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AF71C" w14:textId="5CCE5027" w:rsidR="002F4591" w:rsidRDefault="002F4591" w:rsidP="000150D2">
      <w:pPr>
        <w:pStyle w:val="NormalText"/>
        <w:spacing w:before="2000"/>
        <w:jc w:val="center"/>
        <w:rPr>
          <w:noProof/>
          <w:sz w:val="28"/>
          <w:szCs w:val="28"/>
          <w:lang w:eastAsia="en-AU"/>
        </w:rPr>
      </w:pPr>
      <w:bookmarkStart w:id="0" w:name="_Toc168724484"/>
      <w:r w:rsidRPr="005D1A47">
        <w:rPr>
          <w:noProof/>
          <w:lang w:eastAsia="en-AU"/>
        </w:rPr>
        <w:drawing>
          <wp:inline distT="0" distB="0" distL="0" distR="0" wp14:anchorId="404176CA" wp14:editId="71E5E020">
            <wp:extent cx="1828800" cy="1104900"/>
            <wp:effectExtent l="0" t="0" r="0" b="0"/>
            <wp:docPr id="6" name="Picture 6" descr="Australian Government, Australian Pesticides and Veterinary Medicine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230B239" w14:textId="4649553E" w:rsidR="00223653" w:rsidRPr="00184203" w:rsidRDefault="00A03DC8" w:rsidP="00223653">
      <w:pPr>
        <w:pStyle w:val="CoverTitle"/>
        <w:spacing w:before="2400"/>
      </w:pPr>
      <w:r>
        <w:t>Requesting information from applicants</w:t>
      </w:r>
    </w:p>
    <w:p w14:paraId="4149AB28" w14:textId="0286E70F" w:rsidR="00184203" w:rsidRPr="00184203" w:rsidRDefault="00184203" w:rsidP="00184203">
      <w:pPr>
        <w:pStyle w:val="Cover-Sub-Title"/>
      </w:pPr>
      <w:r w:rsidRPr="00184203">
        <w:t xml:space="preserve">6A </w:t>
      </w:r>
      <w:r w:rsidR="00C972B7">
        <w:t>Gu</w:t>
      </w:r>
      <w:r w:rsidRPr="00184203">
        <w:t>ideline</w:t>
      </w:r>
    </w:p>
    <w:p w14:paraId="4E4C9BC9" w14:textId="4F313349" w:rsidR="00184203" w:rsidRPr="00A03DC8" w:rsidRDefault="00184203" w:rsidP="00184203">
      <w:pPr>
        <w:pStyle w:val="Coverdate"/>
        <w:rPr>
          <w:color w:val="FF0000"/>
        </w:rPr>
        <w:sectPr w:rsidR="00184203" w:rsidRPr="00A03DC8" w:rsidSect="00852D93">
          <w:headerReference w:type="even" r:id="rId10"/>
          <w:pgSz w:w="11906" w:h="16838" w:code="9"/>
          <w:pgMar w:top="1701" w:right="1134" w:bottom="1134" w:left="1134" w:header="1701" w:footer="448" w:gutter="0"/>
          <w:pgBorders w:display="firstPage" w:offsetFrom="page">
            <w:top w:val="single" w:sz="48" w:space="24" w:color="1B2F5A"/>
            <w:bottom w:val="single" w:sz="48" w:space="24" w:color="1B2F5A"/>
          </w:pgBorders>
          <w:pgNumType w:fmt="lowerRoman"/>
          <w:cols w:space="708"/>
          <w:docGrid w:linePitch="360"/>
        </w:sectPr>
      </w:pPr>
      <w:r w:rsidRPr="000F7167">
        <w:rPr>
          <w:color w:val="auto"/>
        </w:rPr>
        <w:t>Publishe</w:t>
      </w:r>
      <w:r w:rsidR="00B714DE">
        <w:rPr>
          <w:color w:val="auto"/>
        </w:rPr>
        <w:t xml:space="preserve">d June </w:t>
      </w:r>
      <w:r w:rsidR="00A03DC8" w:rsidRPr="000F7167">
        <w:rPr>
          <w:color w:val="auto"/>
        </w:rPr>
        <w:t>2023</w:t>
      </w:r>
    </w:p>
    <w:p w14:paraId="23C1886E" w14:textId="77777777" w:rsidR="00B714DE" w:rsidRDefault="00862E63" w:rsidP="008B550C">
      <w:pPr>
        <w:rPr>
          <w:lang w:eastAsia="en-AU"/>
        </w:rPr>
      </w:pPr>
      <w:r w:rsidRPr="005C0ACC">
        <w:rPr>
          <w:lang w:eastAsia="en-AU"/>
        </w:rPr>
        <w:lastRenderedPageBreak/>
        <w:t>© Australian Pesticides and Veterinary Medicines Authority</w:t>
      </w:r>
      <w:r w:rsidR="002C448A">
        <w:rPr>
          <w:lang w:eastAsia="en-AU"/>
        </w:rPr>
        <w:t xml:space="preserve"> 20</w:t>
      </w:r>
      <w:r w:rsidR="00B714DE">
        <w:rPr>
          <w:lang w:eastAsia="en-AU"/>
        </w:rPr>
        <w:t>23</w:t>
      </w:r>
    </w:p>
    <w:p w14:paraId="12842460" w14:textId="1F65E9A8" w:rsidR="00862E63" w:rsidRPr="005C0ACC" w:rsidRDefault="00862E63" w:rsidP="008B550C">
      <w:pPr>
        <w:rPr>
          <w:b/>
          <w:bCs/>
          <w:lang w:eastAsia="en-AU"/>
        </w:rPr>
      </w:pPr>
      <w:r w:rsidRPr="005C0ACC">
        <w:rPr>
          <w:b/>
          <w:bCs/>
          <w:lang w:eastAsia="en-AU"/>
        </w:rPr>
        <w:t>Ownership of intellectual property rights in this publication</w:t>
      </w:r>
    </w:p>
    <w:p w14:paraId="72742BFF" w14:textId="77777777" w:rsidR="00862E63" w:rsidRPr="005C0ACC" w:rsidRDefault="00862E63" w:rsidP="008B550C">
      <w:pPr>
        <w:rPr>
          <w:lang w:eastAsia="en-AU"/>
        </w:rPr>
      </w:pPr>
      <w:r w:rsidRPr="005C0ACC">
        <w:rPr>
          <w:lang w:eastAsia="en-AU"/>
        </w:rPr>
        <w:t>Unless otherwise noted, copyright (and any other intellectual property rights, if any) in this publication is owned by the Australian Pesticides and Veterinary Medicines Authority (APVMA).</w:t>
      </w:r>
    </w:p>
    <w:p w14:paraId="6DC8CD85" w14:textId="77777777" w:rsidR="008366A3" w:rsidRPr="005C0ACC" w:rsidRDefault="008366A3" w:rsidP="008B550C">
      <w:pPr>
        <w:rPr>
          <w:b/>
          <w:bCs/>
          <w:lang w:eastAsia="en-AU"/>
        </w:rPr>
      </w:pPr>
      <w:r w:rsidRPr="005C0ACC">
        <w:rPr>
          <w:b/>
          <w:bCs/>
          <w:lang w:eastAsia="en-AU"/>
        </w:rPr>
        <w:t>Creative Commons licence</w:t>
      </w:r>
    </w:p>
    <w:p w14:paraId="4B815922" w14:textId="77777777" w:rsidR="002F4591" w:rsidRDefault="008366A3" w:rsidP="008B550C">
      <w:pPr>
        <w:rPr>
          <w:lang w:eastAsia="en-AU"/>
        </w:rPr>
      </w:pPr>
      <w:r w:rsidRPr="005C0ACC">
        <w:rPr>
          <w:lang w:eastAsia="en-AU"/>
        </w:rPr>
        <w:t xml:space="preserve">With the exception of the Coat of Arms and other elements specifically identified, this publication is licensed under a Creative Commons Attribution </w:t>
      </w:r>
      <w:r>
        <w:rPr>
          <w:lang w:eastAsia="en-AU"/>
        </w:rPr>
        <w:t>4</w:t>
      </w:r>
      <w:r w:rsidRPr="005C0ACC">
        <w:rPr>
          <w:lang w:eastAsia="en-AU"/>
        </w:rPr>
        <w:t>.0 Licence. This is a standard form agreement that allows you to copy, distribute, transmit and adapt this publication provided that you attribute the work.</w:t>
      </w:r>
    </w:p>
    <w:p w14:paraId="3C4543E5" w14:textId="77777777" w:rsidR="002F4591" w:rsidRDefault="002F4591" w:rsidP="008B550C">
      <w:pPr>
        <w:autoSpaceDE w:val="0"/>
        <w:autoSpaceDN w:val="0"/>
        <w:adjustRightInd w:val="0"/>
        <w:spacing w:after="240"/>
        <w:ind w:left="-284" w:right="-329" w:firstLine="284"/>
        <w:rPr>
          <w:rFonts w:cs="Arial"/>
          <w:szCs w:val="16"/>
          <w:lang w:eastAsia="en-AU"/>
        </w:rPr>
      </w:pPr>
      <w:r w:rsidRPr="005C0ACC">
        <w:rPr>
          <w:rFonts w:ascii="Times New Roman" w:hAnsi="Times New Roman"/>
          <w:noProof/>
          <w:szCs w:val="16"/>
          <w:lang w:eastAsia="en-AU"/>
        </w:rPr>
        <w:drawing>
          <wp:inline distT="0" distB="0" distL="0" distR="0" wp14:anchorId="674CFC2E" wp14:editId="0F736EE5">
            <wp:extent cx="400050" cy="40005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5C0ACC">
        <w:rPr>
          <w:rFonts w:ascii="Times New Roman" w:hAnsi="Times New Roman"/>
          <w:noProof/>
          <w:szCs w:val="16"/>
          <w:lang w:eastAsia="en-AU"/>
        </w:rPr>
        <w:drawing>
          <wp:inline distT="0" distB="0" distL="0" distR="0" wp14:anchorId="5A71F62C" wp14:editId="60FDCB8D">
            <wp:extent cx="400050" cy="400050"/>
            <wp:effectExtent l="0" t="0" r="0" b="0"/>
            <wp:docPr id="4" name="Picture 4"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484A7A2A" w14:textId="77777777" w:rsidR="008366A3" w:rsidRPr="005C0ACC" w:rsidRDefault="008366A3" w:rsidP="008B550C">
      <w:pPr>
        <w:rPr>
          <w:rFonts w:cs="Arial"/>
          <w:szCs w:val="16"/>
          <w:lang w:eastAsia="en-AU"/>
        </w:rPr>
      </w:pPr>
      <w:r w:rsidRPr="005C0ACC">
        <w:rPr>
          <w:rFonts w:cs="Arial"/>
          <w:szCs w:val="16"/>
          <w:lang w:eastAsia="en-AU"/>
        </w:rPr>
        <w:t xml:space="preserve">A </w:t>
      </w:r>
      <w:hyperlink r:id="rId13" w:history="1">
        <w:r w:rsidRPr="008545E1">
          <w:rPr>
            <w:rStyle w:val="Hyperlink"/>
            <w:rFonts w:cs="Arial"/>
            <w:szCs w:val="16"/>
            <w:lang w:eastAsia="en-AU"/>
          </w:rPr>
          <w:t>summary of</w:t>
        </w:r>
        <w:r w:rsidR="008545E1" w:rsidRPr="008545E1">
          <w:rPr>
            <w:rStyle w:val="Hyperlink"/>
            <w:rFonts w:cs="Arial"/>
            <w:szCs w:val="16"/>
            <w:lang w:eastAsia="en-AU"/>
          </w:rPr>
          <w:t xml:space="preserve"> the licence terms</w:t>
        </w:r>
      </w:hyperlink>
      <w:r w:rsidR="008545E1">
        <w:rPr>
          <w:rFonts w:cs="Arial"/>
          <w:szCs w:val="16"/>
          <w:lang w:eastAsia="en-AU"/>
        </w:rPr>
        <w:t xml:space="preserve"> and </w:t>
      </w:r>
      <w:hyperlink r:id="rId14" w:history="1">
        <w:r w:rsidR="008545E1" w:rsidRPr="008545E1">
          <w:rPr>
            <w:rStyle w:val="Hyperlink"/>
            <w:rFonts w:cs="Arial"/>
            <w:szCs w:val="16"/>
            <w:lang w:eastAsia="en-AU"/>
          </w:rPr>
          <w:t>full</w:t>
        </w:r>
        <w:r w:rsidRPr="008545E1">
          <w:rPr>
            <w:rStyle w:val="Hyperlink"/>
            <w:rFonts w:cs="Arial"/>
            <w:szCs w:val="16"/>
            <w:lang w:eastAsia="en-AU"/>
          </w:rPr>
          <w:t xml:space="preserve"> licence terms</w:t>
        </w:r>
      </w:hyperlink>
      <w:r w:rsidR="008545E1">
        <w:rPr>
          <w:rFonts w:cs="Arial"/>
          <w:szCs w:val="16"/>
          <w:lang w:eastAsia="en-AU"/>
        </w:rPr>
        <w:t xml:space="preserve"> are</w:t>
      </w:r>
      <w:r w:rsidRPr="005C0ACC">
        <w:rPr>
          <w:rFonts w:cs="Arial"/>
          <w:szCs w:val="16"/>
          <w:lang w:eastAsia="en-AU"/>
        </w:rPr>
        <w:t xml:space="preserve"> available from</w:t>
      </w:r>
      <w:r w:rsidR="008545E1">
        <w:rPr>
          <w:rFonts w:cs="Arial"/>
          <w:szCs w:val="16"/>
          <w:lang w:eastAsia="en-AU"/>
        </w:rPr>
        <w:t xml:space="preserve"> Creative Commons.</w:t>
      </w:r>
      <w:r w:rsidRPr="005C0ACC">
        <w:rPr>
          <w:rFonts w:cs="Arial"/>
          <w:szCs w:val="16"/>
          <w:lang w:eastAsia="en-AU"/>
        </w:rPr>
        <w:t xml:space="preserve"> </w:t>
      </w:r>
    </w:p>
    <w:p w14:paraId="6C3D6C28" w14:textId="77777777" w:rsidR="008366A3" w:rsidRPr="005C0ACC" w:rsidRDefault="008366A3" w:rsidP="008B550C">
      <w:pPr>
        <w:rPr>
          <w:rFonts w:cs="Arial"/>
          <w:i/>
          <w:iCs/>
          <w:szCs w:val="16"/>
          <w:lang w:eastAsia="en-AU"/>
        </w:rPr>
      </w:pPr>
      <w:r w:rsidRPr="005C0ACC">
        <w:rPr>
          <w:rFonts w:cs="Arial"/>
          <w:szCs w:val="16"/>
          <w:lang w:eastAsia="en-AU"/>
        </w:rPr>
        <w:t>The APVMA’s preference is that you attribute this publication (and any approved material sourced from it) using the following wording:</w:t>
      </w:r>
    </w:p>
    <w:p w14:paraId="0B6B1EA4" w14:textId="77777777" w:rsidR="008366A3" w:rsidRPr="005C0ACC" w:rsidRDefault="008366A3" w:rsidP="008B550C">
      <w:pPr>
        <w:rPr>
          <w:rFonts w:cs="Arial"/>
          <w:i/>
          <w:iCs/>
          <w:szCs w:val="16"/>
          <w:lang w:eastAsia="en-AU"/>
        </w:rPr>
      </w:pPr>
      <w:r w:rsidRPr="005C0ACC">
        <w:rPr>
          <w:rFonts w:cs="Arial"/>
          <w:i/>
          <w:iCs/>
          <w:szCs w:val="16"/>
          <w:lang w:eastAsia="en-AU"/>
        </w:rPr>
        <w:t xml:space="preserve">Source: Licensed from the Australian Pesticides and Veterinary Medicines Authority (APVMA) under a Creative Commons Attribution </w:t>
      </w:r>
      <w:r>
        <w:rPr>
          <w:rFonts w:cs="Arial"/>
          <w:i/>
          <w:iCs/>
          <w:szCs w:val="16"/>
          <w:lang w:eastAsia="en-AU"/>
        </w:rPr>
        <w:t>4</w:t>
      </w:r>
      <w:r w:rsidRPr="005C0ACC">
        <w:rPr>
          <w:rFonts w:cs="Arial"/>
          <w:i/>
          <w:iCs/>
          <w:szCs w:val="16"/>
          <w:lang w:eastAsia="en-AU"/>
        </w:rPr>
        <w:t>.0 Australia Licence.</w:t>
      </w:r>
      <w:r w:rsidR="008B550C">
        <w:rPr>
          <w:rFonts w:cs="Arial"/>
          <w:i/>
          <w:iCs/>
          <w:szCs w:val="16"/>
          <w:lang w:eastAsia="en-AU"/>
        </w:rPr>
        <w:t xml:space="preserve"> </w:t>
      </w:r>
      <w:r w:rsidR="008B550C" w:rsidRPr="008B550C">
        <w:rPr>
          <w:rFonts w:cs="Arial"/>
          <w:i/>
          <w:iCs/>
          <w:szCs w:val="16"/>
          <w:lang w:eastAsia="en-AU"/>
        </w:rPr>
        <w:t>The APVMA does not necessarily endorse the content of this publication.</w:t>
      </w:r>
      <w:r w:rsidRPr="005C0ACC">
        <w:rPr>
          <w:rFonts w:cs="Arial"/>
          <w:i/>
          <w:iCs/>
          <w:szCs w:val="16"/>
          <w:lang w:eastAsia="en-AU"/>
        </w:rPr>
        <w:t xml:space="preserve"> </w:t>
      </w:r>
    </w:p>
    <w:p w14:paraId="27832078" w14:textId="77777777" w:rsidR="008366A3" w:rsidRPr="005C0ACC" w:rsidRDefault="008366A3" w:rsidP="008B550C">
      <w:pPr>
        <w:rPr>
          <w:rFonts w:cs="Arial"/>
          <w:szCs w:val="16"/>
          <w:lang w:eastAsia="en-AU"/>
        </w:rPr>
      </w:pPr>
      <w:r w:rsidRPr="005C0ACC">
        <w:rPr>
          <w:rFonts w:cs="Arial"/>
          <w:szCs w:val="16"/>
          <w:lang w:eastAsia="en-AU"/>
        </w:rPr>
        <w:t>In referencing this document the Australian Pesticides and Veterinary Medicines Authority should be cited as the author, publisher and copyright owner.</w:t>
      </w:r>
    </w:p>
    <w:p w14:paraId="1CDB5F1A" w14:textId="77777777" w:rsidR="00862E63" w:rsidRPr="005C0ACC" w:rsidRDefault="00862E63" w:rsidP="008B550C">
      <w:pPr>
        <w:rPr>
          <w:rFonts w:cs="Arial"/>
          <w:b/>
          <w:bCs/>
          <w:szCs w:val="16"/>
          <w:lang w:eastAsia="en-AU"/>
        </w:rPr>
      </w:pPr>
      <w:r w:rsidRPr="005C0ACC">
        <w:rPr>
          <w:rFonts w:cs="Arial"/>
          <w:b/>
          <w:bCs/>
          <w:szCs w:val="16"/>
          <w:lang w:eastAsia="en-AU"/>
        </w:rPr>
        <w:t>Use of the Coat of Arms</w:t>
      </w:r>
    </w:p>
    <w:p w14:paraId="68E25378" w14:textId="0272F62E" w:rsidR="00862E63" w:rsidRPr="00184203" w:rsidRDefault="00862E63" w:rsidP="008B550C">
      <w:pPr>
        <w:rPr>
          <w:rFonts w:cs="Arial"/>
          <w:szCs w:val="16"/>
          <w:lang w:eastAsia="en-AU"/>
        </w:rPr>
      </w:pPr>
      <w:r w:rsidRPr="005C0ACC">
        <w:rPr>
          <w:rFonts w:cs="Arial"/>
          <w:szCs w:val="16"/>
          <w:lang w:eastAsia="en-AU"/>
        </w:rPr>
        <w:t xml:space="preserve">The terms under which the Coat of Arms can be used are set out on the </w:t>
      </w:r>
      <w:hyperlink r:id="rId15" w:history="1">
        <w:r w:rsidRPr="008545E1">
          <w:rPr>
            <w:rStyle w:val="Hyperlink"/>
            <w:rFonts w:cs="Arial"/>
            <w:szCs w:val="16"/>
            <w:lang w:eastAsia="en-AU"/>
          </w:rPr>
          <w:t xml:space="preserve">Department of the Prime Minister and </w:t>
        </w:r>
        <w:r w:rsidR="008545E1" w:rsidRPr="008545E1">
          <w:rPr>
            <w:rStyle w:val="Hyperlink"/>
            <w:rFonts w:cs="Arial"/>
            <w:szCs w:val="16"/>
            <w:lang w:eastAsia="en-AU"/>
          </w:rPr>
          <w:t>Cabinet website</w:t>
        </w:r>
      </w:hyperlink>
      <w:r w:rsidRPr="005C0ACC">
        <w:rPr>
          <w:rFonts w:cs="Arial"/>
          <w:szCs w:val="16"/>
          <w:lang w:eastAsia="en-AU"/>
        </w:rPr>
        <w:t>.</w:t>
      </w:r>
    </w:p>
    <w:p w14:paraId="4DA908DF" w14:textId="77777777" w:rsidR="00862E63" w:rsidRPr="005C0ACC" w:rsidRDefault="00862E63" w:rsidP="008B550C">
      <w:pPr>
        <w:rPr>
          <w:rFonts w:cs="Arial"/>
          <w:b/>
          <w:bCs/>
          <w:szCs w:val="16"/>
          <w:lang w:eastAsia="en-AU"/>
        </w:rPr>
      </w:pPr>
      <w:r w:rsidRPr="005C0ACC">
        <w:rPr>
          <w:rFonts w:cs="Arial"/>
          <w:b/>
          <w:bCs/>
          <w:szCs w:val="16"/>
          <w:lang w:eastAsia="en-AU"/>
        </w:rPr>
        <w:t>Disclaimer</w:t>
      </w:r>
    </w:p>
    <w:p w14:paraId="68C62A87" w14:textId="77777777" w:rsidR="00862E63" w:rsidRPr="009A7614" w:rsidRDefault="00862E63" w:rsidP="008B550C">
      <w:pPr>
        <w:rPr>
          <w:lang w:eastAsia="en-AU"/>
        </w:rPr>
      </w:pPr>
      <w:r w:rsidRPr="005C0ACC">
        <w:rPr>
          <w:lang w:eastAsia="en-AU"/>
        </w:rPr>
        <w:t xml:space="preserve">The material in or linking from this report may contain the views or recommendations of third parties. Third party material does not necessarily reflect the views of the </w:t>
      </w:r>
      <w:proofErr w:type="gramStart"/>
      <w:r w:rsidRPr="005C0ACC">
        <w:rPr>
          <w:lang w:eastAsia="en-AU"/>
        </w:rPr>
        <w:t>APVMA, or</w:t>
      </w:r>
      <w:proofErr w:type="gramEnd"/>
      <w:r w:rsidRPr="005C0ACC">
        <w:rPr>
          <w:lang w:eastAsia="en-AU"/>
        </w:rPr>
        <w:t xml:space="preserve"> indicate a commitment to</w:t>
      </w:r>
      <w:r w:rsidR="009A7614">
        <w:rPr>
          <w:lang w:eastAsia="en-AU"/>
        </w:rPr>
        <w:t xml:space="preserve"> a particular course of action. </w:t>
      </w:r>
      <w:r w:rsidRPr="005C0ACC">
        <w:rPr>
          <w:bCs/>
          <w:lang w:eastAsia="en-AU"/>
        </w:rPr>
        <w:t>There may be links in this document that will transfer you to external websites. The APVMA does not have responsibility for these websites, nor does linking to or from this document constitute any form of endorsement.</w:t>
      </w:r>
      <w:r w:rsidR="009A7614">
        <w:rPr>
          <w:lang w:eastAsia="en-AU"/>
        </w:rPr>
        <w:t xml:space="preserve"> </w:t>
      </w:r>
      <w:r w:rsidRPr="005C0ACC">
        <w:rPr>
          <w:bCs/>
          <w:lang w:eastAsia="en-AU"/>
        </w:rPr>
        <w:t>The APVMA is not responsible for any errors, omissions or matters of interpretation in any third-party information contained within this document.</w:t>
      </w:r>
    </w:p>
    <w:p w14:paraId="155A5CE1" w14:textId="77777777" w:rsidR="00862E63" w:rsidRPr="005C0ACC" w:rsidRDefault="00862E63" w:rsidP="008B550C">
      <w:pPr>
        <w:rPr>
          <w:rFonts w:cs="Arial"/>
          <w:b/>
          <w:bCs/>
          <w:szCs w:val="16"/>
          <w:lang w:eastAsia="en-AU"/>
        </w:rPr>
      </w:pPr>
      <w:r w:rsidRPr="005C0ACC">
        <w:rPr>
          <w:rFonts w:cs="Arial"/>
          <w:b/>
          <w:bCs/>
          <w:szCs w:val="16"/>
          <w:lang w:eastAsia="en-AU"/>
        </w:rPr>
        <w:t>Comments and enquiries regarding copyright:</w:t>
      </w:r>
    </w:p>
    <w:p w14:paraId="46A9E36D" w14:textId="77777777" w:rsidR="00862E63" w:rsidRPr="005C0ACC" w:rsidRDefault="00D23D6A" w:rsidP="008B550C">
      <w:pPr>
        <w:rPr>
          <w:rFonts w:cs="Arial"/>
          <w:szCs w:val="16"/>
          <w:lang w:eastAsia="en-AU"/>
        </w:rPr>
      </w:pPr>
      <w:r>
        <w:rPr>
          <w:rFonts w:cs="Arial"/>
          <w:szCs w:val="16"/>
          <w:lang w:eastAsia="en-AU"/>
        </w:rPr>
        <w:t>Assistant Director, Communications</w:t>
      </w:r>
      <w:r w:rsidR="008B550C">
        <w:rPr>
          <w:rFonts w:cs="Arial"/>
          <w:szCs w:val="16"/>
          <w:lang w:eastAsia="en-AU"/>
        </w:rPr>
        <w:br/>
      </w:r>
      <w:r w:rsidR="00862E63" w:rsidRPr="005C0ACC">
        <w:rPr>
          <w:rFonts w:cs="Arial"/>
          <w:szCs w:val="16"/>
          <w:lang w:eastAsia="en-AU"/>
        </w:rPr>
        <w:t>Australian Pesticides and Veterinary Medicines Authority</w:t>
      </w:r>
      <w:r w:rsidR="008B550C">
        <w:rPr>
          <w:rFonts w:cs="Arial"/>
          <w:szCs w:val="16"/>
          <w:lang w:eastAsia="en-AU"/>
        </w:rPr>
        <w:br/>
      </w:r>
      <w:r w:rsidR="00FB0015">
        <w:rPr>
          <w:rFonts w:cs="Arial"/>
          <w:szCs w:val="16"/>
          <w:lang w:eastAsia="en-AU"/>
        </w:rPr>
        <w:t>GPO Box 3262</w:t>
      </w:r>
      <w:r w:rsidR="008B550C">
        <w:rPr>
          <w:rFonts w:cs="Arial"/>
          <w:szCs w:val="16"/>
          <w:lang w:eastAsia="en-AU"/>
        </w:rPr>
        <w:br/>
      </w:r>
      <w:r w:rsidR="00FB0015">
        <w:rPr>
          <w:rFonts w:cs="Arial"/>
          <w:szCs w:val="16"/>
          <w:lang w:eastAsia="en-AU"/>
        </w:rPr>
        <w:t>S</w:t>
      </w:r>
      <w:r w:rsidR="008B550C">
        <w:rPr>
          <w:rFonts w:cs="Arial"/>
          <w:szCs w:val="16"/>
          <w:lang w:eastAsia="en-AU"/>
        </w:rPr>
        <w:t>ydney</w:t>
      </w:r>
      <w:r w:rsidR="00FB0015">
        <w:rPr>
          <w:rFonts w:cs="Arial"/>
          <w:szCs w:val="16"/>
          <w:lang w:eastAsia="en-AU"/>
        </w:rPr>
        <w:t xml:space="preserve"> NSW 2001</w:t>
      </w:r>
      <w:r w:rsidR="00862E63" w:rsidRPr="005C0ACC">
        <w:rPr>
          <w:rFonts w:cs="Arial"/>
          <w:szCs w:val="16"/>
          <w:lang w:eastAsia="en-AU"/>
        </w:rPr>
        <w:t xml:space="preserve"> Australia</w:t>
      </w:r>
    </w:p>
    <w:p w14:paraId="7E86B592" w14:textId="77777777" w:rsidR="00862E63" w:rsidRPr="005C0ACC" w:rsidRDefault="006110AE" w:rsidP="008B550C">
      <w:pPr>
        <w:rPr>
          <w:rFonts w:cs="Arial"/>
          <w:szCs w:val="16"/>
          <w:lang w:eastAsia="en-AU"/>
        </w:rPr>
      </w:pPr>
      <w:r>
        <w:rPr>
          <w:rFonts w:cs="Arial"/>
          <w:szCs w:val="16"/>
          <w:lang w:eastAsia="en-AU"/>
        </w:rPr>
        <w:t xml:space="preserve">Telephone: +61 2 </w:t>
      </w:r>
      <w:r w:rsidR="008545E1">
        <w:rPr>
          <w:rFonts w:cs="Arial"/>
          <w:szCs w:val="16"/>
          <w:lang w:eastAsia="en-AU"/>
        </w:rPr>
        <w:t>6770 2300</w:t>
      </w:r>
    </w:p>
    <w:p w14:paraId="10F08E3D" w14:textId="77777777" w:rsidR="00862E63" w:rsidRPr="005C0ACC" w:rsidRDefault="00862E63" w:rsidP="008B550C">
      <w:pPr>
        <w:rPr>
          <w:rFonts w:cs="Arial"/>
          <w:color w:val="0000FF"/>
          <w:szCs w:val="16"/>
          <w:u w:val="single"/>
          <w:lang w:eastAsia="en-AU"/>
        </w:rPr>
      </w:pPr>
      <w:r w:rsidRPr="005C0ACC">
        <w:rPr>
          <w:rFonts w:cs="Arial"/>
          <w:szCs w:val="16"/>
          <w:lang w:eastAsia="en-AU"/>
        </w:rPr>
        <w:t xml:space="preserve">Email: </w:t>
      </w:r>
      <w:hyperlink r:id="rId16" w:history="1">
        <w:r w:rsidRPr="005C0ACC">
          <w:rPr>
            <w:rFonts w:cs="Arial"/>
            <w:color w:val="0000FF"/>
            <w:szCs w:val="16"/>
            <w:u w:val="single"/>
            <w:lang w:eastAsia="en-AU"/>
          </w:rPr>
          <w:t>communications@apvma.gov.au</w:t>
        </w:r>
      </w:hyperlink>
      <w:r>
        <w:rPr>
          <w:rFonts w:cs="Arial"/>
          <w:color w:val="0000FF"/>
          <w:szCs w:val="16"/>
          <w:u w:val="single"/>
          <w:lang w:eastAsia="en-AU"/>
        </w:rPr>
        <w:t>.</w:t>
      </w:r>
    </w:p>
    <w:p w14:paraId="778D78B9" w14:textId="77777777" w:rsidR="002E20AC" w:rsidRPr="008B550C" w:rsidRDefault="00862E63" w:rsidP="008B550C">
      <w:pPr>
        <w:rPr>
          <w:szCs w:val="16"/>
        </w:rPr>
        <w:sectPr w:rsidR="002E20AC" w:rsidRPr="008B550C" w:rsidSect="008C5C0D">
          <w:headerReference w:type="even" r:id="rId17"/>
          <w:pgSz w:w="11906" w:h="16838" w:code="9"/>
          <w:pgMar w:top="2127" w:right="1134" w:bottom="1134" w:left="1134" w:header="1701" w:footer="450" w:gutter="0"/>
          <w:pgNumType w:fmt="lowerRoman"/>
          <w:cols w:space="708"/>
          <w:docGrid w:linePitch="360"/>
        </w:sectPr>
      </w:pPr>
      <w:r w:rsidRPr="005C0ACC">
        <w:rPr>
          <w:szCs w:val="16"/>
          <w:lang w:eastAsia="en-AU"/>
        </w:rPr>
        <w:t xml:space="preserve">This publication is available from the </w:t>
      </w:r>
      <w:hyperlink r:id="rId18" w:history="1">
        <w:r w:rsidRPr="00D23D6A">
          <w:rPr>
            <w:rStyle w:val="Hyperlink"/>
            <w:szCs w:val="16"/>
            <w:lang w:eastAsia="en-AU"/>
          </w:rPr>
          <w:t>APVMA website</w:t>
        </w:r>
      </w:hyperlink>
      <w:r w:rsidRPr="005C0ACC">
        <w:rPr>
          <w:szCs w:val="16"/>
          <w:lang w:eastAsia="en-AU"/>
        </w:rPr>
        <w:t>.</w:t>
      </w:r>
      <w:bookmarkEnd w:id="0"/>
    </w:p>
    <w:p w14:paraId="095D44C0" w14:textId="77777777" w:rsidR="002E20AC" w:rsidRPr="00456F7B" w:rsidRDefault="002E20AC" w:rsidP="00942A6E">
      <w:pPr>
        <w:pStyle w:val="TOCH1"/>
      </w:pPr>
      <w:r w:rsidRPr="00456F7B">
        <w:lastRenderedPageBreak/>
        <w:t>Contents</w:t>
      </w:r>
    </w:p>
    <w:p w14:paraId="7B5F0934" w14:textId="4B5D93E1" w:rsidR="007F1E6C" w:rsidRDefault="005064D5">
      <w:pPr>
        <w:pStyle w:val="TOC1"/>
        <w:rPr>
          <w:rFonts w:asciiTheme="minorHAnsi" w:eastAsiaTheme="minorEastAsia" w:hAnsiTheme="minorHAnsi" w:cstheme="minorBidi"/>
          <w:bCs w:val="0"/>
          <w:color w:val="auto"/>
          <w:kern w:val="2"/>
          <w:sz w:val="22"/>
          <w:szCs w:val="22"/>
          <w:lang w:eastAsia="en-AU"/>
          <w14:ligatures w14:val="standardContextual"/>
        </w:rPr>
      </w:pPr>
      <w:r>
        <w:rPr>
          <w:bCs w:val="0"/>
          <w:color w:val="53284F"/>
        </w:rPr>
        <w:fldChar w:fldCharType="begin"/>
      </w:r>
      <w:r>
        <w:rPr>
          <w:bCs w:val="0"/>
        </w:rPr>
        <w:instrText xml:space="preserve"> TOC \o "1-3" \h \z \u </w:instrText>
      </w:r>
      <w:r>
        <w:rPr>
          <w:bCs w:val="0"/>
          <w:color w:val="53284F"/>
        </w:rPr>
        <w:fldChar w:fldCharType="separate"/>
      </w:r>
      <w:hyperlink w:anchor="_Toc138167189" w:history="1">
        <w:r w:rsidR="007F1E6C" w:rsidRPr="00532AAF">
          <w:rPr>
            <w:rStyle w:val="Hyperlink"/>
          </w:rPr>
          <w:t>6A Guideline: Requesting information from applicants</w:t>
        </w:r>
        <w:r w:rsidR="007F1E6C">
          <w:rPr>
            <w:webHidden/>
          </w:rPr>
          <w:tab/>
        </w:r>
        <w:r w:rsidR="007F1E6C">
          <w:rPr>
            <w:webHidden/>
          </w:rPr>
          <w:fldChar w:fldCharType="begin"/>
        </w:r>
        <w:r w:rsidR="007F1E6C">
          <w:rPr>
            <w:webHidden/>
          </w:rPr>
          <w:instrText xml:space="preserve"> PAGEREF _Toc138167189 \h </w:instrText>
        </w:r>
        <w:r w:rsidR="007F1E6C">
          <w:rPr>
            <w:webHidden/>
          </w:rPr>
        </w:r>
        <w:r w:rsidR="007F1E6C">
          <w:rPr>
            <w:webHidden/>
          </w:rPr>
          <w:fldChar w:fldCharType="separate"/>
        </w:r>
        <w:r w:rsidR="007F1E6C">
          <w:rPr>
            <w:webHidden/>
          </w:rPr>
          <w:t>1</w:t>
        </w:r>
        <w:r w:rsidR="007F1E6C">
          <w:rPr>
            <w:webHidden/>
          </w:rPr>
          <w:fldChar w:fldCharType="end"/>
        </w:r>
      </w:hyperlink>
    </w:p>
    <w:p w14:paraId="07F1072E" w14:textId="038E2F0C" w:rsidR="007F1E6C" w:rsidRDefault="007F1E6C">
      <w:pPr>
        <w:pStyle w:val="TOC2"/>
        <w:rPr>
          <w:rFonts w:asciiTheme="minorHAnsi" w:eastAsiaTheme="minorEastAsia" w:hAnsiTheme="minorHAnsi" w:cstheme="minorBidi"/>
          <w:b w:val="0"/>
          <w:color w:val="auto"/>
          <w:kern w:val="2"/>
          <w:sz w:val="22"/>
          <w:szCs w:val="22"/>
          <w:lang w:eastAsia="en-AU"/>
          <w14:ligatures w14:val="standardContextual"/>
        </w:rPr>
      </w:pPr>
      <w:hyperlink w:anchor="_Toc138167190" w:history="1">
        <w:r w:rsidRPr="00532AAF">
          <w:rPr>
            <w:rStyle w:val="Hyperlink"/>
          </w:rPr>
          <w:t>1.</w:t>
        </w:r>
        <w:r>
          <w:rPr>
            <w:rFonts w:asciiTheme="minorHAnsi" w:eastAsiaTheme="minorEastAsia" w:hAnsiTheme="minorHAnsi" w:cstheme="minorBidi"/>
            <w:b w:val="0"/>
            <w:color w:val="auto"/>
            <w:kern w:val="2"/>
            <w:sz w:val="22"/>
            <w:szCs w:val="22"/>
            <w:lang w:eastAsia="en-AU"/>
            <w14:ligatures w14:val="standardContextual"/>
          </w:rPr>
          <w:tab/>
        </w:r>
        <w:r w:rsidRPr="00532AAF">
          <w:rPr>
            <w:rStyle w:val="Hyperlink"/>
          </w:rPr>
          <w:t>What is this guideline about?</w:t>
        </w:r>
        <w:r>
          <w:rPr>
            <w:webHidden/>
          </w:rPr>
          <w:tab/>
        </w:r>
        <w:r>
          <w:rPr>
            <w:webHidden/>
          </w:rPr>
          <w:fldChar w:fldCharType="begin"/>
        </w:r>
        <w:r>
          <w:rPr>
            <w:webHidden/>
          </w:rPr>
          <w:instrText xml:space="preserve"> PAGEREF _Toc138167190 \h </w:instrText>
        </w:r>
        <w:r>
          <w:rPr>
            <w:webHidden/>
          </w:rPr>
        </w:r>
        <w:r>
          <w:rPr>
            <w:webHidden/>
          </w:rPr>
          <w:fldChar w:fldCharType="separate"/>
        </w:r>
        <w:r>
          <w:rPr>
            <w:webHidden/>
          </w:rPr>
          <w:t>1</w:t>
        </w:r>
        <w:r>
          <w:rPr>
            <w:webHidden/>
          </w:rPr>
          <w:fldChar w:fldCharType="end"/>
        </w:r>
      </w:hyperlink>
    </w:p>
    <w:p w14:paraId="44AD29C8" w14:textId="6097599B" w:rsidR="007F1E6C" w:rsidRDefault="007F1E6C">
      <w:pPr>
        <w:pStyle w:val="TOC2"/>
        <w:rPr>
          <w:rFonts w:asciiTheme="minorHAnsi" w:eastAsiaTheme="minorEastAsia" w:hAnsiTheme="minorHAnsi" w:cstheme="minorBidi"/>
          <w:b w:val="0"/>
          <w:color w:val="auto"/>
          <w:kern w:val="2"/>
          <w:sz w:val="22"/>
          <w:szCs w:val="22"/>
          <w:lang w:eastAsia="en-AU"/>
          <w14:ligatures w14:val="standardContextual"/>
        </w:rPr>
      </w:pPr>
      <w:hyperlink w:anchor="_Toc138167191" w:history="1">
        <w:r w:rsidRPr="00532AAF">
          <w:rPr>
            <w:rStyle w:val="Hyperlink"/>
          </w:rPr>
          <w:t>2.</w:t>
        </w:r>
        <w:r>
          <w:rPr>
            <w:rFonts w:asciiTheme="minorHAnsi" w:eastAsiaTheme="minorEastAsia" w:hAnsiTheme="minorHAnsi" w:cstheme="minorBidi"/>
            <w:b w:val="0"/>
            <w:color w:val="auto"/>
            <w:kern w:val="2"/>
            <w:sz w:val="22"/>
            <w:szCs w:val="22"/>
            <w:lang w:eastAsia="en-AU"/>
            <w14:ligatures w14:val="standardContextual"/>
          </w:rPr>
          <w:tab/>
        </w:r>
        <w:r w:rsidRPr="00532AAF">
          <w:rPr>
            <w:rStyle w:val="Hyperlink"/>
          </w:rPr>
          <w:t>Introduction</w:t>
        </w:r>
        <w:r>
          <w:rPr>
            <w:webHidden/>
          </w:rPr>
          <w:tab/>
        </w:r>
        <w:r>
          <w:rPr>
            <w:webHidden/>
          </w:rPr>
          <w:fldChar w:fldCharType="begin"/>
        </w:r>
        <w:r>
          <w:rPr>
            <w:webHidden/>
          </w:rPr>
          <w:instrText xml:space="preserve"> PAGEREF _Toc138167191 \h </w:instrText>
        </w:r>
        <w:r>
          <w:rPr>
            <w:webHidden/>
          </w:rPr>
        </w:r>
        <w:r>
          <w:rPr>
            <w:webHidden/>
          </w:rPr>
          <w:fldChar w:fldCharType="separate"/>
        </w:r>
        <w:r>
          <w:rPr>
            <w:webHidden/>
          </w:rPr>
          <w:t>1</w:t>
        </w:r>
        <w:r>
          <w:rPr>
            <w:webHidden/>
          </w:rPr>
          <w:fldChar w:fldCharType="end"/>
        </w:r>
      </w:hyperlink>
    </w:p>
    <w:p w14:paraId="4228AEBB" w14:textId="10FE458A" w:rsidR="007F1E6C" w:rsidRDefault="007F1E6C">
      <w:pPr>
        <w:pStyle w:val="TOC2"/>
        <w:rPr>
          <w:rFonts w:asciiTheme="minorHAnsi" w:eastAsiaTheme="minorEastAsia" w:hAnsiTheme="minorHAnsi" w:cstheme="minorBidi"/>
          <w:b w:val="0"/>
          <w:color w:val="auto"/>
          <w:kern w:val="2"/>
          <w:sz w:val="22"/>
          <w:szCs w:val="22"/>
          <w:lang w:eastAsia="en-AU"/>
          <w14:ligatures w14:val="standardContextual"/>
        </w:rPr>
      </w:pPr>
      <w:hyperlink w:anchor="_Toc138167192" w:history="1">
        <w:r w:rsidRPr="00532AAF">
          <w:rPr>
            <w:rStyle w:val="Hyperlink"/>
          </w:rPr>
          <w:t>3.</w:t>
        </w:r>
        <w:r>
          <w:rPr>
            <w:rFonts w:asciiTheme="minorHAnsi" w:eastAsiaTheme="minorEastAsia" w:hAnsiTheme="minorHAnsi" w:cstheme="minorBidi"/>
            <w:b w:val="0"/>
            <w:color w:val="auto"/>
            <w:kern w:val="2"/>
            <w:sz w:val="22"/>
            <w:szCs w:val="22"/>
            <w:lang w:eastAsia="en-AU"/>
            <w14:ligatures w14:val="standardContextual"/>
          </w:rPr>
          <w:tab/>
        </w:r>
        <w:r w:rsidRPr="00532AAF">
          <w:rPr>
            <w:rStyle w:val="Hyperlink"/>
          </w:rPr>
          <w:t>Guidelines</w:t>
        </w:r>
        <w:r>
          <w:rPr>
            <w:webHidden/>
          </w:rPr>
          <w:tab/>
        </w:r>
        <w:r>
          <w:rPr>
            <w:webHidden/>
          </w:rPr>
          <w:fldChar w:fldCharType="begin"/>
        </w:r>
        <w:r>
          <w:rPr>
            <w:webHidden/>
          </w:rPr>
          <w:instrText xml:space="preserve"> PAGEREF _Toc138167192 \h </w:instrText>
        </w:r>
        <w:r>
          <w:rPr>
            <w:webHidden/>
          </w:rPr>
        </w:r>
        <w:r>
          <w:rPr>
            <w:webHidden/>
          </w:rPr>
          <w:fldChar w:fldCharType="separate"/>
        </w:r>
        <w:r>
          <w:rPr>
            <w:webHidden/>
          </w:rPr>
          <w:t>2</w:t>
        </w:r>
        <w:r>
          <w:rPr>
            <w:webHidden/>
          </w:rPr>
          <w:fldChar w:fldCharType="end"/>
        </w:r>
      </w:hyperlink>
    </w:p>
    <w:p w14:paraId="2DC403F1" w14:textId="39DBCB63" w:rsidR="007F1E6C" w:rsidRDefault="007F1E6C">
      <w:pPr>
        <w:pStyle w:val="TOC3"/>
        <w:rPr>
          <w:rFonts w:asciiTheme="minorHAnsi" w:eastAsiaTheme="minorEastAsia" w:hAnsiTheme="minorHAnsi" w:cstheme="minorBidi"/>
          <w:color w:val="auto"/>
          <w:kern w:val="2"/>
          <w:sz w:val="22"/>
          <w:szCs w:val="22"/>
          <w:lang w:eastAsia="en-AU"/>
          <w14:ligatures w14:val="standardContextual"/>
        </w:rPr>
      </w:pPr>
      <w:hyperlink w:anchor="_Toc138167193" w:history="1">
        <w:r w:rsidRPr="00532AAF">
          <w:rPr>
            <w:rStyle w:val="Hyperlink"/>
          </w:rPr>
          <w:t>Section 11(3) – Defects that can be reasonably rectified at preliminary assessment for applications for approval and registration</w:t>
        </w:r>
        <w:r>
          <w:rPr>
            <w:webHidden/>
          </w:rPr>
          <w:tab/>
        </w:r>
        <w:r>
          <w:rPr>
            <w:webHidden/>
          </w:rPr>
          <w:fldChar w:fldCharType="begin"/>
        </w:r>
        <w:r>
          <w:rPr>
            <w:webHidden/>
          </w:rPr>
          <w:instrText xml:space="preserve"> PAGEREF _Toc138167193 \h </w:instrText>
        </w:r>
        <w:r>
          <w:rPr>
            <w:webHidden/>
          </w:rPr>
        </w:r>
        <w:r>
          <w:rPr>
            <w:webHidden/>
          </w:rPr>
          <w:fldChar w:fldCharType="separate"/>
        </w:r>
        <w:r>
          <w:rPr>
            <w:webHidden/>
          </w:rPr>
          <w:t>2</w:t>
        </w:r>
        <w:r>
          <w:rPr>
            <w:webHidden/>
          </w:rPr>
          <w:fldChar w:fldCharType="end"/>
        </w:r>
      </w:hyperlink>
    </w:p>
    <w:p w14:paraId="53D7FD61" w14:textId="74D76F6D" w:rsidR="007F1E6C" w:rsidRDefault="007F1E6C">
      <w:pPr>
        <w:pStyle w:val="TOC3"/>
        <w:rPr>
          <w:rFonts w:asciiTheme="minorHAnsi" w:eastAsiaTheme="minorEastAsia" w:hAnsiTheme="minorHAnsi" w:cstheme="minorBidi"/>
          <w:color w:val="auto"/>
          <w:kern w:val="2"/>
          <w:sz w:val="22"/>
          <w:szCs w:val="22"/>
          <w:lang w:eastAsia="en-AU"/>
          <w14:ligatures w14:val="standardContextual"/>
        </w:rPr>
      </w:pPr>
      <w:hyperlink w:anchor="_Toc138167194" w:history="1">
        <w:r w:rsidRPr="00532AAF">
          <w:rPr>
            <w:rStyle w:val="Hyperlink"/>
          </w:rPr>
          <w:t>Section 28(3) – Defects that can be reasonably rectified at preliminary assessment for applications for varying relevant particulars and conditions</w:t>
        </w:r>
        <w:r>
          <w:rPr>
            <w:webHidden/>
          </w:rPr>
          <w:tab/>
        </w:r>
        <w:r>
          <w:rPr>
            <w:webHidden/>
          </w:rPr>
          <w:fldChar w:fldCharType="begin"/>
        </w:r>
        <w:r>
          <w:rPr>
            <w:webHidden/>
          </w:rPr>
          <w:instrText xml:space="preserve"> PAGEREF _Toc138167194 \h </w:instrText>
        </w:r>
        <w:r>
          <w:rPr>
            <w:webHidden/>
          </w:rPr>
        </w:r>
        <w:r>
          <w:rPr>
            <w:webHidden/>
          </w:rPr>
          <w:fldChar w:fldCharType="separate"/>
        </w:r>
        <w:r>
          <w:rPr>
            <w:webHidden/>
          </w:rPr>
          <w:t>2</w:t>
        </w:r>
        <w:r>
          <w:rPr>
            <w:webHidden/>
          </w:rPr>
          <w:fldChar w:fldCharType="end"/>
        </w:r>
      </w:hyperlink>
    </w:p>
    <w:p w14:paraId="2020615C" w14:textId="57F051D5" w:rsidR="007F1E6C" w:rsidRDefault="007F1E6C">
      <w:pPr>
        <w:pStyle w:val="TOC3"/>
        <w:rPr>
          <w:rFonts w:asciiTheme="minorHAnsi" w:eastAsiaTheme="minorEastAsia" w:hAnsiTheme="minorHAnsi" w:cstheme="minorBidi"/>
          <w:color w:val="auto"/>
          <w:kern w:val="2"/>
          <w:sz w:val="22"/>
          <w:szCs w:val="22"/>
          <w:lang w:eastAsia="en-AU"/>
          <w14:ligatures w14:val="standardContextual"/>
        </w:rPr>
      </w:pPr>
      <w:hyperlink w:anchor="_Toc138167195" w:history="1">
        <w:r w:rsidRPr="00532AAF">
          <w:rPr>
            <w:rStyle w:val="Hyperlink"/>
          </w:rPr>
          <w:t>Section 110A(3) – Defects that can be reasonably rectified at preliminary assessment for permit applications</w:t>
        </w:r>
        <w:r>
          <w:rPr>
            <w:webHidden/>
          </w:rPr>
          <w:tab/>
        </w:r>
        <w:r>
          <w:rPr>
            <w:webHidden/>
          </w:rPr>
          <w:fldChar w:fldCharType="begin"/>
        </w:r>
        <w:r>
          <w:rPr>
            <w:webHidden/>
          </w:rPr>
          <w:instrText xml:space="preserve"> PAGEREF _Toc138167195 \h </w:instrText>
        </w:r>
        <w:r>
          <w:rPr>
            <w:webHidden/>
          </w:rPr>
        </w:r>
        <w:r>
          <w:rPr>
            <w:webHidden/>
          </w:rPr>
          <w:fldChar w:fldCharType="separate"/>
        </w:r>
        <w:r>
          <w:rPr>
            <w:webHidden/>
          </w:rPr>
          <w:t>3</w:t>
        </w:r>
        <w:r>
          <w:rPr>
            <w:webHidden/>
          </w:rPr>
          <w:fldChar w:fldCharType="end"/>
        </w:r>
      </w:hyperlink>
    </w:p>
    <w:p w14:paraId="1543C836" w14:textId="714AC4DF" w:rsidR="007F1E6C" w:rsidRDefault="007F1E6C">
      <w:pPr>
        <w:pStyle w:val="TOC3"/>
        <w:rPr>
          <w:rFonts w:asciiTheme="minorHAnsi" w:eastAsiaTheme="minorEastAsia" w:hAnsiTheme="minorHAnsi" w:cstheme="minorBidi"/>
          <w:color w:val="auto"/>
          <w:kern w:val="2"/>
          <w:sz w:val="22"/>
          <w:szCs w:val="22"/>
          <w:lang w:eastAsia="en-AU"/>
          <w14:ligatures w14:val="standardContextual"/>
        </w:rPr>
      </w:pPr>
      <w:hyperlink w:anchor="_Toc138167196" w:history="1">
        <w:r w:rsidRPr="00532AAF">
          <w:rPr>
            <w:rStyle w:val="Hyperlink"/>
          </w:rPr>
          <w:t>Regulation 8AHAA – Requesting information that clarifies or updates information in or accompanying the application, or information given under sections 157, 159 or 160A</w:t>
        </w:r>
        <w:r>
          <w:rPr>
            <w:webHidden/>
          </w:rPr>
          <w:tab/>
        </w:r>
        <w:r>
          <w:rPr>
            <w:webHidden/>
          </w:rPr>
          <w:fldChar w:fldCharType="begin"/>
        </w:r>
        <w:r>
          <w:rPr>
            <w:webHidden/>
          </w:rPr>
          <w:instrText xml:space="preserve"> PAGEREF _Toc138167196 \h </w:instrText>
        </w:r>
        <w:r>
          <w:rPr>
            <w:webHidden/>
          </w:rPr>
        </w:r>
        <w:r>
          <w:rPr>
            <w:webHidden/>
          </w:rPr>
          <w:fldChar w:fldCharType="separate"/>
        </w:r>
        <w:r>
          <w:rPr>
            <w:webHidden/>
          </w:rPr>
          <w:t>4</w:t>
        </w:r>
        <w:r>
          <w:rPr>
            <w:webHidden/>
          </w:rPr>
          <w:fldChar w:fldCharType="end"/>
        </w:r>
      </w:hyperlink>
    </w:p>
    <w:p w14:paraId="64648586" w14:textId="2F3206E8" w:rsidR="007F1E6C" w:rsidRDefault="007F1E6C">
      <w:pPr>
        <w:pStyle w:val="TOC3"/>
        <w:rPr>
          <w:rFonts w:asciiTheme="minorHAnsi" w:eastAsiaTheme="minorEastAsia" w:hAnsiTheme="minorHAnsi" w:cstheme="minorBidi"/>
          <w:color w:val="auto"/>
          <w:kern w:val="2"/>
          <w:sz w:val="22"/>
          <w:szCs w:val="22"/>
          <w:lang w:eastAsia="en-AU"/>
          <w14:ligatures w14:val="standardContextual"/>
        </w:rPr>
      </w:pPr>
      <w:hyperlink w:anchor="_Toc138167197" w:history="1">
        <w:r w:rsidRPr="00532AAF">
          <w:rPr>
            <w:rStyle w:val="Hyperlink"/>
          </w:rPr>
          <w:t>Section 159 – Requirement of additional information, report or sample in certain circumstances</w:t>
        </w:r>
        <w:r>
          <w:rPr>
            <w:webHidden/>
          </w:rPr>
          <w:tab/>
        </w:r>
        <w:r>
          <w:rPr>
            <w:webHidden/>
          </w:rPr>
          <w:fldChar w:fldCharType="begin"/>
        </w:r>
        <w:r>
          <w:rPr>
            <w:webHidden/>
          </w:rPr>
          <w:instrText xml:space="preserve"> PAGEREF _Toc138167197 \h </w:instrText>
        </w:r>
        <w:r>
          <w:rPr>
            <w:webHidden/>
          </w:rPr>
        </w:r>
        <w:r>
          <w:rPr>
            <w:webHidden/>
          </w:rPr>
          <w:fldChar w:fldCharType="separate"/>
        </w:r>
        <w:r>
          <w:rPr>
            <w:webHidden/>
          </w:rPr>
          <w:t>5</w:t>
        </w:r>
        <w:r>
          <w:rPr>
            <w:webHidden/>
          </w:rPr>
          <w:fldChar w:fldCharType="end"/>
        </w:r>
      </w:hyperlink>
    </w:p>
    <w:p w14:paraId="0304CBEE" w14:textId="7F635193" w:rsidR="00184203" w:rsidRDefault="005064D5" w:rsidP="00B714DE">
      <w:pPr>
        <w:pStyle w:val="NormalText"/>
        <w:sectPr w:rsidR="00184203" w:rsidSect="00456F7B">
          <w:headerReference w:type="default" r:id="rId19"/>
          <w:pgSz w:w="11906" w:h="16838" w:code="9"/>
          <w:pgMar w:top="2835" w:right="1134" w:bottom="1134" w:left="1134" w:header="1701" w:footer="680" w:gutter="0"/>
          <w:pgNumType w:fmt="lowerRoman" w:start="1"/>
          <w:cols w:space="708"/>
          <w:docGrid w:linePitch="360"/>
        </w:sectPr>
      </w:pPr>
      <w:r>
        <w:rPr>
          <w:noProof/>
        </w:rPr>
        <w:fldChar w:fldCharType="end"/>
      </w:r>
      <w:r w:rsidR="00B1431B">
        <w:t xml:space="preserve"> </w:t>
      </w:r>
    </w:p>
    <w:p w14:paraId="57C2D74A" w14:textId="3F48E2B7" w:rsidR="00184203" w:rsidRPr="00942A6E" w:rsidRDefault="00184203" w:rsidP="00942A6E">
      <w:pPr>
        <w:pStyle w:val="Heading1"/>
      </w:pPr>
      <w:bookmarkStart w:id="1" w:name="_Toc138167189"/>
      <w:r w:rsidRPr="00942A6E">
        <w:lastRenderedPageBreak/>
        <w:t xml:space="preserve">6A </w:t>
      </w:r>
      <w:r w:rsidR="00B61EEF">
        <w:t>G</w:t>
      </w:r>
      <w:r w:rsidRPr="00942A6E">
        <w:t xml:space="preserve">uideline: </w:t>
      </w:r>
      <w:r w:rsidR="00A03DC8">
        <w:t>Requesting information from applicants</w:t>
      </w:r>
      <w:bookmarkEnd w:id="1"/>
    </w:p>
    <w:p w14:paraId="6A1014FE" w14:textId="1FA59BD9" w:rsidR="002E20AC" w:rsidRDefault="00A03DC8" w:rsidP="00942A6E">
      <w:pPr>
        <w:pStyle w:val="Heading2"/>
      </w:pPr>
      <w:bookmarkStart w:id="2" w:name="_Toc138167190"/>
      <w:r>
        <w:t>What is this guideline about?</w:t>
      </w:r>
      <w:bookmarkEnd w:id="2"/>
    </w:p>
    <w:p w14:paraId="6BDFD075" w14:textId="6EB319C7" w:rsidR="00A03DC8" w:rsidRPr="000F7167" w:rsidRDefault="00F6738F" w:rsidP="00B714DE">
      <w:pPr>
        <w:pStyle w:val="ListNumbered"/>
      </w:pPr>
      <w:r w:rsidRPr="00C211EE">
        <w:t xml:space="preserve">This guideline is made </w:t>
      </w:r>
      <w:r w:rsidRPr="008A7A38">
        <w:t>pursuant to section 6A of the Agricultural and Veterinary Chemicals Code scheduled to the</w:t>
      </w:r>
      <w:r>
        <w:t xml:space="preserve"> </w:t>
      </w:r>
      <w:r w:rsidRPr="008A7A38">
        <w:rPr>
          <w:i/>
          <w:iCs/>
        </w:rPr>
        <w:t>Agricultural and Veterinary Chemicals Code Act 1994</w:t>
      </w:r>
      <w:r>
        <w:t xml:space="preserve"> </w:t>
      </w:r>
      <w:r w:rsidRPr="008A7A38">
        <w:t>(</w:t>
      </w:r>
      <w:proofErr w:type="spellStart"/>
      <w:r w:rsidRPr="008A7A38">
        <w:t>Cth</w:t>
      </w:r>
      <w:proofErr w:type="spellEnd"/>
      <w:r w:rsidRPr="008A7A38">
        <w:t>) (Agvet Code)</w:t>
      </w:r>
      <w:r w:rsidR="00A03DC8">
        <w:t xml:space="preserve">. It </w:t>
      </w:r>
      <w:r w:rsidR="00A03DC8" w:rsidRPr="00D61E6C">
        <w:t xml:space="preserve">provides </w:t>
      </w:r>
      <w:r w:rsidR="00A03DC8">
        <w:t>guidance</w:t>
      </w:r>
      <w:r w:rsidR="00A03DC8" w:rsidRPr="00D61E6C">
        <w:t xml:space="preserve"> in relation to the following </w:t>
      </w:r>
      <w:r w:rsidR="00A03DC8">
        <w:t xml:space="preserve">matters under </w:t>
      </w:r>
      <w:r w:rsidR="00A03DC8" w:rsidRPr="00D61E6C">
        <w:t>subsection 6</w:t>
      </w:r>
      <w:proofErr w:type="gramStart"/>
      <w:r w:rsidR="00A03DC8" w:rsidRPr="00D61E6C">
        <w:t>A</w:t>
      </w:r>
      <w:r w:rsidR="00A03DC8">
        <w:t>(</w:t>
      </w:r>
      <w:proofErr w:type="gramEnd"/>
      <w:r w:rsidR="00A03DC8">
        <w:t>3)</w:t>
      </w:r>
      <w:r w:rsidR="00A03DC8" w:rsidRPr="00D61E6C">
        <w:t>:</w:t>
      </w:r>
    </w:p>
    <w:p w14:paraId="044D15B7" w14:textId="77777777" w:rsidR="00A03DC8" w:rsidRPr="00C211EE" w:rsidRDefault="00A03DC8" w:rsidP="00B714DE">
      <w:pPr>
        <w:pStyle w:val="ListAlpha"/>
      </w:pPr>
      <w:r w:rsidRPr="00C211EE">
        <w:t>6(3)(b)(i) the approval of active constituents for proposed or existing chemical products; and</w:t>
      </w:r>
    </w:p>
    <w:p w14:paraId="1C46AEAD" w14:textId="77777777" w:rsidR="00A03DC8" w:rsidRPr="00C211EE" w:rsidRDefault="00A03DC8" w:rsidP="00B714DE">
      <w:pPr>
        <w:pStyle w:val="ListAlpha"/>
      </w:pPr>
      <w:r w:rsidRPr="00C211EE">
        <w:t>6(3)(b)(ii) the registration of chemical products; and</w:t>
      </w:r>
    </w:p>
    <w:p w14:paraId="5EA7E83B" w14:textId="77777777" w:rsidR="00A03DC8" w:rsidRPr="00C211EE" w:rsidRDefault="00A03DC8" w:rsidP="00B714DE">
      <w:pPr>
        <w:pStyle w:val="ListAlpha"/>
      </w:pPr>
      <w:r w:rsidRPr="00C211EE">
        <w:t>6(3)(b)(iii) the approval of labels for containers for chemical products; and</w:t>
      </w:r>
    </w:p>
    <w:p w14:paraId="6A8500EA" w14:textId="77777777" w:rsidR="00A03DC8" w:rsidRPr="00C211EE" w:rsidRDefault="00A03DC8" w:rsidP="00B714DE">
      <w:pPr>
        <w:pStyle w:val="ListAlpha"/>
      </w:pPr>
      <w:r w:rsidRPr="00C211EE">
        <w:t>6(3)(b)(iv) the variation of relevant particulars and conditions; and</w:t>
      </w:r>
    </w:p>
    <w:p w14:paraId="6D8D23AE" w14:textId="275A3823" w:rsidR="00A03DC8" w:rsidRPr="000F7167" w:rsidRDefault="00A03DC8" w:rsidP="00B714DE">
      <w:pPr>
        <w:pStyle w:val="ListAlpha"/>
      </w:pPr>
      <w:r w:rsidRPr="00C211EE">
        <w:t>6(3)(b)(v) the issue of permits and licences</w:t>
      </w:r>
      <w:r>
        <w:t>.</w:t>
      </w:r>
    </w:p>
    <w:p w14:paraId="7DC5BE46" w14:textId="77777777" w:rsidR="00C213EF" w:rsidRDefault="00A03DC8" w:rsidP="00B714DE">
      <w:pPr>
        <w:pStyle w:val="ListNumbered"/>
      </w:pPr>
      <w:r w:rsidRPr="00C211EE">
        <w:t>The purpose of this guideline is to set out the principles and processes APVMA decision-makers must have regard to when exercising any of the powers</w:t>
      </w:r>
      <w:r>
        <w:t xml:space="preserve"> or functions</w:t>
      </w:r>
      <w:r w:rsidRPr="00C211EE">
        <w:t xml:space="preserve"> provided for in this guideline</w:t>
      </w:r>
      <w:r>
        <w:t xml:space="preserve">. </w:t>
      </w:r>
    </w:p>
    <w:p w14:paraId="019D6E1B" w14:textId="0F95B823" w:rsidR="00C213EF" w:rsidRDefault="00A03DC8" w:rsidP="00B714DE">
      <w:pPr>
        <w:pStyle w:val="ListNumbered"/>
      </w:pPr>
      <w:r>
        <w:t xml:space="preserve">If, when considering the circumstances of the decision to be made, a </w:t>
      </w:r>
      <w:r w:rsidRPr="00D61E6C">
        <w:t>decision-maker</w:t>
      </w:r>
      <w:r>
        <w:t xml:space="preserve"> feels it is appropriate to </w:t>
      </w:r>
      <w:r w:rsidRPr="00D61E6C">
        <w:t xml:space="preserve">depart from </w:t>
      </w:r>
      <w:r>
        <w:t>the principles or process in this guideline, they should carefully explain their reasons and document their decision for that departure</w:t>
      </w:r>
      <w:r w:rsidRPr="00C211EE">
        <w:t xml:space="preserve">. </w:t>
      </w:r>
    </w:p>
    <w:p w14:paraId="1704CAA3" w14:textId="31541459" w:rsidR="00A03DC8" w:rsidRPr="000F7167" w:rsidRDefault="00A03DC8" w:rsidP="00B714DE">
      <w:pPr>
        <w:pStyle w:val="ListNumbered"/>
      </w:pPr>
      <w:r w:rsidRPr="00D61E6C">
        <w:t xml:space="preserve">All decision makers </w:t>
      </w:r>
      <w:r>
        <w:t>must</w:t>
      </w:r>
      <w:r w:rsidRPr="00D61E6C">
        <w:t xml:space="preserve"> ensure the function or power they are intending to exercise is one delegated to them prior to exercising it.</w:t>
      </w:r>
    </w:p>
    <w:p w14:paraId="4D87A39E" w14:textId="04E19043" w:rsidR="00A03DC8" w:rsidRPr="000F7167" w:rsidRDefault="00A03DC8" w:rsidP="00B714DE">
      <w:pPr>
        <w:pStyle w:val="ListNumbered"/>
      </w:pPr>
      <w:r w:rsidRPr="00C211EE">
        <w:t>If unsure seek assistance from</w:t>
      </w:r>
      <w:r w:rsidR="00211954">
        <w:t xml:space="preserve"> your manager or</w:t>
      </w:r>
      <w:r>
        <w:t xml:space="preserve"> </w:t>
      </w:r>
      <w:r w:rsidRPr="00C211EE">
        <w:t>the Legal Team.</w:t>
      </w:r>
    </w:p>
    <w:p w14:paraId="679CC0B5" w14:textId="12920DE4" w:rsidR="00A03DC8" w:rsidRPr="00D61E6C" w:rsidRDefault="00A03DC8" w:rsidP="00B714DE">
      <w:pPr>
        <w:pStyle w:val="ListNumbered"/>
      </w:pPr>
      <w:r w:rsidRPr="00D61E6C">
        <w:t>This guideline commenced on</w:t>
      </w:r>
      <w:r w:rsidR="00B714DE">
        <w:t xml:space="preserve"> 8 June 2023.</w:t>
      </w:r>
    </w:p>
    <w:p w14:paraId="349C709C" w14:textId="12DFCA29" w:rsidR="000778C7" w:rsidRDefault="000778C7" w:rsidP="000778C7">
      <w:pPr>
        <w:pStyle w:val="Heading2"/>
      </w:pPr>
      <w:bookmarkStart w:id="3" w:name="_Toc138167191"/>
      <w:r>
        <w:t>Introduction</w:t>
      </w:r>
      <w:bookmarkEnd w:id="3"/>
    </w:p>
    <w:p w14:paraId="01E77E34" w14:textId="3509CDC0" w:rsidR="009B1B8A" w:rsidRDefault="003770A9" w:rsidP="00B714DE">
      <w:pPr>
        <w:pStyle w:val="ListNumbered"/>
      </w:pPr>
      <w:r w:rsidRPr="00E60C0F">
        <w:t xml:space="preserve">APVMA staff </w:t>
      </w:r>
      <w:r>
        <w:t>may</w:t>
      </w:r>
      <w:r w:rsidRPr="00E60C0F">
        <w:t xml:space="preserve"> request information as part of their ordinary dealings with applicants and registrants.</w:t>
      </w:r>
    </w:p>
    <w:p w14:paraId="3D81D2C8" w14:textId="54270B07" w:rsidR="003770A9" w:rsidRDefault="003770A9" w:rsidP="00B714DE">
      <w:pPr>
        <w:pStyle w:val="ListNumbered"/>
      </w:pPr>
      <w:r>
        <w:t>T</w:t>
      </w:r>
      <w:r w:rsidRPr="00E60C0F">
        <w:t xml:space="preserve">he </w:t>
      </w:r>
      <w:r>
        <w:t>Agvet Code</w:t>
      </w:r>
      <w:r w:rsidRPr="00E60C0F">
        <w:t xml:space="preserve"> require</w:t>
      </w:r>
      <w:r>
        <w:t>s</w:t>
      </w:r>
      <w:r w:rsidRPr="00E60C0F">
        <w:t xml:space="preserve"> holders and applicants to provide </w:t>
      </w:r>
      <w:r>
        <w:t xml:space="preserve">certain </w:t>
      </w:r>
      <w:r w:rsidRPr="00E60C0F">
        <w:t>information</w:t>
      </w:r>
      <w:r>
        <w:t xml:space="preserve"> as part of their application</w:t>
      </w:r>
      <w:r w:rsidRPr="00E60C0F">
        <w:t xml:space="preserve"> </w:t>
      </w:r>
      <w:r>
        <w:t xml:space="preserve">within specified </w:t>
      </w:r>
      <w:r w:rsidRPr="00E60C0F">
        <w:t>time</w:t>
      </w:r>
      <w:r>
        <w:t>fram</w:t>
      </w:r>
      <w:r w:rsidRPr="00E60C0F">
        <w:t>es</w:t>
      </w:r>
      <w:r>
        <w:t xml:space="preserve">, but also </w:t>
      </w:r>
      <w:r w:rsidRPr="00E60C0F">
        <w:t>restrict</w:t>
      </w:r>
      <w:r>
        <w:t>s</w:t>
      </w:r>
      <w:r w:rsidRPr="00E60C0F">
        <w:t xml:space="preserve"> what information can be considered by the APVMA.</w:t>
      </w:r>
    </w:p>
    <w:p w14:paraId="388021D1" w14:textId="733129FB" w:rsidR="003770A9" w:rsidRPr="00E60C0F" w:rsidRDefault="003770A9" w:rsidP="00B714DE">
      <w:pPr>
        <w:pStyle w:val="ListNumbered"/>
      </w:pPr>
      <w:r>
        <w:t>Under the Agvet Code, t</w:t>
      </w:r>
      <w:r w:rsidRPr="00E60C0F">
        <w:t xml:space="preserve">here are </w:t>
      </w:r>
      <w:r w:rsidR="00B714DE">
        <w:t>3</w:t>
      </w:r>
      <w:r w:rsidRPr="00E60C0F">
        <w:t xml:space="preserve"> main </w:t>
      </w:r>
      <w:r>
        <w:t>provisions</w:t>
      </w:r>
      <w:r w:rsidRPr="00E60C0F">
        <w:t xml:space="preserve"> that can be used by staff </w:t>
      </w:r>
      <w:r>
        <w:t xml:space="preserve">to </w:t>
      </w:r>
      <w:r w:rsidRPr="00E60C0F">
        <w:t>request information from applicants during the assessment of an application:</w:t>
      </w:r>
    </w:p>
    <w:p w14:paraId="269E1CA1" w14:textId="77777777" w:rsidR="003770A9" w:rsidRPr="00B714DE" w:rsidRDefault="003770A9" w:rsidP="00856052">
      <w:pPr>
        <w:pStyle w:val="ListAlpha"/>
        <w:numPr>
          <w:ilvl w:val="0"/>
          <w:numId w:val="10"/>
        </w:numPr>
        <w:rPr>
          <w:color w:val="auto"/>
          <w:szCs w:val="20"/>
        </w:rPr>
      </w:pPr>
      <w:r w:rsidRPr="00B714DE">
        <w:rPr>
          <w:color w:val="auto"/>
          <w:szCs w:val="20"/>
        </w:rPr>
        <w:t>Preliminary Assessment Defect notice (ss 11(3), 28(3), 110</w:t>
      </w:r>
      <w:proofErr w:type="gramStart"/>
      <w:r w:rsidRPr="00B714DE">
        <w:rPr>
          <w:color w:val="auto"/>
          <w:szCs w:val="20"/>
        </w:rPr>
        <w:t>A(</w:t>
      </w:r>
      <w:proofErr w:type="gramEnd"/>
      <w:r w:rsidRPr="00B714DE">
        <w:rPr>
          <w:color w:val="auto"/>
          <w:szCs w:val="20"/>
        </w:rPr>
        <w:t>3))</w:t>
      </w:r>
    </w:p>
    <w:p w14:paraId="1ABD0DD4" w14:textId="40246C5B" w:rsidR="003770A9" w:rsidRPr="00E60C0F" w:rsidRDefault="003770A9" w:rsidP="002779BA">
      <w:pPr>
        <w:pStyle w:val="ListAlpha"/>
        <w:numPr>
          <w:ilvl w:val="0"/>
          <w:numId w:val="2"/>
        </w:numPr>
        <w:rPr>
          <w:color w:val="auto"/>
          <w:szCs w:val="20"/>
        </w:rPr>
      </w:pPr>
      <w:r>
        <w:rPr>
          <w:color w:val="auto"/>
          <w:szCs w:val="20"/>
        </w:rPr>
        <w:t xml:space="preserve">Updating or clarifying information </w:t>
      </w:r>
      <w:r w:rsidRPr="00E60C0F">
        <w:rPr>
          <w:color w:val="auto"/>
          <w:szCs w:val="20"/>
        </w:rPr>
        <w:t xml:space="preserve">(under </w:t>
      </w:r>
      <w:r>
        <w:rPr>
          <w:color w:val="auto"/>
          <w:szCs w:val="20"/>
        </w:rPr>
        <w:t xml:space="preserve">section 8C(a)(iii) and </w:t>
      </w:r>
      <w:r w:rsidRPr="00E60C0F">
        <w:rPr>
          <w:color w:val="auto"/>
          <w:szCs w:val="20"/>
        </w:rPr>
        <w:t>r</w:t>
      </w:r>
      <w:r>
        <w:rPr>
          <w:color w:val="auto"/>
          <w:szCs w:val="20"/>
        </w:rPr>
        <w:t>egulation</w:t>
      </w:r>
      <w:r w:rsidRPr="00E60C0F">
        <w:rPr>
          <w:color w:val="auto"/>
          <w:szCs w:val="20"/>
        </w:rPr>
        <w:t xml:space="preserve"> 8AHAA</w:t>
      </w:r>
      <w:r>
        <w:rPr>
          <w:color w:val="auto"/>
          <w:szCs w:val="20"/>
        </w:rPr>
        <w:t xml:space="preserve"> taken together</w:t>
      </w:r>
      <w:r w:rsidRPr="00E60C0F">
        <w:rPr>
          <w:color w:val="auto"/>
          <w:szCs w:val="20"/>
        </w:rPr>
        <w:t>)</w:t>
      </w:r>
    </w:p>
    <w:p w14:paraId="61C8407A" w14:textId="505DC7BC" w:rsidR="003770A9" w:rsidRPr="00E60C0F" w:rsidRDefault="003770A9" w:rsidP="002779BA">
      <w:pPr>
        <w:pStyle w:val="ListAlpha"/>
        <w:numPr>
          <w:ilvl w:val="0"/>
          <w:numId w:val="2"/>
        </w:numPr>
        <w:rPr>
          <w:color w:val="auto"/>
          <w:szCs w:val="20"/>
        </w:rPr>
      </w:pPr>
      <w:r w:rsidRPr="00E60C0F">
        <w:rPr>
          <w:color w:val="auto"/>
          <w:szCs w:val="20"/>
        </w:rPr>
        <w:t xml:space="preserve">Notice of requirement of </w:t>
      </w:r>
      <w:r>
        <w:rPr>
          <w:color w:val="auto"/>
          <w:szCs w:val="20"/>
        </w:rPr>
        <w:t xml:space="preserve">additional </w:t>
      </w:r>
      <w:r w:rsidRPr="00E60C0F">
        <w:rPr>
          <w:color w:val="auto"/>
          <w:szCs w:val="20"/>
        </w:rPr>
        <w:t>information, report or sample (s 159)</w:t>
      </w:r>
      <w:r w:rsidR="00B714DE">
        <w:rPr>
          <w:color w:val="auto"/>
          <w:szCs w:val="20"/>
        </w:rPr>
        <w:t>.</w:t>
      </w:r>
    </w:p>
    <w:p w14:paraId="5A5E6694" w14:textId="7558D4D3" w:rsidR="003770A9" w:rsidRDefault="003770A9" w:rsidP="00B714DE">
      <w:pPr>
        <w:pStyle w:val="ListNumbered"/>
      </w:pPr>
      <w:r w:rsidRPr="00E60C0F">
        <w:t>The</w:t>
      </w:r>
      <w:r>
        <w:t>r</w:t>
      </w:r>
      <w:r w:rsidRPr="00E60C0F">
        <w:t>e</w:t>
      </w:r>
      <w:r>
        <w:t xml:space="preserve"> is no limit to the number of requests for information </w:t>
      </w:r>
      <w:r w:rsidR="00880232">
        <w:t>under regulation 8AHAA and section 159</w:t>
      </w:r>
      <w:r w:rsidRPr="00E60C0F">
        <w:t>.</w:t>
      </w:r>
    </w:p>
    <w:p w14:paraId="4B0841A6" w14:textId="2360A5D4" w:rsidR="00BF68FD" w:rsidRPr="00BF68FD" w:rsidRDefault="00BF68FD" w:rsidP="00B714DE">
      <w:pPr>
        <w:pStyle w:val="ListNumbered"/>
      </w:pPr>
      <w:r>
        <w:t xml:space="preserve">Written submissions invited in response to a notice of proposed refusal under section 8S of the Agvet Code are not included in this guideline, as the application has been determined at this time and the </w:t>
      </w:r>
      <w:r>
        <w:lastRenderedPageBreak/>
        <w:t xml:space="preserve">decision-maker has come to a decision. Section 8S is included in the 6A Guideline </w:t>
      </w:r>
      <w:hyperlink r:id="rId20" w:history="1">
        <w:r w:rsidRPr="00B714DE">
          <w:rPr>
            <w:rStyle w:val="Hyperlink"/>
            <w:i/>
            <w:iCs/>
            <w:szCs w:val="20"/>
          </w:rPr>
          <w:t>Approvals and registrations</w:t>
        </w:r>
      </w:hyperlink>
      <w:r>
        <w:t>.</w:t>
      </w:r>
    </w:p>
    <w:p w14:paraId="7CE2AA91" w14:textId="0680F69E" w:rsidR="003770A9" w:rsidRDefault="003770A9" w:rsidP="003770A9">
      <w:pPr>
        <w:pStyle w:val="Heading2"/>
      </w:pPr>
      <w:bookmarkStart w:id="4" w:name="_Toc138167192"/>
      <w:r>
        <w:t>Guidelines</w:t>
      </w:r>
      <w:bookmarkEnd w:id="4"/>
    </w:p>
    <w:p w14:paraId="3AE8AD80" w14:textId="5098458D" w:rsidR="002779BA" w:rsidRDefault="002779BA" w:rsidP="002779BA">
      <w:pPr>
        <w:pStyle w:val="Heading3"/>
      </w:pPr>
      <w:bookmarkStart w:id="5" w:name="_Toc138167193"/>
      <w:r w:rsidRPr="003C3392">
        <w:t xml:space="preserve">Section 11(3) – </w:t>
      </w:r>
      <w:r>
        <w:t xml:space="preserve">Defects that can be reasonably rectified at </w:t>
      </w:r>
      <w:r w:rsidR="00844C82">
        <w:t>p</w:t>
      </w:r>
      <w:r>
        <w:t xml:space="preserve">reliminary </w:t>
      </w:r>
      <w:r w:rsidR="00844C82">
        <w:t>a</w:t>
      </w:r>
      <w:r w:rsidRPr="002779BA">
        <w:t>ssessment</w:t>
      </w:r>
      <w:r>
        <w:t xml:space="preserve"> for applications for approval and registration</w:t>
      </w:r>
      <w:bookmarkEnd w:id="5"/>
    </w:p>
    <w:p w14:paraId="0B54E577" w14:textId="508E6806" w:rsidR="002779BA" w:rsidRDefault="002779BA" w:rsidP="00B714DE">
      <w:pPr>
        <w:pStyle w:val="Exampletext"/>
      </w:pPr>
      <w:r>
        <w:t xml:space="preserve">Explanation: After completing a preliminary assessment, if it appears to the APVMA that the application does not meet the application requirements but that the defects in the application can be reasonably rectified, the APVMA must give written notice to the applicant within 14 days requiring the defects to be rectified within </w:t>
      </w:r>
      <w:r w:rsidR="00B714DE">
        <w:t>one</w:t>
      </w:r>
      <w:r>
        <w:t xml:space="preserve"> month.</w:t>
      </w:r>
    </w:p>
    <w:p w14:paraId="2E3A7F6B" w14:textId="77777777" w:rsidR="002779BA" w:rsidRPr="003C3392" w:rsidRDefault="002779BA" w:rsidP="00B714DE">
      <w:pPr>
        <w:pStyle w:val="ListNumbered"/>
      </w:pPr>
      <w:r>
        <w:t>In</w:t>
      </w:r>
      <w:r w:rsidRPr="003C3392">
        <w:t xml:space="preserve"> determining whether </w:t>
      </w:r>
      <w:r>
        <w:t>the</w:t>
      </w:r>
      <w:r w:rsidRPr="003C3392">
        <w:t xml:space="preserve"> defect</w:t>
      </w:r>
      <w:r>
        <w:t>/s</w:t>
      </w:r>
      <w:r w:rsidRPr="003C3392">
        <w:t xml:space="preserve"> can </w:t>
      </w:r>
      <w:r>
        <w:t>be reasonably</w:t>
      </w:r>
      <w:r w:rsidRPr="003C3392">
        <w:t xml:space="preserve"> rectified</w:t>
      </w:r>
      <w:r>
        <w:t>,</w:t>
      </w:r>
      <w:r w:rsidRPr="003C3392">
        <w:t xml:space="preserve"> the matters that </w:t>
      </w:r>
      <w:r>
        <w:t>the APVMA may</w:t>
      </w:r>
      <w:r w:rsidRPr="003C3392">
        <w:t xml:space="preserve"> consider </w:t>
      </w:r>
      <w:r>
        <w:t>include</w:t>
      </w:r>
      <w:r w:rsidRPr="003C3392">
        <w:t xml:space="preserve">: </w:t>
      </w:r>
    </w:p>
    <w:p w14:paraId="1536F3E1" w14:textId="77777777" w:rsidR="002779BA" w:rsidRPr="003C3392" w:rsidRDefault="002779BA" w:rsidP="00856052">
      <w:pPr>
        <w:pStyle w:val="ListAlpha"/>
        <w:numPr>
          <w:ilvl w:val="0"/>
          <w:numId w:val="11"/>
        </w:numPr>
      </w:pPr>
      <w:r w:rsidRPr="003C3392">
        <w:t>The severity or complexity of the defect/s requiring rectification.</w:t>
      </w:r>
    </w:p>
    <w:p w14:paraId="7836C791" w14:textId="77777777" w:rsidR="002779BA" w:rsidRPr="003C3392" w:rsidRDefault="002779BA" w:rsidP="00B714DE">
      <w:pPr>
        <w:pStyle w:val="ListRoman"/>
        <w:rPr>
          <w:szCs w:val="20"/>
        </w:rPr>
      </w:pPr>
      <w:r w:rsidRPr="003C3392">
        <w:t>Note: Examples</w:t>
      </w:r>
      <w:r>
        <w:t xml:space="preserve"> </w:t>
      </w:r>
      <w:r w:rsidRPr="003C3392">
        <w:t xml:space="preserve">may include a </w:t>
      </w:r>
      <w:proofErr w:type="spellStart"/>
      <w:r w:rsidRPr="003C3392">
        <w:t>datalist</w:t>
      </w:r>
      <w:proofErr w:type="spellEnd"/>
      <w:r w:rsidRPr="003C3392">
        <w:t xml:space="preserve"> without adequate descriptions, a missing document referred to in the Application Form</w:t>
      </w:r>
      <w:r>
        <w:t xml:space="preserve">, </w:t>
      </w:r>
      <w:r w:rsidRPr="003C3392">
        <w:t xml:space="preserve">details that do not match APVMA records </w:t>
      </w:r>
      <w:r>
        <w:t>or an incorrect declaration</w:t>
      </w:r>
      <w:r w:rsidRPr="003C3392">
        <w:rPr>
          <w:szCs w:val="20"/>
        </w:rPr>
        <w:t>.</w:t>
      </w:r>
    </w:p>
    <w:p w14:paraId="782BCB98" w14:textId="77777777" w:rsidR="002779BA" w:rsidRPr="003C3392" w:rsidRDefault="002779BA" w:rsidP="00B714DE">
      <w:pPr>
        <w:pStyle w:val="ListAlpha"/>
      </w:pPr>
      <w:r>
        <w:t xml:space="preserve">If </w:t>
      </w:r>
      <w:r w:rsidRPr="003C3392">
        <w:t xml:space="preserve">the defect/s can be rectified within one month. </w:t>
      </w:r>
    </w:p>
    <w:p w14:paraId="432E86CC" w14:textId="77777777" w:rsidR="002779BA" w:rsidRPr="003C3392" w:rsidRDefault="002779BA" w:rsidP="00B714DE">
      <w:pPr>
        <w:pStyle w:val="ListRoman"/>
        <w:rPr>
          <w:szCs w:val="20"/>
        </w:rPr>
      </w:pPr>
      <w:r w:rsidRPr="003C3392">
        <w:t>Note: Section 11(3)(c) provides a statutory limit of one month within which the defect</w:t>
      </w:r>
      <w:r>
        <w:t>s</w:t>
      </w:r>
      <w:r w:rsidRPr="003C3392">
        <w:t xml:space="preserve"> can be rectified. </w:t>
      </w:r>
    </w:p>
    <w:p w14:paraId="6AF60E42" w14:textId="77777777" w:rsidR="002779BA" w:rsidRPr="003C3392" w:rsidRDefault="002779BA" w:rsidP="00B714DE">
      <w:pPr>
        <w:pStyle w:val="ListAlpha"/>
      </w:pPr>
      <w:r w:rsidRPr="003C3392">
        <w:t xml:space="preserve">The number of defects requiring rectification. </w:t>
      </w:r>
    </w:p>
    <w:p w14:paraId="7C8DE51F" w14:textId="77777777" w:rsidR="002779BA" w:rsidRPr="003C3392" w:rsidRDefault="002779BA" w:rsidP="00B714DE">
      <w:pPr>
        <w:pStyle w:val="ListRoman"/>
        <w:rPr>
          <w:szCs w:val="20"/>
        </w:rPr>
      </w:pPr>
      <w:r w:rsidRPr="003C3392">
        <w:t>Note: If the</w:t>
      </w:r>
      <w:r>
        <w:t>re are many or complex</w:t>
      </w:r>
      <w:r w:rsidRPr="003C3392">
        <w:t xml:space="preserve"> defects </w:t>
      </w:r>
      <w:r>
        <w:t xml:space="preserve">that </w:t>
      </w:r>
      <w:r w:rsidRPr="003C3392">
        <w:t xml:space="preserve">are not likely to be rectifiable within the one-month statutory timeframe permitted under section 11(3)(c), the decision should be refused under section 11(3A). </w:t>
      </w:r>
    </w:p>
    <w:p w14:paraId="6A9BCCDF" w14:textId="189B7187" w:rsidR="002779BA" w:rsidRDefault="002779BA" w:rsidP="002779BA">
      <w:pPr>
        <w:pStyle w:val="Heading3"/>
      </w:pPr>
      <w:bookmarkStart w:id="6" w:name="_Toc138167194"/>
      <w:r w:rsidRPr="003C3392">
        <w:t xml:space="preserve">Section </w:t>
      </w:r>
      <w:r>
        <w:t>28</w:t>
      </w:r>
      <w:r w:rsidRPr="003C3392">
        <w:t xml:space="preserve">(3) – </w:t>
      </w:r>
      <w:r>
        <w:t xml:space="preserve">Defects that can be reasonably rectified at </w:t>
      </w:r>
      <w:r w:rsidR="00844C82">
        <w:t>p</w:t>
      </w:r>
      <w:r>
        <w:t xml:space="preserve">reliminary </w:t>
      </w:r>
      <w:r w:rsidR="00844C82">
        <w:t>a</w:t>
      </w:r>
      <w:r>
        <w:t>ssessment for applications for varying relevant particulars and conditions</w:t>
      </w:r>
      <w:bookmarkEnd w:id="6"/>
    </w:p>
    <w:p w14:paraId="760F7587" w14:textId="6DCADEE5" w:rsidR="002779BA" w:rsidRPr="00B97175" w:rsidRDefault="002779BA" w:rsidP="00B714DE">
      <w:pPr>
        <w:pStyle w:val="Exampletext"/>
      </w:pPr>
      <w:r w:rsidRPr="00B97175">
        <w:t xml:space="preserve">Explanation: After completing a preliminary assessment, if it appears to the APVMA that the application does not meet the application requirements but that the defects in the application can be reasonably rectified, the APVMA must give written notice to the applicant within 14 days requiring the defects to be rectified within </w:t>
      </w:r>
      <w:r w:rsidR="00B714DE">
        <w:t>one</w:t>
      </w:r>
      <w:r w:rsidRPr="00B97175">
        <w:t xml:space="preserve"> month.</w:t>
      </w:r>
    </w:p>
    <w:p w14:paraId="4A1CB92C" w14:textId="4534FCDC" w:rsidR="002779BA" w:rsidRPr="00B97175" w:rsidRDefault="002779BA" w:rsidP="00B714DE">
      <w:pPr>
        <w:pStyle w:val="ListNumbered"/>
      </w:pPr>
      <w:r w:rsidRPr="00B97175">
        <w:t xml:space="preserve">For the purposes of section 28(3) of the Agvet Code, when the APVMA is determining whether a defect can reasonably be rectified the matters that may be considered </w:t>
      </w:r>
      <w:r w:rsidR="00844C82">
        <w:t>include</w:t>
      </w:r>
      <w:r w:rsidRPr="00B97175">
        <w:t xml:space="preserve">: </w:t>
      </w:r>
    </w:p>
    <w:p w14:paraId="4AF8B403" w14:textId="77777777" w:rsidR="002779BA" w:rsidRPr="00B97175" w:rsidRDefault="002779BA" w:rsidP="00856052">
      <w:pPr>
        <w:pStyle w:val="ListAlpha"/>
        <w:numPr>
          <w:ilvl w:val="0"/>
          <w:numId w:val="12"/>
        </w:numPr>
      </w:pPr>
      <w:r w:rsidRPr="00B97175">
        <w:t>The severity or complexity of the defect/s requiring rectification.</w:t>
      </w:r>
    </w:p>
    <w:p w14:paraId="421EA790" w14:textId="0C4FDDDF" w:rsidR="002779BA" w:rsidRPr="003E1A76" w:rsidRDefault="002779BA" w:rsidP="00B714DE">
      <w:pPr>
        <w:pStyle w:val="ListRoman"/>
      </w:pPr>
      <w:r w:rsidRPr="00B97175">
        <w:t xml:space="preserve">Note: Examples of rectifiable defects may include, a </w:t>
      </w:r>
      <w:proofErr w:type="spellStart"/>
      <w:r w:rsidRPr="00B97175">
        <w:t>datalist</w:t>
      </w:r>
      <w:proofErr w:type="spellEnd"/>
      <w:r w:rsidRPr="00B97175">
        <w:t xml:space="preserve"> without adequate descriptions, or a missing document referred to in the Application </w:t>
      </w:r>
      <w:r w:rsidRPr="003E1A76">
        <w:t>Form</w:t>
      </w:r>
      <w:r w:rsidR="003E1A76">
        <w:t xml:space="preserve"> or</w:t>
      </w:r>
      <w:r w:rsidRPr="003E1A76">
        <w:t xml:space="preserve"> details that do not match APVMA records</w:t>
      </w:r>
      <w:r w:rsidR="003E1A76" w:rsidRPr="003E1A76">
        <w:t>.</w:t>
      </w:r>
    </w:p>
    <w:p w14:paraId="2D0F1C4D" w14:textId="77777777" w:rsidR="002779BA" w:rsidRPr="00B97175" w:rsidRDefault="002779BA" w:rsidP="00B714DE">
      <w:pPr>
        <w:pStyle w:val="ListAlpha"/>
      </w:pPr>
      <w:r w:rsidRPr="00B97175">
        <w:lastRenderedPageBreak/>
        <w:t xml:space="preserve">Whether the defect/s can be rectified within one month. </w:t>
      </w:r>
    </w:p>
    <w:p w14:paraId="37BD7969" w14:textId="77777777" w:rsidR="002779BA" w:rsidRDefault="002779BA" w:rsidP="00B714DE">
      <w:pPr>
        <w:pStyle w:val="ListRoman"/>
      </w:pPr>
      <w:r w:rsidRPr="00B97175">
        <w:rPr>
          <w:szCs w:val="20"/>
        </w:rPr>
        <w:t xml:space="preserve"> </w:t>
      </w:r>
      <w:r w:rsidRPr="00B97175">
        <w:t>Note: Section 28(3)(c) provides a statutory limit of one month within which the defect can be rectified.</w:t>
      </w:r>
    </w:p>
    <w:p w14:paraId="22D0610C" w14:textId="2F439C5D" w:rsidR="002779BA" w:rsidRPr="00B97175" w:rsidRDefault="002779BA" w:rsidP="00B714DE">
      <w:pPr>
        <w:pStyle w:val="ListAlpha"/>
      </w:pPr>
      <w:r w:rsidRPr="00B97175">
        <w:t xml:space="preserve">The number of defects requiring rectification. </w:t>
      </w:r>
    </w:p>
    <w:p w14:paraId="2F27D257" w14:textId="77777777" w:rsidR="002779BA" w:rsidRPr="003C3392" w:rsidRDefault="002779BA" w:rsidP="00B714DE">
      <w:pPr>
        <w:pStyle w:val="ListRoman"/>
        <w:rPr>
          <w:szCs w:val="20"/>
        </w:rPr>
      </w:pPr>
      <w:r w:rsidRPr="003C3392">
        <w:t>Note: If the</w:t>
      </w:r>
      <w:r>
        <w:t>re are many or complex</w:t>
      </w:r>
      <w:r w:rsidRPr="003C3392">
        <w:t xml:space="preserve"> defects </w:t>
      </w:r>
      <w:r>
        <w:t xml:space="preserve">that </w:t>
      </w:r>
      <w:r w:rsidRPr="003C3392">
        <w:t xml:space="preserve">are not likely to be rectifiable within the one-month statutory timeframe permitted under section </w:t>
      </w:r>
      <w:r>
        <w:t>28</w:t>
      </w:r>
      <w:r w:rsidRPr="003C3392">
        <w:t xml:space="preserve">(3)(c), the decision should be refused under section </w:t>
      </w:r>
      <w:r>
        <w:t>28</w:t>
      </w:r>
      <w:r w:rsidRPr="003C3392">
        <w:t xml:space="preserve">(3A). </w:t>
      </w:r>
    </w:p>
    <w:p w14:paraId="25BD2A4D" w14:textId="3917DE32" w:rsidR="002779BA" w:rsidRDefault="002779BA" w:rsidP="002779BA">
      <w:pPr>
        <w:pStyle w:val="Heading3"/>
      </w:pPr>
      <w:bookmarkStart w:id="7" w:name="_Toc138167195"/>
      <w:r w:rsidRPr="0040371C">
        <w:t>Section 110</w:t>
      </w:r>
      <w:proofErr w:type="gramStart"/>
      <w:r w:rsidRPr="0040371C">
        <w:t>A(</w:t>
      </w:r>
      <w:proofErr w:type="gramEnd"/>
      <w:r w:rsidRPr="0040371C">
        <w:t xml:space="preserve">3) – </w:t>
      </w:r>
      <w:r>
        <w:t xml:space="preserve">Defects that can be reasonably rectified at </w:t>
      </w:r>
      <w:r w:rsidR="00844C82">
        <w:t>p</w:t>
      </w:r>
      <w:r>
        <w:t xml:space="preserve">reliminary </w:t>
      </w:r>
      <w:r w:rsidR="00844C82">
        <w:t>a</w:t>
      </w:r>
      <w:r>
        <w:t>ssessment for permit applications</w:t>
      </w:r>
      <w:bookmarkEnd w:id="7"/>
    </w:p>
    <w:p w14:paraId="650C8584" w14:textId="5B320B74" w:rsidR="002779BA" w:rsidRPr="0040371C" w:rsidRDefault="002779BA" w:rsidP="00B714DE">
      <w:pPr>
        <w:pStyle w:val="Exampletext"/>
      </w:pPr>
      <w:r w:rsidRPr="00B97175">
        <w:t xml:space="preserve">Explanation: After completing a preliminary assessment, if it appears to the APVMA that the application does not meet the application requirements but that the defects in the application can be reasonably rectified, the APVMA must give written notice to the applicant within 14 days requiring the defects to be rectified within </w:t>
      </w:r>
      <w:r w:rsidR="00B714DE">
        <w:t>one</w:t>
      </w:r>
      <w:r w:rsidRPr="00B97175">
        <w:t xml:space="preserve"> month.</w:t>
      </w:r>
    </w:p>
    <w:p w14:paraId="2C6B05FA" w14:textId="56ECF7C2" w:rsidR="002779BA" w:rsidRPr="0040371C" w:rsidRDefault="002779BA" w:rsidP="00B714DE">
      <w:pPr>
        <w:pStyle w:val="ListNumbered"/>
      </w:pPr>
      <w:r w:rsidRPr="0040371C">
        <w:t>For the purposes of section 110</w:t>
      </w:r>
      <w:proofErr w:type="gramStart"/>
      <w:r w:rsidRPr="0040371C">
        <w:t>A(</w:t>
      </w:r>
      <w:proofErr w:type="gramEnd"/>
      <w:r w:rsidRPr="0040371C">
        <w:t xml:space="preserve">3) of the Agvet Code, when the APVMA is determining whether a defect can reasonably be rectified the matters that may be considered </w:t>
      </w:r>
      <w:r w:rsidR="00844C82">
        <w:t>include</w:t>
      </w:r>
      <w:r w:rsidRPr="0040371C">
        <w:t xml:space="preserve">: </w:t>
      </w:r>
    </w:p>
    <w:p w14:paraId="20D10650" w14:textId="77777777" w:rsidR="002779BA" w:rsidRPr="0040371C" w:rsidRDefault="002779BA" w:rsidP="00856052">
      <w:pPr>
        <w:pStyle w:val="ListAlpha"/>
        <w:numPr>
          <w:ilvl w:val="0"/>
          <w:numId w:val="13"/>
        </w:numPr>
      </w:pPr>
      <w:r w:rsidRPr="0040371C">
        <w:t>The severity or complexity of the defect/s requiring rectification.</w:t>
      </w:r>
    </w:p>
    <w:p w14:paraId="0DEBF146" w14:textId="77777777" w:rsidR="002779BA" w:rsidRPr="0040371C" w:rsidRDefault="002779BA" w:rsidP="00B714DE">
      <w:pPr>
        <w:pStyle w:val="ListRoman"/>
        <w:rPr>
          <w:szCs w:val="20"/>
        </w:rPr>
      </w:pPr>
      <w:r w:rsidRPr="0040371C">
        <w:t xml:space="preserve">Note: Examples of rectifiable defects may </w:t>
      </w:r>
      <w:proofErr w:type="gramStart"/>
      <w:r w:rsidRPr="0040371C">
        <w:t>include,</w:t>
      </w:r>
      <w:proofErr w:type="gramEnd"/>
      <w:r w:rsidRPr="0040371C">
        <w:t xml:space="preserve"> non-payment of application fees due to ineligibility under Regulation 70(8) of the Agvet Code Regulations, or missing details on the Application Form, or a missing document referred to in the Application Form, or details that do not match APVMA records.</w:t>
      </w:r>
    </w:p>
    <w:p w14:paraId="2F93C579" w14:textId="77777777" w:rsidR="002779BA" w:rsidRPr="0040371C" w:rsidRDefault="002779BA" w:rsidP="00B714DE">
      <w:pPr>
        <w:pStyle w:val="ListAlpha"/>
      </w:pPr>
      <w:r w:rsidRPr="0040371C">
        <w:t xml:space="preserve">Whether the defect/s can be rectified within one month. </w:t>
      </w:r>
    </w:p>
    <w:p w14:paraId="530B91E4" w14:textId="77777777" w:rsidR="002779BA" w:rsidRPr="0040371C" w:rsidRDefault="002779BA" w:rsidP="00B714DE">
      <w:pPr>
        <w:pStyle w:val="ListRoman"/>
        <w:rPr>
          <w:szCs w:val="20"/>
        </w:rPr>
      </w:pPr>
      <w:r w:rsidRPr="0040371C">
        <w:t xml:space="preserve">Note: Section 110A(3)(c) provides a statutory limit of one month within which the defect can be rectified. </w:t>
      </w:r>
    </w:p>
    <w:p w14:paraId="7DE8B6FC" w14:textId="77777777" w:rsidR="002779BA" w:rsidRPr="0040371C" w:rsidRDefault="002779BA" w:rsidP="00B714DE">
      <w:pPr>
        <w:pStyle w:val="ListAlpha"/>
      </w:pPr>
      <w:r w:rsidRPr="0040371C">
        <w:t xml:space="preserve">The number of defects requiring rectification. </w:t>
      </w:r>
    </w:p>
    <w:p w14:paraId="63C0D59C" w14:textId="5722790A" w:rsidR="00B714DE" w:rsidRDefault="002779BA" w:rsidP="00B714DE">
      <w:pPr>
        <w:pStyle w:val="ListRoman"/>
      </w:pPr>
      <w:r w:rsidRPr="0040371C">
        <w:t>Note: If there are many or complex defects that are not likely to be rectifiable within the one-month statutory timeframe permitted under section 110A(3)(c), the decision should be refused under section 110(4).</w:t>
      </w:r>
      <w:r w:rsidR="00B714DE">
        <w:br w:type="page"/>
      </w:r>
    </w:p>
    <w:p w14:paraId="77CFA972" w14:textId="54EC4FD8" w:rsidR="002779BA" w:rsidRPr="0040371C" w:rsidRDefault="002779BA" w:rsidP="002779BA">
      <w:pPr>
        <w:pStyle w:val="Heading3"/>
      </w:pPr>
      <w:bookmarkStart w:id="8" w:name="_Toc138167196"/>
      <w:r w:rsidRPr="0040371C">
        <w:lastRenderedPageBreak/>
        <w:t xml:space="preserve">Regulation 8AHAA – Requesting information that clarifies or updates information </w:t>
      </w:r>
      <w:bookmarkStart w:id="9" w:name="_Hlk132807713"/>
      <w:r w:rsidRPr="0040371C">
        <w:t>in or accompanying the application, or information given under sections 157, 159 or 160A</w:t>
      </w:r>
      <w:bookmarkEnd w:id="9"/>
      <w:bookmarkEnd w:id="8"/>
    </w:p>
    <w:p w14:paraId="74A46A34" w14:textId="77777777" w:rsidR="002779BA" w:rsidRPr="00242F36" w:rsidRDefault="002779BA" w:rsidP="00B714DE">
      <w:pPr>
        <w:pStyle w:val="Exampletext"/>
      </w:pPr>
      <w:r>
        <w:t>Explanation: In determining an application, the APVMA may request information that clarifies or updates</w:t>
      </w:r>
      <w:r>
        <w:rPr>
          <w:rFonts w:ascii="Calibri" w:hAnsi="Calibri" w:cs="Calibri"/>
        </w:rPr>
        <w:t xml:space="preserve"> </w:t>
      </w:r>
      <w:r>
        <w:t>information in or accompanying the application, or information given under sections 157, 159 or 160A. The delegation to request updating and clarifying information is exercisable under Section 8C(1)(iii) of the Agvet Code.</w:t>
      </w:r>
    </w:p>
    <w:p w14:paraId="628B4D64" w14:textId="77777777" w:rsidR="002779BA" w:rsidRDefault="002779BA" w:rsidP="00B714DE">
      <w:pPr>
        <w:pStyle w:val="ListNumbered"/>
      </w:pPr>
      <w:r w:rsidRPr="0040371C">
        <w:t>In determining whether to request updating or clarifying information, the matters that the APVMA may consider include:</w:t>
      </w:r>
    </w:p>
    <w:p w14:paraId="1524E2F3" w14:textId="7961EA07" w:rsidR="002779BA" w:rsidRDefault="002779BA" w:rsidP="00856052">
      <w:pPr>
        <w:pStyle w:val="ListAlpha"/>
        <w:numPr>
          <w:ilvl w:val="0"/>
          <w:numId w:val="14"/>
        </w:numPr>
      </w:pPr>
      <w:bookmarkStart w:id="10" w:name="_Hlk133554724"/>
      <w:r>
        <w:t>If the information in (or accompanying) the application is incomplete, unclear or ambiguous.</w:t>
      </w:r>
    </w:p>
    <w:p w14:paraId="43235427" w14:textId="77777777" w:rsidR="002779BA" w:rsidRDefault="002779BA" w:rsidP="00B714DE">
      <w:pPr>
        <w:pStyle w:val="ListRoman"/>
      </w:pPr>
      <w:r>
        <w:t xml:space="preserve">Note: For example you may request a new copy of an illegible figure, clarification of ambiguous text in a document, or proposed text for a label that requires greater consistency with the relevant labelling code. </w:t>
      </w:r>
    </w:p>
    <w:p w14:paraId="4FFC149B" w14:textId="169F53E3" w:rsidR="008041EF" w:rsidRDefault="008041EF" w:rsidP="00B714DE">
      <w:pPr>
        <w:pStyle w:val="ListAlpha"/>
      </w:pPr>
      <w:r>
        <w:t>If information provided in (or accompanying) the application requires updating or clarification.</w:t>
      </w:r>
    </w:p>
    <w:p w14:paraId="2285FD57" w14:textId="1B4A8F6B" w:rsidR="008041EF" w:rsidRDefault="008041EF" w:rsidP="00B714DE">
      <w:pPr>
        <w:pStyle w:val="ListRoman"/>
      </w:pPr>
      <w:r>
        <w:t xml:space="preserve">Note: </w:t>
      </w:r>
      <w:r w:rsidR="00785D31">
        <w:t>For example, this</w:t>
      </w:r>
      <w:r>
        <w:t xml:space="preserve"> may include a reference to a study that was still in progress at the time the application was submitted to the APVMA. Updat</w:t>
      </w:r>
      <w:r w:rsidR="00785D31">
        <w:t>ed</w:t>
      </w:r>
      <w:r>
        <w:t xml:space="preserve"> information may be requested about the final outcome or results of the study referred to. However, if the information required is extensive, such as a literature review or results from a trial or experiment required to be conducted, then it may be that a </w:t>
      </w:r>
      <w:r w:rsidR="00785D31">
        <w:t>notice under s</w:t>
      </w:r>
      <w:r>
        <w:t>ection 159 is more appropriate.</w:t>
      </w:r>
    </w:p>
    <w:p w14:paraId="14AF6B7B" w14:textId="20D15F87" w:rsidR="008041EF" w:rsidRDefault="008041EF" w:rsidP="00B714DE">
      <w:pPr>
        <w:pStyle w:val="ListRoman"/>
      </w:pPr>
      <w:r>
        <w:t xml:space="preserve">Note: An updated GMP certificate </w:t>
      </w:r>
      <w:r w:rsidR="00785D31">
        <w:t xml:space="preserve">to replace one </w:t>
      </w:r>
      <w:r>
        <w:t>that has expired may also be requested under r 8AHAA provided the information does not need to be assessed again.</w:t>
      </w:r>
    </w:p>
    <w:bookmarkEnd w:id="10"/>
    <w:p w14:paraId="2CE294F9" w14:textId="77777777" w:rsidR="002779BA" w:rsidRDefault="002779BA" w:rsidP="00B714DE">
      <w:pPr>
        <w:pStyle w:val="ListAlpha"/>
      </w:pPr>
      <w:r>
        <w:t xml:space="preserve">Whether the information is likely to be provided within 14 days. </w:t>
      </w:r>
    </w:p>
    <w:p w14:paraId="0B79D739" w14:textId="0B0496CF" w:rsidR="002779BA" w:rsidRPr="009D6355" w:rsidRDefault="002779BA" w:rsidP="00B714DE">
      <w:pPr>
        <w:pStyle w:val="ListRoman"/>
      </w:pPr>
      <w:r>
        <w:t>Note: Regulation 8</w:t>
      </w:r>
      <w:proofErr w:type="gramStart"/>
      <w:r>
        <w:t>AHAA(</w:t>
      </w:r>
      <w:proofErr w:type="gramEnd"/>
      <w:r>
        <w:t xml:space="preserve">2) provides a statutory limit of 14 days within which the information can be provided. Before requesting information, to ensure the applicant is afforded procedural fairness, you should ensure that the applicant </w:t>
      </w:r>
      <w:r w:rsidR="00785D31">
        <w:t>can be g</w:t>
      </w:r>
      <w:r>
        <w:t>iven the statutory 14 days under regulation 8AHAA to provide the clarifying or updating information.</w:t>
      </w:r>
    </w:p>
    <w:p w14:paraId="5C42531D" w14:textId="77777777" w:rsidR="002779BA" w:rsidRPr="006D5C15" w:rsidRDefault="002779BA" w:rsidP="00B714DE">
      <w:pPr>
        <w:pStyle w:val="ListAlpha"/>
      </w:pPr>
      <w:r>
        <w:t xml:space="preserve">Whether the APVMA will be able to assess or evaluate the information that is provided within the remaining statutory timeframe for the application. </w:t>
      </w:r>
    </w:p>
    <w:p w14:paraId="777B5C38" w14:textId="22D2341D" w:rsidR="00B714DE" w:rsidRDefault="002779BA" w:rsidP="00B714DE">
      <w:pPr>
        <w:pStyle w:val="ListRoman"/>
      </w:pPr>
      <w:r>
        <w:t xml:space="preserve">Note: The APVMA is not required to request updating or clarifying information under regulation </w:t>
      </w:r>
      <w:proofErr w:type="gramStart"/>
      <w:r>
        <w:t>8AHAA, and</w:t>
      </w:r>
      <w:proofErr w:type="gramEnd"/>
      <w:r>
        <w:t xml:space="preserve"> should only do so where this is an effective and efficient way to get the information required to make a decision on an application. However, if the information is likely to be extensive, and the APVMA is likely to require additional time to assess it, it may be more appropriate to require the information by section 159 notice. </w:t>
      </w:r>
      <w:r w:rsidR="00785D31">
        <w:t>A</w:t>
      </w:r>
      <w:r>
        <w:t xml:space="preserve"> section 159 notice will extend the statutory timeframe for determining the application (provided a s159 notice has not already been issued).</w:t>
      </w:r>
      <w:r w:rsidR="00B714DE">
        <w:br w:type="page"/>
      </w:r>
    </w:p>
    <w:p w14:paraId="30DCE22E" w14:textId="77885C5B" w:rsidR="002779BA" w:rsidRPr="00510205" w:rsidRDefault="002779BA" w:rsidP="002779BA">
      <w:pPr>
        <w:pStyle w:val="Heading3"/>
      </w:pPr>
      <w:bookmarkStart w:id="11" w:name="_Toc138167197"/>
      <w:r w:rsidRPr="00510205">
        <w:lastRenderedPageBreak/>
        <w:t>Section 159 – Requirement of additional information, report or sample in certain circumstances</w:t>
      </w:r>
      <w:bookmarkEnd w:id="11"/>
    </w:p>
    <w:p w14:paraId="24DDDE19" w14:textId="77777777" w:rsidR="002779BA" w:rsidRDefault="002779BA" w:rsidP="00B714DE">
      <w:pPr>
        <w:pStyle w:val="Exampletext"/>
      </w:pPr>
      <w:r>
        <w:t xml:space="preserve">Explanation: The APVMA or another authority may require additional information, reports or samples, for the purposes of determining an application or deciding whether to suspend or cancel an approval, registration or permit. </w:t>
      </w:r>
      <w:r w:rsidRPr="007D76E4">
        <w:t>Section 8C of the Agvet Code specifies information to be taken into account in determining applications.</w:t>
      </w:r>
    </w:p>
    <w:p w14:paraId="6E9E2152" w14:textId="53C4A7F2" w:rsidR="002779BA" w:rsidRDefault="002779BA" w:rsidP="00B714DE">
      <w:pPr>
        <w:pStyle w:val="ListNumbered"/>
      </w:pPr>
      <w:r w:rsidRPr="00510205">
        <w:t>In determining whether to request additional information, report</w:t>
      </w:r>
      <w:r w:rsidR="00A051F4">
        <w:t>s</w:t>
      </w:r>
      <w:r w:rsidRPr="00510205">
        <w:t xml:space="preserve"> or sample</w:t>
      </w:r>
      <w:r w:rsidR="00A051F4">
        <w:t>s</w:t>
      </w:r>
      <w:r w:rsidRPr="00510205">
        <w:t>, the matters that the APVMA may consider include:</w:t>
      </w:r>
    </w:p>
    <w:p w14:paraId="4371487D" w14:textId="77777777" w:rsidR="002779BA" w:rsidRPr="00572FB3" w:rsidRDefault="002779BA" w:rsidP="00856052">
      <w:pPr>
        <w:pStyle w:val="ListAlpha"/>
        <w:numPr>
          <w:ilvl w:val="0"/>
          <w:numId w:val="15"/>
        </w:numPr>
      </w:pPr>
      <w:r>
        <w:t>If there is missing information in (or accompanying) the application that is required to determine the application.</w:t>
      </w:r>
    </w:p>
    <w:p w14:paraId="6BF6CD6E" w14:textId="77777777" w:rsidR="002779BA" w:rsidRDefault="002779BA" w:rsidP="00B714DE">
      <w:pPr>
        <w:pStyle w:val="ListRoman"/>
      </w:pPr>
      <w:r>
        <w:t>Note: Examples may include:</w:t>
      </w:r>
    </w:p>
    <w:p w14:paraId="7633F5FC" w14:textId="77777777" w:rsidR="002779BA" w:rsidRPr="00706646" w:rsidRDefault="002779BA" w:rsidP="00856052">
      <w:pPr>
        <w:pStyle w:val="ListRoman"/>
        <w:numPr>
          <w:ilvl w:val="2"/>
          <w:numId w:val="16"/>
        </w:numPr>
        <w:ind w:left="1560" w:hanging="426"/>
      </w:pPr>
      <w:r w:rsidRPr="00706646">
        <w:t xml:space="preserve">Additional studies if an application is lodged that refers to studies, but not all of those studies are provided. </w:t>
      </w:r>
    </w:p>
    <w:p w14:paraId="4270BCA8" w14:textId="77777777" w:rsidR="002779BA" w:rsidRPr="00706646" w:rsidRDefault="002779BA" w:rsidP="00856052">
      <w:pPr>
        <w:pStyle w:val="ListRoman"/>
        <w:numPr>
          <w:ilvl w:val="2"/>
          <w:numId w:val="16"/>
        </w:numPr>
        <w:ind w:left="1560" w:hanging="426"/>
      </w:pPr>
      <w:r w:rsidRPr="00706646">
        <w:t>Additional information if information is provided for some but not all of the proposed uses.</w:t>
      </w:r>
    </w:p>
    <w:p w14:paraId="7A025976" w14:textId="77777777" w:rsidR="002779BA" w:rsidRPr="00706646" w:rsidRDefault="002779BA" w:rsidP="00856052">
      <w:pPr>
        <w:pStyle w:val="ListRoman"/>
        <w:numPr>
          <w:ilvl w:val="2"/>
          <w:numId w:val="16"/>
        </w:numPr>
        <w:ind w:left="1560" w:hanging="426"/>
      </w:pPr>
      <w:bookmarkStart w:id="12" w:name="_Hlk134532820"/>
      <w:r w:rsidRPr="00706646">
        <w:t>Additional information if specific information is required to assess the application however has not been provided, appears missing, or cannot be found.</w:t>
      </w:r>
    </w:p>
    <w:bookmarkEnd w:id="12"/>
    <w:p w14:paraId="706BA77D" w14:textId="28C37BBE" w:rsidR="002779BA" w:rsidRPr="00DB5782" w:rsidRDefault="002779BA" w:rsidP="00B714DE">
      <w:pPr>
        <w:pStyle w:val="ListAlpha"/>
      </w:pPr>
      <w:r>
        <w:t xml:space="preserve">If there is </w:t>
      </w:r>
      <w:r w:rsidR="00D20B29">
        <w:t>unusable</w:t>
      </w:r>
      <w:r>
        <w:t xml:space="preserve"> </w:t>
      </w:r>
      <w:r w:rsidR="00750ACF">
        <w:t xml:space="preserve">or non-compliant </w:t>
      </w:r>
      <w:r>
        <w:t>information in (or accompanying) the application and a new version of the information is required.</w:t>
      </w:r>
    </w:p>
    <w:p w14:paraId="6D05638A" w14:textId="77777777" w:rsidR="002779BA" w:rsidRPr="00DB5782" w:rsidRDefault="002779BA" w:rsidP="00B714DE">
      <w:pPr>
        <w:pStyle w:val="ListRoman"/>
      </w:pPr>
      <w:r>
        <w:t>Note: Examples may include:</w:t>
      </w:r>
    </w:p>
    <w:p w14:paraId="40074DEC" w14:textId="77777777" w:rsidR="00D71D97" w:rsidRPr="00427D0F" w:rsidRDefault="00D71D97" w:rsidP="00856052">
      <w:pPr>
        <w:pStyle w:val="ListRoman"/>
        <w:numPr>
          <w:ilvl w:val="2"/>
          <w:numId w:val="17"/>
        </w:numPr>
        <w:ind w:left="1560" w:hanging="426"/>
      </w:pPr>
      <w:r w:rsidRPr="00427D0F">
        <w:t>A product specification with missing details.</w:t>
      </w:r>
    </w:p>
    <w:p w14:paraId="73452E53" w14:textId="6362999A" w:rsidR="00D71D97" w:rsidRPr="00427D0F" w:rsidRDefault="00D71D97" w:rsidP="00856052">
      <w:pPr>
        <w:pStyle w:val="ListRoman"/>
        <w:numPr>
          <w:ilvl w:val="2"/>
          <w:numId w:val="17"/>
        </w:numPr>
        <w:ind w:left="1560" w:hanging="426"/>
      </w:pPr>
      <w:r w:rsidRPr="00427D0F">
        <w:t xml:space="preserve">A Certificate of Analysis </w:t>
      </w:r>
      <w:r>
        <w:t>or batch analysi</w:t>
      </w:r>
      <w:r w:rsidR="000C61C5">
        <w:t xml:space="preserve">s </w:t>
      </w:r>
      <w:r>
        <w:t>for an active constituent</w:t>
      </w:r>
      <w:r w:rsidRPr="00427D0F">
        <w:t xml:space="preserve"> that </w:t>
      </w:r>
      <w:r>
        <w:t xml:space="preserve">is not current or </w:t>
      </w:r>
      <w:r w:rsidRPr="00427D0F">
        <w:t>does not comply with the pharmacopeia</w:t>
      </w:r>
      <w:r>
        <w:t xml:space="preserve"> or </w:t>
      </w:r>
      <w:r w:rsidRPr="00427D0F">
        <w:t>APVMA Standard</w:t>
      </w:r>
      <w:r>
        <w:t>,</w:t>
      </w:r>
      <w:r w:rsidRPr="00427D0F">
        <w:t xml:space="preserve"> or approved </w:t>
      </w:r>
      <w:r>
        <w:t>composition and purity.</w:t>
      </w:r>
    </w:p>
    <w:p w14:paraId="076C5B3B" w14:textId="310E68FE" w:rsidR="00541FC1" w:rsidRDefault="00541FC1" w:rsidP="00B714DE">
      <w:pPr>
        <w:pStyle w:val="ListAlpha"/>
      </w:pPr>
      <w:r w:rsidRPr="003C3392">
        <w:t>Whether</w:t>
      </w:r>
      <w:r w:rsidR="00D20B29">
        <w:t xml:space="preserve"> the</w:t>
      </w:r>
      <w:r w:rsidRPr="003C3392">
        <w:t xml:space="preserve"> </w:t>
      </w:r>
      <w:r>
        <w:t xml:space="preserve">information can be requested under </w:t>
      </w:r>
      <w:r w:rsidR="00706646">
        <w:t>r</w:t>
      </w:r>
      <w:r>
        <w:t xml:space="preserve">egulation 8AHAA </w:t>
      </w:r>
      <w:r w:rsidR="00D20B29">
        <w:t>(see</w:t>
      </w:r>
      <w:r w:rsidR="00706646">
        <w:t xml:space="preserve"> above</w:t>
      </w:r>
      <w:r w:rsidR="00D20B29">
        <w:t>)</w:t>
      </w:r>
      <w:r w:rsidRPr="003C3392">
        <w:t>.</w:t>
      </w:r>
    </w:p>
    <w:p w14:paraId="1991ED0C" w14:textId="6594A871" w:rsidR="00541FC1" w:rsidRPr="00541FC1" w:rsidRDefault="00541FC1" w:rsidP="00B714DE">
      <w:pPr>
        <w:pStyle w:val="ListRoman"/>
      </w:pPr>
      <w:r w:rsidRPr="00774708">
        <w:t>Note:</w:t>
      </w:r>
      <w:r w:rsidRPr="005315A6">
        <w:t xml:space="preserve"> </w:t>
      </w:r>
      <w:r>
        <w:t xml:space="preserve">For the purposes of subsection 8C(2A) of the Code, </w:t>
      </w:r>
      <w:r w:rsidR="00706646">
        <w:t>r</w:t>
      </w:r>
      <w:r>
        <w:t>egulation 8AHAA is information that clarifies or updates</w:t>
      </w:r>
      <w:r w:rsidR="00D20B29">
        <w:t xml:space="preserve"> existing</w:t>
      </w:r>
      <w:r>
        <w:t xml:space="preserve"> information in or accompanying the application</w:t>
      </w:r>
      <w:r w:rsidR="00D20B29">
        <w:t xml:space="preserve">. </w:t>
      </w:r>
      <w:r>
        <w:t>Regulation 8</w:t>
      </w:r>
      <w:proofErr w:type="gramStart"/>
      <w:r>
        <w:t>AHAA(</w:t>
      </w:r>
      <w:proofErr w:type="gramEnd"/>
      <w:r>
        <w:t xml:space="preserve">2) </w:t>
      </w:r>
      <w:r>
        <w:rPr>
          <w:color w:val="000000"/>
        </w:rPr>
        <w:t>provides a statutory limit of 14 days within which the information can be provided. A request under r</w:t>
      </w:r>
      <w:r w:rsidR="00634F6B">
        <w:rPr>
          <w:color w:val="000000"/>
        </w:rPr>
        <w:t>egulation</w:t>
      </w:r>
      <w:r>
        <w:rPr>
          <w:color w:val="000000"/>
        </w:rPr>
        <w:t xml:space="preserve"> 8AHAA does not result in an extension to the timeframe for assessing the application.</w:t>
      </w:r>
    </w:p>
    <w:p w14:paraId="62B5D171" w14:textId="6BAE5223" w:rsidR="002779BA" w:rsidRDefault="002779BA" w:rsidP="00B714DE">
      <w:pPr>
        <w:pStyle w:val="ListAlpha"/>
      </w:pPr>
      <w:r w:rsidRPr="00CA7658">
        <w:t xml:space="preserve">If </w:t>
      </w:r>
      <w:r>
        <w:t>the deficiency or deficiencies</w:t>
      </w:r>
      <w:r w:rsidRPr="00CA7658">
        <w:t xml:space="preserve"> in the application can be rectified within the timeframe for assessing the application, as extended in accordance with Regulation 76A of the Agvet Code Regulations.</w:t>
      </w:r>
    </w:p>
    <w:p w14:paraId="7430C001" w14:textId="77777777" w:rsidR="002779BA" w:rsidRPr="00CA7658" w:rsidRDefault="002779BA" w:rsidP="00B714DE">
      <w:pPr>
        <w:pStyle w:val="ListRoman"/>
      </w:pPr>
      <w:r w:rsidRPr="00CA7658">
        <w:t>Note:</w:t>
      </w:r>
      <w:r>
        <w:t xml:space="preserve"> Regulation 76</w:t>
      </w:r>
      <w:proofErr w:type="gramStart"/>
      <w:r>
        <w:t>A(</w:t>
      </w:r>
      <w:proofErr w:type="gramEnd"/>
      <w:r>
        <w:t>2) provides for a</w:t>
      </w:r>
      <w:r w:rsidRPr="00CA7658">
        <w:t xml:space="preserve">n extended assessment period </w:t>
      </w:r>
      <w:r>
        <w:t>for</w:t>
      </w:r>
      <w:r w:rsidRPr="00CA7658">
        <w:t xml:space="preserve"> an application of a kind mentioned in an item of the table in clause 2.1 of Schedule 6 of the Agvet Code Regulations</w:t>
      </w:r>
      <w:r>
        <w:t>, if the APVMA gives notice to the applicant under section 159 of the Code in relation to the application</w:t>
      </w:r>
      <w:r w:rsidRPr="00CA7658">
        <w:t>.</w:t>
      </w:r>
    </w:p>
    <w:p w14:paraId="0D42E30C" w14:textId="4F698711" w:rsidR="002779BA" w:rsidRDefault="002779BA" w:rsidP="00B714DE">
      <w:pPr>
        <w:pStyle w:val="ListRoman"/>
      </w:pPr>
      <w:r w:rsidRPr="00CA7658">
        <w:t xml:space="preserve">Note: If the deficiencies are not likely to be rectifiable within the statutory timeframe permitted under </w:t>
      </w:r>
      <w:r w:rsidR="00684900">
        <w:t>r</w:t>
      </w:r>
      <w:r w:rsidRPr="00CA7658">
        <w:t xml:space="preserve">egulation 76A, the </w:t>
      </w:r>
      <w:r>
        <w:t>application</w:t>
      </w:r>
      <w:r w:rsidRPr="00CA7658">
        <w:t xml:space="preserve"> can be refused under </w:t>
      </w:r>
      <w:r>
        <w:t>s</w:t>
      </w:r>
      <w:r w:rsidRPr="00CA7658">
        <w:t>ections 14(2), 29(2) or 112(3) of the Agvet Code</w:t>
      </w:r>
      <w:r>
        <w:t>,</w:t>
      </w:r>
      <w:r w:rsidRPr="00CA7658">
        <w:t xml:space="preserve"> noting that under </w:t>
      </w:r>
      <w:r>
        <w:t>s</w:t>
      </w:r>
      <w:r w:rsidRPr="00CA7658">
        <w:t xml:space="preserve">ection 8S of the Agvet Code the APVMA must give the applicant </w:t>
      </w:r>
      <w:r>
        <w:lastRenderedPageBreak/>
        <w:t>written notice of what it proposes to do before it refuses</w:t>
      </w:r>
      <w:r w:rsidRPr="00CA7658">
        <w:t xml:space="preserve"> an application other than on preliminary assessment</w:t>
      </w:r>
      <w:r>
        <w:t>, and invite written submissions from the applicant within 28 days.</w:t>
      </w:r>
    </w:p>
    <w:p w14:paraId="5A0D006D" w14:textId="77777777" w:rsidR="002779BA" w:rsidRDefault="002779BA" w:rsidP="00B714DE">
      <w:pPr>
        <w:pStyle w:val="ListAlpha"/>
      </w:pPr>
      <w:r w:rsidRPr="003C3392">
        <w:t xml:space="preserve">Whether </w:t>
      </w:r>
      <w:r>
        <w:t>the requirement would result in the applicant needing to undertake substantial work or new work to comply</w:t>
      </w:r>
      <w:r w:rsidRPr="003C3392">
        <w:t>.</w:t>
      </w:r>
    </w:p>
    <w:p w14:paraId="3FD630DC" w14:textId="77777777" w:rsidR="002779BA" w:rsidRDefault="002779BA" w:rsidP="00B714DE">
      <w:pPr>
        <w:pStyle w:val="ListRoman"/>
      </w:pPr>
      <w:r w:rsidRPr="00774708">
        <w:t>Note:</w:t>
      </w:r>
      <w:r w:rsidRPr="005315A6">
        <w:t xml:space="preserve"> </w:t>
      </w:r>
      <w:r>
        <w:t>The APVMA would generally not issue an s 159 notice if it would require an applicant to conduct a new study or analysis and provide the results, or if new substantial work needed to be undertaken, as this is unlikely to be possible within the statutory timeframe.</w:t>
      </w:r>
    </w:p>
    <w:p w14:paraId="171D4AE8" w14:textId="77777777" w:rsidR="002779BA" w:rsidRDefault="002779BA" w:rsidP="00B714DE">
      <w:pPr>
        <w:pStyle w:val="ListAlpha"/>
      </w:pPr>
      <w:r w:rsidRPr="003C3392">
        <w:t xml:space="preserve">Whether it </w:t>
      </w:r>
      <w:r>
        <w:t xml:space="preserve">is </w:t>
      </w:r>
      <w:r w:rsidRPr="003C3392">
        <w:t xml:space="preserve">more efficient to </w:t>
      </w:r>
      <w:r>
        <w:t>require</w:t>
      </w:r>
      <w:r w:rsidRPr="003C3392">
        <w:t xml:space="preserve"> additional information</w:t>
      </w:r>
      <w:r>
        <w:t xml:space="preserve"> from</w:t>
      </w:r>
      <w:r w:rsidRPr="003C3392">
        <w:t xml:space="preserve"> the applicant </w:t>
      </w:r>
      <w:r>
        <w:t>than</w:t>
      </w:r>
      <w:r w:rsidRPr="003C3392">
        <w:t xml:space="preserve"> to propose to refuse the application under </w:t>
      </w:r>
      <w:r>
        <w:t>s</w:t>
      </w:r>
      <w:r w:rsidRPr="003C3392">
        <w:t>ection 8S of the Agvet Code</w:t>
      </w:r>
      <w:r>
        <w:t>,</w:t>
      </w:r>
      <w:r w:rsidRPr="003C3392">
        <w:t xml:space="preserve"> and potentially have the applicant resubmit the application.</w:t>
      </w:r>
    </w:p>
    <w:p w14:paraId="59CF57BC" w14:textId="4267EA0F" w:rsidR="002779BA" w:rsidRDefault="002779BA" w:rsidP="00B714DE">
      <w:pPr>
        <w:pStyle w:val="ListRoman"/>
      </w:pPr>
      <w:r w:rsidRPr="00774708">
        <w:t xml:space="preserve">Note: Examples of when it may be more efficient to </w:t>
      </w:r>
      <w:r>
        <w:t>require</w:t>
      </w:r>
      <w:r w:rsidRPr="00774708">
        <w:t xml:space="preserve"> additional information include</w:t>
      </w:r>
      <w:r w:rsidR="007D6CA8">
        <w:t>:</w:t>
      </w:r>
    </w:p>
    <w:p w14:paraId="02659CA5" w14:textId="77777777" w:rsidR="002779BA" w:rsidRPr="00684900" w:rsidRDefault="002779BA" w:rsidP="00856052">
      <w:pPr>
        <w:pStyle w:val="ListRoman"/>
        <w:numPr>
          <w:ilvl w:val="1"/>
          <w:numId w:val="18"/>
        </w:numPr>
        <w:ind w:left="1559" w:hanging="425"/>
      </w:pPr>
      <w:r w:rsidRPr="00684900">
        <w:t>When the deficiency or deficiencies in the application are reasonably rectifiable.</w:t>
      </w:r>
    </w:p>
    <w:p w14:paraId="0F371526" w14:textId="356E1C6B" w:rsidR="002779BA" w:rsidRPr="00684900" w:rsidRDefault="002779BA" w:rsidP="00856052">
      <w:pPr>
        <w:pStyle w:val="ListRoman"/>
        <w:numPr>
          <w:ilvl w:val="1"/>
          <w:numId w:val="18"/>
        </w:numPr>
        <w:ind w:left="1559" w:hanging="425"/>
      </w:pPr>
      <w:r w:rsidRPr="00684900">
        <w:t xml:space="preserve">When it is likely the applicant already knows or holds the required </w:t>
      </w:r>
      <w:r w:rsidR="00B714DE" w:rsidRPr="00684900">
        <w:t>information or</w:t>
      </w:r>
      <w:r w:rsidRPr="00684900">
        <w:t xml:space="preserve"> can source it.</w:t>
      </w:r>
    </w:p>
    <w:p w14:paraId="4F3316EB" w14:textId="4DB9E6BC" w:rsidR="002779BA" w:rsidRPr="00684900" w:rsidRDefault="002779BA" w:rsidP="00856052">
      <w:pPr>
        <w:pStyle w:val="ListRoman"/>
        <w:numPr>
          <w:ilvl w:val="1"/>
          <w:numId w:val="18"/>
        </w:numPr>
        <w:ind w:left="1559" w:hanging="425"/>
      </w:pPr>
      <w:r w:rsidRPr="00684900">
        <w:t>When it is likely the applicant can give to the APVMA the</w:t>
      </w:r>
      <w:r w:rsidR="007D6CA8" w:rsidRPr="00684900">
        <w:t xml:space="preserve"> required information, including the  </w:t>
      </w:r>
      <w:r w:rsidRPr="00684900">
        <w:t xml:space="preserve"> </w:t>
      </w:r>
      <w:r w:rsidR="007D6CA8" w:rsidRPr="00684900">
        <w:t xml:space="preserve">nature of and </w:t>
      </w:r>
      <w:r w:rsidRPr="00684900">
        <w:t>quantity of information</w:t>
      </w:r>
      <w:r w:rsidR="00890ED0">
        <w:t>.</w:t>
      </w:r>
    </w:p>
    <w:p w14:paraId="7603041E" w14:textId="77777777" w:rsidR="002779BA" w:rsidRPr="00684900" w:rsidRDefault="002779BA" w:rsidP="00856052">
      <w:pPr>
        <w:pStyle w:val="ListRoman"/>
        <w:numPr>
          <w:ilvl w:val="1"/>
          <w:numId w:val="18"/>
        </w:numPr>
        <w:ind w:left="1559" w:hanging="425"/>
      </w:pPr>
      <w:r w:rsidRPr="00684900">
        <w:t>When it is likely that the applicant would be able to comply with the requirements within the maximum timeframe that can be set for the applicant to respond in accordance with Regulation 65A of the Agvet Code Regulations.</w:t>
      </w:r>
    </w:p>
    <w:p w14:paraId="6CC1EF6D" w14:textId="77777777" w:rsidR="002779BA" w:rsidRPr="00684900" w:rsidRDefault="002779BA" w:rsidP="00856052">
      <w:pPr>
        <w:pStyle w:val="ListRoman"/>
        <w:numPr>
          <w:ilvl w:val="1"/>
          <w:numId w:val="18"/>
        </w:numPr>
        <w:ind w:left="1559" w:hanging="425"/>
      </w:pPr>
      <w:r w:rsidRPr="00684900">
        <w:t>When a significant amount of work has been completed by the APVMA that would need to be re-done if the application were resubmitted.</w:t>
      </w:r>
    </w:p>
    <w:p w14:paraId="670B249A" w14:textId="7AFD159E" w:rsidR="002779BA" w:rsidRPr="00684900" w:rsidRDefault="002779BA" w:rsidP="00856052">
      <w:pPr>
        <w:pStyle w:val="ListRoman"/>
        <w:numPr>
          <w:ilvl w:val="1"/>
          <w:numId w:val="18"/>
        </w:numPr>
        <w:ind w:left="1559" w:hanging="425"/>
      </w:pPr>
      <w:r w:rsidRPr="00684900">
        <w:t xml:space="preserve">When the APVMA would have sufficient time to consider the applicant’s response and assess the application within the statutory timeframe as extended in accordance with </w:t>
      </w:r>
      <w:r w:rsidR="00684900">
        <w:t>r</w:t>
      </w:r>
      <w:r w:rsidRPr="00684900">
        <w:t>egulation 76A.</w:t>
      </w:r>
    </w:p>
    <w:p w14:paraId="31881976" w14:textId="77777777" w:rsidR="002779BA" w:rsidRDefault="002779BA" w:rsidP="00B714DE">
      <w:pPr>
        <w:pStyle w:val="ListAlpha"/>
      </w:pPr>
      <w:r w:rsidRPr="003C3392">
        <w:t xml:space="preserve">Whether </w:t>
      </w:r>
      <w:r>
        <w:t>the response to the first requirement could potentially result in a second requirement for additional information</w:t>
      </w:r>
      <w:r w:rsidRPr="003C3392">
        <w:t>.</w:t>
      </w:r>
    </w:p>
    <w:p w14:paraId="4D45A4D3" w14:textId="77777777" w:rsidR="002779BA" w:rsidRDefault="002779BA" w:rsidP="00B714DE">
      <w:pPr>
        <w:pStyle w:val="ListRoman"/>
      </w:pPr>
      <w:r w:rsidRPr="00774708">
        <w:t>Note:</w:t>
      </w:r>
      <w:r w:rsidRPr="005315A6">
        <w:t xml:space="preserve"> </w:t>
      </w:r>
      <w:r>
        <w:t>Although more than one s 159 notice can be issued for a single application, regulation 76</w:t>
      </w:r>
      <w:proofErr w:type="gramStart"/>
      <w:r>
        <w:t>A(</w:t>
      </w:r>
      <w:proofErr w:type="gramEnd"/>
      <w:r>
        <w:t>3) of the Agvet Code Regulations specifies that an extended assessment period cannot be applied to an application if it has been previously applied.</w:t>
      </w:r>
    </w:p>
    <w:p w14:paraId="6C6763EF" w14:textId="4A186C64" w:rsidR="002779BA" w:rsidRDefault="002779BA" w:rsidP="00B714DE">
      <w:pPr>
        <w:pStyle w:val="ListAlpha"/>
        <w:numPr>
          <w:ilvl w:val="0"/>
          <w:numId w:val="0"/>
        </w:numPr>
        <w:rPr>
          <w:i/>
          <w:iCs/>
          <w:sz w:val="18"/>
          <w:szCs w:val="18"/>
        </w:rPr>
      </w:pPr>
      <w:r>
        <w:t xml:space="preserve">The </w:t>
      </w:r>
      <w:hyperlink r:id="rId21" w:history="1">
        <w:r w:rsidRPr="004D4F52">
          <w:rPr>
            <w:rStyle w:val="Hyperlink"/>
          </w:rPr>
          <w:t>6A Guidelines</w:t>
        </w:r>
      </w:hyperlink>
      <w:r>
        <w:t xml:space="preserve"> are published on the APVMA website.</w:t>
      </w:r>
    </w:p>
    <w:sectPr w:rsidR="002779BA" w:rsidSect="002779BA">
      <w:headerReference w:type="even" r:id="rId22"/>
      <w:headerReference w:type="default" r:id="rId23"/>
      <w:pgSz w:w="11906" w:h="16838" w:code="9"/>
      <w:pgMar w:top="2835" w:right="1134" w:bottom="1134" w:left="1134" w:header="1701"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1E72E" w14:textId="77777777" w:rsidR="00CE41E2" w:rsidRDefault="00CE41E2">
      <w:r>
        <w:separator/>
      </w:r>
    </w:p>
    <w:p w14:paraId="6F2EAEB8" w14:textId="77777777" w:rsidR="00CE41E2" w:rsidRDefault="00CE41E2"/>
    <w:p w14:paraId="6CF1AEF8" w14:textId="77777777" w:rsidR="00CE41E2" w:rsidRDefault="00CE41E2"/>
  </w:endnote>
  <w:endnote w:type="continuationSeparator" w:id="0">
    <w:p w14:paraId="3558314B" w14:textId="77777777" w:rsidR="00CE41E2" w:rsidRDefault="00CE41E2">
      <w:r>
        <w:continuationSeparator/>
      </w:r>
    </w:p>
    <w:p w14:paraId="1367CC09" w14:textId="77777777" w:rsidR="00CE41E2" w:rsidRDefault="00CE41E2"/>
    <w:p w14:paraId="100B3B2E" w14:textId="77777777" w:rsidR="00CE41E2" w:rsidRDefault="00CE4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Orator Std">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C19A0" w14:textId="77777777" w:rsidR="00CE41E2" w:rsidRDefault="00CE41E2">
      <w:r>
        <w:separator/>
      </w:r>
    </w:p>
  </w:footnote>
  <w:footnote w:type="continuationSeparator" w:id="0">
    <w:p w14:paraId="7236182C" w14:textId="77777777" w:rsidR="00CE41E2" w:rsidRDefault="00CE41E2">
      <w:pPr>
        <w:spacing w:line="180" w:lineRule="exact"/>
      </w:pPr>
      <w:r>
        <w:continuationSeparator/>
      </w:r>
    </w:p>
    <w:p w14:paraId="204A3271" w14:textId="77777777" w:rsidR="00CE41E2" w:rsidRDefault="00CE41E2"/>
    <w:p w14:paraId="597DE69A" w14:textId="77777777" w:rsidR="00CE41E2" w:rsidRDefault="00CE41E2"/>
  </w:footnote>
  <w:footnote w:type="continuationNotice" w:id="1">
    <w:p w14:paraId="1D0ABFD3" w14:textId="77777777" w:rsidR="00CE41E2" w:rsidRDefault="00CE41E2"/>
    <w:p w14:paraId="406DB8CD" w14:textId="77777777" w:rsidR="00CE41E2" w:rsidRDefault="00CE41E2"/>
    <w:p w14:paraId="4C575E53" w14:textId="77777777" w:rsidR="00CE41E2" w:rsidRDefault="00CE41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378F" w14:textId="3906433C" w:rsidR="00456F7B" w:rsidRPr="00456F7B" w:rsidRDefault="00456F7B" w:rsidP="00456F7B">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iv</w:t>
    </w:r>
    <w:r>
      <w:rPr>
        <w:rStyle w:val="PageNumber"/>
        <w:b w:val="0"/>
        <w:caps/>
        <w:szCs w:val="24"/>
      </w:rPr>
      <w:fldChar w:fldCharType="end"/>
    </w:r>
    <w:r>
      <w:tab/>
      <w:t>[Publication title]</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494A" w14:textId="2A514161" w:rsidR="00605612" w:rsidRPr="00605612" w:rsidRDefault="00605612" w:rsidP="006056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B454" w14:textId="6E90C9C7" w:rsidR="00456F7B" w:rsidRPr="000C54C7" w:rsidRDefault="00456F7B" w:rsidP="00456F7B">
    <w:pPr>
      <w:pStyle w:val="OddHeader"/>
    </w:pPr>
    <w:r>
      <w:tab/>
    </w:r>
    <w:r w:rsidR="00B1431B">
      <w:t xml:space="preserve">6A Guideline: </w:t>
    </w:r>
    <w:r w:rsidR="00A03DC8">
      <w:t>Requesting information from applicants</w:t>
    </w:r>
    <w:r>
      <w:tab/>
    </w:r>
    <w:r w:rsidRPr="000C54C7">
      <w:rPr>
        <w:rStyle w:val="PageNumber"/>
        <w:rFonts w:cs="Times New Roman"/>
        <w:b w:val="0"/>
        <w:bCs w:val="0"/>
        <w:caps/>
        <w:color w:val="1B2F5A"/>
        <w:szCs w:val="24"/>
      </w:rPr>
      <w:fldChar w:fldCharType="begin"/>
    </w:r>
    <w:r w:rsidRPr="000C54C7">
      <w:rPr>
        <w:rStyle w:val="PageNumber"/>
        <w:rFonts w:cs="Times New Roman"/>
        <w:bCs w:val="0"/>
        <w:color w:val="1B2F5A"/>
        <w:szCs w:val="24"/>
      </w:rPr>
      <w:instrText xml:space="preserve"> PAGE </w:instrText>
    </w:r>
    <w:r w:rsidRPr="000C54C7">
      <w:rPr>
        <w:rStyle w:val="PageNumber"/>
        <w:rFonts w:cs="Times New Roman"/>
        <w:b w:val="0"/>
        <w:bCs w:val="0"/>
        <w:caps/>
        <w:color w:val="1B2F5A"/>
        <w:szCs w:val="24"/>
      </w:rPr>
      <w:fldChar w:fldCharType="separate"/>
    </w:r>
    <w:r w:rsidRPr="000C54C7">
      <w:rPr>
        <w:rStyle w:val="PageNumber"/>
        <w:rFonts w:cs="Times New Roman"/>
        <w:b w:val="0"/>
        <w:bCs w:val="0"/>
        <w:caps/>
        <w:color w:val="1B2F5A"/>
        <w:szCs w:val="24"/>
      </w:rPr>
      <w:t>iii</w:t>
    </w:r>
    <w:r w:rsidRPr="000C54C7">
      <w:rPr>
        <w:rStyle w:val="PageNumber"/>
        <w:rFonts w:cs="Times New Roman"/>
        <w:b w:val="0"/>
        <w:bCs w:val="0"/>
        <w:caps/>
        <w:color w:val="1B2F5A"/>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E343" w14:textId="77777777" w:rsidR="00605612" w:rsidRPr="000C54C7" w:rsidRDefault="00605612" w:rsidP="00605612">
    <w:pPr>
      <w:pStyle w:val="OddHeader"/>
    </w:pPr>
    <w:r>
      <w:tab/>
      <w:t>6A Guideline: Requesting information from applicants</w:t>
    </w:r>
    <w:r>
      <w:tab/>
    </w:r>
    <w:r w:rsidRPr="000C54C7">
      <w:rPr>
        <w:rStyle w:val="PageNumber"/>
        <w:rFonts w:cs="Times New Roman"/>
        <w:b w:val="0"/>
        <w:bCs w:val="0"/>
        <w:caps/>
        <w:color w:val="1B2F5A"/>
        <w:szCs w:val="24"/>
      </w:rPr>
      <w:fldChar w:fldCharType="begin"/>
    </w:r>
    <w:r w:rsidRPr="000C54C7">
      <w:rPr>
        <w:rStyle w:val="PageNumber"/>
        <w:rFonts w:cs="Times New Roman"/>
        <w:bCs w:val="0"/>
        <w:color w:val="1B2F5A"/>
        <w:szCs w:val="24"/>
      </w:rPr>
      <w:instrText xml:space="preserve"> PAGE </w:instrText>
    </w:r>
    <w:r w:rsidRPr="000C54C7">
      <w:rPr>
        <w:rStyle w:val="PageNumber"/>
        <w:rFonts w:cs="Times New Roman"/>
        <w:b w:val="0"/>
        <w:bCs w:val="0"/>
        <w:caps/>
        <w:color w:val="1B2F5A"/>
        <w:szCs w:val="24"/>
      </w:rPr>
      <w:fldChar w:fldCharType="separate"/>
    </w:r>
    <w:r>
      <w:rPr>
        <w:rStyle w:val="PageNumber"/>
        <w:rFonts w:cs="Times New Roman"/>
        <w:b w:val="0"/>
        <w:bCs w:val="0"/>
        <w:caps/>
        <w:color w:val="1B2F5A"/>
        <w:szCs w:val="24"/>
      </w:rPr>
      <w:t>i</w:t>
    </w:r>
    <w:r w:rsidRPr="000C54C7">
      <w:rPr>
        <w:rStyle w:val="PageNumber"/>
        <w:rFonts w:cs="Times New Roman"/>
        <w:b w:val="0"/>
        <w:bCs w:val="0"/>
        <w:caps/>
        <w:color w:val="1B2F5A"/>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F1F3F" w14:textId="77777777" w:rsidR="00B714DE" w:rsidRPr="00184203" w:rsidRDefault="00B714DE" w:rsidP="00B714DE">
    <w:pPr>
      <w:pStyle w:val="OddHeader"/>
    </w:pPr>
    <w:r w:rsidRPr="00184203">
      <w:rPr>
        <w:rStyle w:val="PageNumber"/>
        <w:rFonts w:ascii="Franklin Gothic Medium" w:hAnsi="Franklin Gothic Medium"/>
        <w:b w:val="0"/>
        <w:color w:val="1B2F5A"/>
        <w:kern w:val="20"/>
        <w:sz w:val="20"/>
      </w:rPr>
      <w:fldChar w:fldCharType="begin"/>
    </w:r>
    <w:r w:rsidRPr="00184203">
      <w:rPr>
        <w:rStyle w:val="PageNumber"/>
        <w:rFonts w:ascii="Franklin Gothic Medium" w:hAnsi="Franklin Gothic Medium"/>
        <w:b w:val="0"/>
        <w:color w:val="1B2F5A"/>
        <w:kern w:val="20"/>
        <w:sz w:val="20"/>
      </w:rPr>
      <w:instrText xml:space="preserve"> PAGE </w:instrText>
    </w:r>
    <w:r w:rsidRPr="00184203">
      <w:rPr>
        <w:rStyle w:val="PageNumber"/>
        <w:rFonts w:ascii="Franklin Gothic Medium" w:hAnsi="Franklin Gothic Medium"/>
        <w:b w:val="0"/>
        <w:color w:val="1B2F5A"/>
        <w:kern w:val="20"/>
        <w:sz w:val="20"/>
      </w:rPr>
      <w:fldChar w:fldCharType="separate"/>
    </w:r>
    <w:r>
      <w:rPr>
        <w:rStyle w:val="PageNumber"/>
        <w:rFonts w:ascii="Franklin Gothic Medium" w:hAnsi="Franklin Gothic Medium"/>
        <w:b w:val="0"/>
        <w:color w:val="1B2F5A"/>
        <w:kern w:val="20"/>
        <w:sz w:val="20"/>
      </w:rPr>
      <w:t>1</w:t>
    </w:r>
    <w:r w:rsidRPr="00184203">
      <w:rPr>
        <w:rStyle w:val="PageNumber"/>
        <w:rFonts w:ascii="Franklin Gothic Medium" w:hAnsi="Franklin Gothic Medium"/>
        <w:b w:val="0"/>
        <w:color w:val="1B2F5A"/>
        <w:kern w:val="20"/>
        <w:sz w:val="20"/>
      </w:rPr>
      <w:fldChar w:fldCharType="end"/>
    </w:r>
    <w:r w:rsidRPr="00184203">
      <w:tab/>
    </w:r>
    <w:r w:rsidRPr="001842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1AD"/>
    <w:multiLevelType w:val="hybridMultilevel"/>
    <w:tmpl w:val="648CD516"/>
    <w:lvl w:ilvl="0" w:tplc="85082998">
      <w:start w:val="1"/>
      <w:numFmt w:val="lowerLetter"/>
      <w:pStyle w:val="ListAlpha"/>
      <w:lvlText w:val="%1)"/>
      <w:lvlJc w:val="left"/>
      <w:pPr>
        <w:tabs>
          <w:tab w:val="num" w:pos="680"/>
        </w:tabs>
        <w:ind w:left="680" w:hanging="340"/>
      </w:pPr>
      <w:rPr>
        <w:rFonts w:hint="default"/>
        <w:b w:val="0"/>
        <w:i w:val="0"/>
      </w:rPr>
    </w:lvl>
    <w:lvl w:ilvl="1" w:tplc="66A0A57A">
      <w:start w:val="1"/>
      <w:numFmt w:val="lowerRoman"/>
      <w:pStyle w:val="ListRoman"/>
      <w:lvlText w:val="%2."/>
      <w:lvlJc w:val="right"/>
      <w:pPr>
        <w:ind w:left="1780" w:hanging="360"/>
      </w:pPr>
    </w:lvl>
    <w:lvl w:ilvl="2" w:tplc="0409001B">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 w15:restartNumberingAfterBreak="0">
    <w:nsid w:val="06D84301"/>
    <w:multiLevelType w:val="hybridMultilevel"/>
    <w:tmpl w:val="8286C650"/>
    <w:lvl w:ilvl="0" w:tplc="5FD6F55C">
      <w:start w:val="1"/>
      <w:numFmt w:val="bullet"/>
      <w:pStyle w:val="Bullet2"/>
      <w:lvlText w:val=""/>
      <w:lvlJc w:val="left"/>
      <w:pPr>
        <w:ind w:left="700" w:hanging="360"/>
      </w:pPr>
      <w:rPr>
        <w:rFonts w:ascii="Symbol" w:hAnsi="Symbol" w:hint="default"/>
        <w:b w:val="0"/>
        <w:i w:val="0"/>
        <w:caps w:val="0"/>
        <w:strike w:val="0"/>
        <w:dstrike w:val="0"/>
        <w:vanish w:val="0"/>
        <w:color w:val="53284F"/>
        <w:sz w:val="20"/>
        <w:szCs w:val="18"/>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438D8"/>
    <w:multiLevelType w:val="hybridMultilevel"/>
    <w:tmpl w:val="0EE6E7E0"/>
    <w:lvl w:ilvl="0" w:tplc="DA9AF516">
      <w:start w:val="1"/>
      <w:numFmt w:val="decimal"/>
      <w:pStyle w:val="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FF7260"/>
    <w:multiLevelType w:val="hybridMultilevel"/>
    <w:tmpl w:val="36AA7D94"/>
    <w:lvl w:ilvl="0" w:tplc="D35CEBB8">
      <w:start w:val="1"/>
      <w:numFmt w:val="decimal"/>
      <w:pStyle w:val="Style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E129BF"/>
    <w:multiLevelType w:val="hybridMultilevel"/>
    <w:tmpl w:val="05AAAE8C"/>
    <w:lvl w:ilvl="0" w:tplc="FFFFFFFF">
      <w:start w:val="1"/>
      <w:numFmt w:val="lowerLetter"/>
      <w:lvlText w:val="%1)"/>
      <w:lvlJc w:val="left"/>
      <w:pPr>
        <w:tabs>
          <w:tab w:val="num" w:pos="680"/>
        </w:tabs>
        <w:ind w:left="680" w:hanging="340"/>
      </w:pPr>
      <w:rPr>
        <w:rFonts w:hint="default"/>
        <w:b w:val="0"/>
        <w:i w:val="0"/>
      </w:rPr>
    </w:lvl>
    <w:lvl w:ilvl="1" w:tplc="FFFFFFFF">
      <w:start w:val="1"/>
      <w:numFmt w:val="lowerRoman"/>
      <w:lvlText w:val="%2."/>
      <w:lvlJc w:val="right"/>
      <w:pPr>
        <w:ind w:left="1780" w:hanging="360"/>
      </w:pPr>
    </w:lvl>
    <w:lvl w:ilvl="2" w:tplc="0C090001">
      <w:start w:val="1"/>
      <w:numFmt w:val="bullet"/>
      <w:lvlText w:val=""/>
      <w:lvlJc w:val="left"/>
      <w:pPr>
        <w:ind w:left="2680" w:hanging="360"/>
      </w:pPr>
      <w:rPr>
        <w:rFonts w:ascii="Symbol" w:hAnsi="Symbol" w:hint="default"/>
      </w:rPr>
    </w:lvl>
    <w:lvl w:ilvl="3" w:tplc="FFFFFFFF" w:tentative="1">
      <w:start w:val="1"/>
      <w:numFmt w:val="decimal"/>
      <w:lvlText w:val="%4."/>
      <w:lvlJc w:val="left"/>
      <w:pPr>
        <w:tabs>
          <w:tab w:val="num" w:pos="3220"/>
        </w:tabs>
        <w:ind w:left="3220" w:hanging="360"/>
      </w:pPr>
    </w:lvl>
    <w:lvl w:ilvl="4" w:tplc="FFFFFFFF" w:tentative="1">
      <w:start w:val="1"/>
      <w:numFmt w:val="lowerLetter"/>
      <w:lvlText w:val="%5."/>
      <w:lvlJc w:val="left"/>
      <w:pPr>
        <w:tabs>
          <w:tab w:val="num" w:pos="3940"/>
        </w:tabs>
        <w:ind w:left="3940" w:hanging="360"/>
      </w:pPr>
    </w:lvl>
    <w:lvl w:ilvl="5" w:tplc="FFFFFFFF" w:tentative="1">
      <w:start w:val="1"/>
      <w:numFmt w:val="lowerRoman"/>
      <w:lvlText w:val="%6."/>
      <w:lvlJc w:val="right"/>
      <w:pPr>
        <w:tabs>
          <w:tab w:val="num" w:pos="4660"/>
        </w:tabs>
        <w:ind w:left="4660" w:hanging="180"/>
      </w:pPr>
    </w:lvl>
    <w:lvl w:ilvl="6" w:tplc="FFFFFFFF" w:tentative="1">
      <w:start w:val="1"/>
      <w:numFmt w:val="decimal"/>
      <w:lvlText w:val="%7."/>
      <w:lvlJc w:val="left"/>
      <w:pPr>
        <w:tabs>
          <w:tab w:val="num" w:pos="5380"/>
        </w:tabs>
        <w:ind w:left="5380" w:hanging="360"/>
      </w:pPr>
    </w:lvl>
    <w:lvl w:ilvl="7" w:tplc="FFFFFFFF" w:tentative="1">
      <w:start w:val="1"/>
      <w:numFmt w:val="lowerLetter"/>
      <w:lvlText w:val="%8."/>
      <w:lvlJc w:val="left"/>
      <w:pPr>
        <w:tabs>
          <w:tab w:val="num" w:pos="6100"/>
        </w:tabs>
        <w:ind w:left="6100" w:hanging="360"/>
      </w:pPr>
    </w:lvl>
    <w:lvl w:ilvl="8" w:tplc="FFFFFFFF" w:tentative="1">
      <w:start w:val="1"/>
      <w:numFmt w:val="lowerRoman"/>
      <w:lvlText w:val="%9."/>
      <w:lvlJc w:val="right"/>
      <w:pPr>
        <w:tabs>
          <w:tab w:val="num" w:pos="6820"/>
        </w:tabs>
        <w:ind w:left="6820" w:hanging="180"/>
      </w:pPr>
    </w:lvl>
  </w:abstractNum>
  <w:abstractNum w:abstractNumId="5" w15:restartNumberingAfterBreak="0">
    <w:nsid w:val="31750699"/>
    <w:multiLevelType w:val="hybridMultilevel"/>
    <w:tmpl w:val="D4C41912"/>
    <w:lvl w:ilvl="0" w:tplc="076CF744">
      <w:start w:val="1"/>
      <w:numFmt w:val="bullet"/>
      <w:pStyle w:val="Bullet1"/>
      <w:lvlText w:val=""/>
      <w:lvlJc w:val="left"/>
      <w:pPr>
        <w:ind w:left="360" w:hanging="360"/>
      </w:pPr>
      <w:rPr>
        <w:rFonts w:ascii="Symbol" w:hAnsi="Symbol" w:hint="default"/>
        <w:b w:val="0"/>
        <w:i w:val="0"/>
        <w:caps w:val="0"/>
        <w:strike w:val="0"/>
        <w:dstrike w:val="0"/>
        <w:vanish w:val="0"/>
        <w:color w:val="53284F"/>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663576"/>
    <w:multiLevelType w:val="hybridMultilevel"/>
    <w:tmpl w:val="27684214"/>
    <w:lvl w:ilvl="0" w:tplc="1AD60716">
      <w:start w:val="1"/>
      <w:numFmt w:val="bullet"/>
      <w:pStyle w:val="APVMABullet3"/>
      <w:lvlText w:val="–"/>
      <w:lvlJc w:val="left"/>
      <w:pPr>
        <w:tabs>
          <w:tab w:val="num" w:pos="1021"/>
        </w:tabs>
        <w:ind w:left="1021" w:hanging="341"/>
      </w:pPr>
      <w:rPr>
        <w:rFonts w:ascii="Courier New" w:hAnsi="Courier New" w:hint="default"/>
        <w:b/>
        <w:i w:val="0"/>
        <w:color w:val="385860"/>
        <w:sz w:val="20"/>
        <w:szCs w:val="18"/>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3B1D9C"/>
    <w:multiLevelType w:val="hybridMultilevel"/>
    <w:tmpl w:val="E132B804"/>
    <w:lvl w:ilvl="0" w:tplc="FFFFFFFF">
      <w:start w:val="1"/>
      <w:numFmt w:val="lowerLetter"/>
      <w:lvlText w:val="%1)"/>
      <w:lvlJc w:val="left"/>
      <w:pPr>
        <w:tabs>
          <w:tab w:val="num" w:pos="680"/>
        </w:tabs>
        <w:ind w:left="680" w:hanging="340"/>
      </w:pPr>
      <w:rPr>
        <w:rFonts w:hint="default"/>
        <w:b w:val="0"/>
        <w:i w:val="0"/>
      </w:rPr>
    </w:lvl>
    <w:lvl w:ilvl="1" w:tplc="0C090001">
      <w:start w:val="1"/>
      <w:numFmt w:val="bullet"/>
      <w:lvlText w:val=""/>
      <w:lvlJc w:val="left"/>
      <w:pPr>
        <w:ind w:left="1780" w:hanging="360"/>
      </w:pPr>
      <w:rPr>
        <w:rFonts w:ascii="Symbol" w:hAnsi="Symbol" w:hint="default"/>
      </w:rPr>
    </w:lvl>
    <w:lvl w:ilvl="2" w:tplc="FFFFFFFF">
      <w:start w:val="1"/>
      <w:numFmt w:val="lowerRoman"/>
      <w:lvlText w:val="%3."/>
      <w:lvlJc w:val="right"/>
      <w:pPr>
        <w:tabs>
          <w:tab w:val="num" w:pos="2500"/>
        </w:tabs>
        <w:ind w:left="2500" w:hanging="180"/>
      </w:pPr>
    </w:lvl>
    <w:lvl w:ilvl="3" w:tplc="FFFFFFFF" w:tentative="1">
      <w:start w:val="1"/>
      <w:numFmt w:val="decimal"/>
      <w:lvlText w:val="%4."/>
      <w:lvlJc w:val="left"/>
      <w:pPr>
        <w:tabs>
          <w:tab w:val="num" w:pos="3220"/>
        </w:tabs>
        <w:ind w:left="3220" w:hanging="360"/>
      </w:pPr>
    </w:lvl>
    <w:lvl w:ilvl="4" w:tplc="FFFFFFFF" w:tentative="1">
      <w:start w:val="1"/>
      <w:numFmt w:val="lowerLetter"/>
      <w:lvlText w:val="%5."/>
      <w:lvlJc w:val="left"/>
      <w:pPr>
        <w:tabs>
          <w:tab w:val="num" w:pos="3940"/>
        </w:tabs>
        <w:ind w:left="3940" w:hanging="360"/>
      </w:pPr>
    </w:lvl>
    <w:lvl w:ilvl="5" w:tplc="FFFFFFFF" w:tentative="1">
      <w:start w:val="1"/>
      <w:numFmt w:val="lowerRoman"/>
      <w:lvlText w:val="%6."/>
      <w:lvlJc w:val="right"/>
      <w:pPr>
        <w:tabs>
          <w:tab w:val="num" w:pos="4660"/>
        </w:tabs>
        <w:ind w:left="4660" w:hanging="180"/>
      </w:pPr>
    </w:lvl>
    <w:lvl w:ilvl="6" w:tplc="FFFFFFFF" w:tentative="1">
      <w:start w:val="1"/>
      <w:numFmt w:val="decimal"/>
      <w:lvlText w:val="%7."/>
      <w:lvlJc w:val="left"/>
      <w:pPr>
        <w:tabs>
          <w:tab w:val="num" w:pos="5380"/>
        </w:tabs>
        <w:ind w:left="5380" w:hanging="360"/>
      </w:pPr>
    </w:lvl>
    <w:lvl w:ilvl="7" w:tplc="FFFFFFFF" w:tentative="1">
      <w:start w:val="1"/>
      <w:numFmt w:val="lowerLetter"/>
      <w:lvlText w:val="%8."/>
      <w:lvlJc w:val="left"/>
      <w:pPr>
        <w:tabs>
          <w:tab w:val="num" w:pos="6100"/>
        </w:tabs>
        <w:ind w:left="6100" w:hanging="360"/>
      </w:pPr>
    </w:lvl>
    <w:lvl w:ilvl="8" w:tplc="FFFFFFFF" w:tentative="1">
      <w:start w:val="1"/>
      <w:numFmt w:val="lowerRoman"/>
      <w:lvlText w:val="%9."/>
      <w:lvlJc w:val="right"/>
      <w:pPr>
        <w:tabs>
          <w:tab w:val="num" w:pos="6820"/>
        </w:tabs>
        <w:ind w:left="6820" w:hanging="180"/>
      </w:pPr>
    </w:lvl>
  </w:abstractNum>
  <w:abstractNum w:abstractNumId="8" w15:restartNumberingAfterBreak="0">
    <w:nsid w:val="3B5617B0"/>
    <w:multiLevelType w:val="hybridMultilevel"/>
    <w:tmpl w:val="44F83EDE"/>
    <w:lvl w:ilvl="0" w:tplc="2CE83836">
      <w:start w:val="1"/>
      <w:numFmt w:val="bullet"/>
      <w:pStyle w:val="TableBullet"/>
      <w:lvlText w:val=""/>
      <w:lvlJc w:val="left"/>
      <w:pPr>
        <w:tabs>
          <w:tab w:val="num" w:pos="227"/>
        </w:tabs>
        <w:ind w:left="227" w:hanging="227"/>
      </w:pPr>
      <w:rPr>
        <w:rFonts w:ascii="Symbol" w:hAnsi="Symbol" w:hint="default"/>
        <w:b w:val="0"/>
        <w:i w:val="0"/>
        <w:caps w:val="0"/>
        <w:strike w:val="0"/>
        <w:dstrike w:val="0"/>
        <w:vanish w:val="0"/>
        <w:color w:val="5C2946"/>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615216"/>
    <w:multiLevelType w:val="hybridMultilevel"/>
    <w:tmpl w:val="3F9EE5FC"/>
    <w:lvl w:ilvl="0" w:tplc="FFFFFFFF">
      <w:start w:val="1"/>
      <w:numFmt w:val="lowerLetter"/>
      <w:lvlText w:val="%1)"/>
      <w:lvlJc w:val="left"/>
      <w:pPr>
        <w:tabs>
          <w:tab w:val="num" w:pos="680"/>
        </w:tabs>
        <w:ind w:left="680" w:hanging="340"/>
      </w:pPr>
      <w:rPr>
        <w:rFonts w:hint="default"/>
        <w:b w:val="0"/>
        <w:i w:val="0"/>
      </w:rPr>
    </w:lvl>
    <w:lvl w:ilvl="1" w:tplc="FFFFFFFF">
      <w:start w:val="1"/>
      <w:numFmt w:val="lowerRoman"/>
      <w:lvlText w:val="%2."/>
      <w:lvlJc w:val="right"/>
      <w:pPr>
        <w:ind w:left="1780" w:hanging="360"/>
      </w:pPr>
    </w:lvl>
    <w:lvl w:ilvl="2" w:tplc="0C090001">
      <w:start w:val="1"/>
      <w:numFmt w:val="bullet"/>
      <w:lvlText w:val=""/>
      <w:lvlJc w:val="left"/>
      <w:pPr>
        <w:ind w:left="2680" w:hanging="360"/>
      </w:pPr>
      <w:rPr>
        <w:rFonts w:ascii="Symbol" w:hAnsi="Symbol" w:hint="default"/>
      </w:rPr>
    </w:lvl>
    <w:lvl w:ilvl="3" w:tplc="FFFFFFFF" w:tentative="1">
      <w:start w:val="1"/>
      <w:numFmt w:val="decimal"/>
      <w:lvlText w:val="%4."/>
      <w:lvlJc w:val="left"/>
      <w:pPr>
        <w:tabs>
          <w:tab w:val="num" w:pos="3220"/>
        </w:tabs>
        <w:ind w:left="3220" w:hanging="360"/>
      </w:pPr>
    </w:lvl>
    <w:lvl w:ilvl="4" w:tplc="FFFFFFFF" w:tentative="1">
      <w:start w:val="1"/>
      <w:numFmt w:val="lowerLetter"/>
      <w:lvlText w:val="%5."/>
      <w:lvlJc w:val="left"/>
      <w:pPr>
        <w:tabs>
          <w:tab w:val="num" w:pos="3940"/>
        </w:tabs>
        <w:ind w:left="3940" w:hanging="360"/>
      </w:pPr>
    </w:lvl>
    <w:lvl w:ilvl="5" w:tplc="FFFFFFFF" w:tentative="1">
      <w:start w:val="1"/>
      <w:numFmt w:val="lowerRoman"/>
      <w:lvlText w:val="%6."/>
      <w:lvlJc w:val="right"/>
      <w:pPr>
        <w:tabs>
          <w:tab w:val="num" w:pos="4660"/>
        </w:tabs>
        <w:ind w:left="4660" w:hanging="180"/>
      </w:pPr>
    </w:lvl>
    <w:lvl w:ilvl="6" w:tplc="FFFFFFFF" w:tentative="1">
      <w:start w:val="1"/>
      <w:numFmt w:val="decimal"/>
      <w:lvlText w:val="%7."/>
      <w:lvlJc w:val="left"/>
      <w:pPr>
        <w:tabs>
          <w:tab w:val="num" w:pos="5380"/>
        </w:tabs>
        <w:ind w:left="5380" w:hanging="360"/>
      </w:pPr>
    </w:lvl>
    <w:lvl w:ilvl="7" w:tplc="FFFFFFFF" w:tentative="1">
      <w:start w:val="1"/>
      <w:numFmt w:val="lowerLetter"/>
      <w:lvlText w:val="%8."/>
      <w:lvlJc w:val="left"/>
      <w:pPr>
        <w:tabs>
          <w:tab w:val="num" w:pos="6100"/>
        </w:tabs>
        <w:ind w:left="6100" w:hanging="360"/>
      </w:pPr>
    </w:lvl>
    <w:lvl w:ilvl="8" w:tplc="FFFFFFFF" w:tentative="1">
      <w:start w:val="1"/>
      <w:numFmt w:val="lowerRoman"/>
      <w:lvlText w:val="%9."/>
      <w:lvlJc w:val="right"/>
      <w:pPr>
        <w:tabs>
          <w:tab w:val="num" w:pos="6820"/>
        </w:tabs>
        <w:ind w:left="6820" w:hanging="180"/>
      </w:pPr>
    </w:lvl>
  </w:abstractNum>
  <w:abstractNum w:abstractNumId="10" w15:restartNumberingAfterBreak="0">
    <w:nsid w:val="7E847545"/>
    <w:multiLevelType w:val="hybridMultilevel"/>
    <w:tmpl w:val="3FA4E7B2"/>
    <w:lvl w:ilvl="0" w:tplc="A6442F30">
      <w:start w:val="1"/>
      <w:numFmt w:val="decimal"/>
      <w:pStyle w:val="Heading2"/>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66096010">
    <w:abstractNumId w:val="1"/>
  </w:num>
  <w:num w:numId="2" w16cid:durableId="241791442">
    <w:abstractNumId w:val="0"/>
  </w:num>
  <w:num w:numId="3" w16cid:durableId="243270081">
    <w:abstractNumId w:val="5"/>
  </w:num>
  <w:num w:numId="4" w16cid:durableId="2135364241">
    <w:abstractNumId w:val="6"/>
  </w:num>
  <w:num w:numId="5" w16cid:durableId="1183206468">
    <w:abstractNumId w:val="0"/>
  </w:num>
  <w:num w:numId="6" w16cid:durableId="434785351">
    <w:abstractNumId w:val="2"/>
  </w:num>
  <w:num w:numId="7" w16cid:durableId="2061660713">
    <w:abstractNumId w:val="8"/>
  </w:num>
  <w:num w:numId="8" w16cid:durableId="2055890424">
    <w:abstractNumId w:val="3"/>
  </w:num>
  <w:num w:numId="9" w16cid:durableId="1446341835">
    <w:abstractNumId w:val="10"/>
  </w:num>
  <w:num w:numId="10" w16cid:durableId="259729083">
    <w:abstractNumId w:val="0"/>
    <w:lvlOverride w:ilvl="0">
      <w:startOverride w:val="1"/>
    </w:lvlOverride>
  </w:num>
  <w:num w:numId="11" w16cid:durableId="981731239">
    <w:abstractNumId w:val="0"/>
    <w:lvlOverride w:ilvl="0">
      <w:startOverride w:val="1"/>
    </w:lvlOverride>
  </w:num>
  <w:num w:numId="12" w16cid:durableId="438334443">
    <w:abstractNumId w:val="0"/>
    <w:lvlOverride w:ilvl="0">
      <w:startOverride w:val="1"/>
    </w:lvlOverride>
  </w:num>
  <w:num w:numId="13" w16cid:durableId="1955404074">
    <w:abstractNumId w:val="0"/>
    <w:lvlOverride w:ilvl="0">
      <w:startOverride w:val="1"/>
    </w:lvlOverride>
  </w:num>
  <w:num w:numId="14" w16cid:durableId="1333798020">
    <w:abstractNumId w:val="0"/>
    <w:lvlOverride w:ilvl="0">
      <w:startOverride w:val="1"/>
    </w:lvlOverride>
  </w:num>
  <w:num w:numId="15" w16cid:durableId="1118336286">
    <w:abstractNumId w:val="0"/>
    <w:lvlOverride w:ilvl="0">
      <w:startOverride w:val="1"/>
    </w:lvlOverride>
  </w:num>
  <w:num w:numId="16" w16cid:durableId="1206678862">
    <w:abstractNumId w:val="4"/>
  </w:num>
  <w:num w:numId="17" w16cid:durableId="1647777199">
    <w:abstractNumId w:val="9"/>
  </w:num>
  <w:num w:numId="18" w16cid:durableId="595091344">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 w:dllVersion="2"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56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5E1"/>
    <w:rsid w:val="00004F9C"/>
    <w:rsid w:val="000150D2"/>
    <w:rsid w:val="00032545"/>
    <w:rsid w:val="00035DF1"/>
    <w:rsid w:val="00060842"/>
    <w:rsid w:val="00067828"/>
    <w:rsid w:val="000765C1"/>
    <w:rsid w:val="000778C7"/>
    <w:rsid w:val="0008350E"/>
    <w:rsid w:val="00096163"/>
    <w:rsid w:val="000A7EF6"/>
    <w:rsid w:val="000C2C1B"/>
    <w:rsid w:val="000C439C"/>
    <w:rsid w:val="000C54C7"/>
    <w:rsid w:val="000C61C5"/>
    <w:rsid w:val="000D045A"/>
    <w:rsid w:val="000D49ED"/>
    <w:rsid w:val="000E0BC1"/>
    <w:rsid w:val="000E372E"/>
    <w:rsid w:val="000F7167"/>
    <w:rsid w:val="00120E00"/>
    <w:rsid w:val="0012579A"/>
    <w:rsid w:val="00143591"/>
    <w:rsid w:val="001472AF"/>
    <w:rsid w:val="001534D8"/>
    <w:rsid w:val="00167BB3"/>
    <w:rsid w:val="00174E15"/>
    <w:rsid w:val="00184190"/>
    <w:rsid w:val="00184203"/>
    <w:rsid w:val="00193533"/>
    <w:rsid w:val="001B335C"/>
    <w:rsid w:val="001B690C"/>
    <w:rsid w:val="001C0D4C"/>
    <w:rsid w:val="001C21EE"/>
    <w:rsid w:val="001C6607"/>
    <w:rsid w:val="001D3257"/>
    <w:rsid w:val="00211954"/>
    <w:rsid w:val="00223653"/>
    <w:rsid w:val="00240642"/>
    <w:rsid w:val="0025418F"/>
    <w:rsid w:val="0026493F"/>
    <w:rsid w:val="002779BA"/>
    <w:rsid w:val="00280720"/>
    <w:rsid w:val="00282A32"/>
    <w:rsid w:val="002A3239"/>
    <w:rsid w:val="002A394F"/>
    <w:rsid w:val="002A69DD"/>
    <w:rsid w:val="002B5703"/>
    <w:rsid w:val="002C448A"/>
    <w:rsid w:val="002D7779"/>
    <w:rsid w:val="002E058D"/>
    <w:rsid w:val="002E20AC"/>
    <w:rsid w:val="002E57AD"/>
    <w:rsid w:val="002F4591"/>
    <w:rsid w:val="002F7B9D"/>
    <w:rsid w:val="0030255E"/>
    <w:rsid w:val="0031487D"/>
    <w:rsid w:val="00347883"/>
    <w:rsid w:val="003506C5"/>
    <w:rsid w:val="0036470B"/>
    <w:rsid w:val="00375D7F"/>
    <w:rsid w:val="003770A9"/>
    <w:rsid w:val="00381540"/>
    <w:rsid w:val="00381544"/>
    <w:rsid w:val="00385F7C"/>
    <w:rsid w:val="00393E2F"/>
    <w:rsid w:val="00397FDE"/>
    <w:rsid w:val="003A558F"/>
    <w:rsid w:val="003C0891"/>
    <w:rsid w:val="003E1A76"/>
    <w:rsid w:val="00406E86"/>
    <w:rsid w:val="004070E1"/>
    <w:rsid w:val="0041228F"/>
    <w:rsid w:val="0041559F"/>
    <w:rsid w:val="00444045"/>
    <w:rsid w:val="00444FF1"/>
    <w:rsid w:val="00456F7B"/>
    <w:rsid w:val="004616C8"/>
    <w:rsid w:val="00461D26"/>
    <w:rsid w:val="00470304"/>
    <w:rsid w:val="00473575"/>
    <w:rsid w:val="00484FE3"/>
    <w:rsid w:val="0049603E"/>
    <w:rsid w:val="004A0C9E"/>
    <w:rsid w:val="004D2C4F"/>
    <w:rsid w:val="004E5846"/>
    <w:rsid w:val="005049E8"/>
    <w:rsid w:val="005064D5"/>
    <w:rsid w:val="00515F30"/>
    <w:rsid w:val="00520963"/>
    <w:rsid w:val="00522E27"/>
    <w:rsid w:val="00541FC1"/>
    <w:rsid w:val="005527B9"/>
    <w:rsid w:val="00555D44"/>
    <w:rsid w:val="00556804"/>
    <w:rsid w:val="00560E83"/>
    <w:rsid w:val="005617C1"/>
    <w:rsid w:val="00563297"/>
    <w:rsid w:val="00566590"/>
    <w:rsid w:val="00572131"/>
    <w:rsid w:val="00597178"/>
    <w:rsid w:val="005A0AAD"/>
    <w:rsid w:val="005B7D56"/>
    <w:rsid w:val="005D1A47"/>
    <w:rsid w:val="00605612"/>
    <w:rsid w:val="006110AE"/>
    <w:rsid w:val="0062466B"/>
    <w:rsid w:val="00634F6B"/>
    <w:rsid w:val="00643052"/>
    <w:rsid w:val="0064579C"/>
    <w:rsid w:val="00657A28"/>
    <w:rsid w:val="00671CEC"/>
    <w:rsid w:val="00684900"/>
    <w:rsid w:val="00687E51"/>
    <w:rsid w:val="006C08BC"/>
    <w:rsid w:val="006E2753"/>
    <w:rsid w:val="006E33F7"/>
    <w:rsid w:val="00700C27"/>
    <w:rsid w:val="00702B7D"/>
    <w:rsid w:val="00706646"/>
    <w:rsid w:val="007275CF"/>
    <w:rsid w:val="00734103"/>
    <w:rsid w:val="00750ACF"/>
    <w:rsid w:val="00750ADE"/>
    <w:rsid w:val="00763A01"/>
    <w:rsid w:val="00763FEB"/>
    <w:rsid w:val="00770B96"/>
    <w:rsid w:val="00780EBE"/>
    <w:rsid w:val="00785D31"/>
    <w:rsid w:val="00794B71"/>
    <w:rsid w:val="0079772A"/>
    <w:rsid w:val="007A27EB"/>
    <w:rsid w:val="007C44FE"/>
    <w:rsid w:val="007D2FA8"/>
    <w:rsid w:val="007D6CA8"/>
    <w:rsid w:val="007E13F3"/>
    <w:rsid w:val="007E420B"/>
    <w:rsid w:val="007F0146"/>
    <w:rsid w:val="007F1E6C"/>
    <w:rsid w:val="007F2874"/>
    <w:rsid w:val="007F46D2"/>
    <w:rsid w:val="00800ACC"/>
    <w:rsid w:val="00801010"/>
    <w:rsid w:val="008041EF"/>
    <w:rsid w:val="00832D38"/>
    <w:rsid w:val="008362F6"/>
    <w:rsid w:val="008366A3"/>
    <w:rsid w:val="00844C82"/>
    <w:rsid w:val="00847050"/>
    <w:rsid w:val="00852D93"/>
    <w:rsid w:val="008545E1"/>
    <w:rsid w:val="00856052"/>
    <w:rsid w:val="00860B66"/>
    <w:rsid w:val="00862E63"/>
    <w:rsid w:val="00880232"/>
    <w:rsid w:val="00890ED0"/>
    <w:rsid w:val="00892292"/>
    <w:rsid w:val="00892349"/>
    <w:rsid w:val="008A1F8F"/>
    <w:rsid w:val="008B0717"/>
    <w:rsid w:val="008B550C"/>
    <w:rsid w:val="008B64FD"/>
    <w:rsid w:val="008C5C0D"/>
    <w:rsid w:val="008C6B9D"/>
    <w:rsid w:val="008E4ED4"/>
    <w:rsid w:val="008F14C4"/>
    <w:rsid w:val="008F46BC"/>
    <w:rsid w:val="00924074"/>
    <w:rsid w:val="00942A6E"/>
    <w:rsid w:val="00950DD9"/>
    <w:rsid w:val="00953DFC"/>
    <w:rsid w:val="0095647E"/>
    <w:rsid w:val="00964FAB"/>
    <w:rsid w:val="00972247"/>
    <w:rsid w:val="009938E6"/>
    <w:rsid w:val="009A4448"/>
    <w:rsid w:val="009A7614"/>
    <w:rsid w:val="009B1B8A"/>
    <w:rsid w:val="009B6ACE"/>
    <w:rsid w:val="009D0E59"/>
    <w:rsid w:val="009D452E"/>
    <w:rsid w:val="009E2AD6"/>
    <w:rsid w:val="009E4443"/>
    <w:rsid w:val="009E72FA"/>
    <w:rsid w:val="009F16FF"/>
    <w:rsid w:val="00A03DC8"/>
    <w:rsid w:val="00A051F4"/>
    <w:rsid w:val="00A11AA9"/>
    <w:rsid w:val="00A23729"/>
    <w:rsid w:val="00A2448D"/>
    <w:rsid w:val="00A35765"/>
    <w:rsid w:val="00A36FBC"/>
    <w:rsid w:val="00A5455E"/>
    <w:rsid w:val="00A6283D"/>
    <w:rsid w:val="00A66116"/>
    <w:rsid w:val="00A77CE7"/>
    <w:rsid w:val="00A87101"/>
    <w:rsid w:val="00AB659C"/>
    <w:rsid w:val="00AC4B30"/>
    <w:rsid w:val="00AF232A"/>
    <w:rsid w:val="00B1431B"/>
    <w:rsid w:val="00B15647"/>
    <w:rsid w:val="00B2312A"/>
    <w:rsid w:val="00B27675"/>
    <w:rsid w:val="00B471A6"/>
    <w:rsid w:val="00B50074"/>
    <w:rsid w:val="00B61EEF"/>
    <w:rsid w:val="00B714DE"/>
    <w:rsid w:val="00B8078C"/>
    <w:rsid w:val="00BC5423"/>
    <w:rsid w:val="00BC622F"/>
    <w:rsid w:val="00BD021C"/>
    <w:rsid w:val="00BD2289"/>
    <w:rsid w:val="00BD55DB"/>
    <w:rsid w:val="00BD70E8"/>
    <w:rsid w:val="00BE644B"/>
    <w:rsid w:val="00BF68FD"/>
    <w:rsid w:val="00C213EF"/>
    <w:rsid w:val="00C304B0"/>
    <w:rsid w:val="00C36537"/>
    <w:rsid w:val="00C47CBA"/>
    <w:rsid w:val="00C53C96"/>
    <w:rsid w:val="00C56C55"/>
    <w:rsid w:val="00C73D24"/>
    <w:rsid w:val="00C95323"/>
    <w:rsid w:val="00C9656F"/>
    <w:rsid w:val="00C972B7"/>
    <w:rsid w:val="00CA17DC"/>
    <w:rsid w:val="00CC172F"/>
    <w:rsid w:val="00CC6A6F"/>
    <w:rsid w:val="00CD6650"/>
    <w:rsid w:val="00CE41E2"/>
    <w:rsid w:val="00CE456A"/>
    <w:rsid w:val="00CE7F45"/>
    <w:rsid w:val="00D10F59"/>
    <w:rsid w:val="00D124DA"/>
    <w:rsid w:val="00D20B29"/>
    <w:rsid w:val="00D23D6A"/>
    <w:rsid w:val="00D4143D"/>
    <w:rsid w:val="00D5027F"/>
    <w:rsid w:val="00D505AD"/>
    <w:rsid w:val="00D67788"/>
    <w:rsid w:val="00D71D97"/>
    <w:rsid w:val="00D8219A"/>
    <w:rsid w:val="00D86704"/>
    <w:rsid w:val="00D874AA"/>
    <w:rsid w:val="00D9318E"/>
    <w:rsid w:val="00D942C8"/>
    <w:rsid w:val="00DA692C"/>
    <w:rsid w:val="00DB3BF5"/>
    <w:rsid w:val="00DD08E2"/>
    <w:rsid w:val="00E30533"/>
    <w:rsid w:val="00E318E3"/>
    <w:rsid w:val="00E33D53"/>
    <w:rsid w:val="00E35DE7"/>
    <w:rsid w:val="00E41FED"/>
    <w:rsid w:val="00E70840"/>
    <w:rsid w:val="00E97570"/>
    <w:rsid w:val="00EA511C"/>
    <w:rsid w:val="00EE297E"/>
    <w:rsid w:val="00EE5B09"/>
    <w:rsid w:val="00F0383D"/>
    <w:rsid w:val="00F27D9B"/>
    <w:rsid w:val="00F30BDA"/>
    <w:rsid w:val="00F51AA7"/>
    <w:rsid w:val="00F56C76"/>
    <w:rsid w:val="00F6733A"/>
    <w:rsid w:val="00F6738F"/>
    <w:rsid w:val="00F916A0"/>
    <w:rsid w:val="00F92A4A"/>
    <w:rsid w:val="00FB0015"/>
    <w:rsid w:val="00FC09D2"/>
    <w:rsid w:val="00FC198C"/>
    <w:rsid w:val="00FD344F"/>
    <w:rsid w:val="00FD3FC3"/>
    <w:rsid w:val="00FE54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E473F"/>
  <w15:chartTrackingRefBased/>
  <w15:docId w15:val="{A7684C93-DF68-46D3-937B-DD798520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3"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right page text"/>
    <w:uiPriority w:val="4"/>
    <w:rsid w:val="00924074"/>
    <w:pPr>
      <w:spacing w:before="100" w:after="100" w:line="240" w:lineRule="atLeast"/>
    </w:pPr>
    <w:rPr>
      <w:rFonts w:ascii="Arial" w:hAnsi="Arial"/>
      <w:color w:val="1A1B1A" w:themeColor="text1" w:themeShade="80"/>
      <w:sz w:val="16"/>
      <w:szCs w:val="24"/>
      <w:lang w:eastAsia="en-US"/>
    </w:rPr>
  </w:style>
  <w:style w:type="paragraph" w:styleId="Heading1">
    <w:name w:val="heading 1"/>
    <w:aliases w:val="APVMA_H1"/>
    <w:basedOn w:val="NormalText"/>
    <w:next w:val="NormalText"/>
    <w:qFormat/>
    <w:rsid w:val="00942A6E"/>
    <w:pPr>
      <w:keepNext/>
      <w:keepLines/>
      <w:pageBreakBefore/>
      <w:spacing w:before="0" w:line="360" w:lineRule="exact"/>
      <w:outlineLvl w:val="0"/>
    </w:pPr>
    <w:rPr>
      <w:rFonts w:ascii="Franklin Gothic Medium" w:hAnsi="Franklin Gothic Medium"/>
      <w:color w:val="1B2F5A"/>
      <w:sz w:val="36"/>
      <w:szCs w:val="32"/>
    </w:rPr>
  </w:style>
  <w:style w:type="paragraph" w:styleId="Heading2">
    <w:name w:val="heading 2"/>
    <w:aliases w:val="APVMA_H2"/>
    <w:basedOn w:val="Heading1"/>
    <w:next w:val="ListNumbered"/>
    <w:qFormat/>
    <w:rsid w:val="00184203"/>
    <w:pPr>
      <w:pageBreakBefore w:val="0"/>
      <w:numPr>
        <w:numId w:val="9"/>
      </w:numPr>
      <w:spacing w:before="500"/>
      <w:ind w:left="357" w:hanging="357"/>
      <w:outlineLvl w:val="1"/>
    </w:pPr>
    <w:rPr>
      <w:sz w:val="32"/>
    </w:rPr>
  </w:style>
  <w:style w:type="paragraph" w:styleId="Heading3">
    <w:name w:val="heading 3"/>
    <w:aliases w:val="APVMA_H3"/>
    <w:basedOn w:val="Heading2"/>
    <w:next w:val="NormalText"/>
    <w:uiPriority w:val="3"/>
    <w:qFormat/>
    <w:rsid w:val="002E058D"/>
    <w:pPr>
      <w:numPr>
        <w:numId w:val="0"/>
      </w:numPr>
      <w:spacing w:before="240"/>
      <w:outlineLvl w:val="2"/>
    </w:pPr>
    <w:rPr>
      <w:sz w:val="28"/>
      <w:szCs w:val="28"/>
    </w:rPr>
  </w:style>
  <w:style w:type="paragraph" w:styleId="Heading4">
    <w:name w:val="heading 4"/>
    <w:aliases w:val="APVMA_H4"/>
    <w:basedOn w:val="Heading3"/>
    <w:next w:val="NormalText"/>
    <w:uiPriority w:val="4"/>
    <w:rsid w:val="008B550C"/>
    <w:pPr>
      <w:numPr>
        <w:ilvl w:val="3"/>
      </w:numPr>
      <w:tabs>
        <w:tab w:val="num" w:pos="907"/>
      </w:tabs>
      <w:spacing w:before="280" w:line="260" w:lineRule="exact"/>
      <w:outlineLvl w:val="3"/>
    </w:pPr>
    <w:rPr>
      <w:sz w:val="22"/>
    </w:rPr>
  </w:style>
  <w:style w:type="paragraph" w:styleId="Heading5">
    <w:name w:val="heading 5"/>
    <w:aliases w:val="APVMA_H5"/>
    <w:basedOn w:val="Heading4"/>
    <w:next w:val="NormalText"/>
    <w:uiPriority w:val="4"/>
    <w:rsid w:val="008B550C"/>
    <w:pPr>
      <w:numPr>
        <w:ilvl w:val="4"/>
      </w:numPr>
      <w:tabs>
        <w:tab w:val="num" w:pos="907"/>
      </w:tabs>
      <w:spacing w:before="260"/>
      <w:outlineLvl w:val="4"/>
    </w:pPr>
    <w:rPr>
      <w:sz w:val="21"/>
      <w:szCs w:val="26"/>
    </w:rPr>
  </w:style>
  <w:style w:type="paragraph" w:styleId="Heading6">
    <w:name w:val="heading 6"/>
    <w:basedOn w:val="Normal"/>
    <w:next w:val="Normal"/>
    <w:uiPriority w:val="4"/>
    <w:pPr>
      <w:spacing w:before="240" w:after="60"/>
      <w:outlineLvl w:val="5"/>
    </w:pPr>
    <w:rPr>
      <w:rFonts w:ascii="Times New Roman" w:hAnsi="Times New Roman"/>
      <w:b/>
      <w:bCs/>
      <w:sz w:val="22"/>
      <w:szCs w:val="22"/>
    </w:rPr>
  </w:style>
  <w:style w:type="paragraph" w:styleId="Heading7">
    <w:name w:val="heading 7"/>
    <w:basedOn w:val="Normal"/>
    <w:next w:val="Normal"/>
    <w:uiPriority w:val="4"/>
    <w:pPr>
      <w:spacing w:before="240" w:after="60"/>
      <w:outlineLvl w:val="6"/>
    </w:pPr>
    <w:rPr>
      <w:rFonts w:ascii="Times New Roman" w:hAnsi="Times New Roman"/>
      <w:sz w:val="24"/>
    </w:rPr>
  </w:style>
  <w:style w:type="paragraph" w:styleId="Heading8">
    <w:name w:val="heading 8"/>
    <w:basedOn w:val="Normal"/>
    <w:next w:val="Normal"/>
    <w:uiPriority w:val="4"/>
    <w:pPr>
      <w:spacing w:before="240" w:after="60"/>
      <w:outlineLvl w:val="7"/>
    </w:pPr>
    <w:rPr>
      <w:rFonts w:ascii="Times New Roman" w:hAnsi="Times New Roman"/>
      <w:i/>
      <w:iCs/>
      <w:sz w:val="24"/>
    </w:rPr>
  </w:style>
  <w:style w:type="paragraph" w:styleId="Heading9">
    <w:name w:val="heading 9"/>
    <w:basedOn w:val="Normal"/>
    <w:next w:val="Normal"/>
    <w:uiPriority w:val="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99"/>
    <w:pPr>
      <w:spacing w:before="60" w:line="260" w:lineRule="atLeast"/>
    </w:pPr>
    <w:rPr>
      <w:rFonts w:ascii="Arial" w:hAnsi="Arial"/>
      <w:lang w:eastAsia="en-US"/>
    </w:rPr>
  </w:style>
  <w:style w:type="paragraph" w:styleId="TOC1">
    <w:name w:val="toc 1"/>
    <w:aliases w:val="ToC - Level 1"/>
    <w:basedOn w:val="NormalText"/>
    <w:next w:val="TOC2"/>
    <w:uiPriority w:val="39"/>
    <w:rsid w:val="00456F7B"/>
    <w:pPr>
      <w:pBdr>
        <w:top w:val="single" w:sz="4" w:space="1" w:color="auto"/>
      </w:pBdr>
      <w:tabs>
        <w:tab w:val="right" w:pos="9639"/>
      </w:tabs>
      <w:spacing w:before="180" w:after="60"/>
      <w:ind w:left="454" w:hanging="454"/>
    </w:pPr>
    <w:rPr>
      <w:rFonts w:ascii="Franklin Gothic Medium" w:hAnsi="Franklin Gothic Medium"/>
      <w:bCs/>
      <w:noProof/>
      <w:color w:val="1B2F5A"/>
      <w:sz w:val="20"/>
      <w:szCs w:val="30"/>
    </w:rPr>
  </w:style>
  <w:style w:type="paragraph" w:styleId="FootnoteText">
    <w:name w:val="footnote text"/>
    <w:aliases w:val="APVMA_Footnote"/>
    <w:basedOn w:val="NormalText"/>
    <w:uiPriority w:val="4"/>
    <w:semiHidden/>
    <w:rsid w:val="00184203"/>
    <w:pPr>
      <w:spacing w:before="160" w:after="0" w:line="180" w:lineRule="exact"/>
      <w:ind w:left="227" w:hanging="227"/>
    </w:pPr>
    <w:rPr>
      <w:spacing w:val="6"/>
      <w:sz w:val="16"/>
      <w:szCs w:val="20"/>
    </w:rPr>
  </w:style>
  <w:style w:type="character" w:styleId="Emphasis">
    <w:name w:val="Emphasis"/>
    <w:uiPriority w:val="4"/>
    <w:rPr>
      <w:i/>
      <w:iCs/>
    </w:rPr>
  </w:style>
  <w:style w:type="paragraph" w:styleId="TOC2">
    <w:name w:val="toc 2"/>
    <w:aliases w:val="ToC - Level 2"/>
    <w:basedOn w:val="Normal"/>
    <w:uiPriority w:val="39"/>
    <w:pPr>
      <w:tabs>
        <w:tab w:val="right" w:pos="9639"/>
      </w:tabs>
      <w:spacing w:before="60" w:line="280" w:lineRule="exact"/>
      <w:ind w:left="454" w:hanging="454"/>
    </w:pPr>
    <w:rPr>
      <w:b/>
      <w:noProof/>
      <w:color w:val="000000"/>
      <w:sz w:val="18"/>
    </w:rPr>
  </w:style>
  <w:style w:type="paragraph" w:styleId="TOC3">
    <w:name w:val="toc 3"/>
    <w:aliases w:val="ToC - Level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4"/>
    <w:semiHidden/>
    <w:pPr>
      <w:ind w:left="600"/>
    </w:pPr>
  </w:style>
  <w:style w:type="paragraph" w:styleId="TOC5">
    <w:name w:val="toc 5"/>
    <w:basedOn w:val="Normal"/>
    <w:next w:val="Normal"/>
    <w:autoRedefine/>
    <w:uiPriority w:val="4"/>
    <w:semiHidden/>
    <w:pPr>
      <w:ind w:left="800"/>
    </w:pPr>
  </w:style>
  <w:style w:type="paragraph" w:styleId="TOC6">
    <w:name w:val="toc 6"/>
    <w:basedOn w:val="Normal"/>
    <w:next w:val="Normal"/>
    <w:autoRedefine/>
    <w:uiPriority w:val="4"/>
    <w:semiHidden/>
    <w:pPr>
      <w:ind w:left="1200"/>
    </w:pPr>
  </w:style>
  <w:style w:type="paragraph" w:styleId="TOC7">
    <w:name w:val="toc 7"/>
    <w:basedOn w:val="Normal"/>
    <w:next w:val="Normal"/>
    <w:autoRedefine/>
    <w:uiPriority w:val="4"/>
    <w:semiHidden/>
    <w:pPr>
      <w:ind w:left="1440"/>
    </w:pPr>
  </w:style>
  <w:style w:type="paragraph" w:styleId="TOC8">
    <w:name w:val="toc 8"/>
    <w:basedOn w:val="Normal"/>
    <w:next w:val="Normal"/>
    <w:autoRedefine/>
    <w:uiPriority w:val="4"/>
    <w:semiHidden/>
    <w:pPr>
      <w:ind w:left="1680"/>
    </w:pPr>
  </w:style>
  <w:style w:type="paragraph" w:styleId="TOC9">
    <w:name w:val="toc 9"/>
    <w:basedOn w:val="Normal"/>
    <w:next w:val="Normal"/>
    <w:autoRedefine/>
    <w:uiPriority w:val="4"/>
    <w:semiHidden/>
    <w:pPr>
      <w:ind w:left="1920"/>
    </w:pPr>
  </w:style>
  <w:style w:type="character" w:styleId="Hyperlink">
    <w:name w:val="Hyperlink"/>
    <w:uiPriority w:val="99"/>
    <w:rPr>
      <w:color w:val="0000FF"/>
      <w:u w:val="single"/>
    </w:rPr>
  </w:style>
  <w:style w:type="paragraph" w:customStyle="1" w:styleId="TableBullet">
    <w:name w:val="TableBullet"/>
    <w:basedOn w:val="TableText"/>
    <w:uiPriority w:val="4"/>
    <w:rsid w:val="00FB0015"/>
    <w:pPr>
      <w:numPr>
        <w:numId w:val="7"/>
      </w:numPr>
      <w:spacing w:after="60"/>
    </w:pPr>
  </w:style>
  <w:style w:type="paragraph" w:customStyle="1" w:styleId="TableText">
    <w:name w:val="TableText"/>
    <w:basedOn w:val="NormalText"/>
    <w:uiPriority w:val="4"/>
    <w:qFormat/>
    <w:rsid w:val="00184203"/>
    <w:pPr>
      <w:spacing w:before="120" w:after="120"/>
    </w:pPr>
    <w:rPr>
      <w:kern w:val="0"/>
      <w:sz w:val="20"/>
    </w:rPr>
  </w:style>
  <w:style w:type="paragraph" w:customStyle="1" w:styleId="TableHead">
    <w:name w:val="TableHead"/>
    <w:basedOn w:val="TableText"/>
    <w:uiPriority w:val="4"/>
    <w:qFormat/>
    <w:rsid w:val="001472AF"/>
    <w:pPr>
      <w:keepNext/>
      <w:keepLines/>
      <w:spacing w:line="240" w:lineRule="exact"/>
    </w:pPr>
    <w:rPr>
      <w:rFonts w:ascii="Franklin Gothic Medium" w:hAnsi="Franklin Gothic Medium"/>
      <w:bCs/>
      <w:color w:val="F8F8F8"/>
      <w:sz w:val="21"/>
    </w:rPr>
  </w:style>
  <w:style w:type="paragraph" w:customStyle="1" w:styleId="ListNumbered">
    <w:name w:val="List_Numbered"/>
    <w:basedOn w:val="NormalText"/>
    <w:uiPriority w:val="4"/>
    <w:qFormat/>
    <w:rsid w:val="00184203"/>
    <w:pPr>
      <w:numPr>
        <w:numId w:val="6"/>
      </w:numPr>
      <w:spacing w:before="120" w:after="120"/>
    </w:pPr>
    <w:rPr>
      <w:sz w:val="20"/>
    </w:rPr>
  </w:style>
  <w:style w:type="paragraph" w:styleId="Header">
    <w:name w:val="header"/>
    <w:basedOn w:val="Normal"/>
    <w:uiPriority w:val="4"/>
    <w:semiHidden/>
    <w:pPr>
      <w:tabs>
        <w:tab w:val="center" w:pos="4153"/>
        <w:tab w:val="right" w:pos="8306"/>
      </w:tabs>
    </w:pPr>
  </w:style>
  <w:style w:type="character" w:styleId="Strong">
    <w:name w:val="Strong"/>
    <w:uiPriority w:val="4"/>
    <w:rPr>
      <w:b/>
      <w:bCs/>
    </w:rPr>
  </w:style>
  <w:style w:type="paragraph" w:styleId="Footer">
    <w:name w:val="footer"/>
    <w:basedOn w:val="Normal"/>
    <w:uiPriority w:val="4"/>
    <w:semiHidden/>
    <w:pPr>
      <w:tabs>
        <w:tab w:val="center" w:pos="4153"/>
        <w:tab w:val="right" w:pos="8306"/>
      </w:tabs>
    </w:pPr>
  </w:style>
  <w:style w:type="character" w:styleId="PageNumber">
    <w:name w:val="page number"/>
    <w:aliases w:val="APVMA Page Number"/>
    <w:uiPriority w:val="4"/>
    <w:semiHidden/>
    <w:rPr>
      <w:rFonts w:ascii="Arial" w:hAnsi="Arial"/>
      <w:b/>
      <w:dstrike w:val="0"/>
      <w:color w:val="auto"/>
      <w:spacing w:val="0"/>
      <w:w w:val="100"/>
      <w:kern w:val="19"/>
      <w:position w:val="0"/>
      <w:sz w:val="18"/>
      <w:u w:val="none"/>
      <w:vertAlign w:val="baseline"/>
    </w:rPr>
  </w:style>
  <w:style w:type="paragraph" w:customStyle="1" w:styleId="SourceTableNote">
    <w:name w:val="Source/TableNote"/>
    <w:basedOn w:val="NormalText"/>
    <w:uiPriority w:val="4"/>
    <w:rsid w:val="00184203"/>
    <w:pPr>
      <w:spacing w:before="120" w:after="0" w:line="280" w:lineRule="atLeast"/>
    </w:pPr>
    <w:rPr>
      <w:spacing w:val="6"/>
      <w:sz w:val="16"/>
    </w:rPr>
  </w:style>
  <w:style w:type="character" w:styleId="CommentReference">
    <w:name w:val="annotation reference"/>
    <w:uiPriority w:val="99"/>
    <w:semiHidden/>
    <w:rPr>
      <w:sz w:val="16"/>
      <w:szCs w:val="16"/>
    </w:rPr>
  </w:style>
  <w:style w:type="paragraph" w:customStyle="1" w:styleId="EvenHeader">
    <w:name w:val="Even_Header"/>
    <w:basedOn w:val="OddHeader"/>
    <w:uiPriority w:val="4"/>
    <w:rsid w:val="00BD2289"/>
    <w:pPr>
      <w:tabs>
        <w:tab w:val="clear" w:pos="9072"/>
        <w:tab w:val="left" w:pos="567"/>
      </w:tabs>
      <w:ind w:left="567" w:hanging="567"/>
    </w:pPr>
  </w:style>
  <w:style w:type="paragraph" w:customStyle="1" w:styleId="Bullet1">
    <w:name w:val="Bullet1"/>
    <w:basedOn w:val="NormalText"/>
    <w:uiPriority w:val="4"/>
    <w:qFormat/>
    <w:rsid w:val="006E33F7"/>
    <w:pPr>
      <w:numPr>
        <w:numId w:val="3"/>
      </w:numPr>
      <w:spacing w:before="120" w:after="120"/>
    </w:pPr>
  </w:style>
  <w:style w:type="paragraph" w:customStyle="1" w:styleId="TableHeadRight">
    <w:name w:val="TableHead_Right"/>
    <w:basedOn w:val="TableHead"/>
    <w:uiPriority w:val="4"/>
    <w:rsid w:val="00C53C96"/>
    <w:pPr>
      <w:jc w:val="right"/>
    </w:pPr>
  </w:style>
  <w:style w:type="paragraph" w:customStyle="1" w:styleId="Bullet2">
    <w:name w:val="Bullet2"/>
    <w:basedOn w:val="Bullet1"/>
    <w:uiPriority w:val="4"/>
    <w:qFormat/>
    <w:rsid w:val="006E33F7"/>
    <w:pPr>
      <w:numPr>
        <w:numId w:val="1"/>
      </w:numPr>
      <w:spacing w:before="60"/>
    </w:pPr>
  </w:style>
  <w:style w:type="character" w:styleId="FootnoteReference">
    <w:name w:val="footnote reference"/>
    <w:uiPriority w:val="4"/>
    <w:semiHidden/>
    <w:rPr>
      <w:vertAlign w:val="superscript"/>
    </w:rPr>
  </w:style>
  <w:style w:type="paragraph" w:customStyle="1" w:styleId="Quotes">
    <w:name w:val="Quotes"/>
    <w:basedOn w:val="NormalText"/>
    <w:uiPriority w:val="4"/>
    <w:rsid w:val="008B550C"/>
    <w:pPr>
      <w:ind w:left="567" w:right="567"/>
    </w:pPr>
    <w:rPr>
      <w:rFonts w:ascii="Franklin Gothic Medium" w:hAnsi="Franklin Gothic Medium"/>
      <w:sz w:val="20"/>
    </w:rPr>
  </w:style>
  <w:style w:type="paragraph" w:customStyle="1" w:styleId="TableTextRight">
    <w:name w:val="TableText_Right"/>
    <w:basedOn w:val="TableText"/>
    <w:uiPriority w:val="4"/>
    <w:pPr>
      <w:jc w:val="right"/>
    </w:pPr>
  </w:style>
  <w:style w:type="paragraph" w:styleId="Caption">
    <w:name w:val="caption"/>
    <w:aliases w:val="APVMA_Caption"/>
    <w:basedOn w:val="Normal"/>
    <w:next w:val="NormalText"/>
    <w:uiPriority w:val="35"/>
    <w:qFormat/>
    <w:rsid w:val="00184203"/>
    <w:pPr>
      <w:keepNext/>
      <w:keepLines/>
      <w:tabs>
        <w:tab w:val="left" w:pos="907"/>
      </w:tabs>
      <w:spacing w:before="240" w:after="120" w:line="280" w:lineRule="exact"/>
    </w:pPr>
    <w:rPr>
      <w:rFonts w:ascii="Franklin Gothic Medium" w:hAnsi="Franklin Gothic Medium"/>
      <w:color w:val="1B2F5A"/>
      <w:sz w:val="21"/>
    </w:rPr>
  </w:style>
  <w:style w:type="paragraph" w:styleId="TOAHeading">
    <w:name w:val="toa heading"/>
    <w:aliases w:val="APVMA_TOC heading"/>
    <w:basedOn w:val="Heading1"/>
    <w:next w:val="TOC1"/>
    <w:uiPriority w:val="4"/>
    <w:semiHidden/>
    <w:pPr>
      <w:pageBreakBefore w:val="0"/>
      <w:outlineLvl w:val="9"/>
    </w:pPr>
    <w:rPr>
      <w:bCs/>
      <w:szCs w:val="20"/>
    </w:rPr>
  </w:style>
  <w:style w:type="paragraph" w:customStyle="1" w:styleId="TableSubHead">
    <w:name w:val="Table_SubHead"/>
    <w:basedOn w:val="TableHead"/>
    <w:uiPriority w:val="4"/>
    <w:rsid w:val="00184203"/>
    <w:rPr>
      <w:color w:val="1B2F5A"/>
    </w:rPr>
  </w:style>
  <w:style w:type="paragraph" w:styleId="TableofFigures">
    <w:name w:val="table of figures"/>
    <w:aliases w:val="APVMA_ToF"/>
    <w:basedOn w:val="TOC3"/>
    <w:uiPriority w:val="99"/>
    <w:pPr>
      <w:ind w:left="851" w:hanging="851"/>
    </w:pPr>
  </w:style>
  <w:style w:type="paragraph" w:customStyle="1" w:styleId="OddHeader">
    <w:name w:val="Odd_Header"/>
    <w:basedOn w:val="NormalText"/>
    <w:uiPriority w:val="4"/>
    <w:rsid w:val="000C54C7"/>
    <w:pPr>
      <w:pBdr>
        <w:bottom w:val="single" w:sz="4" w:space="1" w:color="auto"/>
      </w:pBdr>
      <w:tabs>
        <w:tab w:val="right" w:pos="9072"/>
        <w:tab w:val="right" w:pos="9638"/>
      </w:tabs>
      <w:spacing w:before="0" w:after="0" w:line="200" w:lineRule="exact"/>
    </w:pPr>
    <w:rPr>
      <w:rFonts w:ascii="Franklin Gothic Medium" w:hAnsi="Franklin Gothic Medium"/>
      <w:bCs/>
      <w:color w:val="1B2F5A"/>
      <w:sz w:val="20"/>
      <w:szCs w:val="18"/>
    </w:rPr>
  </w:style>
  <w:style w:type="paragraph" w:customStyle="1" w:styleId="CoverTitle">
    <w:name w:val="Cover_Title"/>
    <w:basedOn w:val="Normal"/>
    <w:uiPriority w:val="4"/>
    <w:qFormat/>
    <w:rsid w:val="002C448A"/>
    <w:pPr>
      <w:spacing w:before="3000" w:line="600" w:lineRule="exact"/>
      <w:jc w:val="center"/>
    </w:pPr>
    <w:rPr>
      <w:rFonts w:ascii="Franklin Gothic Medium" w:hAnsi="Franklin Gothic Medium"/>
      <w:noProof/>
      <w:sz w:val="44"/>
      <w:szCs w:val="50"/>
    </w:rPr>
  </w:style>
  <w:style w:type="paragraph" w:customStyle="1" w:styleId="CoverSubtitle">
    <w:name w:val="Cover_Subtitle"/>
    <w:basedOn w:val="Normal"/>
    <w:uiPriority w:val="4"/>
    <w:qFormat/>
    <w:rsid w:val="008B550C"/>
    <w:pPr>
      <w:spacing w:before="120" w:line="340" w:lineRule="exact"/>
      <w:jc w:val="right"/>
    </w:pPr>
    <w:rPr>
      <w:rFonts w:ascii="Franklin Gothic Book" w:hAnsi="Franklin Gothic Book"/>
      <w:color w:val="353735" w:themeColor="text1"/>
      <w:sz w:val="32"/>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CoverSubtitle"/>
    <w:uiPriority w:val="4"/>
    <w:pPr>
      <w:spacing w:before="960"/>
    </w:pPr>
    <w:rPr>
      <w:color w:val="666666"/>
    </w:rPr>
  </w:style>
  <w:style w:type="paragraph" w:customStyle="1" w:styleId="APVMAAddress">
    <w:name w:val="APVMA_Address"/>
    <w:basedOn w:val="NormalText"/>
    <w:uiPriority w:val="4"/>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pPr>
      <w:spacing w:before="120" w:after="120" w:line="240" w:lineRule="exact"/>
    </w:pPr>
    <w:rPr>
      <w:spacing w:val="6"/>
    </w:rPr>
  </w:style>
  <w:style w:type="paragraph" w:customStyle="1" w:styleId="AppendixH1">
    <w:name w:val="Appendix_H1"/>
    <w:basedOn w:val="PreliminariesH1"/>
    <w:next w:val="NormalText"/>
    <w:uiPriority w:val="4"/>
    <w:rsid w:val="002A3239"/>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PreliminariesH1">
    <w:name w:val="Preliminaries_H1"/>
    <w:basedOn w:val="Heading1"/>
    <w:next w:val="NormalText"/>
    <w:uiPriority w:val="4"/>
    <w:rsid w:val="008B550C"/>
    <w:rPr>
      <w:bCs/>
      <w:szCs w:val="30"/>
    </w:rPr>
  </w:style>
  <w:style w:type="paragraph" w:customStyle="1" w:styleId="PreliminariesH2">
    <w:name w:val="Preliminaries_H2"/>
    <w:basedOn w:val="Heading2"/>
    <w:next w:val="NormalText"/>
    <w:uiPriority w:val="4"/>
    <w:rsid w:val="008B550C"/>
    <w:pPr>
      <w:tabs>
        <w:tab w:val="num" w:pos="907"/>
      </w:tabs>
      <w:ind w:left="720" w:hanging="360"/>
    </w:pPr>
  </w:style>
  <w:style w:type="paragraph" w:customStyle="1" w:styleId="PreliminariesH3">
    <w:name w:val="Preliminaries_H3"/>
    <w:basedOn w:val="Heading3"/>
    <w:uiPriority w:val="4"/>
    <w:rsid w:val="008B550C"/>
  </w:style>
  <w:style w:type="paragraph" w:customStyle="1" w:styleId="GlossaryRefH1">
    <w:name w:val="Glossary/Ref_H1"/>
    <w:basedOn w:val="PreliminariesH1"/>
    <w:uiPriority w:val="4"/>
    <w:rsid w:val="008B550C"/>
  </w:style>
  <w:style w:type="paragraph" w:customStyle="1" w:styleId="APVMAImage">
    <w:name w:val="APVMA_Image"/>
    <w:basedOn w:val="Normal"/>
    <w:uiPriority w:val="4"/>
    <w:pPr>
      <w:spacing w:before="240" w:after="240"/>
    </w:pPr>
  </w:style>
  <w:style w:type="paragraph" w:customStyle="1" w:styleId="ListAlpha">
    <w:name w:val="List_Alpha"/>
    <w:basedOn w:val="NormalText"/>
    <w:uiPriority w:val="4"/>
    <w:qFormat/>
    <w:rsid w:val="00184203"/>
    <w:pPr>
      <w:numPr>
        <w:numId w:val="5"/>
      </w:numPr>
      <w:spacing w:before="120" w:after="120"/>
    </w:pPr>
    <w:rPr>
      <w:sz w:val="20"/>
    </w:rPr>
  </w:style>
  <w:style w:type="paragraph" w:customStyle="1" w:styleId="AppendixH2">
    <w:name w:val="Appendix_H2"/>
    <w:basedOn w:val="PreliminariesH2"/>
    <w:next w:val="NormalText"/>
    <w:uiPriority w:val="4"/>
    <w:rsid w:val="008B550C"/>
    <w:rPr>
      <w:bCs/>
    </w:rPr>
  </w:style>
  <w:style w:type="paragraph" w:customStyle="1" w:styleId="AppendixH3">
    <w:name w:val="Appendix_H3"/>
    <w:basedOn w:val="PreliminariesH3"/>
    <w:next w:val="NormalText"/>
    <w:uiPriority w:val="4"/>
    <w:rsid w:val="008B550C"/>
  </w:style>
  <w:style w:type="paragraph" w:customStyle="1" w:styleId="APVMABullet3">
    <w:name w:val="APVMA_Bullet3"/>
    <w:basedOn w:val="Bullet2"/>
    <w:uiPriority w:val="4"/>
    <w:pPr>
      <w:numPr>
        <w:numId w:val="4"/>
      </w:numPr>
      <w:spacing w:before="120"/>
      <w:ind w:left="1020" w:hanging="340"/>
    </w:pPr>
  </w:style>
  <w:style w:type="paragraph" w:customStyle="1" w:styleId="APVMASectionTitle">
    <w:name w:val="APVMA_Section_Title"/>
    <w:basedOn w:val="Normal"/>
    <w:uiPriority w:val="4"/>
    <w:rsid w:val="00BD55DB"/>
    <w:pPr>
      <w:spacing w:before="840"/>
      <w:jc w:val="right"/>
    </w:pPr>
    <w:rPr>
      <w:rFonts w:ascii="Trebuchet MS" w:hAnsi="Trebuchet MS"/>
      <w:caps/>
      <w:color w:val="53284F"/>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character" w:customStyle="1" w:styleId="Superscript">
    <w:name w:val="Superscript"/>
    <w:basedOn w:val="DefaultParagraphFont"/>
    <w:uiPriority w:val="1"/>
    <w:qFormat/>
    <w:rsid w:val="0041559F"/>
    <w:rPr>
      <w:vertAlign w:val="superscript"/>
    </w:rPr>
  </w:style>
  <w:style w:type="character" w:customStyle="1" w:styleId="APVMASubscript">
    <w:name w:val="APVMA_Subscript"/>
    <w:basedOn w:val="DefaultParagraphFont"/>
    <w:uiPriority w:val="1"/>
    <w:rsid w:val="00794B71"/>
    <w:rPr>
      <w:vertAlign w:val="subscript"/>
    </w:rPr>
  </w:style>
  <w:style w:type="character" w:customStyle="1" w:styleId="CommentTextChar">
    <w:name w:val="Comment Text Char"/>
    <w:basedOn w:val="DefaultParagraphFont"/>
    <w:link w:val="CommentText"/>
    <w:uiPriority w:val="99"/>
    <w:rsid w:val="00FB0015"/>
    <w:rPr>
      <w:rFonts w:ascii="Arial" w:hAnsi="Arial"/>
      <w:lang w:eastAsia="en-US"/>
    </w:rPr>
  </w:style>
  <w:style w:type="paragraph" w:customStyle="1" w:styleId="TOCH1">
    <w:name w:val="TOC H1"/>
    <w:basedOn w:val="TOAHeading"/>
    <w:uiPriority w:val="4"/>
    <w:rsid w:val="00184203"/>
  </w:style>
  <w:style w:type="paragraph" w:customStyle="1" w:styleId="Coverdate">
    <w:name w:val="Cover date"/>
    <w:basedOn w:val="Normal"/>
    <w:uiPriority w:val="4"/>
    <w:rsid w:val="00184203"/>
    <w:pPr>
      <w:spacing w:before="400"/>
      <w:jc w:val="center"/>
    </w:pPr>
    <w:rPr>
      <w:rFonts w:ascii="Franklin Gothic Medium" w:hAnsi="Franklin Gothic Medium"/>
      <w:sz w:val="30"/>
      <w:szCs w:val="30"/>
    </w:rPr>
  </w:style>
  <w:style w:type="paragraph" w:customStyle="1" w:styleId="Boxcaption">
    <w:name w:val="Box caption"/>
    <w:basedOn w:val="Caption"/>
    <w:uiPriority w:val="4"/>
    <w:rsid w:val="008B550C"/>
  </w:style>
  <w:style w:type="paragraph" w:customStyle="1" w:styleId="Exampletext">
    <w:name w:val="Example text"/>
    <w:basedOn w:val="TableText"/>
    <w:uiPriority w:val="4"/>
    <w:rsid w:val="00406E86"/>
    <w:pPr>
      <w:pBdr>
        <w:top w:val="single" w:sz="4" w:space="1" w:color="auto"/>
        <w:left w:val="single" w:sz="4" w:space="4" w:color="auto"/>
        <w:bottom w:val="single" w:sz="4" w:space="1" w:color="auto"/>
        <w:right w:val="single" w:sz="4" w:space="4" w:color="auto"/>
      </w:pBdr>
      <w:spacing w:before="100" w:after="240" w:line="240" w:lineRule="exact"/>
    </w:pPr>
  </w:style>
  <w:style w:type="paragraph" w:styleId="CommentSubject">
    <w:name w:val="annotation subject"/>
    <w:basedOn w:val="CommentText"/>
    <w:next w:val="CommentText"/>
    <w:link w:val="CommentSubjectChar"/>
    <w:uiPriority w:val="99"/>
    <w:semiHidden/>
    <w:unhideWhenUsed/>
    <w:rsid w:val="0064579C"/>
    <w:pPr>
      <w:spacing w:before="100" w:after="100" w:line="240" w:lineRule="auto"/>
    </w:pPr>
    <w:rPr>
      <w:b/>
      <w:bCs/>
      <w:color w:val="1A1B1A" w:themeColor="text1" w:themeShade="80"/>
    </w:rPr>
  </w:style>
  <w:style w:type="character" w:customStyle="1" w:styleId="CommentSubjectChar">
    <w:name w:val="Comment Subject Char"/>
    <w:basedOn w:val="CommentTextChar"/>
    <w:link w:val="CommentSubject"/>
    <w:uiPriority w:val="99"/>
    <w:semiHidden/>
    <w:rsid w:val="0064579C"/>
    <w:rPr>
      <w:rFonts w:ascii="Arial" w:hAnsi="Arial"/>
      <w:b/>
      <w:bCs/>
      <w:color w:val="1A1B1A" w:themeColor="text1" w:themeShade="80"/>
      <w:lang w:eastAsia="en-US"/>
    </w:rPr>
  </w:style>
  <w:style w:type="paragraph" w:styleId="Revision">
    <w:name w:val="Revision"/>
    <w:hidden/>
    <w:uiPriority w:val="99"/>
    <w:semiHidden/>
    <w:rsid w:val="009E2AD6"/>
    <w:rPr>
      <w:rFonts w:ascii="Arial" w:hAnsi="Arial"/>
      <w:color w:val="1A1B1A" w:themeColor="text1" w:themeShade="80"/>
      <w:sz w:val="16"/>
      <w:szCs w:val="24"/>
      <w:lang w:eastAsia="en-US"/>
    </w:rPr>
  </w:style>
  <w:style w:type="paragraph" w:customStyle="1" w:styleId="Style1">
    <w:name w:val="Style1"/>
    <w:basedOn w:val="Normal"/>
    <w:qFormat/>
    <w:rsid w:val="00750ADE"/>
    <w:pPr>
      <w:numPr>
        <w:numId w:val="8"/>
      </w:numPr>
      <w:spacing w:before="0" w:after="160" w:line="259" w:lineRule="auto"/>
    </w:pPr>
    <w:rPr>
      <w:rFonts w:eastAsiaTheme="minorHAnsi" w:cs="Arial"/>
      <w:color w:val="auto"/>
      <w:sz w:val="22"/>
      <w:szCs w:val="22"/>
    </w:rPr>
  </w:style>
  <w:style w:type="paragraph" w:styleId="ListParagraph">
    <w:name w:val="List Paragraph"/>
    <w:basedOn w:val="Normal"/>
    <w:uiPriority w:val="34"/>
    <w:rsid w:val="007C44FE"/>
    <w:pPr>
      <w:ind w:left="720"/>
      <w:contextualSpacing/>
    </w:pPr>
  </w:style>
  <w:style w:type="paragraph" w:customStyle="1" w:styleId="Tabletext0">
    <w:name w:val="Table text"/>
    <w:basedOn w:val="Normal"/>
    <w:qFormat/>
    <w:rsid w:val="00184203"/>
    <w:pPr>
      <w:shd w:val="clear" w:color="auto" w:fill="FFFFFF"/>
      <w:spacing w:before="0" w:after="120" w:line="280" w:lineRule="atLeast"/>
    </w:pPr>
    <w:rPr>
      <w:rFonts w:cs="Arial"/>
      <w:color w:val="353735"/>
      <w:sz w:val="20"/>
      <w:szCs w:val="22"/>
      <w:lang w:eastAsia="en-AU"/>
    </w:rPr>
  </w:style>
  <w:style w:type="paragraph" w:customStyle="1" w:styleId="Exampleheader">
    <w:name w:val="Example header"/>
    <w:basedOn w:val="Caption"/>
    <w:uiPriority w:val="4"/>
    <w:rsid w:val="00A11AA9"/>
    <w:pPr>
      <w:pBdr>
        <w:top w:val="single" w:sz="4" w:space="1" w:color="auto"/>
        <w:left w:val="single" w:sz="4" w:space="4" w:color="auto"/>
        <w:bottom w:val="single" w:sz="4" w:space="1" w:color="auto"/>
        <w:right w:val="single" w:sz="4" w:space="4" w:color="auto"/>
      </w:pBdr>
      <w:shd w:val="clear" w:color="auto" w:fill="CFE0F3"/>
      <w:tabs>
        <w:tab w:val="clear" w:pos="907"/>
        <w:tab w:val="left" w:pos="1134"/>
      </w:tabs>
    </w:pPr>
  </w:style>
  <w:style w:type="paragraph" w:customStyle="1" w:styleId="Examplesubhead">
    <w:name w:val="Example sub head"/>
    <w:basedOn w:val="Normal"/>
    <w:uiPriority w:val="4"/>
    <w:rsid w:val="00406E86"/>
    <w:pPr>
      <w:pBdr>
        <w:top w:val="single" w:sz="4" w:space="1" w:color="auto"/>
        <w:left w:val="single" w:sz="4" w:space="4" w:color="auto"/>
        <w:bottom w:val="single" w:sz="4" w:space="1" w:color="auto"/>
        <w:right w:val="single" w:sz="4" w:space="4" w:color="auto"/>
      </w:pBdr>
      <w:spacing w:after="0" w:line="280" w:lineRule="exact"/>
    </w:pPr>
    <w:rPr>
      <w:rFonts w:ascii="Franklin Gothic Medium" w:hAnsi="Franklin Gothic Medium"/>
      <w:noProof/>
      <w:color w:val="1B2F5A"/>
      <w:sz w:val="20"/>
      <w:szCs w:val="40"/>
    </w:rPr>
  </w:style>
  <w:style w:type="paragraph" w:customStyle="1" w:styleId="Cover-Sub-Title">
    <w:name w:val="Cover-Sub-Title"/>
    <w:basedOn w:val="CoverTitle"/>
    <w:next w:val="Coverdate"/>
    <w:uiPriority w:val="4"/>
    <w:rsid w:val="002C448A"/>
    <w:rPr>
      <w:color w:val="1B2F5A"/>
      <w:sz w:val="36"/>
    </w:rPr>
  </w:style>
  <w:style w:type="paragraph" w:customStyle="1" w:styleId="ListRoman">
    <w:name w:val="List_Roman"/>
    <w:basedOn w:val="ListAlpha"/>
    <w:uiPriority w:val="4"/>
    <w:rsid w:val="008A1F8F"/>
    <w:pPr>
      <w:numPr>
        <w:ilvl w:val="1"/>
      </w:numPr>
      <w:ind w:left="1037" w:hanging="357"/>
    </w:pPr>
  </w:style>
  <w:style w:type="paragraph" w:customStyle="1" w:styleId="Default">
    <w:name w:val="Default"/>
    <w:rsid w:val="00A03DC8"/>
    <w:pPr>
      <w:autoSpaceDE w:val="0"/>
      <w:autoSpaceDN w:val="0"/>
      <w:adjustRightInd w:val="0"/>
    </w:pPr>
    <w:rPr>
      <w:rFonts w:eastAsiaTheme="minorHAnsi"/>
      <w:color w:val="000000"/>
      <w:sz w:val="24"/>
      <w:szCs w:val="24"/>
      <w:lang w:eastAsia="en-US"/>
    </w:rPr>
  </w:style>
  <w:style w:type="character" w:styleId="UnresolvedMention">
    <w:name w:val="Unresolved Mention"/>
    <w:basedOn w:val="DefaultParagraphFont"/>
    <w:uiPriority w:val="99"/>
    <w:semiHidden/>
    <w:unhideWhenUsed/>
    <w:rsid w:val="00993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939746">
      <w:bodyDiv w:val="1"/>
      <w:marLeft w:val="0"/>
      <w:marRight w:val="0"/>
      <w:marTop w:val="0"/>
      <w:marBottom w:val="0"/>
      <w:divBdr>
        <w:top w:val="none" w:sz="0" w:space="0" w:color="auto"/>
        <w:left w:val="none" w:sz="0" w:space="0" w:color="auto"/>
        <w:bottom w:val="none" w:sz="0" w:space="0" w:color="auto"/>
        <w:right w:val="none" w:sz="0" w:space="0" w:color="auto"/>
      </w:divBdr>
    </w:div>
    <w:div w:id="855389249">
      <w:bodyDiv w:val="1"/>
      <w:marLeft w:val="0"/>
      <w:marRight w:val="0"/>
      <w:marTop w:val="0"/>
      <w:marBottom w:val="0"/>
      <w:divBdr>
        <w:top w:val="none" w:sz="0" w:space="0" w:color="auto"/>
        <w:left w:val="none" w:sz="0" w:space="0" w:color="auto"/>
        <w:bottom w:val="none" w:sz="0" w:space="0" w:color="auto"/>
        <w:right w:val="none" w:sz="0" w:space="0" w:color="auto"/>
      </w:divBdr>
    </w:div>
    <w:div w:id="1034310994">
      <w:bodyDiv w:val="1"/>
      <w:marLeft w:val="0"/>
      <w:marRight w:val="0"/>
      <w:marTop w:val="0"/>
      <w:marBottom w:val="0"/>
      <w:divBdr>
        <w:top w:val="none" w:sz="0" w:space="0" w:color="auto"/>
        <w:left w:val="none" w:sz="0" w:space="0" w:color="auto"/>
        <w:bottom w:val="none" w:sz="0" w:space="0" w:color="auto"/>
        <w:right w:val="none" w:sz="0" w:space="0" w:color="auto"/>
      </w:divBdr>
    </w:div>
    <w:div w:id="1675448670">
      <w:bodyDiv w:val="1"/>
      <w:marLeft w:val="0"/>
      <w:marRight w:val="0"/>
      <w:marTop w:val="0"/>
      <w:marBottom w:val="0"/>
      <w:divBdr>
        <w:top w:val="none" w:sz="0" w:space="0" w:color="auto"/>
        <w:left w:val="none" w:sz="0" w:space="0" w:color="auto"/>
        <w:bottom w:val="none" w:sz="0" w:space="0" w:color="auto"/>
        <w:right w:val="none" w:sz="0" w:space="0" w:color="auto"/>
      </w:divBdr>
    </w:div>
    <w:div w:id="21472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eativecommons.org/licenses/by/4.0/" TargetMode="External"/><Relationship Id="rId18" Type="http://schemas.openxmlformats.org/officeDocument/2006/relationships/hyperlink" Target="http://www.apvma.gov.au" TargetMode="External"/><Relationship Id="rId3" Type="http://schemas.openxmlformats.org/officeDocument/2006/relationships/numbering" Target="numbering.xml"/><Relationship Id="rId21" Type="http://schemas.openxmlformats.org/officeDocument/2006/relationships/hyperlink" Target="https://apvma.gov.au/node/957"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mmunications@apvma.gov.au" TargetMode="External"/><Relationship Id="rId20" Type="http://schemas.openxmlformats.org/officeDocument/2006/relationships/hyperlink" Target="https://apvma.gov.au/node/98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pmc.gov.au/pmc/publication/commonwealth-coat-arms-information-and-guidelines" TargetMode="Externa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reativecommons.org/licenses/by/4.0/legalcode"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AVPMA%20Publications%20(7).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0782AAB515E47F68D0ED650F5E2ABDE" version="1.0.0">
  <systemFields>
    <field name="Objective-Id">
      <value order="0">A3053608</value>
    </field>
    <field name="Objective-Title">
      <value order="0">Rf_RV2204 DCEO Approved s 6A Guideline Doc for Requesting information from applicants</value>
    </field>
    <field name="Objective-Description">
      <value order="0"/>
    </field>
    <field name="Objective-CreationStamp">
      <value order="0">2023-06-07T04:19:59Z</value>
    </field>
    <field name="Objective-IsApproved">
      <value order="0">false</value>
    </field>
    <field name="Objective-IsPublished">
      <value order="0">false</value>
    </field>
    <field name="Objective-DatePublished">
      <value order="0"/>
    </field>
    <field name="Objective-ModificationStamp">
      <value order="0">2023-06-20T05:23:02Z</value>
    </field>
    <field name="Objective-Owner">
      <value order="0">Fiona Tregoning</value>
    </field>
    <field name="Objective-Path">
      <value order="0">APVMA:REFORM AND ENGAGEMENT:Reform:02 - Reform - Reviews:Rf_RV2204 - 6A Guidelines Review:Rf_RV2204 Emails:Rf_RV2204 Related work:6A Guideline rewrites:Tranche 1 (Feb 2023):6A Guidelines in new Document Template:Rf_RV2204 - 6A Guideline - Requesting information from applicants</value>
    </field>
    <field name="Objective-Parent">
      <value order="0">Rf_RV2204 - 6A Guideline - Requesting information from applicants</value>
    </field>
    <field name="Objective-State">
      <value order="0">Being Edited</value>
    </field>
    <field name="Objective-VersionId">
      <value order="0">vA4525903</value>
    </field>
    <field name="Objective-Version">
      <value order="0">1.3</value>
    </field>
    <field name="Objective-VersionNumber">
      <value order="0">5</value>
    </field>
    <field name="Objective-VersionComment">
      <value order="0"/>
    </field>
    <field name="Objective-FileNumber">
      <value order="0">2022\197244</value>
    </field>
    <field name="Objective-Classification">
      <value order="0"/>
    </field>
    <field name="Objective-Caveats">
      <value order="0"/>
    </field>
  </systemFields>
  <catalogues>
    <catalogue name="Document Type Catalogue" type="type" ori="id:cA101">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itemProps2.xml><?xml version="1.0" encoding="utf-8"?>
<ds:datastoreItem xmlns:ds="http://schemas.openxmlformats.org/officeDocument/2006/customXml" ds:itemID="{D6229850-2799-4ECB-959A-00125EFD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AVPMA Publications (7).dotx</Template>
  <TotalTime>1</TotalTime>
  <Pages>10</Pages>
  <Words>2718</Words>
  <Characters>15654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Section 6A guideline: Requesting information from applicants</vt:lpstr>
    </vt:vector>
  </TitlesOfParts>
  <Manager/>
  <Company>Australian Pesticides and Veterinary Medicines Authority</Company>
  <LinksUpToDate>false</LinksUpToDate>
  <CharactersWithSpaces>18336</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6A guideline: Requesting information from applicants</dc:title>
  <dc:subject/>
  <dc:creator>APVMA</dc:creator>
  <cp:keywords/>
  <dc:description/>
  <cp:lastModifiedBy>ELLIOTT, Amy</cp:lastModifiedBy>
  <cp:revision>3</cp:revision>
  <cp:lastPrinted>2023-05-17T00:37:00Z</cp:lastPrinted>
  <dcterms:created xsi:type="dcterms:W3CDTF">2023-06-20T05:26:00Z</dcterms:created>
  <dcterms:modified xsi:type="dcterms:W3CDTF">2023-06-20T05:27:00Z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A3053608</vt:lpwstr>
  </property>
  <property fmtid="{D5CDD505-2E9C-101B-9397-08002B2CF9AE}" pid="4" name="Objective-Title">
    <vt:lpwstr>Rf_RV2204 DCEO Approved s 6A Guideline Doc for Requesting information from applicants</vt:lpwstr>
  </property>
  <property fmtid="{D5CDD505-2E9C-101B-9397-08002B2CF9AE}" pid="5" name="Objective-Comment">
    <vt:lpwstr/>
  </property>
  <property fmtid="{D5CDD505-2E9C-101B-9397-08002B2CF9AE}" pid="6" name="Objective-CreationStamp">
    <vt:filetime>2023-06-07T04:22:09Z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2023-06-20T05:23:02Z</vt:filetime>
  </property>
  <property fmtid="{D5CDD505-2E9C-101B-9397-08002B2CF9AE}" pid="11" name="Objective-Owner">
    <vt:lpwstr>Fiona Tregoning</vt:lpwstr>
  </property>
  <property fmtid="{D5CDD505-2E9C-101B-9397-08002B2CF9AE}" pid="12" name="Objective-Path">
    <vt:lpwstr>APVMA:REFORM AND ENGAGEMENT:Reform:02 - Reform - Reviews:Rf_RV2204 - 6A Guidelines Review:Rf_RV2204 Emails:Rf_RV2204 Related work:6A Guideline rewrites:Tranche 1 (Feb 2023):6A Guidelines in new Document Template:Rf_RV2204 - 6A Guideline - Requesting information from applicants:</vt:lpwstr>
  </property>
  <property fmtid="{D5CDD505-2E9C-101B-9397-08002B2CF9AE}" pid="13" name="Objective-Parent">
    <vt:lpwstr>Rf_RV2204 - 6A Guideline - Requesting information from applicants</vt:lpwstr>
  </property>
  <property fmtid="{D5CDD505-2E9C-101B-9397-08002B2CF9AE}" pid="14" name="Objective-State">
    <vt:lpwstr>Being Edited</vt:lpwstr>
  </property>
  <property fmtid="{D5CDD505-2E9C-101B-9397-08002B2CF9AE}" pid="15" name="Objective-Version">
    <vt:lpwstr>1.3</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2022\197244</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vA4525903</vt:lpwstr>
  </property>
  <property fmtid="{D5CDD505-2E9C-101B-9397-08002B2CF9AE}" pid="23" name="Objective-Connect Creator">
    <vt:lpwstr/>
  </property>
</Properties>
</file>