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Pr="00D63217" w:rsidRDefault="002F4591" w:rsidP="002C1082">
      <w:pPr>
        <w:pStyle w:val="CoverTitle"/>
        <w:spacing w:before="1440"/>
        <w:jc w:val="center"/>
      </w:pPr>
      <w:bookmarkStart w:id="0" w:name="_Toc168724484"/>
      <w:r w:rsidRPr="00D63217">
        <w:rPr>
          <w:noProof/>
        </w:rPr>
        <w:drawing>
          <wp:inline distT="0" distB="0" distL="0" distR="0" wp14:anchorId="404176CA" wp14:editId="63A31F88">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Pr="00D63217" w:rsidRDefault="00193533" w:rsidP="00C9656F">
      <w:pPr>
        <w:pStyle w:val="CoverTitle"/>
        <w:spacing w:before="6000"/>
        <w:jc w:val="center"/>
      </w:pPr>
      <w:r w:rsidRPr="00D6321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29BEB67E" w:rsidR="00193533" w:rsidRPr="00D63217" w:rsidRDefault="00DF10C5" w:rsidP="002F4591">
      <w:pPr>
        <w:pStyle w:val="CoverTitle"/>
        <w:spacing w:before="2640"/>
        <w:jc w:val="center"/>
      </w:pPr>
      <w:r w:rsidRPr="00D63217">
        <w:t>Paraquat Review Technical Report</w:t>
      </w:r>
    </w:p>
    <w:p w14:paraId="4E4C9BC9" w14:textId="06BC1FC6" w:rsidR="00193533" w:rsidRPr="00D63217" w:rsidRDefault="00773622" w:rsidP="008B550C">
      <w:pPr>
        <w:pStyle w:val="Coverdate"/>
        <w:sectPr w:rsidR="00193533" w:rsidRPr="00D63217" w:rsidSect="003023C5">
          <w:pgSz w:w="11906" w:h="16838" w:code="9"/>
          <w:pgMar w:top="2127" w:right="1134" w:bottom="1134" w:left="1134" w:header="1701" w:footer="450" w:gutter="0"/>
          <w:pgNumType w:fmt="lowerRoman"/>
          <w:cols w:space="708"/>
          <w:docGrid w:linePitch="360"/>
        </w:sectPr>
      </w:pPr>
      <w:r w:rsidRPr="00D63217">
        <w:t>July</w:t>
      </w:r>
      <w:r w:rsidR="00DF10C5" w:rsidRPr="00D63217">
        <w:t xml:space="preserve"> 2024</w:t>
      </w:r>
    </w:p>
    <w:p w14:paraId="6C014289" w14:textId="1455AF8E" w:rsidR="00862E63" w:rsidRPr="00D63217" w:rsidRDefault="00862E63" w:rsidP="008B550C">
      <w:pPr>
        <w:rPr>
          <w:lang w:eastAsia="en-AU"/>
        </w:rPr>
      </w:pPr>
      <w:r w:rsidRPr="00D63217">
        <w:rPr>
          <w:lang w:eastAsia="en-AU"/>
        </w:rPr>
        <w:lastRenderedPageBreak/>
        <w:t>© Australian Pesticides and Veterinary Medicines Authorit</w:t>
      </w:r>
      <w:r w:rsidRPr="00D63217">
        <w:rPr>
          <w:color w:val="auto"/>
          <w:lang w:eastAsia="en-AU"/>
        </w:rPr>
        <w:t xml:space="preserve">y </w:t>
      </w:r>
      <w:r w:rsidR="00DF10C5" w:rsidRPr="00D63217">
        <w:rPr>
          <w:rFonts w:cs="Arial"/>
          <w:color w:val="auto"/>
          <w:szCs w:val="16"/>
          <w:lang w:eastAsia="en-AU"/>
        </w:rPr>
        <w:t>2024</w:t>
      </w:r>
    </w:p>
    <w:p w14:paraId="12842460" w14:textId="77777777" w:rsidR="00862E63" w:rsidRPr="00D63217" w:rsidRDefault="00862E63" w:rsidP="008B550C">
      <w:pPr>
        <w:rPr>
          <w:b/>
          <w:bCs/>
          <w:lang w:eastAsia="en-AU"/>
        </w:rPr>
      </w:pPr>
      <w:r w:rsidRPr="00D63217">
        <w:rPr>
          <w:b/>
          <w:bCs/>
          <w:lang w:eastAsia="en-AU"/>
        </w:rPr>
        <w:t>Ownership of intellectual property rights in this publication</w:t>
      </w:r>
    </w:p>
    <w:p w14:paraId="72742BFF" w14:textId="77777777" w:rsidR="00862E63" w:rsidRPr="00D63217" w:rsidRDefault="00862E63" w:rsidP="008B550C">
      <w:pPr>
        <w:rPr>
          <w:lang w:eastAsia="en-AU"/>
        </w:rPr>
      </w:pPr>
      <w:r w:rsidRPr="00D63217">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D63217" w:rsidRDefault="008366A3" w:rsidP="008B550C">
      <w:pPr>
        <w:rPr>
          <w:b/>
          <w:bCs/>
          <w:lang w:eastAsia="en-AU"/>
        </w:rPr>
      </w:pPr>
      <w:r w:rsidRPr="00D63217">
        <w:rPr>
          <w:b/>
          <w:bCs/>
          <w:lang w:eastAsia="en-AU"/>
        </w:rPr>
        <w:t>Creative Commons licence</w:t>
      </w:r>
    </w:p>
    <w:p w14:paraId="4B815922" w14:textId="77777777" w:rsidR="002F4591" w:rsidRPr="00D63217" w:rsidRDefault="008366A3" w:rsidP="008B550C">
      <w:pPr>
        <w:rPr>
          <w:lang w:eastAsia="en-AU"/>
        </w:rPr>
      </w:pPr>
      <w:r w:rsidRPr="00D63217">
        <w:rPr>
          <w:lang w:eastAsia="en-AU"/>
        </w:rPr>
        <w:t>With the exception of the Coat of Arms and other elements specifically identified, this publication is licensed under a Creative Commons Attribution 4.0 Licence. This is a standard form agreement that allows you to copy, distribute, transmit and adapt this publication provided that you attribute the work.</w:t>
      </w:r>
    </w:p>
    <w:p w14:paraId="3C4543E5" w14:textId="77777777" w:rsidR="002F4591" w:rsidRPr="00D63217" w:rsidRDefault="002F4591" w:rsidP="008B550C">
      <w:pPr>
        <w:autoSpaceDE w:val="0"/>
        <w:autoSpaceDN w:val="0"/>
        <w:adjustRightInd w:val="0"/>
        <w:spacing w:after="240"/>
        <w:ind w:left="-284" w:right="-329" w:firstLine="284"/>
        <w:rPr>
          <w:rFonts w:cs="Arial"/>
          <w:szCs w:val="16"/>
          <w:lang w:eastAsia="en-AU"/>
        </w:rPr>
      </w:pPr>
      <w:r w:rsidRPr="00D63217">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63217">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3EC6D365" w:rsidR="008366A3" w:rsidRPr="00D63217" w:rsidRDefault="008366A3" w:rsidP="008B550C">
      <w:pPr>
        <w:rPr>
          <w:rFonts w:cs="Arial"/>
          <w:szCs w:val="16"/>
          <w:lang w:eastAsia="en-AU"/>
        </w:rPr>
      </w:pPr>
      <w:r w:rsidRPr="00D63217">
        <w:rPr>
          <w:rFonts w:cs="Arial"/>
          <w:szCs w:val="16"/>
          <w:lang w:eastAsia="en-AU"/>
        </w:rPr>
        <w:t xml:space="preserve">A </w:t>
      </w:r>
      <w:hyperlink r:id="rId13" w:history="1">
        <w:r w:rsidRPr="00D63217">
          <w:rPr>
            <w:rStyle w:val="Hyperlink"/>
            <w:rFonts w:cs="Arial"/>
            <w:szCs w:val="16"/>
            <w:lang w:eastAsia="en-AU"/>
          </w:rPr>
          <w:t>summary of</w:t>
        </w:r>
        <w:r w:rsidR="008545E1" w:rsidRPr="00D63217">
          <w:rPr>
            <w:rStyle w:val="Hyperlink"/>
            <w:rFonts w:cs="Arial"/>
            <w:szCs w:val="16"/>
            <w:lang w:eastAsia="en-AU"/>
          </w:rPr>
          <w:t xml:space="preserve"> the licence terms</w:t>
        </w:r>
      </w:hyperlink>
      <w:r w:rsidR="008545E1" w:rsidRPr="00D63217">
        <w:rPr>
          <w:rFonts w:cs="Arial"/>
          <w:szCs w:val="16"/>
          <w:lang w:eastAsia="en-AU"/>
        </w:rPr>
        <w:t xml:space="preserve"> and </w:t>
      </w:r>
      <w:hyperlink r:id="rId14" w:history="1">
        <w:r w:rsidR="008545E1" w:rsidRPr="00D63217">
          <w:rPr>
            <w:rStyle w:val="Hyperlink"/>
            <w:rFonts w:cs="Arial"/>
            <w:szCs w:val="16"/>
            <w:lang w:eastAsia="en-AU"/>
          </w:rPr>
          <w:t>full</w:t>
        </w:r>
        <w:r w:rsidRPr="00D63217">
          <w:rPr>
            <w:rStyle w:val="Hyperlink"/>
            <w:rFonts w:cs="Arial"/>
            <w:szCs w:val="16"/>
            <w:lang w:eastAsia="en-AU"/>
          </w:rPr>
          <w:t xml:space="preserve"> licence terms</w:t>
        </w:r>
      </w:hyperlink>
      <w:r w:rsidR="008545E1" w:rsidRPr="00D63217">
        <w:rPr>
          <w:rFonts w:cs="Arial"/>
          <w:szCs w:val="16"/>
          <w:lang w:eastAsia="en-AU"/>
        </w:rPr>
        <w:t xml:space="preserve"> are</w:t>
      </w:r>
      <w:r w:rsidRPr="00D63217">
        <w:rPr>
          <w:rFonts w:cs="Arial"/>
          <w:szCs w:val="16"/>
          <w:lang w:eastAsia="en-AU"/>
        </w:rPr>
        <w:t xml:space="preserve"> available from</w:t>
      </w:r>
      <w:r w:rsidR="008545E1" w:rsidRPr="00D63217">
        <w:rPr>
          <w:rFonts w:cs="Arial"/>
          <w:szCs w:val="16"/>
          <w:lang w:eastAsia="en-AU"/>
        </w:rPr>
        <w:t xml:space="preserve"> Creative Commons.</w:t>
      </w:r>
      <w:r w:rsidRPr="00D63217">
        <w:rPr>
          <w:rFonts w:cs="Arial"/>
          <w:szCs w:val="16"/>
          <w:lang w:eastAsia="en-AU"/>
        </w:rPr>
        <w:t xml:space="preserve"> </w:t>
      </w:r>
    </w:p>
    <w:p w14:paraId="6C3D6C28" w14:textId="77777777" w:rsidR="008366A3" w:rsidRPr="00D63217" w:rsidRDefault="008366A3" w:rsidP="008B550C">
      <w:pPr>
        <w:rPr>
          <w:rFonts w:cs="Arial"/>
          <w:i/>
          <w:iCs/>
          <w:szCs w:val="16"/>
          <w:lang w:eastAsia="en-AU"/>
        </w:rPr>
      </w:pPr>
      <w:r w:rsidRPr="00D63217">
        <w:rPr>
          <w:rFonts w:cs="Arial"/>
          <w:szCs w:val="16"/>
          <w:lang w:eastAsia="en-AU"/>
        </w:rPr>
        <w:t>The APVMA’s preference is that you attribute this publication (and any approved material sourced from it) using the following wording:</w:t>
      </w:r>
    </w:p>
    <w:p w14:paraId="0B6B1EA4" w14:textId="77777777" w:rsidR="008366A3" w:rsidRPr="00D63217" w:rsidRDefault="008366A3" w:rsidP="008B550C">
      <w:pPr>
        <w:rPr>
          <w:rFonts w:cs="Arial"/>
          <w:i/>
          <w:iCs/>
          <w:szCs w:val="16"/>
          <w:lang w:eastAsia="en-AU"/>
        </w:rPr>
      </w:pPr>
      <w:r w:rsidRPr="00D63217">
        <w:rPr>
          <w:rFonts w:cs="Arial"/>
          <w:i/>
          <w:iCs/>
          <w:szCs w:val="16"/>
          <w:lang w:eastAsia="en-AU"/>
        </w:rPr>
        <w:t>Source: Licensed from the Australian Pesticides and Veterinary Medicines Authority (APVMA) under a Creative Commons Attribution 4.0 Australia Licence.</w:t>
      </w:r>
      <w:r w:rsidR="008B550C" w:rsidRPr="00D63217">
        <w:rPr>
          <w:rFonts w:cs="Arial"/>
          <w:i/>
          <w:iCs/>
          <w:szCs w:val="16"/>
          <w:lang w:eastAsia="en-AU"/>
        </w:rPr>
        <w:t xml:space="preserve"> The APVMA does not necessarily endorse the content of this publication.</w:t>
      </w:r>
      <w:r w:rsidRPr="00D63217">
        <w:rPr>
          <w:rFonts w:cs="Arial"/>
          <w:i/>
          <w:iCs/>
          <w:szCs w:val="16"/>
          <w:lang w:eastAsia="en-AU"/>
        </w:rPr>
        <w:t xml:space="preserve"> </w:t>
      </w:r>
    </w:p>
    <w:p w14:paraId="27832078" w14:textId="77777777" w:rsidR="008366A3" w:rsidRPr="00D63217" w:rsidRDefault="008366A3" w:rsidP="008B550C">
      <w:pPr>
        <w:rPr>
          <w:rFonts w:cs="Arial"/>
          <w:szCs w:val="16"/>
          <w:lang w:eastAsia="en-AU"/>
        </w:rPr>
      </w:pPr>
      <w:r w:rsidRPr="00D63217">
        <w:rPr>
          <w:rFonts w:cs="Arial"/>
          <w:szCs w:val="16"/>
          <w:lang w:eastAsia="en-AU"/>
        </w:rPr>
        <w:t>In referencing this document the Australian Pesticides and Veterinary Medicines Authority should be cited as the author, publisher and copyright owner.</w:t>
      </w:r>
    </w:p>
    <w:p w14:paraId="1CDB5F1A" w14:textId="77777777" w:rsidR="00862E63" w:rsidRPr="00D63217" w:rsidRDefault="00862E63" w:rsidP="008B550C">
      <w:pPr>
        <w:rPr>
          <w:rFonts w:cs="Arial"/>
          <w:b/>
          <w:bCs/>
          <w:szCs w:val="16"/>
          <w:lang w:eastAsia="en-AU"/>
        </w:rPr>
      </w:pPr>
      <w:r w:rsidRPr="00D63217">
        <w:rPr>
          <w:rFonts w:cs="Arial"/>
          <w:b/>
          <w:bCs/>
          <w:szCs w:val="16"/>
          <w:lang w:eastAsia="en-AU"/>
        </w:rPr>
        <w:t>Use of the Coat of Arms</w:t>
      </w:r>
    </w:p>
    <w:p w14:paraId="26DC34CD" w14:textId="1D7C5FBC" w:rsidR="00862E63" w:rsidRPr="00D63217" w:rsidRDefault="00862E63" w:rsidP="008B550C">
      <w:pPr>
        <w:rPr>
          <w:rFonts w:cs="Arial"/>
          <w:szCs w:val="16"/>
          <w:lang w:eastAsia="en-AU"/>
        </w:rPr>
      </w:pPr>
      <w:r w:rsidRPr="00D63217">
        <w:rPr>
          <w:rFonts w:cs="Arial"/>
          <w:szCs w:val="16"/>
          <w:lang w:eastAsia="en-AU"/>
        </w:rPr>
        <w:t xml:space="preserve">The terms under which the Coat of Arms can be used are set out on the </w:t>
      </w:r>
      <w:hyperlink r:id="rId15" w:history="1">
        <w:r w:rsidRPr="00D63217">
          <w:rPr>
            <w:rStyle w:val="Hyperlink"/>
            <w:rFonts w:cs="Arial"/>
            <w:szCs w:val="16"/>
            <w:lang w:eastAsia="en-AU"/>
          </w:rPr>
          <w:t xml:space="preserve">Department of the Prime Minister and </w:t>
        </w:r>
        <w:r w:rsidR="008545E1" w:rsidRPr="00D63217">
          <w:rPr>
            <w:rStyle w:val="Hyperlink"/>
            <w:rFonts w:cs="Arial"/>
            <w:szCs w:val="16"/>
            <w:lang w:eastAsia="en-AU"/>
          </w:rPr>
          <w:t>Cabinet website</w:t>
        </w:r>
      </w:hyperlink>
      <w:r w:rsidRPr="00D63217">
        <w:rPr>
          <w:rFonts w:cs="Arial"/>
          <w:szCs w:val="16"/>
          <w:lang w:eastAsia="en-AU"/>
        </w:rPr>
        <w:t>.</w:t>
      </w:r>
    </w:p>
    <w:p w14:paraId="4DA908DF" w14:textId="77777777" w:rsidR="00862E63" w:rsidRPr="00D63217" w:rsidRDefault="00862E63" w:rsidP="008B550C">
      <w:pPr>
        <w:rPr>
          <w:rFonts w:cs="Arial"/>
          <w:b/>
          <w:bCs/>
          <w:szCs w:val="16"/>
          <w:lang w:eastAsia="en-AU"/>
        </w:rPr>
      </w:pPr>
      <w:r w:rsidRPr="00D63217">
        <w:rPr>
          <w:rFonts w:cs="Arial"/>
          <w:b/>
          <w:bCs/>
          <w:szCs w:val="16"/>
          <w:lang w:eastAsia="en-AU"/>
        </w:rPr>
        <w:t>Disclaimer</w:t>
      </w:r>
    </w:p>
    <w:p w14:paraId="68C62A87" w14:textId="77777777" w:rsidR="00862E63" w:rsidRPr="00D63217" w:rsidRDefault="00862E63" w:rsidP="008B550C">
      <w:pPr>
        <w:rPr>
          <w:lang w:eastAsia="en-AU"/>
        </w:rPr>
      </w:pPr>
      <w:r w:rsidRPr="00D63217">
        <w:rPr>
          <w:lang w:eastAsia="en-AU"/>
        </w:rPr>
        <w:t>The material in or linking from this report may contain the views or recommendations of third parties. Third party material does not necessarily reflect the views of the APVMA, or indicate a commitment to</w:t>
      </w:r>
      <w:r w:rsidR="009A7614" w:rsidRPr="00D63217">
        <w:rPr>
          <w:lang w:eastAsia="en-AU"/>
        </w:rPr>
        <w:t xml:space="preserve"> a particular course of action. </w:t>
      </w:r>
      <w:r w:rsidRPr="00D63217">
        <w:rPr>
          <w:bCs/>
          <w:lang w:eastAsia="en-AU"/>
        </w:rPr>
        <w:t>There may be links in this document that will transfer you to external websites. The APVMA does not have responsibility for these websites, nor does linking to or from this document constitute any form of endorsement.</w:t>
      </w:r>
      <w:r w:rsidR="009A7614" w:rsidRPr="00D63217">
        <w:rPr>
          <w:lang w:eastAsia="en-AU"/>
        </w:rPr>
        <w:t xml:space="preserve"> </w:t>
      </w:r>
      <w:r w:rsidRPr="00D63217">
        <w:rPr>
          <w:bCs/>
          <w:lang w:eastAsia="en-AU"/>
        </w:rPr>
        <w:t>The APVMA is not responsible for any errors, omissions or matters of interpretation in any third-party information contained within this document.</w:t>
      </w:r>
    </w:p>
    <w:p w14:paraId="155A5CE1" w14:textId="77777777" w:rsidR="00862E63" w:rsidRPr="00D63217" w:rsidRDefault="00862E63" w:rsidP="008B550C">
      <w:pPr>
        <w:rPr>
          <w:rFonts w:cs="Arial"/>
          <w:b/>
          <w:bCs/>
          <w:szCs w:val="16"/>
          <w:lang w:eastAsia="en-AU"/>
        </w:rPr>
      </w:pPr>
      <w:r w:rsidRPr="00D63217">
        <w:rPr>
          <w:rFonts w:cs="Arial"/>
          <w:b/>
          <w:bCs/>
          <w:szCs w:val="16"/>
          <w:lang w:eastAsia="en-AU"/>
        </w:rPr>
        <w:t>Comments and enquiries regarding copyright:</w:t>
      </w:r>
    </w:p>
    <w:p w14:paraId="46A9E36D" w14:textId="77777777" w:rsidR="00862E63" w:rsidRPr="00D63217" w:rsidRDefault="00D23D6A" w:rsidP="008B550C">
      <w:pPr>
        <w:rPr>
          <w:rFonts w:cs="Arial"/>
          <w:szCs w:val="16"/>
          <w:lang w:eastAsia="en-AU"/>
        </w:rPr>
      </w:pPr>
      <w:r w:rsidRPr="00D63217">
        <w:rPr>
          <w:rFonts w:cs="Arial"/>
          <w:szCs w:val="16"/>
          <w:lang w:eastAsia="en-AU"/>
        </w:rPr>
        <w:t>Assistant Director, Communications</w:t>
      </w:r>
      <w:r w:rsidR="008B550C" w:rsidRPr="00D63217">
        <w:rPr>
          <w:rFonts w:cs="Arial"/>
          <w:szCs w:val="16"/>
          <w:lang w:eastAsia="en-AU"/>
        </w:rPr>
        <w:br/>
      </w:r>
      <w:r w:rsidR="00862E63" w:rsidRPr="00D63217">
        <w:rPr>
          <w:rFonts w:cs="Arial"/>
          <w:szCs w:val="16"/>
          <w:lang w:eastAsia="en-AU"/>
        </w:rPr>
        <w:t>Australian Pesticides and Veterinary Medicines Authority</w:t>
      </w:r>
      <w:r w:rsidR="008B550C" w:rsidRPr="00D63217">
        <w:rPr>
          <w:rFonts w:cs="Arial"/>
          <w:szCs w:val="16"/>
          <w:lang w:eastAsia="en-AU"/>
        </w:rPr>
        <w:br/>
      </w:r>
      <w:r w:rsidR="00FB0015" w:rsidRPr="00D63217">
        <w:rPr>
          <w:rFonts w:cs="Arial"/>
          <w:szCs w:val="16"/>
          <w:lang w:eastAsia="en-AU"/>
        </w:rPr>
        <w:t>GPO Box 3262</w:t>
      </w:r>
      <w:r w:rsidR="008B550C" w:rsidRPr="00D63217">
        <w:rPr>
          <w:rFonts w:cs="Arial"/>
          <w:szCs w:val="16"/>
          <w:lang w:eastAsia="en-AU"/>
        </w:rPr>
        <w:br/>
      </w:r>
      <w:r w:rsidR="00FB0015" w:rsidRPr="00D63217">
        <w:rPr>
          <w:rFonts w:cs="Arial"/>
          <w:szCs w:val="16"/>
          <w:lang w:eastAsia="en-AU"/>
        </w:rPr>
        <w:t>S</w:t>
      </w:r>
      <w:r w:rsidR="008B550C" w:rsidRPr="00D63217">
        <w:rPr>
          <w:rFonts w:cs="Arial"/>
          <w:szCs w:val="16"/>
          <w:lang w:eastAsia="en-AU"/>
        </w:rPr>
        <w:t>ydney</w:t>
      </w:r>
      <w:r w:rsidR="00FB0015" w:rsidRPr="00D63217">
        <w:rPr>
          <w:rFonts w:cs="Arial"/>
          <w:szCs w:val="16"/>
          <w:lang w:eastAsia="en-AU"/>
        </w:rPr>
        <w:t xml:space="preserve"> NSW 2001</w:t>
      </w:r>
      <w:r w:rsidR="00862E63" w:rsidRPr="00D63217">
        <w:rPr>
          <w:rFonts w:cs="Arial"/>
          <w:szCs w:val="16"/>
          <w:lang w:eastAsia="en-AU"/>
        </w:rPr>
        <w:t xml:space="preserve"> Australia</w:t>
      </w:r>
    </w:p>
    <w:p w14:paraId="7E86B592" w14:textId="77777777" w:rsidR="00862E63" w:rsidRPr="00D63217" w:rsidRDefault="006110AE" w:rsidP="008B550C">
      <w:pPr>
        <w:rPr>
          <w:rFonts w:cs="Arial"/>
          <w:szCs w:val="16"/>
          <w:lang w:eastAsia="en-AU"/>
        </w:rPr>
      </w:pPr>
      <w:r w:rsidRPr="00D63217">
        <w:rPr>
          <w:rFonts w:cs="Arial"/>
          <w:szCs w:val="16"/>
          <w:lang w:eastAsia="en-AU"/>
        </w:rPr>
        <w:t xml:space="preserve">Telephone: +61 2 </w:t>
      </w:r>
      <w:r w:rsidR="008545E1" w:rsidRPr="00D63217">
        <w:rPr>
          <w:rFonts w:cs="Arial"/>
          <w:szCs w:val="16"/>
          <w:lang w:eastAsia="en-AU"/>
        </w:rPr>
        <w:t>6770 2300</w:t>
      </w:r>
    </w:p>
    <w:p w14:paraId="10F08E3D" w14:textId="66317D38" w:rsidR="00862E63" w:rsidRPr="00D63217" w:rsidRDefault="00862E63" w:rsidP="008B550C">
      <w:pPr>
        <w:rPr>
          <w:rFonts w:cs="Arial"/>
          <w:color w:val="0000FF"/>
          <w:szCs w:val="16"/>
          <w:u w:val="single"/>
          <w:lang w:eastAsia="en-AU"/>
        </w:rPr>
      </w:pPr>
      <w:r w:rsidRPr="00D63217">
        <w:rPr>
          <w:rFonts w:cs="Arial"/>
          <w:szCs w:val="16"/>
          <w:lang w:eastAsia="en-AU"/>
        </w:rPr>
        <w:t xml:space="preserve">Email: </w:t>
      </w:r>
      <w:hyperlink r:id="rId16" w:history="1">
        <w:r w:rsidRPr="00D63217">
          <w:rPr>
            <w:rFonts w:cs="Arial"/>
            <w:color w:val="0000FF"/>
            <w:szCs w:val="16"/>
            <w:u w:val="single"/>
            <w:lang w:eastAsia="en-AU"/>
          </w:rPr>
          <w:t>communications@apvma.gov.au</w:t>
        </w:r>
      </w:hyperlink>
      <w:r w:rsidRPr="00D63217">
        <w:rPr>
          <w:rFonts w:cs="Arial"/>
          <w:color w:val="0000FF"/>
          <w:szCs w:val="16"/>
          <w:u w:val="single"/>
          <w:lang w:eastAsia="en-AU"/>
        </w:rPr>
        <w:t>.</w:t>
      </w:r>
    </w:p>
    <w:p w14:paraId="778D78B9" w14:textId="2290C2D5" w:rsidR="002E20AC" w:rsidRPr="00D63217" w:rsidRDefault="00862E63" w:rsidP="008B550C">
      <w:pPr>
        <w:rPr>
          <w:szCs w:val="16"/>
        </w:rPr>
        <w:sectPr w:rsidR="002E20AC" w:rsidRPr="00D63217" w:rsidSect="003023C5">
          <w:pgSz w:w="11906" w:h="16838" w:code="9"/>
          <w:pgMar w:top="2127" w:right="1134" w:bottom="1134" w:left="1134" w:header="1701" w:footer="450" w:gutter="0"/>
          <w:pgNumType w:fmt="lowerRoman"/>
          <w:cols w:space="708"/>
          <w:docGrid w:linePitch="360"/>
        </w:sectPr>
      </w:pPr>
      <w:r w:rsidRPr="00D63217">
        <w:rPr>
          <w:szCs w:val="16"/>
          <w:lang w:eastAsia="en-AU"/>
        </w:rPr>
        <w:t xml:space="preserve">This publication is available from the </w:t>
      </w:r>
      <w:hyperlink r:id="rId17" w:history="1">
        <w:r w:rsidRPr="00D63217">
          <w:rPr>
            <w:rStyle w:val="Hyperlink"/>
            <w:szCs w:val="16"/>
            <w:lang w:eastAsia="en-AU"/>
          </w:rPr>
          <w:t>APVMA website</w:t>
        </w:r>
      </w:hyperlink>
      <w:r w:rsidRPr="00D63217">
        <w:rPr>
          <w:szCs w:val="16"/>
          <w:lang w:eastAsia="en-AU"/>
        </w:rPr>
        <w:t>.</w:t>
      </w:r>
      <w:bookmarkEnd w:id="0"/>
    </w:p>
    <w:p w14:paraId="0E9E7E2A" w14:textId="77777777" w:rsidR="00B05454" w:rsidRPr="00D63217" w:rsidRDefault="00B05454" w:rsidP="00B05454">
      <w:pPr>
        <w:pStyle w:val="TOCH1"/>
        <w:rPr>
          <w:rFonts w:ascii="Arial" w:hAnsi="Arial"/>
          <w:sz w:val="18"/>
        </w:rPr>
      </w:pPr>
      <w:bookmarkStart w:id="1" w:name="_Hlk170306453"/>
      <w:r w:rsidRPr="00D63217">
        <w:lastRenderedPageBreak/>
        <w:t>Contents</w:t>
      </w:r>
    </w:p>
    <w:p w14:paraId="5EC84B50" w14:textId="523F4104" w:rsidR="00406436"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sidRPr="00D63217">
        <w:rPr>
          <w:bCs w:val="0"/>
          <w:color w:val="53284F"/>
        </w:rPr>
        <w:fldChar w:fldCharType="begin"/>
      </w:r>
      <w:r w:rsidRPr="00D63217">
        <w:rPr>
          <w:bCs w:val="0"/>
        </w:rPr>
        <w:instrText xml:space="preserve"> TOC \o "1-3" \h \z \u </w:instrText>
      </w:r>
      <w:r w:rsidRPr="00D63217">
        <w:rPr>
          <w:bCs w:val="0"/>
          <w:color w:val="53284F"/>
        </w:rPr>
        <w:fldChar w:fldCharType="separate"/>
      </w:r>
      <w:hyperlink w:anchor="_Toc172814503" w:history="1">
        <w:r w:rsidR="00406436" w:rsidRPr="00BF2B54">
          <w:rPr>
            <w:rStyle w:val="Hyperlink"/>
          </w:rPr>
          <w:t>Preface</w:t>
        </w:r>
        <w:r w:rsidR="00406436">
          <w:rPr>
            <w:webHidden/>
          </w:rPr>
          <w:tab/>
        </w:r>
        <w:r w:rsidR="00406436">
          <w:rPr>
            <w:webHidden/>
          </w:rPr>
          <w:fldChar w:fldCharType="begin"/>
        </w:r>
        <w:r w:rsidR="00406436">
          <w:rPr>
            <w:webHidden/>
          </w:rPr>
          <w:instrText xml:space="preserve"> PAGEREF _Toc172814503 \h </w:instrText>
        </w:r>
        <w:r w:rsidR="00406436">
          <w:rPr>
            <w:webHidden/>
          </w:rPr>
        </w:r>
        <w:r w:rsidR="00406436">
          <w:rPr>
            <w:webHidden/>
          </w:rPr>
          <w:fldChar w:fldCharType="separate"/>
        </w:r>
        <w:r w:rsidR="000417A3">
          <w:rPr>
            <w:webHidden/>
          </w:rPr>
          <w:t>1</w:t>
        </w:r>
        <w:r w:rsidR="00406436">
          <w:rPr>
            <w:webHidden/>
          </w:rPr>
          <w:fldChar w:fldCharType="end"/>
        </w:r>
      </w:hyperlink>
    </w:p>
    <w:p w14:paraId="44FE2DCE" w14:textId="2082CD2B"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04" w:history="1">
        <w:r w:rsidR="00406436" w:rsidRPr="00BF2B54">
          <w:rPr>
            <w:rStyle w:val="Hyperlink"/>
          </w:rPr>
          <w:t>About this document</w:t>
        </w:r>
        <w:r w:rsidR="00406436">
          <w:rPr>
            <w:webHidden/>
          </w:rPr>
          <w:tab/>
        </w:r>
        <w:r w:rsidR="00406436">
          <w:rPr>
            <w:webHidden/>
          </w:rPr>
          <w:fldChar w:fldCharType="begin"/>
        </w:r>
        <w:r w:rsidR="00406436">
          <w:rPr>
            <w:webHidden/>
          </w:rPr>
          <w:instrText xml:space="preserve"> PAGEREF _Toc172814504 \h </w:instrText>
        </w:r>
        <w:r w:rsidR="00406436">
          <w:rPr>
            <w:webHidden/>
          </w:rPr>
        </w:r>
        <w:r w:rsidR="00406436">
          <w:rPr>
            <w:webHidden/>
          </w:rPr>
          <w:fldChar w:fldCharType="separate"/>
        </w:r>
        <w:r w:rsidR="000417A3">
          <w:rPr>
            <w:webHidden/>
          </w:rPr>
          <w:t>1</w:t>
        </w:r>
        <w:r w:rsidR="00406436">
          <w:rPr>
            <w:webHidden/>
          </w:rPr>
          <w:fldChar w:fldCharType="end"/>
        </w:r>
      </w:hyperlink>
    </w:p>
    <w:p w14:paraId="66300755" w14:textId="5397965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05" w:history="1">
        <w:r w:rsidR="00406436" w:rsidRPr="00BF2B54">
          <w:rPr>
            <w:rStyle w:val="Hyperlink"/>
          </w:rPr>
          <w:t>Further information</w:t>
        </w:r>
        <w:r w:rsidR="00406436">
          <w:rPr>
            <w:webHidden/>
          </w:rPr>
          <w:tab/>
        </w:r>
        <w:r w:rsidR="00406436">
          <w:rPr>
            <w:webHidden/>
          </w:rPr>
          <w:fldChar w:fldCharType="begin"/>
        </w:r>
        <w:r w:rsidR="00406436">
          <w:rPr>
            <w:webHidden/>
          </w:rPr>
          <w:instrText xml:space="preserve"> PAGEREF _Toc172814505 \h </w:instrText>
        </w:r>
        <w:r w:rsidR="00406436">
          <w:rPr>
            <w:webHidden/>
          </w:rPr>
        </w:r>
        <w:r w:rsidR="00406436">
          <w:rPr>
            <w:webHidden/>
          </w:rPr>
          <w:fldChar w:fldCharType="separate"/>
        </w:r>
        <w:r w:rsidR="000417A3">
          <w:rPr>
            <w:webHidden/>
          </w:rPr>
          <w:t>1</w:t>
        </w:r>
        <w:r w:rsidR="00406436">
          <w:rPr>
            <w:webHidden/>
          </w:rPr>
          <w:fldChar w:fldCharType="end"/>
        </w:r>
      </w:hyperlink>
    </w:p>
    <w:p w14:paraId="5B963D5D" w14:textId="674CCAB2"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06" w:history="1">
        <w:r w:rsidR="00406436" w:rsidRPr="00BF2B54">
          <w:rPr>
            <w:rStyle w:val="Hyperlink"/>
          </w:rPr>
          <w:t>Contact details</w:t>
        </w:r>
        <w:r w:rsidR="00406436">
          <w:rPr>
            <w:webHidden/>
          </w:rPr>
          <w:tab/>
        </w:r>
        <w:r w:rsidR="00406436">
          <w:rPr>
            <w:webHidden/>
          </w:rPr>
          <w:fldChar w:fldCharType="begin"/>
        </w:r>
        <w:r w:rsidR="00406436">
          <w:rPr>
            <w:webHidden/>
          </w:rPr>
          <w:instrText xml:space="preserve"> PAGEREF _Toc172814506 \h </w:instrText>
        </w:r>
        <w:r w:rsidR="00406436">
          <w:rPr>
            <w:webHidden/>
          </w:rPr>
        </w:r>
        <w:r w:rsidR="00406436">
          <w:rPr>
            <w:webHidden/>
          </w:rPr>
          <w:fldChar w:fldCharType="separate"/>
        </w:r>
        <w:r w:rsidR="000417A3">
          <w:rPr>
            <w:webHidden/>
          </w:rPr>
          <w:t>1</w:t>
        </w:r>
        <w:r w:rsidR="00406436">
          <w:rPr>
            <w:webHidden/>
          </w:rPr>
          <w:fldChar w:fldCharType="end"/>
        </w:r>
      </w:hyperlink>
    </w:p>
    <w:p w14:paraId="2DBD11CC" w14:textId="5ADD56BD"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507" w:history="1">
        <w:r w:rsidR="00406436" w:rsidRPr="00BF2B54">
          <w:rPr>
            <w:rStyle w:val="Hyperlink"/>
          </w:rPr>
          <w:t>Introduction</w:t>
        </w:r>
        <w:r w:rsidR="00406436">
          <w:rPr>
            <w:webHidden/>
          </w:rPr>
          <w:tab/>
        </w:r>
        <w:r w:rsidR="00406436">
          <w:rPr>
            <w:webHidden/>
          </w:rPr>
          <w:fldChar w:fldCharType="begin"/>
        </w:r>
        <w:r w:rsidR="00406436">
          <w:rPr>
            <w:webHidden/>
          </w:rPr>
          <w:instrText xml:space="preserve"> PAGEREF _Toc172814507 \h </w:instrText>
        </w:r>
        <w:r w:rsidR="00406436">
          <w:rPr>
            <w:webHidden/>
          </w:rPr>
        </w:r>
        <w:r w:rsidR="00406436">
          <w:rPr>
            <w:webHidden/>
          </w:rPr>
          <w:fldChar w:fldCharType="separate"/>
        </w:r>
        <w:r w:rsidR="000417A3">
          <w:rPr>
            <w:webHidden/>
          </w:rPr>
          <w:t>2</w:t>
        </w:r>
        <w:r w:rsidR="00406436">
          <w:rPr>
            <w:webHidden/>
          </w:rPr>
          <w:fldChar w:fldCharType="end"/>
        </w:r>
      </w:hyperlink>
    </w:p>
    <w:p w14:paraId="49607FFF" w14:textId="012B336F"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08" w:history="1">
        <w:r w:rsidR="00406436" w:rsidRPr="00BF2B54">
          <w:rPr>
            <w:rStyle w:val="Hyperlink"/>
          </w:rPr>
          <w:t>Purpose of review</w:t>
        </w:r>
        <w:r w:rsidR="00406436">
          <w:rPr>
            <w:webHidden/>
          </w:rPr>
          <w:tab/>
        </w:r>
        <w:r w:rsidR="00406436">
          <w:rPr>
            <w:webHidden/>
          </w:rPr>
          <w:fldChar w:fldCharType="begin"/>
        </w:r>
        <w:r w:rsidR="00406436">
          <w:rPr>
            <w:webHidden/>
          </w:rPr>
          <w:instrText xml:space="preserve"> PAGEREF _Toc172814508 \h </w:instrText>
        </w:r>
        <w:r w:rsidR="00406436">
          <w:rPr>
            <w:webHidden/>
          </w:rPr>
        </w:r>
        <w:r w:rsidR="00406436">
          <w:rPr>
            <w:webHidden/>
          </w:rPr>
          <w:fldChar w:fldCharType="separate"/>
        </w:r>
        <w:r w:rsidR="000417A3">
          <w:rPr>
            <w:webHidden/>
          </w:rPr>
          <w:t>2</w:t>
        </w:r>
        <w:r w:rsidR="00406436">
          <w:rPr>
            <w:webHidden/>
          </w:rPr>
          <w:fldChar w:fldCharType="end"/>
        </w:r>
      </w:hyperlink>
    </w:p>
    <w:p w14:paraId="161B3F05" w14:textId="2A880738"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09" w:history="1">
        <w:r w:rsidR="00406436" w:rsidRPr="00BF2B54">
          <w:rPr>
            <w:rStyle w:val="Hyperlink"/>
          </w:rPr>
          <w:t>Product claims, use patterns and mode of action</w:t>
        </w:r>
        <w:r w:rsidR="00406436">
          <w:rPr>
            <w:webHidden/>
          </w:rPr>
          <w:tab/>
        </w:r>
        <w:r w:rsidR="00406436">
          <w:rPr>
            <w:webHidden/>
          </w:rPr>
          <w:fldChar w:fldCharType="begin"/>
        </w:r>
        <w:r w:rsidR="00406436">
          <w:rPr>
            <w:webHidden/>
          </w:rPr>
          <w:instrText xml:space="preserve"> PAGEREF _Toc172814509 \h </w:instrText>
        </w:r>
        <w:r w:rsidR="00406436">
          <w:rPr>
            <w:webHidden/>
          </w:rPr>
        </w:r>
        <w:r w:rsidR="00406436">
          <w:rPr>
            <w:webHidden/>
          </w:rPr>
          <w:fldChar w:fldCharType="separate"/>
        </w:r>
        <w:r w:rsidR="000417A3">
          <w:rPr>
            <w:webHidden/>
          </w:rPr>
          <w:t>3</w:t>
        </w:r>
        <w:r w:rsidR="00406436">
          <w:rPr>
            <w:webHidden/>
          </w:rPr>
          <w:fldChar w:fldCharType="end"/>
        </w:r>
      </w:hyperlink>
    </w:p>
    <w:p w14:paraId="2E4D4D14" w14:textId="20EA04ED"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510" w:history="1">
        <w:r w:rsidR="00406436" w:rsidRPr="00BF2B54">
          <w:rPr>
            <w:rStyle w:val="Hyperlink"/>
          </w:rPr>
          <w:t>Chemistry</w:t>
        </w:r>
        <w:r w:rsidR="00406436">
          <w:rPr>
            <w:webHidden/>
          </w:rPr>
          <w:tab/>
        </w:r>
        <w:r w:rsidR="00406436">
          <w:rPr>
            <w:webHidden/>
          </w:rPr>
          <w:fldChar w:fldCharType="begin"/>
        </w:r>
        <w:r w:rsidR="00406436">
          <w:rPr>
            <w:webHidden/>
          </w:rPr>
          <w:instrText xml:space="preserve"> PAGEREF _Toc172814510 \h </w:instrText>
        </w:r>
        <w:r w:rsidR="00406436">
          <w:rPr>
            <w:webHidden/>
          </w:rPr>
        </w:r>
        <w:r w:rsidR="00406436">
          <w:rPr>
            <w:webHidden/>
          </w:rPr>
          <w:fldChar w:fldCharType="separate"/>
        </w:r>
        <w:r w:rsidR="000417A3">
          <w:rPr>
            <w:webHidden/>
          </w:rPr>
          <w:t>5</w:t>
        </w:r>
        <w:r w:rsidR="00406436">
          <w:rPr>
            <w:webHidden/>
          </w:rPr>
          <w:fldChar w:fldCharType="end"/>
        </w:r>
      </w:hyperlink>
    </w:p>
    <w:p w14:paraId="6692BCD3" w14:textId="3DB2AA5E"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11" w:history="1">
        <w:r w:rsidR="00406436" w:rsidRPr="00BF2B54">
          <w:rPr>
            <w:rStyle w:val="Hyperlink"/>
          </w:rPr>
          <w:t>Active constituent</w:t>
        </w:r>
        <w:r w:rsidR="00406436">
          <w:rPr>
            <w:webHidden/>
          </w:rPr>
          <w:tab/>
        </w:r>
        <w:r w:rsidR="00406436">
          <w:rPr>
            <w:webHidden/>
          </w:rPr>
          <w:fldChar w:fldCharType="begin"/>
        </w:r>
        <w:r w:rsidR="00406436">
          <w:rPr>
            <w:webHidden/>
          </w:rPr>
          <w:instrText xml:space="preserve"> PAGEREF _Toc172814511 \h </w:instrText>
        </w:r>
        <w:r w:rsidR="00406436">
          <w:rPr>
            <w:webHidden/>
          </w:rPr>
        </w:r>
        <w:r w:rsidR="00406436">
          <w:rPr>
            <w:webHidden/>
          </w:rPr>
          <w:fldChar w:fldCharType="separate"/>
        </w:r>
        <w:r w:rsidR="000417A3">
          <w:rPr>
            <w:webHidden/>
          </w:rPr>
          <w:t>5</w:t>
        </w:r>
        <w:r w:rsidR="00406436">
          <w:rPr>
            <w:webHidden/>
          </w:rPr>
          <w:fldChar w:fldCharType="end"/>
        </w:r>
      </w:hyperlink>
    </w:p>
    <w:p w14:paraId="2662CC36" w14:textId="1FF4A2F7"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12" w:history="1">
        <w:r w:rsidR="00406436" w:rsidRPr="00BF2B54">
          <w:rPr>
            <w:rStyle w:val="Hyperlink"/>
          </w:rPr>
          <w:t>Active Constituent Standards</w:t>
        </w:r>
        <w:r w:rsidR="00406436">
          <w:rPr>
            <w:webHidden/>
          </w:rPr>
          <w:tab/>
        </w:r>
        <w:r w:rsidR="00406436">
          <w:rPr>
            <w:webHidden/>
          </w:rPr>
          <w:fldChar w:fldCharType="begin"/>
        </w:r>
        <w:r w:rsidR="00406436">
          <w:rPr>
            <w:webHidden/>
          </w:rPr>
          <w:instrText xml:space="preserve"> PAGEREF _Toc172814512 \h </w:instrText>
        </w:r>
        <w:r w:rsidR="00406436">
          <w:rPr>
            <w:webHidden/>
          </w:rPr>
        </w:r>
        <w:r w:rsidR="00406436">
          <w:rPr>
            <w:webHidden/>
          </w:rPr>
          <w:fldChar w:fldCharType="separate"/>
        </w:r>
        <w:r w:rsidR="000417A3">
          <w:rPr>
            <w:webHidden/>
          </w:rPr>
          <w:t>6</w:t>
        </w:r>
        <w:r w:rsidR="00406436">
          <w:rPr>
            <w:webHidden/>
          </w:rPr>
          <w:fldChar w:fldCharType="end"/>
        </w:r>
      </w:hyperlink>
    </w:p>
    <w:p w14:paraId="3740FA20" w14:textId="732B742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13" w:history="1">
        <w:r w:rsidR="00406436" w:rsidRPr="00BF2B54">
          <w:rPr>
            <w:rStyle w:val="Hyperlink"/>
          </w:rPr>
          <w:t>Statutory considerations under the safety criteria – active constituents</w:t>
        </w:r>
        <w:r w:rsidR="00406436">
          <w:rPr>
            <w:webHidden/>
          </w:rPr>
          <w:tab/>
        </w:r>
        <w:r w:rsidR="00406436">
          <w:rPr>
            <w:webHidden/>
          </w:rPr>
          <w:fldChar w:fldCharType="begin"/>
        </w:r>
        <w:r w:rsidR="00406436">
          <w:rPr>
            <w:webHidden/>
          </w:rPr>
          <w:instrText xml:space="preserve"> PAGEREF _Toc172814513 \h </w:instrText>
        </w:r>
        <w:r w:rsidR="00406436">
          <w:rPr>
            <w:webHidden/>
          </w:rPr>
        </w:r>
        <w:r w:rsidR="00406436">
          <w:rPr>
            <w:webHidden/>
          </w:rPr>
          <w:fldChar w:fldCharType="separate"/>
        </w:r>
        <w:r w:rsidR="000417A3">
          <w:rPr>
            <w:webHidden/>
          </w:rPr>
          <w:t>8</w:t>
        </w:r>
        <w:r w:rsidR="00406436">
          <w:rPr>
            <w:webHidden/>
          </w:rPr>
          <w:fldChar w:fldCharType="end"/>
        </w:r>
      </w:hyperlink>
    </w:p>
    <w:p w14:paraId="52C8748A" w14:textId="69953763"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14" w:history="1">
        <w:r w:rsidR="00406436" w:rsidRPr="00BF2B54">
          <w:rPr>
            <w:rStyle w:val="Hyperlink"/>
          </w:rPr>
          <w:t>Formulated products</w:t>
        </w:r>
        <w:r w:rsidR="00406436">
          <w:rPr>
            <w:webHidden/>
          </w:rPr>
          <w:tab/>
        </w:r>
        <w:r w:rsidR="00406436">
          <w:rPr>
            <w:webHidden/>
          </w:rPr>
          <w:fldChar w:fldCharType="begin"/>
        </w:r>
        <w:r w:rsidR="00406436">
          <w:rPr>
            <w:webHidden/>
          </w:rPr>
          <w:instrText xml:space="preserve"> PAGEREF _Toc172814514 \h </w:instrText>
        </w:r>
        <w:r w:rsidR="00406436">
          <w:rPr>
            <w:webHidden/>
          </w:rPr>
        </w:r>
        <w:r w:rsidR="00406436">
          <w:rPr>
            <w:webHidden/>
          </w:rPr>
          <w:fldChar w:fldCharType="separate"/>
        </w:r>
        <w:r w:rsidR="000417A3">
          <w:rPr>
            <w:webHidden/>
          </w:rPr>
          <w:t>9</w:t>
        </w:r>
        <w:r w:rsidR="00406436">
          <w:rPr>
            <w:webHidden/>
          </w:rPr>
          <w:fldChar w:fldCharType="end"/>
        </w:r>
      </w:hyperlink>
    </w:p>
    <w:p w14:paraId="6F2BC6F2" w14:textId="2B4A77B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15" w:history="1">
        <w:r w:rsidR="00406436" w:rsidRPr="00BF2B54">
          <w:rPr>
            <w:rStyle w:val="Hyperlink"/>
          </w:rPr>
          <w:t>Statutory considerations under the safety criteria – formulated products</w:t>
        </w:r>
        <w:r w:rsidR="00406436">
          <w:rPr>
            <w:webHidden/>
          </w:rPr>
          <w:tab/>
        </w:r>
        <w:r w:rsidR="00406436">
          <w:rPr>
            <w:webHidden/>
          </w:rPr>
          <w:fldChar w:fldCharType="begin"/>
        </w:r>
        <w:r w:rsidR="00406436">
          <w:rPr>
            <w:webHidden/>
          </w:rPr>
          <w:instrText xml:space="preserve"> PAGEREF _Toc172814515 \h </w:instrText>
        </w:r>
        <w:r w:rsidR="00406436">
          <w:rPr>
            <w:webHidden/>
          </w:rPr>
        </w:r>
        <w:r w:rsidR="00406436">
          <w:rPr>
            <w:webHidden/>
          </w:rPr>
          <w:fldChar w:fldCharType="separate"/>
        </w:r>
        <w:r w:rsidR="000417A3">
          <w:rPr>
            <w:webHidden/>
          </w:rPr>
          <w:t>17</w:t>
        </w:r>
        <w:r w:rsidR="00406436">
          <w:rPr>
            <w:webHidden/>
          </w:rPr>
          <w:fldChar w:fldCharType="end"/>
        </w:r>
      </w:hyperlink>
    </w:p>
    <w:p w14:paraId="7D7C1291" w14:textId="54825B98"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16" w:history="1">
        <w:r w:rsidR="00406436" w:rsidRPr="00BF2B54">
          <w:rPr>
            <w:rStyle w:val="Hyperlink"/>
          </w:rPr>
          <w:t>Recommendations</w:t>
        </w:r>
        <w:r w:rsidR="00406436">
          <w:rPr>
            <w:webHidden/>
          </w:rPr>
          <w:tab/>
        </w:r>
        <w:r w:rsidR="00406436">
          <w:rPr>
            <w:webHidden/>
          </w:rPr>
          <w:fldChar w:fldCharType="begin"/>
        </w:r>
        <w:r w:rsidR="00406436">
          <w:rPr>
            <w:webHidden/>
          </w:rPr>
          <w:instrText xml:space="preserve"> PAGEREF _Toc172814516 \h </w:instrText>
        </w:r>
        <w:r w:rsidR="00406436">
          <w:rPr>
            <w:webHidden/>
          </w:rPr>
        </w:r>
        <w:r w:rsidR="00406436">
          <w:rPr>
            <w:webHidden/>
          </w:rPr>
          <w:fldChar w:fldCharType="separate"/>
        </w:r>
        <w:r w:rsidR="000417A3">
          <w:rPr>
            <w:webHidden/>
          </w:rPr>
          <w:t>17</w:t>
        </w:r>
        <w:r w:rsidR="00406436">
          <w:rPr>
            <w:webHidden/>
          </w:rPr>
          <w:fldChar w:fldCharType="end"/>
        </w:r>
      </w:hyperlink>
    </w:p>
    <w:p w14:paraId="1BE1512B" w14:textId="410F7759"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517" w:history="1">
        <w:r w:rsidR="00406436" w:rsidRPr="00BF2B54">
          <w:rPr>
            <w:rStyle w:val="Hyperlink"/>
          </w:rPr>
          <w:t>Toxicology</w:t>
        </w:r>
        <w:r w:rsidR="00406436">
          <w:rPr>
            <w:webHidden/>
          </w:rPr>
          <w:tab/>
        </w:r>
        <w:r w:rsidR="00406436">
          <w:rPr>
            <w:webHidden/>
          </w:rPr>
          <w:fldChar w:fldCharType="begin"/>
        </w:r>
        <w:r w:rsidR="00406436">
          <w:rPr>
            <w:webHidden/>
          </w:rPr>
          <w:instrText xml:space="preserve"> PAGEREF _Toc172814517 \h </w:instrText>
        </w:r>
        <w:r w:rsidR="00406436">
          <w:rPr>
            <w:webHidden/>
          </w:rPr>
        </w:r>
        <w:r w:rsidR="00406436">
          <w:rPr>
            <w:webHidden/>
          </w:rPr>
          <w:fldChar w:fldCharType="separate"/>
        </w:r>
        <w:r w:rsidR="000417A3">
          <w:rPr>
            <w:webHidden/>
          </w:rPr>
          <w:t>19</w:t>
        </w:r>
        <w:r w:rsidR="00406436">
          <w:rPr>
            <w:webHidden/>
          </w:rPr>
          <w:fldChar w:fldCharType="end"/>
        </w:r>
      </w:hyperlink>
    </w:p>
    <w:p w14:paraId="2DF3A847" w14:textId="21629564"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18" w:history="1">
        <w:r w:rsidR="00406436" w:rsidRPr="00BF2B54">
          <w:rPr>
            <w:rStyle w:val="Hyperlink"/>
          </w:rPr>
          <w:t>Evaluation of toxicology</w:t>
        </w:r>
        <w:r w:rsidR="00406436">
          <w:rPr>
            <w:webHidden/>
          </w:rPr>
          <w:tab/>
        </w:r>
        <w:r w:rsidR="00406436">
          <w:rPr>
            <w:webHidden/>
          </w:rPr>
          <w:fldChar w:fldCharType="begin"/>
        </w:r>
        <w:r w:rsidR="00406436">
          <w:rPr>
            <w:webHidden/>
          </w:rPr>
          <w:instrText xml:space="preserve"> PAGEREF _Toc172814518 \h </w:instrText>
        </w:r>
        <w:r w:rsidR="00406436">
          <w:rPr>
            <w:webHidden/>
          </w:rPr>
        </w:r>
        <w:r w:rsidR="00406436">
          <w:rPr>
            <w:webHidden/>
          </w:rPr>
          <w:fldChar w:fldCharType="separate"/>
        </w:r>
        <w:r w:rsidR="000417A3">
          <w:rPr>
            <w:webHidden/>
          </w:rPr>
          <w:t>19</w:t>
        </w:r>
        <w:r w:rsidR="00406436">
          <w:rPr>
            <w:webHidden/>
          </w:rPr>
          <w:fldChar w:fldCharType="end"/>
        </w:r>
      </w:hyperlink>
    </w:p>
    <w:p w14:paraId="778B7478" w14:textId="398261AC"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19" w:history="1">
        <w:r w:rsidR="00406436" w:rsidRPr="00BF2B54">
          <w:rPr>
            <w:rStyle w:val="Hyperlink"/>
          </w:rPr>
          <w:t>Biochemical aspects</w:t>
        </w:r>
        <w:r w:rsidR="00406436">
          <w:rPr>
            <w:webHidden/>
          </w:rPr>
          <w:tab/>
        </w:r>
        <w:r w:rsidR="00406436">
          <w:rPr>
            <w:webHidden/>
          </w:rPr>
          <w:fldChar w:fldCharType="begin"/>
        </w:r>
        <w:r w:rsidR="00406436">
          <w:rPr>
            <w:webHidden/>
          </w:rPr>
          <w:instrText xml:space="preserve"> PAGEREF _Toc172814519 \h </w:instrText>
        </w:r>
        <w:r w:rsidR="00406436">
          <w:rPr>
            <w:webHidden/>
          </w:rPr>
        </w:r>
        <w:r w:rsidR="00406436">
          <w:rPr>
            <w:webHidden/>
          </w:rPr>
          <w:fldChar w:fldCharType="separate"/>
        </w:r>
        <w:r w:rsidR="000417A3">
          <w:rPr>
            <w:webHidden/>
          </w:rPr>
          <w:t>19</w:t>
        </w:r>
        <w:r w:rsidR="00406436">
          <w:rPr>
            <w:webHidden/>
          </w:rPr>
          <w:fldChar w:fldCharType="end"/>
        </w:r>
      </w:hyperlink>
    </w:p>
    <w:p w14:paraId="3C002724" w14:textId="7B9A6DCC"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20" w:history="1">
        <w:r w:rsidR="00406436" w:rsidRPr="00BF2B54">
          <w:rPr>
            <w:rStyle w:val="Hyperlink"/>
          </w:rPr>
          <w:t>Major toxicological mode(s) of action and key events</w:t>
        </w:r>
        <w:r w:rsidR="00406436">
          <w:rPr>
            <w:webHidden/>
          </w:rPr>
          <w:tab/>
        </w:r>
        <w:r w:rsidR="00406436">
          <w:rPr>
            <w:webHidden/>
          </w:rPr>
          <w:fldChar w:fldCharType="begin"/>
        </w:r>
        <w:r w:rsidR="00406436">
          <w:rPr>
            <w:webHidden/>
          </w:rPr>
          <w:instrText xml:space="preserve"> PAGEREF _Toc172814520 \h </w:instrText>
        </w:r>
        <w:r w:rsidR="00406436">
          <w:rPr>
            <w:webHidden/>
          </w:rPr>
        </w:r>
        <w:r w:rsidR="00406436">
          <w:rPr>
            <w:webHidden/>
          </w:rPr>
          <w:fldChar w:fldCharType="separate"/>
        </w:r>
        <w:r w:rsidR="000417A3">
          <w:rPr>
            <w:webHidden/>
          </w:rPr>
          <w:t>19</w:t>
        </w:r>
        <w:r w:rsidR="00406436">
          <w:rPr>
            <w:webHidden/>
          </w:rPr>
          <w:fldChar w:fldCharType="end"/>
        </w:r>
      </w:hyperlink>
    </w:p>
    <w:p w14:paraId="6CEA5A2E" w14:textId="503531B5"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21" w:history="1">
        <w:r w:rsidR="00406436" w:rsidRPr="00BF2B54">
          <w:rPr>
            <w:rStyle w:val="Hyperlink"/>
          </w:rPr>
          <w:t>Acute toxicity</w:t>
        </w:r>
        <w:r w:rsidR="00406436">
          <w:rPr>
            <w:webHidden/>
          </w:rPr>
          <w:tab/>
        </w:r>
        <w:r w:rsidR="00406436">
          <w:rPr>
            <w:webHidden/>
          </w:rPr>
          <w:fldChar w:fldCharType="begin"/>
        </w:r>
        <w:r w:rsidR="00406436">
          <w:rPr>
            <w:webHidden/>
          </w:rPr>
          <w:instrText xml:space="preserve"> PAGEREF _Toc172814521 \h </w:instrText>
        </w:r>
        <w:r w:rsidR="00406436">
          <w:rPr>
            <w:webHidden/>
          </w:rPr>
        </w:r>
        <w:r w:rsidR="00406436">
          <w:rPr>
            <w:webHidden/>
          </w:rPr>
          <w:fldChar w:fldCharType="separate"/>
        </w:r>
        <w:r w:rsidR="000417A3">
          <w:rPr>
            <w:webHidden/>
          </w:rPr>
          <w:t>19</w:t>
        </w:r>
        <w:r w:rsidR="00406436">
          <w:rPr>
            <w:webHidden/>
          </w:rPr>
          <w:fldChar w:fldCharType="end"/>
        </w:r>
      </w:hyperlink>
    </w:p>
    <w:p w14:paraId="75928933" w14:textId="36307FA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22" w:history="1">
        <w:r w:rsidR="00406436" w:rsidRPr="00BF2B54">
          <w:rPr>
            <w:rStyle w:val="Hyperlink"/>
          </w:rPr>
          <w:t>Acute toxicity in humans</w:t>
        </w:r>
        <w:r w:rsidR="00406436">
          <w:rPr>
            <w:webHidden/>
          </w:rPr>
          <w:tab/>
        </w:r>
        <w:r w:rsidR="00406436">
          <w:rPr>
            <w:webHidden/>
          </w:rPr>
          <w:fldChar w:fldCharType="begin"/>
        </w:r>
        <w:r w:rsidR="00406436">
          <w:rPr>
            <w:webHidden/>
          </w:rPr>
          <w:instrText xml:space="preserve"> PAGEREF _Toc172814522 \h </w:instrText>
        </w:r>
        <w:r w:rsidR="00406436">
          <w:rPr>
            <w:webHidden/>
          </w:rPr>
        </w:r>
        <w:r w:rsidR="00406436">
          <w:rPr>
            <w:webHidden/>
          </w:rPr>
          <w:fldChar w:fldCharType="separate"/>
        </w:r>
        <w:r w:rsidR="000417A3">
          <w:rPr>
            <w:webHidden/>
          </w:rPr>
          <w:t>20</w:t>
        </w:r>
        <w:r w:rsidR="00406436">
          <w:rPr>
            <w:webHidden/>
          </w:rPr>
          <w:fldChar w:fldCharType="end"/>
        </w:r>
      </w:hyperlink>
    </w:p>
    <w:p w14:paraId="11A65859" w14:textId="2C1167E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23" w:history="1">
        <w:r w:rsidR="00406436" w:rsidRPr="00BF2B54">
          <w:rPr>
            <w:rStyle w:val="Hyperlink"/>
          </w:rPr>
          <w:t>Repeat dose toxicity</w:t>
        </w:r>
        <w:r w:rsidR="00406436">
          <w:rPr>
            <w:webHidden/>
          </w:rPr>
          <w:tab/>
        </w:r>
        <w:r w:rsidR="00406436">
          <w:rPr>
            <w:webHidden/>
          </w:rPr>
          <w:fldChar w:fldCharType="begin"/>
        </w:r>
        <w:r w:rsidR="00406436">
          <w:rPr>
            <w:webHidden/>
          </w:rPr>
          <w:instrText xml:space="preserve"> PAGEREF _Toc172814523 \h </w:instrText>
        </w:r>
        <w:r w:rsidR="00406436">
          <w:rPr>
            <w:webHidden/>
          </w:rPr>
        </w:r>
        <w:r w:rsidR="00406436">
          <w:rPr>
            <w:webHidden/>
          </w:rPr>
          <w:fldChar w:fldCharType="separate"/>
        </w:r>
        <w:r w:rsidR="000417A3">
          <w:rPr>
            <w:webHidden/>
          </w:rPr>
          <w:t>20</w:t>
        </w:r>
        <w:r w:rsidR="00406436">
          <w:rPr>
            <w:webHidden/>
          </w:rPr>
          <w:fldChar w:fldCharType="end"/>
        </w:r>
      </w:hyperlink>
    </w:p>
    <w:p w14:paraId="35981AAF" w14:textId="725A127B"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24" w:history="1">
        <w:r w:rsidR="00406436" w:rsidRPr="00BF2B54">
          <w:rPr>
            <w:rStyle w:val="Hyperlink"/>
          </w:rPr>
          <w:t>Special studies</w:t>
        </w:r>
        <w:r w:rsidR="00406436">
          <w:rPr>
            <w:webHidden/>
          </w:rPr>
          <w:tab/>
        </w:r>
        <w:r w:rsidR="00406436">
          <w:rPr>
            <w:webHidden/>
          </w:rPr>
          <w:fldChar w:fldCharType="begin"/>
        </w:r>
        <w:r w:rsidR="00406436">
          <w:rPr>
            <w:webHidden/>
          </w:rPr>
          <w:instrText xml:space="preserve"> PAGEREF _Toc172814524 \h </w:instrText>
        </w:r>
        <w:r w:rsidR="00406436">
          <w:rPr>
            <w:webHidden/>
          </w:rPr>
        </w:r>
        <w:r w:rsidR="00406436">
          <w:rPr>
            <w:webHidden/>
          </w:rPr>
          <w:fldChar w:fldCharType="separate"/>
        </w:r>
        <w:r w:rsidR="000417A3">
          <w:rPr>
            <w:webHidden/>
          </w:rPr>
          <w:t>22</w:t>
        </w:r>
        <w:r w:rsidR="00406436">
          <w:rPr>
            <w:webHidden/>
          </w:rPr>
          <w:fldChar w:fldCharType="end"/>
        </w:r>
      </w:hyperlink>
    </w:p>
    <w:p w14:paraId="274488F0" w14:textId="557733A4"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25" w:history="1">
        <w:r w:rsidR="00406436" w:rsidRPr="00BF2B54">
          <w:rPr>
            <w:rStyle w:val="Hyperlink"/>
          </w:rPr>
          <w:t>Health-based guidance values</w:t>
        </w:r>
        <w:r w:rsidR="00406436">
          <w:rPr>
            <w:webHidden/>
          </w:rPr>
          <w:tab/>
        </w:r>
        <w:r w:rsidR="00406436">
          <w:rPr>
            <w:webHidden/>
          </w:rPr>
          <w:fldChar w:fldCharType="begin"/>
        </w:r>
        <w:r w:rsidR="00406436">
          <w:rPr>
            <w:webHidden/>
          </w:rPr>
          <w:instrText xml:space="preserve"> PAGEREF _Toc172814525 \h </w:instrText>
        </w:r>
        <w:r w:rsidR="00406436">
          <w:rPr>
            <w:webHidden/>
          </w:rPr>
        </w:r>
        <w:r w:rsidR="00406436">
          <w:rPr>
            <w:webHidden/>
          </w:rPr>
          <w:fldChar w:fldCharType="separate"/>
        </w:r>
        <w:r w:rsidR="000417A3">
          <w:rPr>
            <w:webHidden/>
          </w:rPr>
          <w:t>23</w:t>
        </w:r>
        <w:r w:rsidR="00406436">
          <w:rPr>
            <w:webHidden/>
          </w:rPr>
          <w:fldChar w:fldCharType="end"/>
        </w:r>
      </w:hyperlink>
    </w:p>
    <w:p w14:paraId="0B461F1B" w14:textId="320CB169"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26" w:history="1">
        <w:r w:rsidR="00406436" w:rsidRPr="00BF2B54">
          <w:rPr>
            <w:rStyle w:val="Hyperlink"/>
          </w:rPr>
          <w:t>Poisons scheduling</w:t>
        </w:r>
        <w:r w:rsidR="00406436">
          <w:rPr>
            <w:webHidden/>
          </w:rPr>
          <w:tab/>
        </w:r>
        <w:r w:rsidR="00406436">
          <w:rPr>
            <w:webHidden/>
          </w:rPr>
          <w:fldChar w:fldCharType="begin"/>
        </w:r>
        <w:r w:rsidR="00406436">
          <w:rPr>
            <w:webHidden/>
          </w:rPr>
          <w:instrText xml:space="preserve"> PAGEREF _Toc172814526 \h </w:instrText>
        </w:r>
        <w:r w:rsidR="00406436">
          <w:rPr>
            <w:webHidden/>
          </w:rPr>
        </w:r>
        <w:r w:rsidR="00406436">
          <w:rPr>
            <w:webHidden/>
          </w:rPr>
          <w:fldChar w:fldCharType="separate"/>
        </w:r>
        <w:r w:rsidR="000417A3">
          <w:rPr>
            <w:webHidden/>
          </w:rPr>
          <w:t>25</w:t>
        </w:r>
        <w:r w:rsidR="00406436">
          <w:rPr>
            <w:webHidden/>
          </w:rPr>
          <w:fldChar w:fldCharType="end"/>
        </w:r>
      </w:hyperlink>
    </w:p>
    <w:p w14:paraId="1C23FFF7" w14:textId="6973F074"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27" w:history="1">
        <w:r w:rsidR="00406436" w:rsidRPr="00BF2B54">
          <w:rPr>
            <w:rStyle w:val="Hyperlink"/>
          </w:rPr>
          <w:t>Recommendations</w:t>
        </w:r>
        <w:r w:rsidR="00406436">
          <w:rPr>
            <w:webHidden/>
          </w:rPr>
          <w:tab/>
        </w:r>
        <w:r w:rsidR="00406436">
          <w:rPr>
            <w:webHidden/>
          </w:rPr>
          <w:fldChar w:fldCharType="begin"/>
        </w:r>
        <w:r w:rsidR="00406436">
          <w:rPr>
            <w:webHidden/>
          </w:rPr>
          <w:instrText xml:space="preserve"> PAGEREF _Toc172814527 \h </w:instrText>
        </w:r>
        <w:r w:rsidR="00406436">
          <w:rPr>
            <w:webHidden/>
          </w:rPr>
        </w:r>
        <w:r w:rsidR="00406436">
          <w:rPr>
            <w:webHidden/>
          </w:rPr>
          <w:fldChar w:fldCharType="separate"/>
        </w:r>
        <w:r w:rsidR="000417A3">
          <w:rPr>
            <w:webHidden/>
          </w:rPr>
          <w:t>26</w:t>
        </w:r>
        <w:r w:rsidR="00406436">
          <w:rPr>
            <w:webHidden/>
          </w:rPr>
          <w:fldChar w:fldCharType="end"/>
        </w:r>
      </w:hyperlink>
    </w:p>
    <w:p w14:paraId="2C1F6034" w14:textId="69940669"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528" w:history="1">
        <w:r w:rsidR="00406436" w:rsidRPr="00BF2B54">
          <w:rPr>
            <w:rStyle w:val="Hyperlink"/>
          </w:rPr>
          <w:t>Worker health and safety</w:t>
        </w:r>
        <w:r w:rsidR="00406436">
          <w:rPr>
            <w:webHidden/>
          </w:rPr>
          <w:tab/>
        </w:r>
        <w:r w:rsidR="00406436">
          <w:rPr>
            <w:webHidden/>
          </w:rPr>
          <w:fldChar w:fldCharType="begin"/>
        </w:r>
        <w:r w:rsidR="00406436">
          <w:rPr>
            <w:webHidden/>
          </w:rPr>
          <w:instrText xml:space="preserve"> PAGEREF _Toc172814528 \h </w:instrText>
        </w:r>
        <w:r w:rsidR="00406436">
          <w:rPr>
            <w:webHidden/>
          </w:rPr>
        </w:r>
        <w:r w:rsidR="00406436">
          <w:rPr>
            <w:webHidden/>
          </w:rPr>
          <w:fldChar w:fldCharType="separate"/>
        </w:r>
        <w:r w:rsidR="000417A3">
          <w:rPr>
            <w:webHidden/>
          </w:rPr>
          <w:t>27</w:t>
        </w:r>
        <w:r w:rsidR="00406436">
          <w:rPr>
            <w:webHidden/>
          </w:rPr>
          <w:fldChar w:fldCharType="end"/>
        </w:r>
      </w:hyperlink>
    </w:p>
    <w:p w14:paraId="4ABA6A94" w14:textId="5BA3FD58"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29" w:history="1">
        <w:r w:rsidR="00406436" w:rsidRPr="00BF2B54">
          <w:rPr>
            <w:rStyle w:val="Hyperlink"/>
          </w:rPr>
          <w:t>Worker exposure assessment</w:t>
        </w:r>
        <w:r w:rsidR="00406436">
          <w:rPr>
            <w:webHidden/>
          </w:rPr>
          <w:tab/>
        </w:r>
        <w:r w:rsidR="00406436">
          <w:rPr>
            <w:webHidden/>
          </w:rPr>
          <w:fldChar w:fldCharType="begin"/>
        </w:r>
        <w:r w:rsidR="00406436">
          <w:rPr>
            <w:webHidden/>
          </w:rPr>
          <w:instrText xml:space="preserve"> PAGEREF _Toc172814529 \h </w:instrText>
        </w:r>
        <w:r w:rsidR="00406436">
          <w:rPr>
            <w:webHidden/>
          </w:rPr>
        </w:r>
        <w:r w:rsidR="00406436">
          <w:rPr>
            <w:webHidden/>
          </w:rPr>
          <w:fldChar w:fldCharType="separate"/>
        </w:r>
        <w:r w:rsidR="000417A3">
          <w:rPr>
            <w:webHidden/>
          </w:rPr>
          <w:t>27</w:t>
        </w:r>
        <w:r w:rsidR="00406436">
          <w:rPr>
            <w:webHidden/>
          </w:rPr>
          <w:fldChar w:fldCharType="end"/>
        </w:r>
      </w:hyperlink>
    </w:p>
    <w:p w14:paraId="6C9798BD" w14:textId="1D2AD6B7"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30" w:history="1">
        <w:r w:rsidR="00406436" w:rsidRPr="00BF2B54">
          <w:rPr>
            <w:rStyle w:val="Hyperlink"/>
          </w:rPr>
          <w:t>Ground-based application</w:t>
        </w:r>
        <w:r w:rsidR="00406436">
          <w:rPr>
            <w:webHidden/>
          </w:rPr>
          <w:tab/>
        </w:r>
        <w:r w:rsidR="00406436">
          <w:rPr>
            <w:webHidden/>
          </w:rPr>
          <w:fldChar w:fldCharType="begin"/>
        </w:r>
        <w:r w:rsidR="00406436">
          <w:rPr>
            <w:webHidden/>
          </w:rPr>
          <w:instrText xml:space="preserve"> PAGEREF _Toc172814530 \h </w:instrText>
        </w:r>
        <w:r w:rsidR="00406436">
          <w:rPr>
            <w:webHidden/>
          </w:rPr>
        </w:r>
        <w:r w:rsidR="00406436">
          <w:rPr>
            <w:webHidden/>
          </w:rPr>
          <w:fldChar w:fldCharType="separate"/>
        </w:r>
        <w:r w:rsidR="000417A3">
          <w:rPr>
            <w:webHidden/>
          </w:rPr>
          <w:t>28</w:t>
        </w:r>
        <w:r w:rsidR="00406436">
          <w:rPr>
            <w:webHidden/>
          </w:rPr>
          <w:fldChar w:fldCharType="end"/>
        </w:r>
      </w:hyperlink>
    </w:p>
    <w:p w14:paraId="0ECB76DC" w14:textId="1DD0D3BF"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31" w:history="1">
        <w:r w:rsidR="00406436" w:rsidRPr="00BF2B54">
          <w:rPr>
            <w:rStyle w:val="Hyperlink"/>
          </w:rPr>
          <w:t>Re-entry to treated areas</w:t>
        </w:r>
        <w:r w:rsidR="00406436">
          <w:rPr>
            <w:webHidden/>
          </w:rPr>
          <w:tab/>
        </w:r>
        <w:r w:rsidR="00406436">
          <w:rPr>
            <w:webHidden/>
          </w:rPr>
          <w:fldChar w:fldCharType="begin"/>
        </w:r>
        <w:r w:rsidR="00406436">
          <w:rPr>
            <w:webHidden/>
          </w:rPr>
          <w:instrText xml:space="preserve"> PAGEREF _Toc172814531 \h </w:instrText>
        </w:r>
        <w:r w:rsidR="00406436">
          <w:rPr>
            <w:webHidden/>
          </w:rPr>
        </w:r>
        <w:r w:rsidR="00406436">
          <w:rPr>
            <w:webHidden/>
          </w:rPr>
          <w:fldChar w:fldCharType="separate"/>
        </w:r>
        <w:r w:rsidR="000417A3">
          <w:rPr>
            <w:webHidden/>
          </w:rPr>
          <w:t>30</w:t>
        </w:r>
        <w:r w:rsidR="00406436">
          <w:rPr>
            <w:webHidden/>
          </w:rPr>
          <w:fldChar w:fldCharType="end"/>
        </w:r>
      </w:hyperlink>
    </w:p>
    <w:p w14:paraId="2E9B947D" w14:textId="2129F625"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32" w:history="1">
        <w:r w:rsidR="00406436" w:rsidRPr="00BF2B54">
          <w:rPr>
            <w:rStyle w:val="Hyperlink"/>
          </w:rPr>
          <w:t>Recommended label changes</w:t>
        </w:r>
        <w:r w:rsidR="00406436">
          <w:rPr>
            <w:webHidden/>
          </w:rPr>
          <w:tab/>
        </w:r>
        <w:r w:rsidR="00406436">
          <w:rPr>
            <w:webHidden/>
          </w:rPr>
          <w:fldChar w:fldCharType="begin"/>
        </w:r>
        <w:r w:rsidR="00406436">
          <w:rPr>
            <w:webHidden/>
          </w:rPr>
          <w:instrText xml:space="preserve"> PAGEREF _Toc172814532 \h </w:instrText>
        </w:r>
        <w:r w:rsidR="00406436">
          <w:rPr>
            <w:webHidden/>
          </w:rPr>
        </w:r>
        <w:r w:rsidR="00406436">
          <w:rPr>
            <w:webHidden/>
          </w:rPr>
          <w:fldChar w:fldCharType="separate"/>
        </w:r>
        <w:r w:rsidR="000417A3">
          <w:rPr>
            <w:webHidden/>
          </w:rPr>
          <w:t>30</w:t>
        </w:r>
        <w:r w:rsidR="00406436">
          <w:rPr>
            <w:webHidden/>
          </w:rPr>
          <w:fldChar w:fldCharType="end"/>
        </w:r>
      </w:hyperlink>
    </w:p>
    <w:p w14:paraId="219C4C97" w14:textId="352A2E52"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533" w:history="1">
        <w:r w:rsidR="00406436" w:rsidRPr="00BF2B54">
          <w:rPr>
            <w:rStyle w:val="Hyperlink"/>
          </w:rPr>
          <w:t>Residues and Trade</w:t>
        </w:r>
        <w:r w:rsidR="00406436">
          <w:rPr>
            <w:webHidden/>
          </w:rPr>
          <w:tab/>
        </w:r>
        <w:r w:rsidR="00406436">
          <w:rPr>
            <w:webHidden/>
          </w:rPr>
          <w:fldChar w:fldCharType="begin"/>
        </w:r>
        <w:r w:rsidR="00406436">
          <w:rPr>
            <w:webHidden/>
          </w:rPr>
          <w:instrText xml:space="preserve"> PAGEREF _Toc172814533 \h </w:instrText>
        </w:r>
        <w:r w:rsidR="00406436">
          <w:rPr>
            <w:webHidden/>
          </w:rPr>
        </w:r>
        <w:r w:rsidR="00406436">
          <w:rPr>
            <w:webHidden/>
          </w:rPr>
          <w:fldChar w:fldCharType="separate"/>
        </w:r>
        <w:r w:rsidR="000417A3">
          <w:rPr>
            <w:webHidden/>
          </w:rPr>
          <w:t>33</w:t>
        </w:r>
        <w:r w:rsidR="00406436">
          <w:rPr>
            <w:webHidden/>
          </w:rPr>
          <w:fldChar w:fldCharType="end"/>
        </w:r>
      </w:hyperlink>
    </w:p>
    <w:p w14:paraId="0432F3C8" w14:textId="5F1D2EBB"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34" w:history="1">
        <w:r w:rsidR="00406436" w:rsidRPr="00BF2B54">
          <w:rPr>
            <w:rStyle w:val="Hyperlink"/>
          </w:rPr>
          <w:t>Metabolism</w:t>
        </w:r>
        <w:r w:rsidR="00406436">
          <w:rPr>
            <w:webHidden/>
          </w:rPr>
          <w:tab/>
        </w:r>
        <w:r w:rsidR="00406436">
          <w:rPr>
            <w:webHidden/>
          </w:rPr>
          <w:fldChar w:fldCharType="begin"/>
        </w:r>
        <w:r w:rsidR="00406436">
          <w:rPr>
            <w:webHidden/>
          </w:rPr>
          <w:instrText xml:space="preserve"> PAGEREF _Toc172814534 \h </w:instrText>
        </w:r>
        <w:r w:rsidR="00406436">
          <w:rPr>
            <w:webHidden/>
          </w:rPr>
        </w:r>
        <w:r w:rsidR="00406436">
          <w:rPr>
            <w:webHidden/>
          </w:rPr>
          <w:fldChar w:fldCharType="separate"/>
        </w:r>
        <w:r w:rsidR="000417A3">
          <w:rPr>
            <w:webHidden/>
          </w:rPr>
          <w:t>33</w:t>
        </w:r>
        <w:r w:rsidR="00406436">
          <w:rPr>
            <w:webHidden/>
          </w:rPr>
          <w:fldChar w:fldCharType="end"/>
        </w:r>
      </w:hyperlink>
    </w:p>
    <w:p w14:paraId="31BEF89A" w14:textId="19ED65B3"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35" w:history="1">
        <w:r w:rsidR="00406436" w:rsidRPr="00BF2B54">
          <w:rPr>
            <w:rStyle w:val="Hyperlink"/>
          </w:rPr>
          <w:t>Analytical methods and storage stability</w:t>
        </w:r>
        <w:r w:rsidR="00406436">
          <w:rPr>
            <w:webHidden/>
          </w:rPr>
          <w:tab/>
        </w:r>
        <w:r w:rsidR="00406436">
          <w:rPr>
            <w:webHidden/>
          </w:rPr>
          <w:fldChar w:fldCharType="begin"/>
        </w:r>
        <w:r w:rsidR="00406436">
          <w:rPr>
            <w:webHidden/>
          </w:rPr>
          <w:instrText xml:space="preserve"> PAGEREF _Toc172814535 \h </w:instrText>
        </w:r>
        <w:r w:rsidR="00406436">
          <w:rPr>
            <w:webHidden/>
          </w:rPr>
        </w:r>
        <w:r w:rsidR="00406436">
          <w:rPr>
            <w:webHidden/>
          </w:rPr>
          <w:fldChar w:fldCharType="separate"/>
        </w:r>
        <w:r w:rsidR="000417A3">
          <w:rPr>
            <w:webHidden/>
          </w:rPr>
          <w:t>33</w:t>
        </w:r>
        <w:r w:rsidR="00406436">
          <w:rPr>
            <w:webHidden/>
          </w:rPr>
          <w:fldChar w:fldCharType="end"/>
        </w:r>
      </w:hyperlink>
    </w:p>
    <w:p w14:paraId="06540796" w14:textId="5482716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36" w:history="1">
        <w:r w:rsidR="00406436" w:rsidRPr="00BF2B54">
          <w:rPr>
            <w:rStyle w:val="Hyperlink"/>
          </w:rPr>
          <w:t>Analytical methods</w:t>
        </w:r>
        <w:r w:rsidR="00406436">
          <w:rPr>
            <w:webHidden/>
          </w:rPr>
          <w:tab/>
        </w:r>
        <w:r w:rsidR="00406436">
          <w:rPr>
            <w:webHidden/>
          </w:rPr>
          <w:fldChar w:fldCharType="begin"/>
        </w:r>
        <w:r w:rsidR="00406436">
          <w:rPr>
            <w:webHidden/>
          </w:rPr>
          <w:instrText xml:space="preserve"> PAGEREF _Toc172814536 \h </w:instrText>
        </w:r>
        <w:r w:rsidR="00406436">
          <w:rPr>
            <w:webHidden/>
          </w:rPr>
        </w:r>
        <w:r w:rsidR="00406436">
          <w:rPr>
            <w:webHidden/>
          </w:rPr>
          <w:fldChar w:fldCharType="separate"/>
        </w:r>
        <w:r w:rsidR="000417A3">
          <w:rPr>
            <w:webHidden/>
          </w:rPr>
          <w:t>33</w:t>
        </w:r>
        <w:r w:rsidR="00406436">
          <w:rPr>
            <w:webHidden/>
          </w:rPr>
          <w:fldChar w:fldCharType="end"/>
        </w:r>
      </w:hyperlink>
    </w:p>
    <w:p w14:paraId="60B3BE96" w14:textId="40B1A48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37" w:history="1">
        <w:r w:rsidR="00406436" w:rsidRPr="00BF2B54">
          <w:rPr>
            <w:rStyle w:val="Hyperlink"/>
          </w:rPr>
          <w:t>Stability of pesticide residues in stored analytical samples</w:t>
        </w:r>
        <w:r w:rsidR="00406436">
          <w:rPr>
            <w:webHidden/>
          </w:rPr>
          <w:tab/>
        </w:r>
        <w:r w:rsidR="00406436">
          <w:rPr>
            <w:webHidden/>
          </w:rPr>
          <w:fldChar w:fldCharType="begin"/>
        </w:r>
        <w:r w:rsidR="00406436">
          <w:rPr>
            <w:webHidden/>
          </w:rPr>
          <w:instrText xml:space="preserve"> PAGEREF _Toc172814537 \h </w:instrText>
        </w:r>
        <w:r w:rsidR="00406436">
          <w:rPr>
            <w:webHidden/>
          </w:rPr>
        </w:r>
        <w:r w:rsidR="00406436">
          <w:rPr>
            <w:webHidden/>
          </w:rPr>
          <w:fldChar w:fldCharType="separate"/>
        </w:r>
        <w:r w:rsidR="000417A3">
          <w:rPr>
            <w:webHidden/>
          </w:rPr>
          <w:t>34</w:t>
        </w:r>
        <w:r w:rsidR="00406436">
          <w:rPr>
            <w:webHidden/>
          </w:rPr>
          <w:fldChar w:fldCharType="end"/>
        </w:r>
      </w:hyperlink>
    </w:p>
    <w:p w14:paraId="6AA36A10" w14:textId="4C404CA0"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38" w:history="1">
        <w:r w:rsidR="00406436" w:rsidRPr="00BF2B54">
          <w:rPr>
            <w:rStyle w:val="Hyperlink"/>
          </w:rPr>
          <w:t>Residue definition</w:t>
        </w:r>
        <w:r w:rsidR="00406436">
          <w:rPr>
            <w:webHidden/>
          </w:rPr>
          <w:tab/>
        </w:r>
        <w:r w:rsidR="00406436">
          <w:rPr>
            <w:webHidden/>
          </w:rPr>
          <w:fldChar w:fldCharType="begin"/>
        </w:r>
        <w:r w:rsidR="00406436">
          <w:rPr>
            <w:webHidden/>
          </w:rPr>
          <w:instrText xml:space="preserve"> PAGEREF _Toc172814538 \h </w:instrText>
        </w:r>
        <w:r w:rsidR="00406436">
          <w:rPr>
            <w:webHidden/>
          </w:rPr>
        </w:r>
        <w:r w:rsidR="00406436">
          <w:rPr>
            <w:webHidden/>
          </w:rPr>
          <w:fldChar w:fldCharType="separate"/>
        </w:r>
        <w:r w:rsidR="000417A3">
          <w:rPr>
            <w:webHidden/>
          </w:rPr>
          <w:t>34</w:t>
        </w:r>
        <w:r w:rsidR="00406436">
          <w:rPr>
            <w:webHidden/>
          </w:rPr>
          <w:fldChar w:fldCharType="end"/>
        </w:r>
      </w:hyperlink>
    </w:p>
    <w:p w14:paraId="1A28E565" w14:textId="7B81911F"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39" w:history="1">
        <w:r w:rsidR="00406436" w:rsidRPr="00BF2B54">
          <w:rPr>
            <w:rStyle w:val="Hyperlink"/>
          </w:rPr>
          <w:t>Residues in foods</w:t>
        </w:r>
        <w:r w:rsidR="00406436">
          <w:rPr>
            <w:webHidden/>
          </w:rPr>
          <w:tab/>
        </w:r>
        <w:r w:rsidR="00406436">
          <w:rPr>
            <w:webHidden/>
          </w:rPr>
          <w:fldChar w:fldCharType="begin"/>
        </w:r>
        <w:r w:rsidR="00406436">
          <w:rPr>
            <w:webHidden/>
          </w:rPr>
          <w:instrText xml:space="preserve"> PAGEREF _Toc172814539 \h </w:instrText>
        </w:r>
        <w:r w:rsidR="00406436">
          <w:rPr>
            <w:webHidden/>
          </w:rPr>
        </w:r>
        <w:r w:rsidR="00406436">
          <w:rPr>
            <w:webHidden/>
          </w:rPr>
          <w:fldChar w:fldCharType="separate"/>
        </w:r>
        <w:r w:rsidR="000417A3">
          <w:rPr>
            <w:webHidden/>
          </w:rPr>
          <w:t>34</w:t>
        </w:r>
        <w:r w:rsidR="00406436">
          <w:rPr>
            <w:webHidden/>
          </w:rPr>
          <w:fldChar w:fldCharType="end"/>
        </w:r>
      </w:hyperlink>
    </w:p>
    <w:p w14:paraId="2DF517A7" w14:textId="5CCDC7FF"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0" w:history="1">
        <w:r w:rsidR="00406436" w:rsidRPr="00BF2B54">
          <w:rPr>
            <w:rStyle w:val="Hyperlink"/>
          </w:rPr>
          <w:t>Plant commodities</w:t>
        </w:r>
        <w:r w:rsidR="00406436">
          <w:rPr>
            <w:webHidden/>
          </w:rPr>
          <w:tab/>
        </w:r>
        <w:r w:rsidR="00406436">
          <w:rPr>
            <w:webHidden/>
          </w:rPr>
          <w:fldChar w:fldCharType="begin"/>
        </w:r>
        <w:r w:rsidR="00406436">
          <w:rPr>
            <w:webHidden/>
          </w:rPr>
          <w:instrText xml:space="preserve"> PAGEREF _Toc172814540 \h </w:instrText>
        </w:r>
        <w:r w:rsidR="00406436">
          <w:rPr>
            <w:webHidden/>
          </w:rPr>
        </w:r>
        <w:r w:rsidR="00406436">
          <w:rPr>
            <w:webHidden/>
          </w:rPr>
          <w:fldChar w:fldCharType="separate"/>
        </w:r>
        <w:r w:rsidR="000417A3">
          <w:rPr>
            <w:webHidden/>
          </w:rPr>
          <w:t>35</w:t>
        </w:r>
        <w:r w:rsidR="00406436">
          <w:rPr>
            <w:webHidden/>
          </w:rPr>
          <w:fldChar w:fldCharType="end"/>
        </w:r>
      </w:hyperlink>
    </w:p>
    <w:p w14:paraId="2E9931D8" w14:textId="553475B9"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41" w:history="1">
        <w:r w:rsidR="00406436" w:rsidRPr="00BF2B54">
          <w:rPr>
            <w:rStyle w:val="Hyperlink"/>
          </w:rPr>
          <w:t>Fruit crops</w:t>
        </w:r>
        <w:r w:rsidR="00406436">
          <w:rPr>
            <w:webHidden/>
          </w:rPr>
          <w:tab/>
        </w:r>
        <w:r w:rsidR="00406436">
          <w:rPr>
            <w:webHidden/>
          </w:rPr>
          <w:fldChar w:fldCharType="begin"/>
        </w:r>
        <w:r w:rsidR="00406436">
          <w:rPr>
            <w:webHidden/>
          </w:rPr>
          <w:instrText xml:space="preserve"> PAGEREF _Toc172814541 \h </w:instrText>
        </w:r>
        <w:r w:rsidR="00406436">
          <w:rPr>
            <w:webHidden/>
          </w:rPr>
        </w:r>
        <w:r w:rsidR="00406436">
          <w:rPr>
            <w:webHidden/>
          </w:rPr>
          <w:fldChar w:fldCharType="separate"/>
        </w:r>
        <w:r w:rsidR="000417A3">
          <w:rPr>
            <w:webHidden/>
          </w:rPr>
          <w:t>36</w:t>
        </w:r>
        <w:r w:rsidR="00406436">
          <w:rPr>
            <w:webHidden/>
          </w:rPr>
          <w:fldChar w:fldCharType="end"/>
        </w:r>
      </w:hyperlink>
    </w:p>
    <w:p w14:paraId="4619EC95" w14:textId="6A150331"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2" w:history="1">
        <w:r w:rsidR="00406436" w:rsidRPr="00BF2B54">
          <w:rPr>
            <w:rStyle w:val="Hyperlink"/>
          </w:rPr>
          <w:t>Pome fruit</w:t>
        </w:r>
        <w:r w:rsidR="00406436">
          <w:rPr>
            <w:webHidden/>
          </w:rPr>
          <w:tab/>
        </w:r>
        <w:r w:rsidR="00406436">
          <w:rPr>
            <w:webHidden/>
          </w:rPr>
          <w:fldChar w:fldCharType="begin"/>
        </w:r>
        <w:r w:rsidR="00406436">
          <w:rPr>
            <w:webHidden/>
          </w:rPr>
          <w:instrText xml:space="preserve"> PAGEREF _Toc172814542 \h </w:instrText>
        </w:r>
        <w:r w:rsidR="00406436">
          <w:rPr>
            <w:webHidden/>
          </w:rPr>
        </w:r>
        <w:r w:rsidR="00406436">
          <w:rPr>
            <w:webHidden/>
          </w:rPr>
          <w:fldChar w:fldCharType="separate"/>
        </w:r>
        <w:r w:rsidR="000417A3">
          <w:rPr>
            <w:webHidden/>
          </w:rPr>
          <w:t>36</w:t>
        </w:r>
        <w:r w:rsidR="00406436">
          <w:rPr>
            <w:webHidden/>
          </w:rPr>
          <w:fldChar w:fldCharType="end"/>
        </w:r>
      </w:hyperlink>
    </w:p>
    <w:p w14:paraId="6B95E40C" w14:textId="00F52E04"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3" w:history="1">
        <w:r w:rsidR="00406436" w:rsidRPr="00BF2B54">
          <w:rPr>
            <w:rStyle w:val="Hyperlink"/>
          </w:rPr>
          <w:t>Citrus fruit</w:t>
        </w:r>
        <w:r w:rsidR="00406436">
          <w:rPr>
            <w:webHidden/>
          </w:rPr>
          <w:tab/>
        </w:r>
        <w:r w:rsidR="00406436">
          <w:rPr>
            <w:webHidden/>
          </w:rPr>
          <w:fldChar w:fldCharType="begin"/>
        </w:r>
        <w:r w:rsidR="00406436">
          <w:rPr>
            <w:webHidden/>
          </w:rPr>
          <w:instrText xml:space="preserve"> PAGEREF _Toc172814543 \h </w:instrText>
        </w:r>
        <w:r w:rsidR="00406436">
          <w:rPr>
            <w:webHidden/>
          </w:rPr>
        </w:r>
        <w:r w:rsidR="00406436">
          <w:rPr>
            <w:webHidden/>
          </w:rPr>
          <w:fldChar w:fldCharType="separate"/>
        </w:r>
        <w:r w:rsidR="000417A3">
          <w:rPr>
            <w:webHidden/>
          </w:rPr>
          <w:t>37</w:t>
        </w:r>
        <w:r w:rsidR="00406436">
          <w:rPr>
            <w:webHidden/>
          </w:rPr>
          <w:fldChar w:fldCharType="end"/>
        </w:r>
      </w:hyperlink>
    </w:p>
    <w:p w14:paraId="705A8AFB" w14:textId="7AA7F9F4"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4" w:history="1">
        <w:r w:rsidR="00406436" w:rsidRPr="00BF2B54">
          <w:rPr>
            <w:rStyle w:val="Hyperlink"/>
          </w:rPr>
          <w:t>Stone fruit</w:t>
        </w:r>
        <w:r w:rsidR="00406436">
          <w:rPr>
            <w:webHidden/>
          </w:rPr>
          <w:tab/>
        </w:r>
        <w:r w:rsidR="00406436">
          <w:rPr>
            <w:webHidden/>
          </w:rPr>
          <w:fldChar w:fldCharType="begin"/>
        </w:r>
        <w:r w:rsidR="00406436">
          <w:rPr>
            <w:webHidden/>
          </w:rPr>
          <w:instrText xml:space="preserve"> PAGEREF _Toc172814544 \h </w:instrText>
        </w:r>
        <w:r w:rsidR="00406436">
          <w:rPr>
            <w:webHidden/>
          </w:rPr>
        </w:r>
        <w:r w:rsidR="00406436">
          <w:rPr>
            <w:webHidden/>
          </w:rPr>
          <w:fldChar w:fldCharType="separate"/>
        </w:r>
        <w:r w:rsidR="000417A3">
          <w:rPr>
            <w:webHidden/>
          </w:rPr>
          <w:t>37</w:t>
        </w:r>
        <w:r w:rsidR="00406436">
          <w:rPr>
            <w:webHidden/>
          </w:rPr>
          <w:fldChar w:fldCharType="end"/>
        </w:r>
      </w:hyperlink>
    </w:p>
    <w:p w14:paraId="5C92AB4E" w14:textId="6F853E5E"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5" w:history="1">
        <w:r w:rsidR="00406436" w:rsidRPr="00BF2B54">
          <w:rPr>
            <w:rStyle w:val="Hyperlink"/>
          </w:rPr>
          <w:t>Berries and other small fruits</w:t>
        </w:r>
        <w:r w:rsidR="00406436">
          <w:rPr>
            <w:webHidden/>
          </w:rPr>
          <w:tab/>
        </w:r>
        <w:r w:rsidR="00406436">
          <w:rPr>
            <w:webHidden/>
          </w:rPr>
          <w:fldChar w:fldCharType="begin"/>
        </w:r>
        <w:r w:rsidR="00406436">
          <w:rPr>
            <w:webHidden/>
          </w:rPr>
          <w:instrText xml:space="preserve"> PAGEREF _Toc172814545 \h </w:instrText>
        </w:r>
        <w:r w:rsidR="00406436">
          <w:rPr>
            <w:webHidden/>
          </w:rPr>
        </w:r>
        <w:r w:rsidR="00406436">
          <w:rPr>
            <w:webHidden/>
          </w:rPr>
          <w:fldChar w:fldCharType="separate"/>
        </w:r>
        <w:r w:rsidR="000417A3">
          <w:rPr>
            <w:webHidden/>
          </w:rPr>
          <w:t>37</w:t>
        </w:r>
        <w:r w:rsidR="00406436">
          <w:rPr>
            <w:webHidden/>
          </w:rPr>
          <w:fldChar w:fldCharType="end"/>
        </w:r>
      </w:hyperlink>
    </w:p>
    <w:p w14:paraId="01C2AD60" w14:textId="287C672C"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6" w:history="1">
        <w:r w:rsidR="00406436" w:rsidRPr="00BF2B54">
          <w:rPr>
            <w:rStyle w:val="Hyperlink"/>
          </w:rPr>
          <w:t>Tropical fruits – inedible peel</w:t>
        </w:r>
        <w:r w:rsidR="00406436">
          <w:rPr>
            <w:webHidden/>
          </w:rPr>
          <w:tab/>
        </w:r>
        <w:r w:rsidR="00406436">
          <w:rPr>
            <w:webHidden/>
          </w:rPr>
          <w:fldChar w:fldCharType="begin"/>
        </w:r>
        <w:r w:rsidR="00406436">
          <w:rPr>
            <w:webHidden/>
          </w:rPr>
          <w:instrText xml:space="preserve"> PAGEREF _Toc172814546 \h </w:instrText>
        </w:r>
        <w:r w:rsidR="00406436">
          <w:rPr>
            <w:webHidden/>
          </w:rPr>
        </w:r>
        <w:r w:rsidR="00406436">
          <w:rPr>
            <w:webHidden/>
          </w:rPr>
          <w:fldChar w:fldCharType="separate"/>
        </w:r>
        <w:r w:rsidR="000417A3">
          <w:rPr>
            <w:webHidden/>
          </w:rPr>
          <w:t>38</w:t>
        </w:r>
        <w:r w:rsidR="00406436">
          <w:rPr>
            <w:webHidden/>
          </w:rPr>
          <w:fldChar w:fldCharType="end"/>
        </w:r>
      </w:hyperlink>
    </w:p>
    <w:p w14:paraId="2481EDC7" w14:textId="4C8F9549"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7" w:history="1">
        <w:r w:rsidR="00406436" w:rsidRPr="00BF2B54">
          <w:rPr>
            <w:rStyle w:val="Hyperlink"/>
          </w:rPr>
          <w:t>Tropical fruits – edible peel</w:t>
        </w:r>
        <w:r w:rsidR="00406436">
          <w:rPr>
            <w:webHidden/>
          </w:rPr>
          <w:tab/>
        </w:r>
        <w:r w:rsidR="00406436">
          <w:rPr>
            <w:webHidden/>
          </w:rPr>
          <w:fldChar w:fldCharType="begin"/>
        </w:r>
        <w:r w:rsidR="00406436">
          <w:rPr>
            <w:webHidden/>
          </w:rPr>
          <w:instrText xml:space="preserve"> PAGEREF _Toc172814547 \h </w:instrText>
        </w:r>
        <w:r w:rsidR="00406436">
          <w:rPr>
            <w:webHidden/>
          </w:rPr>
        </w:r>
        <w:r w:rsidR="00406436">
          <w:rPr>
            <w:webHidden/>
          </w:rPr>
          <w:fldChar w:fldCharType="separate"/>
        </w:r>
        <w:r w:rsidR="000417A3">
          <w:rPr>
            <w:webHidden/>
          </w:rPr>
          <w:t>38</w:t>
        </w:r>
        <w:r w:rsidR="00406436">
          <w:rPr>
            <w:webHidden/>
          </w:rPr>
          <w:fldChar w:fldCharType="end"/>
        </w:r>
      </w:hyperlink>
    </w:p>
    <w:p w14:paraId="278BC416" w14:textId="41DCEC9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48" w:history="1">
        <w:r w:rsidR="00406436" w:rsidRPr="00BF2B54">
          <w:rPr>
            <w:rStyle w:val="Hyperlink"/>
          </w:rPr>
          <w:t>Tree nuts</w:t>
        </w:r>
        <w:r w:rsidR="00406436">
          <w:rPr>
            <w:webHidden/>
          </w:rPr>
          <w:tab/>
        </w:r>
        <w:r w:rsidR="00406436">
          <w:rPr>
            <w:webHidden/>
          </w:rPr>
          <w:fldChar w:fldCharType="begin"/>
        </w:r>
        <w:r w:rsidR="00406436">
          <w:rPr>
            <w:webHidden/>
          </w:rPr>
          <w:instrText xml:space="preserve"> PAGEREF _Toc172814548 \h </w:instrText>
        </w:r>
        <w:r w:rsidR="00406436">
          <w:rPr>
            <w:webHidden/>
          </w:rPr>
        </w:r>
        <w:r w:rsidR="00406436">
          <w:rPr>
            <w:webHidden/>
          </w:rPr>
          <w:fldChar w:fldCharType="separate"/>
        </w:r>
        <w:r w:rsidR="000417A3">
          <w:rPr>
            <w:webHidden/>
          </w:rPr>
          <w:t>39</w:t>
        </w:r>
        <w:r w:rsidR="00406436">
          <w:rPr>
            <w:webHidden/>
          </w:rPr>
          <w:fldChar w:fldCharType="end"/>
        </w:r>
      </w:hyperlink>
    </w:p>
    <w:p w14:paraId="37EE53D6" w14:textId="1C1AE767"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49" w:history="1">
        <w:r w:rsidR="00406436" w:rsidRPr="00BF2B54">
          <w:rPr>
            <w:rStyle w:val="Hyperlink"/>
          </w:rPr>
          <w:t>Vegetable crops</w:t>
        </w:r>
        <w:r w:rsidR="00406436">
          <w:rPr>
            <w:webHidden/>
          </w:rPr>
          <w:tab/>
        </w:r>
        <w:r w:rsidR="00406436">
          <w:rPr>
            <w:webHidden/>
          </w:rPr>
          <w:fldChar w:fldCharType="begin"/>
        </w:r>
        <w:r w:rsidR="00406436">
          <w:rPr>
            <w:webHidden/>
          </w:rPr>
          <w:instrText xml:space="preserve"> PAGEREF _Toc172814549 \h </w:instrText>
        </w:r>
        <w:r w:rsidR="00406436">
          <w:rPr>
            <w:webHidden/>
          </w:rPr>
        </w:r>
        <w:r w:rsidR="00406436">
          <w:rPr>
            <w:webHidden/>
          </w:rPr>
          <w:fldChar w:fldCharType="separate"/>
        </w:r>
        <w:r w:rsidR="000417A3">
          <w:rPr>
            <w:webHidden/>
          </w:rPr>
          <w:t>39</w:t>
        </w:r>
        <w:r w:rsidR="00406436">
          <w:rPr>
            <w:webHidden/>
          </w:rPr>
          <w:fldChar w:fldCharType="end"/>
        </w:r>
      </w:hyperlink>
    </w:p>
    <w:p w14:paraId="4D131C65" w14:textId="6C7C098E"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0" w:history="1">
        <w:r w:rsidR="00406436" w:rsidRPr="00BF2B54">
          <w:rPr>
            <w:rStyle w:val="Hyperlink"/>
          </w:rPr>
          <w:t>Bulb vegetables</w:t>
        </w:r>
        <w:r w:rsidR="00406436">
          <w:rPr>
            <w:webHidden/>
          </w:rPr>
          <w:tab/>
        </w:r>
        <w:r w:rsidR="00406436">
          <w:rPr>
            <w:webHidden/>
          </w:rPr>
          <w:fldChar w:fldCharType="begin"/>
        </w:r>
        <w:r w:rsidR="00406436">
          <w:rPr>
            <w:webHidden/>
          </w:rPr>
          <w:instrText xml:space="preserve"> PAGEREF _Toc172814550 \h </w:instrText>
        </w:r>
        <w:r w:rsidR="00406436">
          <w:rPr>
            <w:webHidden/>
          </w:rPr>
        </w:r>
        <w:r w:rsidR="00406436">
          <w:rPr>
            <w:webHidden/>
          </w:rPr>
          <w:fldChar w:fldCharType="separate"/>
        </w:r>
        <w:r w:rsidR="000417A3">
          <w:rPr>
            <w:webHidden/>
          </w:rPr>
          <w:t>40</w:t>
        </w:r>
        <w:r w:rsidR="00406436">
          <w:rPr>
            <w:webHidden/>
          </w:rPr>
          <w:fldChar w:fldCharType="end"/>
        </w:r>
      </w:hyperlink>
    </w:p>
    <w:p w14:paraId="71353EDB" w14:textId="7F994818"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1" w:history="1">
        <w:r w:rsidR="00406436" w:rsidRPr="00BF2B54">
          <w:rPr>
            <w:rStyle w:val="Hyperlink"/>
          </w:rPr>
          <w:t>Root and tuber vegetables</w:t>
        </w:r>
        <w:r w:rsidR="00406436">
          <w:rPr>
            <w:webHidden/>
          </w:rPr>
          <w:tab/>
        </w:r>
        <w:r w:rsidR="00406436">
          <w:rPr>
            <w:webHidden/>
          </w:rPr>
          <w:fldChar w:fldCharType="begin"/>
        </w:r>
        <w:r w:rsidR="00406436">
          <w:rPr>
            <w:webHidden/>
          </w:rPr>
          <w:instrText xml:space="preserve"> PAGEREF _Toc172814551 \h </w:instrText>
        </w:r>
        <w:r w:rsidR="00406436">
          <w:rPr>
            <w:webHidden/>
          </w:rPr>
        </w:r>
        <w:r w:rsidR="00406436">
          <w:rPr>
            <w:webHidden/>
          </w:rPr>
          <w:fldChar w:fldCharType="separate"/>
        </w:r>
        <w:r w:rsidR="000417A3">
          <w:rPr>
            <w:webHidden/>
          </w:rPr>
          <w:t>40</w:t>
        </w:r>
        <w:r w:rsidR="00406436">
          <w:rPr>
            <w:webHidden/>
          </w:rPr>
          <w:fldChar w:fldCharType="end"/>
        </w:r>
      </w:hyperlink>
    </w:p>
    <w:p w14:paraId="22B9548B" w14:textId="79F25C5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2" w:history="1">
        <w:r w:rsidR="00406436" w:rsidRPr="00BF2B54">
          <w:rPr>
            <w:rStyle w:val="Hyperlink"/>
          </w:rPr>
          <w:t>Leafy vegetables</w:t>
        </w:r>
        <w:r w:rsidR="00406436">
          <w:rPr>
            <w:webHidden/>
          </w:rPr>
          <w:tab/>
        </w:r>
        <w:r w:rsidR="00406436">
          <w:rPr>
            <w:webHidden/>
          </w:rPr>
          <w:fldChar w:fldCharType="begin"/>
        </w:r>
        <w:r w:rsidR="00406436">
          <w:rPr>
            <w:webHidden/>
          </w:rPr>
          <w:instrText xml:space="preserve"> PAGEREF _Toc172814552 \h </w:instrText>
        </w:r>
        <w:r w:rsidR="00406436">
          <w:rPr>
            <w:webHidden/>
          </w:rPr>
        </w:r>
        <w:r w:rsidR="00406436">
          <w:rPr>
            <w:webHidden/>
          </w:rPr>
          <w:fldChar w:fldCharType="separate"/>
        </w:r>
        <w:r w:rsidR="000417A3">
          <w:rPr>
            <w:webHidden/>
          </w:rPr>
          <w:t>41</w:t>
        </w:r>
        <w:r w:rsidR="00406436">
          <w:rPr>
            <w:webHidden/>
          </w:rPr>
          <w:fldChar w:fldCharType="end"/>
        </w:r>
      </w:hyperlink>
    </w:p>
    <w:p w14:paraId="3AED0B13" w14:textId="1DFD2843"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3" w:history="1">
        <w:r w:rsidR="00406436" w:rsidRPr="00BF2B54">
          <w:rPr>
            <w:rStyle w:val="Hyperlink"/>
          </w:rPr>
          <w:t>Brassica vegetables</w:t>
        </w:r>
        <w:r w:rsidR="00406436">
          <w:rPr>
            <w:webHidden/>
          </w:rPr>
          <w:tab/>
        </w:r>
        <w:r w:rsidR="00406436">
          <w:rPr>
            <w:webHidden/>
          </w:rPr>
          <w:fldChar w:fldCharType="begin"/>
        </w:r>
        <w:r w:rsidR="00406436">
          <w:rPr>
            <w:webHidden/>
          </w:rPr>
          <w:instrText xml:space="preserve"> PAGEREF _Toc172814553 \h </w:instrText>
        </w:r>
        <w:r w:rsidR="00406436">
          <w:rPr>
            <w:webHidden/>
          </w:rPr>
        </w:r>
        <w:r w:rsidR="00406436">
          <w:rPr>
            <w:webHidden/>
          </w:rPr>
          <w:fldChar w:fldCharType="separate"/>
        </w:r>
        <w:r w:rsidR="000417A3">
          <w:rPr>
            <w:webHidden/>
          </w:rPr>
          <w:t>42</w:t>
        </w:r>
        <w:r w:rsidR="00406436">
          <w:rPr>
            <w:webHidden/>
          </w:rPr>
          <w:fldChar w:fldCharType="end"/>
        </w:r>
      </w:hyperlink>
    </w:p>
    <w:p w14:paraId="32CEA2AF" w14:textId="1F3338CB"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4" w:history="1">
        <w:r w:rsidR="00406436" w:rsidRPr="00BF2B54">
          <w:rPr>
            <w:rStyle w:val="Hyperlink"/>
          </w:rPr>
          <w:t>Stalk and stem vegetables</w:t>
        </w:r>
        <w:r w:rsidR="00406436">
          <w:rPr>
            <w:webHidden/>
          </w:rPr>
          <w:tab/>
        </w:r>
        <w:r w:rsidR="00406436">
          <w:rPr>
            <w:webHidden/>
          </w:rPr>
          <w:fldChar w:fldCharType="begin"/>
        </w:r>
        <w:r w:rsidR="00406436">
          <w:rPr>
            <w:webHidden/>
          </w:rPr>
          <w:instrText xml:space="preserve"> PAGEREF _Toc172814554 \h </w:instrText>
        </w:r>
        <w:r w:rsidR="00406436">
          <w:rPr>
            <w:webHidden/>
          </w:rPr>
        </w:r>
        <w:r w:rsidR="00406436">
          <w:rPr>
            <w:webHidden/>
          </w:rPr>
          <w:fldChar w:fldCharType="separate"/>
        </w:r>
        <w:r w:rsidR="000417A3">
          <w:rPr>
            <w:webHidden/>
          </w:rPr>
          <w:t>42</w:t>
        </w:r>
        <w:r w:rsidR="00406436">
          <w:rPr>
            <w:webHidden/>
          </w:rPr>
          <w:fldChar w:fldCharType="end"/>
        </w:r>
      </w:hyperlink>
    </w:p>
    <w:p w14:paraId="3C43D1B1" w14:textId="7D0A3C4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5" w:history="1">
        <w:r w:rsidR="00406436" w:rsidRPr="00BF2B54">
          <w:rPr>
            <w:rStyle w:val="Hyperlink"/>
          </w:rPr>
          <w:t>Fruiting vegetables, cucurbits</w:t>
        </w:r>
        <w:r w:rsidR="00406436">
          <w:rPr>
            <w:webHidden/>
          </w:rPr>
          <w:tab/>
        </w:r>
        <w:r w:rsidR="00406436">
          <w:rPr>
            <w:webHidden/>
          </w:rPr>
          <w:fldChar w:fldCharType="begin"/>
        </w:r>
        <w:r w:rsidR="00406436">
          <w:rPr>
            <w:webHidden/>
          </w:rPr>
          <w:instrText xml:space="preserve"> PAGEREF _Toc172814555 \h </w:instrText>
        </w:r>
        <w:r w:rsidR="00406436">
          <w:rPr>
            <w:webHidden/>
          </w:rPr>
        </w:r>
        <w:r w:rsidR="00406436">
          <w:rPr>
            <w:webHidden/>
          </w:rPr>
          <w:fldChar w:fldCharType="separate"/>
        </w:r>
        <w:r w:rsidR="000417A3">
          <w:rPr>
            <w:webHidden/>
          </w:rPr>
          <w:t>42</w:t>
        </w:r>
        <w:r w:rsidR="00406436">
          <w:rPr>
            <w:webHidden/>
          </w:rPr>
          <w:fldChar w:fldCharType="end"/>
        </w:r>
      </w:hyperlink>
    </w:p>
    <w:p w14:paraId="10D03D09" w14:textId="6DF8448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6" w:history="1">
        <w:r w:rsidR="00406436" w:rsidRPr="00BF2B54">
          <w:rPr>
            <w:rStyle w:val="Hyperlink"/>
          </w:rPr>
          <w:t>Fruiting vegetables, other than cucurbits</w:t>
        </w:r>
        <w:r w:rsidR="00406436">
          <w:rPr>
            <w:webHidden/>
          </w:rPr>
          <w:tab/>
        </w:r>
        <w:r w:rsidR="00406436">
          <w:rPr>
            <w:webHidden/>
          </w:rPr>
          <w:fldChar w:fldCharType="begin"/>
        </w:r>
        <w:r w:rsidR="00406436">
          <w:rPr>
            <w:webHidden/>
          </w:rPr>
          <w:instrText xml:space="preserve"> PAGEREF _Toc172814556 \h </w:instrText>
        </w:r>
        <w:r w:rsidR="00406436">
          <w:rPr>
            <w:webHidden/>
          </w:rPr>
        </w:r>
        <w:r w:rsidR="00406436">
          <w:rPr>
            <w:webHidden/>
          </w:rPr>
          <w:fldChar w:fldCharType="separate"/>
        </w:r>
        <w:r w:rsidR="000417A3">
          <w:rPr>
            <w:webHidden/>
          </w:rPr>
          <w:t>43</w:t>
        </w:r>
        <w:r w:rsidR="00406436">
          <w:rPr>
            <w:webHidden/>
          </w:rPr>
          <w:fldChar w:fldCharType="end"/>
        </w:r>
      </w:hyperlink>
    </w:p>
    <w:p w14:paraId="1FC22B8F" w14:textId="3D8E74F3"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57" w:history="1">
        <w:r w:rsidR="00406436" w:rsidRPr="00BF2B54">
          <w:rPr>
            <w:rStyle w:val="Hyperlink"/>
          </w:rPr>
          <w:t>Legume vegetables</w:t>
        </w:r>
        <w:r w:rsidR="00406436">
          <w:rPr>
            <w:webHidden/>
          </w:rPr>
          <w:tab/>
        </w:r>
        <w:r w:rsidR="00406436">
          <w:rPr>
            <w:webHidden/>
          </w:rPr>
          <w:fldChar w:fldCharType="begin"/>
        </w:r>
        <w:r w:rsidR="00406436">
          <w:rPr>
            <w:webHidden/>
          </w:rPr>
          <w:instrText xml:space="preserve"> PAGEREF _Toc172814557 \h </w:instrText>
        </w:r>
        <w:r w:rsidR="00406436">
          <w:rPr>
            <w:webHidden/>
          </w:rPr>
        </w:r>
        <w:r w:rsidR="00406436">
          <w:rPr>
            <w:webHidden/>
          </w:rPr>
          <w:fldChar w:fldCharType="separate"/>
        </w:r>
        <w:r w:rsidR="000417A3">
          <w:rPr>
            <w:webHidden/>
          </w:rPr>
          <w:t>43</w:t>
        </w:r>
        <w:r w:rsidR="00406436">
          <w:rPr>
            <w:webHidden/>
          </w:rPr>
          <w:fldChar w:fldCharType="end"/>
        </w:r>
      </w:hyperlink>
    </w:p>
    <w:p w14:paraId="770DC3A5" w14:textId="57DCC075"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58" w:history="1">
        <w:r w:rsidR="00406436" w:rsidRPr="00BF2B54">
          <w:rPr>
            <w:rStyle w:val="Hyperlink"/>
          </w:rPr>
          <w:t>Pulses</w:t>
        </w:r>
        <w:r w:rsidR="00406436">
          <w:rPr>
            <w:webHidden/>
          </w:rPr>
          <w:tab/>
        </w:r>
        <w:r w:rsidR="00406436">
          <w:rPr>
            <w:webHidden/>
          </w:rPr>
          <w:fldChar w:fldCharType="begin"/>
        </w:r>
        <w:r w:rsidR="00406436">
          <w:rPr>
            <w:webHidden/>
          </w:rPr>
          <w:instrText xml:space="preserve"> PAGEREF _Toc172814558 \h </w:instrText>
        </w:r>
        <w:r w:rsidR="00406436">
          <w:rPr>
            <w:webHidden/>
          </w:rPr>
        </w:r>
        <w:r w:rsidR="00406436">
          <w:rPr>
            <w:webHidden/>
          </w:rPr>
          <w:fldChar w:fldCharType="separate"/>
        </w:r>
        <w:r w:rsidR="000417A3">
          <w:rPr>
            <w:webHidden/>
          </w:rPr>
          <w:t>43</w:t>
        </w:r>
        <w:r w:rsidR="00406436">
          <w:rPr>
            <w:webHidden/>
          </w:rPr>
          <w:fldChar w:fldCharType="end"/>
        </w:r>
      </w:hyperlink>
    </w:p>
    <w:p w14:paraId="661781B5" w14:textId="30DE97D2"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59" w:history="1">
        <w:r w:rsidR="00406436" w:rsidRPr="00BF2B54">
          <w:rPr>
            <w:rStyle w:val="Hyperlink"/>
          </w:rPr>
          <w:t>Cereals</w:t>
        </w:r>
        <w:r w:rsidR="00406436">
          <w:rPr>
            <w:webHidden/>
          </w:rPr>
          <w:tab/>
        </w:r>
        <w:r w:rsidR="00406436">
          <w:rPr>
            <w:webHidden/>
          </w:rPr>
          <w:fldChar w:fldCharType="begin"/>
        </w:r>
        <w:r w:rsidR="00406436">
          <w:rPr>
            <w:webHidden/>
          </w:rPr>
          <w:instrText xml:space="preserve"> PAGEREF _Toc172814559 \h </w:instrText>
        </w:r>
        <w:r w:rsidR="00406436">
          <w:rPr>
            <w:webHidden/>
          </w:rPr>
        </w:r>
        <w:r w:rsidR="00406436">
          <w:rPr>
            <w:webHidden/>
          </w:rPr>
          <w:fldChar w:fldCharType="separate"/>
        </w:r>
        <w:r w:rsidR="000417A3">
          <w:rPr>
            <w:webHidden/>
          </w:rPr>
          <w:t>45</w:t>
        </w:r>
        <w:r w:rsidR="00406436">
          <w:rPr>
            <w:webHidden/>
          </w:rPr>
          <w:fldChar w:fldCharType="end"/>
        </w:r>
      </w:hyperlink>
    </w:p>
    <w:p w14:paraId="2ED7E4D5" w14:textId="672D6F7C"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60" w:history="1">
        <w:r w:rsidR="00406436" w:rsidRPr="00BF2B54">
          <w:rPr>
            <w:rStyle w:val="Hyperlink"/>
          </w:rPr>
          <w:t>Oilseeds</w:t>
        </w:r>
        <w:r w:rsidR="00406436">
          <w:rPr>
            <w:webHidden/>
          </w:rPr>
          <w:tab/>
        </w:r>
        <w:r w:rsidR="00406436">
          <w:rPr>
            <w:webHidden/>
          </w:rPr>
          <w:fldChar w:fldCharType="begin"/>
        </w:r>
        <w:r w:rsidR="00406436">
          <w:rPr>
            <w:webHidden/>
          </w:rPr>
          <w:instrText xml:space="preserve"> PAGEREF _Toc172814560 \h </w:instrText>
        </w:r>
        <w:r w:rsidR="00406436">
          <w:rPr>
            <w:webHidden/>
          </w:rPr>
        </w:r>
        <w:r w:rsidR="00406436">
          <w:rPr>
            <w:webHidden/>
          </w:rPr>
          <w:fldChar w:fldCharType="separate"/>
        </w:r>
        <w:r w:rsidR="000417A3">
          <w:rPr>
            <w:webHidden/>
          </w:rPr>
          <w:t>45</w:t>
        </w:r>
        <w:r w:rsidR="00406436">
          <w:rPr>
            <w:webHidden/>
          </w:rPr>
          <w:fldChar w:fldCharType="end"/>
        </w:r>
      </w:hyperlink>
    </w:p>
    <w:p w14:paraId="2B727E52" w14:textId="7FBAC58E"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61" w:history="1">
        <w:r w:rsidR="00406436" w:rsidRPr="00BF2B54">
          <w:rPr>
            <w:rStyle w:val="Hyperlink"/>
          </w:rPr>
          <w:t>Cotton</w:t>
        </w:r>
        <w:r w:rsidR="00406436">
          <w:rPr>
            <w:webHidden/>
          </w:rPr>
          <w:tab/>
        </w:r>
        <w:r w:rsidR="00406436">
          <w:rPr>
            <w:webHidden/>
          </w:rPr>
          <w:fldChar w:fldCharType="begin"/>
        </w:r>
        <w:r w:rsidR="00406436">
          <w:rPr>
            <w:webHidden/>
          </w:rPr>
          <w:instrText xml:space="preserve"> PAGEREF _Toc172814561 \h </w:instrText>
        </w:r>
        <w:r w:rsidR="00406436">
          <w:rPr>
            <w:webHidden/>
          </w:rPr>
        </w:r>
        <w:r w:rsidR="00406436">
          <w:rPr>
            <w:webHidden/>
          </w:rPr>
          <w:fldChar w:fldCharType="separate"/>
        </w:r>
        <w:r w:rsidR="000417A3">
          <w:rPr>
            <w:webHidden/>
          </w:rPr>
          <w:t>46</w:t>
        </w:r>
        <w:r w:rsidR="00406436">
          <w:rPr>
            <w:webHidden/>
          </w:rPr>
          <w:fldChar w:fldCharType="end"/>
        </w:r>
      </w:hyperlink>
    </w:p>
    <w:p w14:paraId="6264D971" w14:textId="3392427A"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62" w:history="1">
        <w:r w:rsidR="00406436" w:rsidRPr="00BF2B54">
          <w:rPr>
            <w:rStyle w:val="Hyperlink"/>
          </w:rPr>
          <w:t>Peanuts</w:t>
        </w:r>
        <w:r w:rsidR="00406436">
          <w:rPr>
            <w:webHidden/>
          </w:rPr>
          <w:tab/>
        </w:r>
        <w:r w:rsidR="00406436">
          <w:rPr>
            <w:webHidden/>
          </w:rPr>
          <w:fldChar w:fldCharType="begin"/>
        </w:r>
        <w:r w:rsidR="00406436">
          <w:rPr>
            <w:webHidden/>
          </w:rPr>
          <w:instrText xml:space="preserve"> PAGEREF _Toc172814562 \h </w:instrText>
        </w:r>
        <w:r w:rsidR="00406436">
          <w:rPr>
            <w:webHidden/>
          </w:rPr>
        </w:r>
        <w:r w:rsidR="00406436">
          <w:rPr>
            <w:webHidden/>
          </w:rPr>
          <w:fldChar w:fldCharType="separate"/>
        </w:r>
        <w:r w:rsidR="000417A3">
          <w:rPr>
            <w:webHidden/>
          </w:rPr>
          <w:t>46</w:t>
        </w:r>
        <w:r w:rsidR="00406436">
          <w:rPr>
            <w:webHidden/>
          </w:rPr>
          <w:fldChar w:fldCharType="end"/>
        </w:r>
      </w:hyperlink>
    </w:p>
    <w:p w14:paraId="51F6B318" w14:textId="474C6D1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63" w:history="1">
        <w:r w:rsidR="00406436" w:rsidRPr="00BF2B54">
          <w:rPr>
            <w:rStyle w:val="Hyperlink"/>
          </w:rPr>
          <w:t>Oilseeds other than cotton and peanuts</w:t>
        </w:r>
        <w:r w:rsidR="00406436">
          <w:rPr>
            <w:webHidden/>
          </w:rPr>
          <w:tab/>
        </w:r>
        <w:r w:rsidR="00406436">
          <w:rPr>
            <w:webHidden/>
          </w:rPr>
          <w:fldChar w:fldCharType="begin"/>
        </w:r>
        <w:r w:rsidR="00406436">
          <w:rPr>
            <w:webHidden/>
          </w:rPr>
          <w:instrText xml:space="preserve"> PAGEREF _Toc172814563 \h </w:instrText>
        </w:r>
        <w:r w:rsidR="00406436">
          <w:rPr>
            <w:webHidden/>
          </w:rPr>
        </w:r>
        <w:r w:rsidR="00406436">
          <w:rPr>
            <w:webHidden/>
          </w:rPr>
          <w:fldChar w:fldCharType="separate"/>
        </w:r>
        <w:r w:rsidR="000417A3">
          <w:rPr>
            <w:webHidden/>
          </w:rPr>
          <w:t>46</w:t>
        </w:r>
        <w:r w:rsidR="00406436">
          <w:rPr>
            <w:webHidden/>
          </w:rPr>
          <w:fldChar w:fldCharType="end"/>
        </w:r>
      </w:hyperlink>
    </w:p>
    <w:p w14:paraId="004180E8" w14:textId="3A26BDB1"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64" w:history="1">
        <w:r w:rsidR="00406436" w:rsidRPr="00BF2B54">
          <w:rPr>
            <w:rStyle w:val="Hyperlink"/>
          </w:rPr>
          <w:t>Sugar cane</w:t>
        </w:r>
        <w:r w:rsidR="00406436">
          <w:rPr>
            <w:webHidden/>
          </w:rPr>
          <w:tab/>
        </w:r>
        <w:r w:rsidR="00406436">
          <w:rPr>
            <w:webHidden/>
          </w:rPr>
          <w:fldChar w:fldCharType="begin"/>
        </w:r>
        <w:r w:rsidR="00406436">
          <w:rPr>
            <w:webHidden/>
          </w:rPr>
          <w:instrText xml:space="preserve"> PAGEREF _Toc172814564 \h </w:instrText>
        </w:r>
        <w:r w:rsidR="00406436">
          <w:rPr>
            <w:webHidden/>
          </w:rPr>
        </w:r>
        <w:r w:rsidR="00406436">
          <w:rPr>
            <w:webHidden/>
          </w:rPr>
          <w:fldChar w:fldCharType="separate"/>
        </w:r>
        <w:r w:rsidR="000417A3">
          <w:rPr>
            <w:webHidden/>
          </w:rPr>
          <w:t>47</w:t>
        </w:r>
        <w:r w:rsidR="00406436">
          <w:rPr>
            <w:webHidden/>
          </w:rPr>
          <w:fldChar w:fldCharType="end"/>
        </w:r>
      </w:hyperlink>
    </w:p>
    <w:p w14:paraId="6BFAE7F2" w14:textId="149F26BF"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65" w:history="1">
        <w:r w:rsidR="00406436" w:rsidRPr="00BF2B54">
          <w:rPr>
            <w:rStyle w:val="Hyperlink"/>
          </w:rPr>
          <w:t>Hops</w:t>
        </w:r>
        <w:r w:rsidR="00406436">
          <w:rPr>
            <w:webHidden/>
          </w:rPr>
          <w:tab/>
        </w:r>
        <w:r w:rsidR="00406436">
          <w:rPr>
            <w:webHidden/>
          </w:rPr>
          <w:fldChar w:fldCharType="begin"/>
        </w:r>
        <w:r w:rsidR="00406436">
          <w:rPr>
            <w:webHidden/>
          </w:rPr>
          <w:instrText xml:space="preserve"> PAGEREF _Toc172814565 \h </w:instrText>
        </w:r>
        <w:r w:rsidR="00406436">
          <w:rPr>
            <w:webHidden/>
          </w:rPr>
        </w:r>
        <w:r w:rsidR="00406436">
          <w:rPr>
            <w:webHidden/>
          </w:rPr>
          <w:fldChar w:fldCharType="separate"/>
        </w:r>
        <w:r w:rsidR="000417A3">
          <w:rPr>
            <w:webHidden/>
          </w:rPr>
          <w:t>47</w:t>
        </w:r>
        <w:r w:rsidR="00406436">
          <w:rPr>
            <w:webHidden/>
          </w:rPr>
          <w:fldChar w:fldCharType="end"/>
        </w:r>
      </w:hyperlink>
    </w:p>
    <w:p w14:paraId="13A11A71" w14:textId="2611C7F1"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66" w:history="1">
        <w:r w:rsidR="00406436" w:rsidRPr="00BF2B54">
          <w:rPr>
            <w:rStyle w:val="Hyperlink"/>
          </w:rPr>
          <w:t>Herbs and spices</w:t>
        </w:r>
        <w:r w:rsidR="00406436">
          <w:rPr>
            <w:webHidden/>
          </w:rPr>
          <w:tab/>
        </w:r>
        <w:r w:rsidR="00406436">
          <w:rPr>
            <w:webHidden/>
          </w:rPr>
          <w:fldChar w:fldCharType="begin"/>
        </w:r>
        <w:r w:rsidR="00406436">
          <w:rPr>
            <w:webHidden/>
          </w:rPr>
          <w:instrText xml:space="preserve"> PAGEREF _Toc172814566 \h </w:instrText>
        </w:r>
        <w:r w:rsidR="00406436">
          <w:rPr>
            <w:webHidden/>
          </w:rPr>
        </w:r>
        <w:r w:rsidR="00406436">
          <w:rPr>
            <w:webHidden/>
          </w:rPr>
          <w:fldChar w:fldCharType="separate"/>
        </w:r>
        <w:r w:rsidR="000417A3">
          <w:rPr>
            <w:webHidden/>
          </w:rPr>
          <w:t>48</w:t>
        </w:r>
        <w:r w:rsidR="00406436">
          <w:rPr>
            <w:webHidden/>
          </w:rPr>
          <w:fldChar w:fldCharType="end"/>
        </w:r>
      </w:hyperlink>
    </w:p>
    <w:p w14:paraId="268015BA" w14:textId="3992F47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67" w:history="1">
        <w:r w:rsidR="00406436" w:rsidRPr="00BF2B54">
          <w:rPr>
            <w:rStyle w:val="Hyperlink"/>
          </w:rPr>
          <w:t>Processed commodities</w:t>
        </w:r>
        <w:r w:rsidR="00406436">
          <w:rPr>
            <w:webHidden/>
          </w:rPr>
          <w:tab/>
        </w:r>
        <w:r w:rsidR="00406436">
          <w:rPr>
            <w:webHidden/>
          </w:rPr>
          <w:fldChar w:fldCharType="begin"/>
        </w:r>
        <w:r w:rsidR="00406436">
          <w:rPr>
            <w:webHidden/>
          </w:rPr>
          <w:instrText xml:space="preserve"> PAGEREF _Toc172814567 \h </w:instrText>
        </w:r>
        <w:r w:rsidR="00406436">
          <w:rPr>
            <w:webHidden/>
          </w:rPr>
        </w:r>
        <w:r w:rsidR="00406436">
          <w:rPr>
            <w:webHidden/>
          </w:rPr>
          <w:fldChar w:fldCharType="separate"/>
        </w:r>
        <w:r w:rsidR="000417A3">
          <w:rPr>
            <w:webHidden/>
          </w:rPr>
          <w:t>48</w:t>
        </w:r>
        <w:r w:rsidR="00406436">
          <w:rPr>
            <w:webHidden/>
          </w:rPr>
          <w:fldChar w:fldCharType="end"/>
        </w:r>
      </w:hyperlink>
    </w:p>
    <w:p w14:paraId="1ACE4EA6" w14:textId="63DCE1C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68" w:history="1">
        <w:r w:rsidR="00406436" w:rsidRPr="00BF2B54">
          <w:rPr>
            <w:rStyle w:val="Hyperlink"/>
          </w:rPr>
          <w:t>Vegetable oil</w:t>
        </w:r>
        <w:r w:rsidR="00406436">
          <w:rPr>
            <w:webHidden/>
          </w:rPr>
          <w:tab/>
        </w:r>
        <w:r w:rsidR="00406436">
          <w:rPr>
            <w:webHidden/>
          </w:rPr>
          <w:fldChar w:fldCharType="begin"/>
        </w:r>
        <w:r w:rsidR="00406436">
          <w:rPr>
            <w:webHidden/>
          </w:rPr>
          <w:instrText xml:space="preserve"> PAGEREF _Toc172814568 \h </w:instrText>
        </w:r>
        <w:r w:rsidR="00406436">
          <w:rPr>
            <w:webHidden/>
          </w:rPr>
        </w:r>
        <w:r w:rsidR="00406436">
          <w:rPr>
            <w:webHidden/>
          </w:rPr>
          <w:fldChar w:fldCharType="separate"/>
        </w:r>
        <w:r w:rsidR="000417A3">
          <w:rPr>
            <w:webHidden/>
          </w:rPr>
          <w:t>48</w:t>
        </w:r>
        <w:r w:rsidR="00406436">
          <w:rPr>
            <w:webHidden/>
          </w:rPr>
          <w:fldChar w:fldCharType="end"/>
        </w:r>
      </w:hyperlink>
    </w:p>
    <w:p w14:paraId="77ABF41E" w14:textId="4C58F3C4"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69" w:history="1">
        <w:r w:rsidR="00406436" w:rsidRPr="00BF2B54">
          <w:rPr>
            <w:rStyle w:val="Hyperlink"/>
          </w:rPr>
          <w:t>Residues in animal feed commodities</w:t>
        </w:r>
        <w:r w:rsidR="00406436">
          <w:rPr>
            <w:webHidden/>
          </w:rPr>
          <w:tab/>
        </w:r>
        <w:r w:rsidR="00406436">
          <w:rPr>
            <w:webHidden/>
          </w:rPr>
          <w:fldChar w:fldCharType="begin"/>
        </w:r>
        <w:r w:rsidR="00406436">
          <w:rPr>
            <w:webHidden/>
          </w:rPr>
          <w:instrText xml:space="preserve"> PAGEREF _Toc172814569 \h </w:instrText>
        </w:r>
        <w:r w:rsidR="00406436">
          <w:rPr>
            <w:webHidden/>
          </w:rPr>
        </w:r>
        <w:r w:rsidR="00406436">
          <w:rPr>
            <w:webHidden/>
          </w:rPr>
          <w:fldChar w:fldCharType="separate"/>
        </w:r>
        <w:r w:rsidR="000417A3">
          <w:rPr>
            <w:webHidden/>
          </w:rPr>
          <w:t>49</w:t>
        </w:r>
        <w:r w:rsidR="00406436">
          <w:rPr>
            <w:webHidden/>
          </w:rPr>
          <w:fldChar w:fldCharType="end"/>
        </w:r>
      </w:hyperlink>
    </w:p>
    <w:p w14:paraId="1AC11D7C" w14:textId="2A521E10"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0" w:history="1">
        <w:r w:rsidR="00406436" w:rsidRPr="00BF2B54">
          <w:rPr>
            <w:rStyle w:val="Hyperlink"/>
          </w:rPr>
          <w:t>Animal feeds derived from grasses</w:t>
        </w:r>
        <w:r w:rsidR="00406436">
          <w:rPr>
            <w:webHidden/>
          </w:rPr>
          <w:tab/>
        </w:r>
        <w:r w:rsidR="00406436">
          <w:rPr>
            <w:webHidden/>
          </w:rPr>
          <w:fldChar w:fldCharType="begin"/>
        </w:r>
        <w:r w:rsidR="00406436">
          <w:rPr>
            <w:webHidden/>
          </w:rPr>
          <w:instrText xml:space="preserve"> PAGEREF _Toc172814570 \h </w:instrText>
        </w:r>
        <w:r w:rsidR="00406436">
          <w:rPr>
            <w:webHidden/>
          </w:rPr>
        </w:r>
        <w:r w:rsidR="00406436">
          <w:rPr>
            <w:webHidden/>
          </w:rPr>
          <w:fldChar w:fldCharType="separate"/>
        </w:r>
        <w:r w:rsidR="000417A3">
          <w:rPr>
            <w:webHidden/>
          </w:rPr>
          <w:t>49</w:t>
        </w:r>
        <w:r w:rsidR="00406436">
          <w:rPr>
            <w:webHidden/>
          </w:rPr>
          <w:fldChar w:fldCharType="end"/>
        </w:r>
      </w:hyperlink>
    </w:p>
    <w:p w14:paraId="7D94D7D0" w14:textId="6E0B5BF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1" w:history="1">
        <w:r w:rsidR="00406436" w:rsidRPr="00BF2B54">
          <w:rPr>
            <w:rStyle w:val="Hyperlink"/>
          </w:rPr>
          <w:t>Legume animal feeds</w:t>
        </w:r>
        <w:r w:rsidR="00406436">
          <w:rPr>
            <w:webHidden/>
          </w:rPr>
          <w:tab/>
        </w:r>
        <w:r w:rsidR="00406436">
          <w:rPr>
            <w:webHidden/>
          </w:rPr>
          <w:fldChar w:fldCharType="begin"/>
        </w:r>
        <w:r w:rsidR="00406436">
          <w:rPr>
            <w:webHidden/>
          </w:rPr>
          <w:instrText xml:space="preserve"> PAGEREF _Toc172814571 \h </w:instrText>
        </w:r>
        <w:r w:rsidR="00406436">
          <w:rPr>
            <w:webHidden/>
          </w:rPr>
        </w:r>
        <w:r w:rsidR="00406436">
          <w:rPr>
            <w:webHidden/>
          </w:rPr>
          <w:fldChar w:fldCharType="separate"/>
        </w:r>
        <w:r w:rsidR="000417A3">
          <w:rPr>
            <w:webHidden/>
          </w:rPr>
          <w:t>49</w:t>
        </w:r>
        <w:r w:rsidR="00406436">
          <w:rPr>
            <w:webHidden/>
          </w:rPr>
          <w:fldChar w:fldCharType="end"/>
        </w:r>
      </w:hyperlink>
    </w:p>
    <w:p w14:paraId="5228487D" w14:textId="0E0852BE"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2" w:history="1">
        <w:r w:rsidR="00406436" w:rsidRPr="00BF2B54">
          <w:rPr>
            <w:rStyle w:val="Hyperlink"/>
          </w:rPr>
          <w:t>Cotton trash</w:t>
        </w:r>
        <w:r w:rsidR="00406436">
          <w:rPr>
            <w:webHidden/>
          </w:rPr>
          <w:tab/>
        </w:r>
        <w:r w:rsidR="00406436">
          <w:rPr>
            <w:webHidden/>
          </w:rPr>
          <w:fldChar w:fldCharType="begin"/>
        </w:r>
        <w:r w:rsidR="00406436">
          <w:rPr>
            <w:webHidden/>
          </w:rPr>
          <w:instrText xml:space="preserve"> PAGEREF _Toc172814572 \h </w:instrText>
        </w:r>
        <w:r w:rsidR="00406436">
          <w:rPr>
            <w:webHidden/>
          </w:rPr>
        </w:r>
        <w:r w:rsidR="00406436">
          <w:rPr>
            <w:webHidden/>
          </w:rPr>
          <w:fldChar w:fldCharType="separate"/>
        </w:r>
        <w:r w:rsidR="000417A3">
          <w:rPr>
            <w:webHidden/>
          </w:rPr>
          <w:t>50</w:t>
        </w:r>
        <w:r w:rsidR="00406436">
          <w:rPr>
            <w:webHidden/>
          </w:rPr>
          <w:fldChar w:fldCharType="end"/>
        </w:r>
      </w:hyperlink>
    </w:p>
    <w:p w14:paraId="6E71BC0C" w14:textId="6CE03BF9"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3" w:history="1">
        <w:r w:rsidR="00406436" w:rsidRPr="00BF2B54">
          <w:rPr>
            <w:rStyle w:val="Hyperlink"/>
          </w:rPr>
          <w:t>Almond hulls</w:t>
        </w:r>
        <w:r w:rsidR="00406436">
          <w:rPr>
            <w:webHidden/>
          </w:rPr>
          <w:tab/>
        </w:r>
        <w:r w:rsidR="00406436">
          <w:rPr>
            <w:webHidden/>
          </w:rPr>
          <w:fldChar w:fldCharType="begin"/>
        </w:r>
        <w:r w:rsidR="00406436">
          <w:rPr>
            <w:webHidden/>
          </w:rPr>
          <w:instrText xml:space="preserve"> PAGEREF _Toc172814573 \h </w:instrText>
        </w:r>
        <w:r w:rsidR="00406436">
          <w:rPr>
            <w:webHidden/>
          </w:rPr>
        </w:r>
        <w:r w:rsidR="00406436">
          <w:rPr>
            <w:webHidden/>
          </w:rPr>
          <w:fldChar w:fldCharType="separate"/>
        </w:r>
        <w:r w:rsidR="000417A3">
          <w:rPr>
            <w:webHidden/>
          </w:rPr>
          <w:t>50</w:t>
        </w:r>
        <w:r w:rsidR="00406436">
          <w:rPr>
            <w:webHidden/>
          </w:rPr>
          <w:fldChar w:fldCharType="end"/>
        </w:r>
      </w:hyperlink>
    </w:p>
    <w:p w14:paraId="1C4813FE" w14:textId="7C1C3F7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4" w:history="1">
        <w:r w:rsidR="00406436" w:rsidRPr="00BF2B54">
          <w:rPr>
            <w:rStyle w:val="Hyperlink"/>
          </w:rPr>
          <w:t>Other animal feeds</w:t>
        </w:r>
        <w:r w:rsidR="00406436">
          <w:rPr>
            <w:webHidden/>
          </w:rPr>
          <w:tab/>
        </w:r>
        <w:r w:rsidR="00406436">
          <w:rPr>
            <w:webHidden/>
          </w:rPr>
          <w:fldChar w:fldCharType="begin"/>
        </w:r>
        <w:r w:rsidR="00406436">
          <w:rPr>
            <w:webHidden/>
          </w:rPr>
          <w:instrText xml:space="preserve"> PAGEREF _Toc172814574 \h </w:instrText>
        </w:r>
        <w:r w:rsidR="00406436">
          <w:rPr>
            <w:webHidden/>
          </w:rPr>
        </w:r>
        <w:r w:rsidR="00406436">
          <w:rPr>
            <w:webHidden/>
          </w:rPr>
          <w:fldChar w:fldCharType="separate"/>
        </w:r>
        <w:r w:rsidR="000417A3">
          <w:rPr>
            <w:webHidden/>
          </w:rPr>
          <w:t>50</w:t>
        </w:r>
        <w:r w:rsidR="00406436">
          <w:rPr>
            <w:webHidden/>
          </w:rPr>
          <w:fldChar w:fldCharType="end"/>
        </w:r>
      </w:hyperlink>
    </w:p>
    <w:p w14:paraId="1433C607" w14:textId="79F834F3"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75" w:history="1">
        <w:r w:rsidR="00406436" w:rsidRPr="00BF2B54">
          <w:rPr>
            <w:rStyle w:val="Hyperlink"/>
          </w:rPr>
          <w:t>Animal transfer studies and required animal commodity MRLs</w:t>
        </w:r>
        <w:r w:rsidR="00406436">
          <w:rPr>
            <w:webHidden/>
          </w:rPr>
          <w:tab/>
        </w:r>
        <w:r w:rsidR="00406436">
          <w:rPr>
            <w:webHidden/>
          </w:rPr>
          <w:fldChar w:fldCharType="begin"/>
        </w:r>
        <w:r w:rsidR="00406436">
          <w:rPr>
            <w:webHidden/>
          </w:rPr>
          <w:instrText xml:space="preserve"> PAGEREF _Toc172814575 \h </w:instrText>
        </w:r>
        <w:r w:rsidR="00406436">
          <w:rPr>
            <w:webHidden/>
          </w:rPr>
        </w:r>
        <w:r w:rsidR="00406436">
          <w:rPr>
            <w:webHidden/>
          </w:rPr>
          <w:fldChar w:fldCharType="separate"/>
        </w:r>
        <w:r w:rsidR="000417A3">
          <w:rPr>
            <w:webHidden/>
          </w:rPr>
          <w:t>50</w:t>
        </w:r>
        <w:r w:rsidR="00406436">
          <w:rPr>
            <w:webHidden/>
          </w:rPr>
          <w:fldChar w:fldCharType="end"/>
        </w:r>
      </w:hyperlink>
    </w:p>
    <w:p w14:paraId="2140AA59" w14:textId="201C361F"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6" w:history="1">
        <w:r w:rsidR="00406436" w:rsidRPr="00BF2B54">
          <w:rPr>
            <w:rStyle w:val="Hyperlink"/>
          </w:rPr>
          <w:t>Poultry</w:t>
        </w:r>
        <w:r w:rsidR="00406436">
          <w:rPr>
            <w:webHidden/>
          </w:rPr>
          <w:tab/>
        </w:r>
        <w:r w:rsidR="00406436">
          <w:rPr>
            <w:webHidden/>
          </w:rPr>
          <w:fldChar w:fldCharType="begin"/>
        </w:r>
        <w:r w:rsidR="00406436">
          <w:rPr>
            <w:webHidden/>
          </w:rPr>
          <w:instrText xml:space="preserve"> PAGEREF _Toc172814576 \h </w:instrText>
        </w:r>
        <w:r w:rsidR="00406436">
          <w:rPr>
            <w:webHidden/>
          </w:rPr>
        </w:r>
        <w:r w:rsidR="00406436">
          <w:rPr>
            <w:webHidden/>
          </w:rPr>
          <w:fldChar w:fldCharType="separate"/>
        </w:r>
        <w:r w:rsidR="000417A3">
          <w:rPr>
            <w:webHidden/>
          </w:rPr>
          <w:t>50</w:t>
        </w:r>
        <w:r w:rsidR="00406436">
          <w:rPr>
            <w:webHidden/>
          </w:rPr>
          <w:fldChar w:fldCharType="end"/>
        </w:r>
      </w:hyperlink>
    </w:p>
    <w:p w14:paraId="48D3EDD3" w14:textId="57B5A064"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7" w:history="1">
        <w:r w:rsidR="00406436" w:rsidRPr="00BF2B54">
          <w:rPr>
            <w:rStyle w:val="Hyperlink"/>
          </w:rPr>
          <w:t>Pigs</w:t>
        </w:r>
        <w:r w:rsidR="00406436">
          <w:rPr>
            <w:webHidden/>
          </w:rPr>
          <w:tab/>
        </w:r>
        <w:r w:rsidR="00406436">
          <w:rPr>
            <w:webHidden/>
          </w:rPr>
          <w:fldChar w:fldCharType="begin"/>
        </w:r>
        <w:r w:rsidR="00406436">
          <w:rPr>
            <w:webHidden/>
          </w:rPr>
          <w:instrText xml:space="preserve"> PAGEREF _Toc172814577 \h </w:instrText>
        </w:r>
        <w:r w:rsidR="00406436">
          <w:rPr>
            <w:webHidden/>
          </w:rPr>
        </w:r>
        <w:r w:rsidR="00406436">
          <w:rPr>
            <w:webHidden/>
          </w:rPr>
          <w:fldChar w:fldCharType="separate"/>
        </w:r>
        <w:r w:rsidR="000417A3">
          <w:rPr>
            <w:webHidden/>
          </w:rPr>
          <w:t>52</w:t>
        </w:r>
        <w:r w:rsidR="00406436">
          <w:rPr>
            <w:webHidden/>
          </w:rPr>
          <w:fldChar w:fldCharType="end"/>
        </w:r>
      </w:hyperlink>
    </w:p>
    <w:p w14:paraId="05579B29" w14:textId="6CDC4834"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78" w:history="1">
        <w:r w:rsidR="00406436" w:rsidRPr="00BF2B54">
          <w:rPr>
            <w:rStyle w:val="Hyperlink"/>
          </w:rPr>
          <w:t>Ruminants</w:t>
        </w:r>
        <w:r w:rsidR="00406436">
          <w:rPr>
            <w:webHidden/>
          </w:rPr>
          <w:tab/>
        </w:r>
        <w:r w:rsidR="00406436">
          <w:rPr>
            <w:webHidden/>
          </w:rPr>
          <w:fldChar w:fldCharType="begin"/>
        </w:r>
        <w:r w:rsidR="00406436">
          <w:rPr>
            <w:webHidden/>
          </w:rPr>
          <w:instrText xml:space="preserve"> PAGEREF _Toc172814578 \h </w:instrText>
        </w:r>
        <w:r w:rsidR="00406436">
          <w:rPr>
            <w:webHidden/>
          </w:rPr>
        </w:r>
        <w:r w:rsidR="00406436">
          <w:rPr>
            <w:webHidden/>
          </w:rPr>
          <w:fldChar w:fldCharType="separate"/>
        </w:r>
        <w:r w:rsidR="000417A3">
          <w:rPr>
            <w:webHidden/>
          </w:rPr>
          <w:t>53</w:t>
        </w:r>
        <w:r w:rsidR="00406436">
          <w:rPr>
            <w:webHidden/>
          </w:rPr>
          <w:fldChar w:fldCharType="end"/>
        </w:r>
      </w:hyperlink>
    </w:p>
    <w:p w14:paraId="0CE82FC4" w14:textId="54F769DA"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79" w:history="1">
        <w:r w:rsidR="00406436" w:rsidRPr="00BF2B54">
          <w:rPr>
            <w:rStyle w:val="Hyperlink"/>
          </w:rPr>
          <w:t>Crop rotation</w:t>
        </w:r>
        <w:r w:rsidR="00406436">
          <w:rPr>
            <w:webHidden/>
          </w:rPr>
          <w:tab/>
        </w:r>
        <w:r w:rsidR="00406436">
          <w:rPr>
            <w:webHidden/>
          </w:rPr>
          <w:fldChar w:fldCharType="begin"/>
        </w:r>
        <w:r w:rsidR="00406436">
          <w:rPr>
            <w:webHidden/>
          </w:rPr>
          <w:instrText xml:space="preserve"> PAGEREF _Toc172814579 \h </w:instrText>
        </w:r>
        <w:r w:rsidR="00406436">
          <w:rPr>
            <w:webHidden/>
          </w:rPr>
        </w:r>
        <w:r w:rsidR="00406436">
          <w:rPr>
            <w:webHidden/>
          </w:rPr>
          <w:fldChar w:fldCharType="separate"/>
        </w:r>
        <w:r w:rsidR="000417A3">
          <w:rPr>
            <w:webHidden/>
          </w:rPr>
          <w:t>55</w:t>
        </w:r>
        <w:r w:rsidR="00406436">
          <w:rPr>
            <w:webHidden/>
          </w:rPr>
          <w:fldChar w:fldCharType="end"/>
        </w:r>
      </w:hyperlink>
    </w:p>
    <w:p w14:paraId="427D2AB3" w14:textId="72248C8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80" w:history="1">
        <w:r w:rsidR="00406436" w:rsidRPr="00BF2B54">
          <w:rPr>
            <w:rStyle w:val="Hyperlink"/>
          </w:rPr>
          <w:t>Spray drift</w:t>
        </w:r>
        <w:r w:rsidR="00406436">
          <w:rPr>
            <w:webHidden/>
          </w:rPr>
          <w:tab/>
        </w:r>
        <w:r w:rsidR="00406436">
          <w:rPr>
            <w:webHidden/>
          </w:rPr>
          <w:fldChar w:fldCharType="begin"/>
        </w:r>
        <w:r w:rsidR="00406436">
          <w:rPr>
            <w:webHidden/>
          </w:rPr>
          <w:instrText xml:space="preserve"> PAGEREF _Toc172814580 \h </w:instrText>
        </w:r>
        <w:r w:rsidR="00406436">
          <w:rPr>
            <w:webHidden/>
          </w:rPr>
        </w:r>
        <w:r w:rsidR="00406436">
          <w:rPr>
            <w:webHidden/>
          </w:rPr>
          <w:fldChar w:fldCharType="separate"/>
        </w:r>
        <w:r w:rsidR="000417A3">
          <w:rPr>
            <w:webHidden/>
          </w:rPr>
          <w:t>55</w:t>
        </w:r>
        <w:r w:rsidR="00406436">
          <w:rPr>
            <w:webHidden/>
          </w:rPr>
          <w:fldChar w:fldCharType="end"/>
        </w:r>
      </w:hyperlink>
    </w:p>
    <w:p w14:paraId="56DBED38" w14:textId="138B8663"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81" w:history="1">
        <w:r w:rsidR="00406436" w:rsidRPr="00BF2B54">
          <w:rPr>
            <w:rStyle w:val="Hyperlink"/>
          </w:rPr>
          <w:t>Dietary risk assessment</w:t>
        </w:r>
        <w:r w:rsidR="00406436">
          <w:rPr>
            <w:webHidden/>
          </w:rPr>
          <w:tab/>
        </w:r>
        <w:r w:rsidR="00406436">
          <w:rPr>
            <w:webHidden/>
          </w:rPr>
          <w:fldChar w:fldCharType="begin"/>
        </w:r>
        <w:r w:rsidR="00406436">
          <w:rPr>
            <w:webHidden/>
          </w:rPr>
          <w:instrText xml:space="preserve"> PAGEREF _Toc172814581 \h </w:instrText>
        </w:r>
        <w:r w:rsidR="00406436">
          <w:rPr>
            <w:webHidden/>
          </w:rPr>
        </w:r>
        <w:r w:rsidR="00406436">
          <w:rPr>
            <w:webHidden/>
          </w:rPr>
          <w:fldChar w:fldCharType="separate"/>
        </w:r>
        <w:r w:rsidR="000417A3">
          <w:rPr>
            <w:webHidden/>
          </w:rPr>
          <w:t>56</w:t>
        </w:r>
        <w:r w:rsidR="00406436">
          <w:rPr>
            <w:webHidden/>
          </w:rPr>
          <w:fldChar w:fldCharType="end"/>
        </w:r>
      </w:hyperlink>
    </w:p>
    <w:p w14:paraId="4E284F2A" w14:textId="60FFA3E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82" w:history="1">
        <w:r w:rsidR="00406436" w:rsidRPr="00BF2B54">
          <w:rPr>
            <w:rStyle w:val="Hyperlink"/>
          </w:rPr>
          <w:t>Chronic dietary exposure assessment</w:t>
        </w:r>
        <w:r w:rsidR="00406436">
          <w:rPr>
            <w:webHidden/>
          </w:rPr>
          <w:tab/>
        </w:r>
        <w:r w:rsidR="00406436">
          <w:rPr>
            <w:webHidden/>
          </w:rPr>
          <w:fldChar w:fldCharType="begin"/>
        </w:r>
        <w:r w:rsidR="00406436">
          <w:rPr>
            <w:webHidden/>
          </w:rPr>
          <w:instrText xml:space="preserve"> PAGEREF _Toc172814582 \h </w:instrText>
        </w:r>
        <w:r w:rsidR="00406436">
          <w:rPr>
            <w:webHidden/>
          </w:rPr>
        </w:r>
        <w:r w:rsidR="00406436">
          <w:rPr>
            <w:webHidden/>
          </w:rPr>
          <w:fldChar w:fldCharType="separate"/>
        </w:r>
        <w:r w:rsidR="000417A3">
          <w:rPr>
            <w:webHidden/>
          </w:rPr>
          <w:t>56</w:t>
        </w:r>
        <w:r w:rsidR="00406436">
          <w:rPr>
            <w:webHidden/>
          </w:rPr>
          <w:fldChar w:fldCharType="end"/>
        </w:r>
      </w:hyperlink>
    </w:p>
    <w:p w14:paraId="7B71E595" w14:textId="2BE63E1E"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83" w:history="1">
        <w:r w:rsidR="00406436" w:rsidRPr="00BF2B54">
          <w:rPr>
            <w:rStyle w:val="Hyperlink"/>
          </w:rPr>
          <w:t>Acute dietary exposure assessment</w:t>
        </w:r>
        <w:r w:rsidR="00406436">
          <w:rPr>
            <w:webHidden/>
          </w:rPr>
          <w:tab/>
        </w:r>
        <w:r w:rsidR="00406436">
          <w:rPr>
            <w:webHidden/>
          </w:rPr>
          <w:fldChar w:fldCharType="begin"/>
        </w:r>
        <w:r w:rsidR="00406436">
          <w:rPr>
            <w:webHidden/>
          </w:rPr>
          <w:instrText xml:space="preserve"> PAGEREF _Toc172814583 \h </w:instrText>
        </w:r>
        <w:r w:rsidR="00406436">
          <w:rPr>
            <w:webHidden/>
          </w:rPr>
        </w:r>
        <w:r w:rsidR="00406436">
          <w:rPr>
            <w:webHidden/>
          </w:rPr>
          <w:fldChar w:fldCharType="separate"/>
        </w:r>
        <w:r w:rsidR="000417A3">
          <w:rPr>
            <w:webHidden/>
          </w:rPr>
          <w:t>56</w:t>
        </w:r>
        <w:r w:rsidR="00406436">
          <w:rPr>
            <w:webHidden/>
          </w:rPr>
          <w:fldChar w:fldCharType="end"/>
        </w:r>
      </w:hyperlink>
    </w:p>
    <w:p w14:paraId="5B817179" w14:textId="37975B67"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84" w:history="1">
        <w:r w:rsidR="00406436" w:rsidRPr="00BF2B54">
          <w:rPr>
            <w:rStyle w:val="Hyperlink"/>
          </w:rPr>
          <w:t>Trade</w:t>
        </w:r>
        <w:r w:rsidR="00406436">
          <w:rPr>
            <w:webHidden/>
          </w:rPr>
          <w:tab/>
        </w:r>
        <w:r w:rsidR="00406436">
          <w:rPr>
            <w:webHidden/>
          </w:rPr>
          <w:fldChar w:fldCharType="begin"/>
        </w:r>
        <w:r w:rsidR="00406436">
          <w:rPr>
            <w:webHidden/>
          </w:rPr>
          <w:instrText xml:space="preserve"> PAGEREF _Toc172814584 \h </w:instrText>
        </w:r>
        <w:r w:rsidR="00406436">
          <w:rPr>
            <w:webHidden/>
          </w:rPr>
        </w:r>
        <w:r w:rsidR="00406436">
          <w:rPr>
            <w:webHidden/>
          </w:rPr>
          <w:fldChar w:fldCharType="separate"/>
        </w:r>
        <w:r w:rsidR="000417A3">
          <w:rPr>
            <w:webHidden/>
          </w:rPr>
          <w:t>57</w:t>
        </w:r>
        <w:r w:rsidR="00406436">
          <w:rPr>
            <w:webHidden/>
          </w:rPr>
          <w:fldChar w:fldCharType="end"/>
        </w:r>
      </w:hyperlink>
    </w:p>
    <w:p w14:paraId="0FEB21FA" w14:textId="712FE286"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85" w:history="1">
        <w:r w:rsidR="00406436" w:rsidRPr="00BF2B54">
          <w:rPr>
            <w:rStyle w:val="Hyperlink"/>
          </w:rPr>
          <w:t>Conclusions from the residues and trade assessment</w:t>
        </w:r>
        <w:r w:rsidR="00406436">
          <w:rPr>
            <w:webHidden/>
          </w:rPr>
          <w:tab/>
        </w:r>
        <w:r w:rsidR="00406436">
          <w:rPr>
            <w:webHidden/>
          </w:rPr>
          <w:fldChar w:fldCharType="begin"/>
        </w:r>
        <w:r w:rsidR="00406436">
          <w:rPr>
            <w:webHidden/>
          </w:rPr>
          <w:instrText xml:space="preserve"> PAGEREF _Toc172814585 \h </w:instrText>
        </w:r>
        <w:r w:rsidR="00406436">
          <w:rPr>
            <w:webHidden/>
          </w:rPr>
        </w:r>
        <w:r w:rsidR="00406436">
          <w:rPr>
            <w:webHidden/>
          </w:rPr>
          <w:fldChar w:fldCharType="separate"/>
        </w:r>
        <w:r w:rsidR="000417A3">
          <w:rPr>
            <w:webHidden/>
          </w:rPr>
          <w:t>60</w:t>
        </w:r>
        <w:r w:rsidR="00406436">
          <w:rPr>
            <w:webHidden/>
          </w:rPr>
          <w:fldChar w:fldCharType="end"/>
        </w:r>
      </w:hyperlink>
    </w:p>
    <w:p w14:paraId="4A832054" w14:textId="342D7667"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86" w:history="1">
        <w:r w:rsidR="00406436" w:rsidRPr="00BF2B54">
          <w:rPr>
            <w:rStyle w:val="Hyperlink"/>
          </w:rPr>
          <w:t>Consideration of proposed APVMA chemical review outcomes for paraquat</w:t>
        </w:r>
        <w:r w:rsidR="00406436">
          <w:rPr>
            <w:webHidden/>
          </w:rPr>
          <w:tab/>
        </w:r>
        <w:r w:rsidR="00406436">
          <w:rPr>
            <w:webHidden/>
          </w:rPr>
          <w:fldChar w:fldCharType="begin"/>
        </w:r>
        <w:r w:rsidR="00406436">
          <w:rPr>
            <w:webHidden/>
          </w:rPr>
          <w:instrText xml:space="preserve"> PAGEREF _Toc172814586 \h </w:instrText>
        </w:r>
        <w:r w:rsidR="00406436">
          <w:rPr>
            <w:webHidden/>
          </w:rPr>
        </w:r>
        <w:r w:rsidR="00406436">
          <w:rPr>
            <w:webHidden/>
          </w:rPr>
          <w:fldChar w:fldCharType="separate"/>
        </w:r>
        <w:r w:rsidR="000417A3">
          <w:rPr>
            <w:webHidden/>
          </w:rPr>
          <w:t>64</w:t>
        </w:r>
        <w:r w:rsidR="00406436">
          <w:rPr>
            <w:webHidden/>
          </w:rPr>
          <w:fldChar w:fldCharType="end"/>
        </w:r>
      </w:hyperlink>
    </w:p>
    <w:p w14:paraId="237C0C50" w14:textId="388D05F4"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87" w:history="1">
        <w:r w:rsidR="00406436" w:rsidRPr="00BF2B54">
          <w:rPr>
            <w:rStyle w:val="Hyperlink"/>
          </w:rPr>
          <w:t>Aid to cultivation; crop, pasture or fallow establishment (supported use: 231 g ac/ha)</w:t>
        </w:r>
        <w:r w:rsidR="00406436">
          <w:rPr>
            <w:webHidden/>
          </w:rPr>
          <w:tab/>
        </w:r>
        <w:r w:rsidR="00406436">
          <w:rPr>
            <w:webHidden/>
          </w:rPr>
          <w:fldChar w:fldCharType="begin"/>
        </w:r>
        <w:r w:rsidR="00406436">
          <w:rPr>
            <w:webHidden/>
          </w:rPr>
          <w:instrText xml:space="preserve"> PAGEREF _Toc172814587 \h </w:instrText>
        </w:r>
        <w:r w:rsidR="00406436">
          <w:rPr>
            <w:webHidden/>
          </w:rPr>
        </w:r>
        <w:r w:rsidR="00406436">
          <w:rPr>
            <w:webHidden/>
          </w:rPr>
          <w:fldChar w:fldCharType="separate"/>
        </w:r>
        <w:r w:rsidR="000417A3">
          <w:rPr>
            <w:webHidden/>
          </w:rPr>
          <w:t>65</w:t>
        </w:r>
        <w:r w:rsidR="00406436">
          <w:rPr>
            <w:webHidden/>
          </w:rPr>
          <w:fldChar w:fldCharType="end"/>
        </w:r>
      </w:hyperlink>
    </w:p>
    <w:p w14:paraId="68F10BB6" w14:textId="0CBAB794"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88" w:history="1">
        <w:r w:rsidR="00406436" w:rsidRPr="00BF2B54">
          <w:rPr>
            <w:rStyle w:val="Hyperlink"/>
          </w:rPr>
          <w:t>Bananas (supported use: 175 g ac/ha)</w:t>
        </w:r>
        <w:r w:rsidR="00406436">
          <w:rPr>
            <w:webHidden/>
          </w:rPr>
          <w:tab/>
        </w:r>
        <w:r w:rsidR="00406436">
          <w:rPr>
            <w:webHidden/>
          </w:rPr>
          <w:fldChar w:fldCharType="begin"/>
        </w:r>
        <w:r w:rsidR="00406436">
          <w:rPr>
            <w:webHidden/>
          </w:rPr>
          <w:instrText xml:space="preserve"> PAGEREF _Toc172814588 \h </w:instrText>
        </w:r>
        <w:r w:rsidR="00406436">
          <w:rPr>
            <w:webHidden/>
          </w:rPr>
        </w:r>
        <w:r w:rsidR="00406436">
          <w:rPr>
            <w:webHidden/>
          </w:rPr>
          <w:fldChar w:fldCharType="separate"/>
        </w:r>
        <w:r w:rsidR="000417A3">
          <w:rPr>
            <w:webHidden/>
          </w:rPr>
          <w:t>66</w:t>
        </w:r>
        <w:r w:rsidR="00406436">
          <w:rPr>
            <w:webHidden/>
          </w:rPr>
          <w:fldChar w:fldCharType="end"/>
        </w:r>
      </w:hyperlink>
    </w:p>
    <w:p w14:paraId="025B3D3B" w14:textId="07240DF2"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89" w:history="1">
        <w:r w:rsidR="00406436" w:rsidRPr="00BF2B54">
          <w:rPr>
            <w:rStyle w:val="Hyperlink"/>
          </w:rPr>
          <w:t>Peanuts (supported use: 231 g ac/ha)</w:t>
        </w:r>
        <w:r w:rsidR="00406436">
          <w:rPr>
            <w:webHidden/>
          </w:rPr>
          <w:tab/>
        </w:r>
        <w:r w:rsidR="00406436">
          <w:rPr>
            <w:webHidden/>
          </w:rPr>
          <w:fldChar w:fldCharType="begin"/>
        </w:r>
        <w:r w:rsidR="00406436">
          <w:rPr>
            <w:webHidden/>
          </w:rPr>
          <w:instrText xml:space="preserve"> PAGEREF _Toc172814589 \h </w:instrText>
        </w:r>
        <w:r w:rsidR="00406436">
          <w:rPr>
            <w:webHidden/>
          </w:rPr>
        </w:r>
        <w:r w:rsidR="00406436">
          <w:rPr>
            <w:webHidden/>
          </w:rPr>
          <w:fldChar w:fldCharType="separate"/>
        </w:r>
        <w:r w:rsidR="000417A3">
          <w:rPr>
            <w:webHidden/>
          </w:rPr>
          <w:t>66</w:t>
        </w:r>
        <w:r w:rsidR="00406436">
          <w:rPr>
            <w:webHidden/>
          </w:rPr>
          <w:fldChar w:fldCharType="end"/>
        </w:r>
      </w:hyperlink>
    </w:p>
    <w:p w14:paraId="0148BA6F" w14:textId="2D84F1D8"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90" w:history="1">
        <w:r w:rsidR="00406436" w:rsidRPr="00BF2B54">
          <w:rPr>
            <w:rStyle w:val="Hyperlink"/>
          </w:rPr>
          <w:t>Spray topping to reduce seed set (Field peas, Lupins, Lentils, Chickpeas, Faba Beans.  Supported use: 149 g ac/ha)</w:t>
        </w:r>
        <w:r w:rsidR="00406436">
          <w:rPr>
            <w:webHidden/>
          </w:rPr>
          <w:tab/>
        </w:r>
        <w:r w:rsidR="00406436">
          <w:rPr>
            <w:webHidden/>
          </w:rPr>
          <w:fldChar w:fldCharType="begin"/>
        </w:r>
        <w:r w:rsidR="00406436">
          <w:rPr>
            <w:webHidden/>
          </w:rPr>
          <w:instrText xml:space="preserve"> PAGEREF _Toc172814590 \h </w:instrText>
        </w:r>
        <w:r w:rsidR="00406436">
          <w:rPr>
            <w:webHidden/>
          </w:rPr>
        </w:r>
        <w:r w:rsidR="00406436">
          <w:rPr>
            <w:webHidden/>
          </w:rPr>
          <w:fldChar w:fldCharType="separate"/>
        </w:r>
        <w:r w:rsidR="000417A3">
          <w:rPr>
            <w:webHidden/>
          </w:rPr>
          <w:t>66</w:t>
        </w:r>
        <w:r w:rsidR="00406436">
          <w:rPr>
            <w:webHidden/>
          </w:rPr>
          <w:fldChar w:fldCharType="end"/>
        </w:r>
      </w:hyperlink>
    </w:p>
    <w:p w14:paraId="5E24D811" w14:textId="6283409D"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91" w:history="1">
        <w:r w:rsidR="00406436" w:rsidRPr="00BF2B54">
          <w:rPr>
            <w:rStyle w:val="Hyperlink"/>
          </w:rPr>
          <w:t>Rice</w:t>
        </w:r>
        <w:r w:rsidR="00406436">
          <w:rPr>
            <w:webHidden/>
          </w:rPr>
          <w:tab/>
        </w:r>
        <w:r w:rsidR="00406436">
          <w:rPr>
            <w:webHidden/>
          </w:rPr>
          <w:fldChar w:fldCharType="begin"/>
        </w:r>
        <w:r w:rsidR="00406436">
          <w:rPr>
            <w:webHidden/>
          </w:rPr>
          <w:instrText xml:space="preserve"> PAGEREF _Toc172814591 \h </w:instrText>
        </w:r>
        <w:r w:rsidR="00406436">
          <w:rPr>
            <w:webHidden/>
          </w:rPr>
        </w:r>
        <w:r w:rsidR="00406436">
          <w:rPr>
            <w:webHidden/>
          </w:rPr>
          <w:fldChar w:fldCharType="separate"/>
        </w:r>
        <w:r w:rsidR="000417A3">
          <w:rPr>
            <w:webHidden/>
          </w:rPr>
          <w:t>67</w:t>
        </w:r>
        <w:r w:rsidR="00406436">
          <w:rPr>
            <w:webHidden/>
          </w:rPr>
          <w:fldChar w:fldCharType="end"/>
        </w:r>
      </w:hyperlink>
    </w:p>
    <w:p w14:paraId="4681E74D" w14:textId="5CF842C9"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92" w:history="1">
        <w:r w:rsidR="00406436" w:rsidRPr="00BF2B54">
          <w:rPr>
            <w:rStyle w:val="Hyperlink"/>
          </w:rPr>
          <w:t>Required animal commodity MRLs</w:t>
        </w:r>
        <w:r w:rsidR="00406436">
          <w:rPr>
            <w:webHidden/>
          </w:rPr>
          <w:tab/>
        </w:r>
        <w:r w:rsidR="00406436">
          <w:rPr>
            <w:webHidden/>
          </w:rPr>
          <w:fldChar w:fldCharType="begin"/>
        </w:r>
        <w:r w:rsidR="00406436">
          <w:rPr>
            <w:webHidden/>
          </w:rPr>
          <w:instrText xml:space="preserve"> PAGEREF _Toc172814592 \h </w:instrText>
        </w:r>
        <w:r w:rsidR="00406436">
          <w:rPr>
            <w:webHidden/>
          </w:rPr>
        </w:r>
        <w:r w:rsidR="00406436">
          <w:rPr>
            <w:webHidden/>
          </w:rPr>
          <w:fldChar w:fldCharType="separate"/>
        </w:r>
        <w:r w:rsidR="000417A3">
          <w:rPr>
            <w:webHidden/>
          </w:rPr>
          <w:t>67</w:t>
        </w:r>
        <w:r w:rsidR="00406436">
          <w:rPr>
            <w:webHidden/>
          </w:rPr>
          <w:fldChar w:fldCharType="end"/>
        </w:r>
      </w:hyperlink>
    </w:p>
    <w:p w14:paraId="0093479F" w14:textId="64B20061"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93" w:history="1">
        <w:r w:rsidR="00406436" w:rsidRPr="00BF2B54">
          <w:rPr>
            <w:rStyle w:val="Hyperlink"/>
          </w:rPr>
          <w:t>Trade</w:t>
        </w:r>
        <w:r w:rsidR="00406436">
          <w:rPr>
            <w:webHidden/>
          </w:rPr>
          <w:tab/>
        </w:r>
        <w:r w:rsidR="00406436">
          <w:rPr>
            <w:webHidden/>
          </w:rPr>
          <w:fldChar w:fldCharType="begin"/>
        </w:r>
        <w:r w:rsidR="00406436">
          <w:rPr>
            <w:webHidden/>
          </w:rPr>
          <w:instrText xml:space="preserve"> PAGEREF _Toc172814593 \h </w:instrText>
        </w:r>
        <w:r w:rsidR="00406436">
          <w:rPr>
            <w:webHidden/>
          </w:rPr>
        </w:r>
        <w:r w:rsidR="00406436">
          <w:rPr>
            <w:webHidden/>
          </w:rPr>
          <w:fldChar w:fldCharType="separate"/>
        </w:r>
        <w:r w:rsidR="000417A3">
          <w:rPr>
            <w:webHidden/>
          </w:rPr>
          <w:t>68</w:t>
        </w:r>
        <w:r w:rsidR="00406436">
          <w:rPr>
            <w:webHidden/>
          </w:rPr>
          <w:fldChar w:fldCharType="end"/>
        </w:r>
      </w:hyperlink>
    </w:p>
    <w:p w14:paraId="2D2F5FA7" w14:textId="010BEA32"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94" w:history="1">
        <w:r w:rsidR="00406436" w:rsidRPr="00BF2B54">
          <w:rPr>
            <w:rStyle w:val="Hyperlink"/>
          </w:rPr>
          <w:t>Revised dietary exposure assessment</w:t>
        </w:r>
        <w:r w:rsidR="00406436">
          <w:rPr>
            <w:webHidden/>
          </w:rPr>
          <w:tab/>
        </w:r>
        <w:r w:rsidR="00406436">
          <w:rPr>
            <w:webHidden/>
          </w:rPr>
          <w:fldChar w:fldCharType="begin"/>
        </w:r>
        <w:r w:rsidR="00406436">
          <w:rPr>
            <w:webHidden/>
          </w:rPr>
          <w:instrText xml:space="preserve"> PAGEREF _Toc172814594 \h </w:instrText>
        </w:r>
        <w:r w:rsidR="00406436">
          <w:rPr>
            <w:webHidden/>
          </w:rPr>
        </w:r>
        <w:r w:rsidR="00406436">
          <w:rPr>
            <w:webHidden/>
          </w:rPr>
          <w:fldChar w:fldCharType="separate"/>
        </w:r>
        <w:r w:rsidR="000417A3">
          <w:rPr>
            <w:webHidden/>
          </w:rPr>
          <w:t>69</w:t>
        </w:r>
        <w:r w:rsidR="00406436">
          <w:rPr>
            <w:webHidden/>
          </w:rPr>
          <w:fldChar w:fldCharType="end"/>
        </w:r>
      </w:hyperlink>
    </w:p>
    <w:p w14:paraId="0D7548B0" w14:textId="267BD9A1"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95" w:history="1">
        <w:r w:rsidR="00406436" w:rsidRPr="00BF2B54">
          <w:rPr>
            <w:rStyle w:val="Hyperlink"/>
          </w:rPr>
          <w:t>Chronic dietary exposure assessment</w:t>
        </w:r>
        <w:r w:rsidR="00406436">
          <w:rPr>
            <w:webHidden/>
          </w:rPr>
          <w:tab/>
        </w:r>
        <w:r w:rsidR="00406436">
          <w:rPr>
            <w:webHidden/>
          </w:rPr>
          <w:fldChar w:fldCharType="begin"/>
        </w:r>
        <w:r w:rsidR="00406436">
          <w:rPr>
            <w:webHidden/>
          </w:rPr>
          <w:instrText xml:space="preserve"> PAGEREF _Toc172814595 \h </w:instrText>
        </w:r>
        <w:r w:rsidR="00406436">
          <w:rPr>
            <w:webHidden/>
          </w:rPr>
        </w:r>
        <w:r w:rsidR="00406436">
          <w:rPr>
            <w:webHidden/>
          </w:rPr>
          <w:fldChar w:fldCharType="separate"/>
        </w:r>
        <w:r w:rsidR="000417A3">
          <w:rPr>
            <w:webHidden/>
          </w:rPr>
          <w:t>69</w:t>
        </w:r>
        <w:r w:rsidR="00406436">
          <w:rPr>
            <w:webHidden/>
          </w:rPr>
          <w:fldChar w:fldCharType="end"/>
        </w:r>
      </w:hyperlink>
    </w:p>
    <w:p w14:paraId="67723DB2" w14:textId="010B4738"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596" w:history="1">
        <w:r w:rsidR="00406436" w:rsidRPr="00BF2B54">
          <w:rPr>
            <w:rStyle w:val="Hyperlink"/>
          </w:rPr>
          <w:t>Acute dietary exposure assessment</w:t>
        </w:r>
        <w:r w:rsidR="00406436">
          <w:rPr>
            <w:webHidden/>
          </w:rPr>
          <w:tab/>
        </w:r>
        <w:r w:rsidR="00406436">
          <w:rPr>
            <w:webHidden/>
          </w:rPr>
          <w:fldChar w:fldCharType="begin"/>
        </w:r>
        <w:r w:rsidR="00406436">
          <w:rPr>
            <w:webHidden/>
          </w:rPr>
          <w:instrText xml:space="preserve"> PAGEREF _Toc172814596 \h </w:instrText>
        </w:r>
        <w:r w:rsidR="00406436">
          <w:rPr>
            <w:webHidden/>
          </w:rPr>
        </w:r>
        <w:r w:rsidR="00406436">
          <w:rPr>
            <w:webHidden/>
          </w:rPr>
          <w:fldChar w:fldCharType="separate"/>
        </w:r>
        <w:r w:rsidR="000417A3">
          <w:rPr>
            <w:webHidden/>
          </w:rPr>
          <w:t>69</w:t>
        </w:r>
        <w:r w:rsidR="00406436">
          <w:rPr>
            <w:webHidden/>
          </w:rPr>
          <w:fldChar w:fldCharType="end"/>
        </w:r>
      </w:hyperlink>
    </w:p>
    <w:p w14:paraId="24B5CF3D" w14:textId="3168A542"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97" w:history="1">
        <w:r w:rsidR="00406436" w:rsidRPr="00BF2B54">
          <w:rPr>
            <w:rStyle w:val="Hyperlink"/>
          </w:rPr>
          <w:t>Revised MRL recommendations</w:t>
        </w:r>
        <w:r w:rsidR="00406436">
          <w:rPr>
            <w:webHidden/>
          </w:rPr>
          <w:tab/>
        </w:r>
        <w:r w:rsidR="00406436">
          <w:rPr>
            <w:webHidden/>
          </w:rPr>
          <w:fldChar w:fldCharType="begin"/>
        </w:r>
        <w:r w:rsidR="00406436">
          <w:rPr>
            <w:webHidden/>
          </w:rPr>
          <w:instrText xml:space="preserve"> PAGEREF _Toc172814597 \h </w:instrText>
        </w:r>
        <w:r w:rsidR="00406436">
          <w:rPr>
            <w:webHidden/>
          </w:rPr>
        </w:r>
        <w:r w:rsidR="00406436">
          <w:rPr>
            <w:webHidden/>
          </w:rPr>
          <w:fldChar w:fldCharType="separate"/>
        </w:r>
        <w:r w:rsidR="000417A3">
          <w:rPr>
            <w:webHidden/>
          </w:rPr>
          <w:t>69</w:t>
        </w:r>
        <w:r w:rsidR="00406436">
          <w:rPr>
            <w:webHidden/>
          </w:rPr>
          <w:fldChar w:fldCharType="end"/>
        </w:r>
      </w:hyperlink>
    </w:p>
    <w:p w14:paraId="6DDC12CD" w14:textId="76CCD3D2"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598" w:history="1">
        <w:r w:rsidR="00406436" w:rsidRPr="00BF2B54">
          <w:rPr>
            <w:rStyle w:val="Hyperlink"/>
          </w:rPr>
          <w:t>Environmental safety</w:t>
        </w:r>
        <w:r w:rsidR="00406436">
          <w:rPr>
            <w:webHidden/>
          </w:rPr>
          <w:tab/>
        </w:r>
        <w:r w:rsidR="00406436">
          <w:rPr>
            <w:webHidden/>
          </w:rPr>
          <w:fldChar w:fldCharType="begin"/>
        </w:r>
        <w:r w:rsidR="00406436">
          <w:rPr>
            <w:webHidden/>
          </w:rPr>
          <w:instrText xml:space="preserve"> PAGEREF _Toc172814598 \h </w:instrText>
        </w:r>
        <w:r w:rsidR="00406436">
          <w:rPr>
            <w:webHidden/>
          </w:rPr>
        </w:r>
        <w:r w:rsidR="00406436">
          <w:rPr>
            <w:webHidden/>
          </w:rPr>
          <w:fldChar w:fldCharType="separate"/>
        </w:r>
        <w:r w:rsidR="000417A3">
          <w:rPr>
            <w:webHidden/>
          </w:rPr>
          <w:t>72</w:t>
        </w:r>
        <w:r w:rsidR="00406436">
          <w:rPr>
            <w:webHidden/>
          </w:rPr>
          <w:fldChar w:fldCharType="end"/>
        </w:r>
      </w:hyperlink>
    </w:p>
    <w:p w14:paraId="2ECA32CB" w14:textId="7D2AA397"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599" w:history="1">
        <w:r w:rsidR="00406436" w:rsidRPr="00BF2B54">
          <w:rPr>
            <w:rStyle w:val="Hyperlink"/>
          </w:rPr>
          <w:t>Assessment scenarios</w:t>
        </w:r>
        <w:r w:rsidR="00406436">
          <w:rPr>
            <w:webHidden/>
          </w:rPr>
          <w:tab/>
        </w:r>
        <w:r w:rsidR="00406436">
          <w:rPr>
            <w:webHidden/>
          </w:rPr>
          <w:fldChar w:fldCharType="begin"/>
        </w:r>
        <w:r w:rsidR="00406436">
          <w:rPr>
            <w:webHidden/>
          </w:rPr>
          <w:instrText xml:space="preserve"> PAGEREF _Toc172814599 \h </w:instrText>
        </w:r>
        <w:r w:rsidR="00406436">
          <w:rPr>
            <w:webHidden/>
          </w:rPr>
        </w:r>
        <w:r w:rsidR="00406436">
          <w:rPr>
            <w:webHidden/>
          </w:rPr>
          <w:fldChar w:fldCharType="separate"/>
        </w:r>
        <w:r w:rsidR="000417A3">
          <w:rPr>
            <w:webHidden/>
          </w:rPr>
          <w:t>72</w:t>
        </w:r>
        <w:r w:rsidR="00406436">
          <w:rPr>
            <w:webHidden/>
          </w:rPr>
          <w:fldChar w:fldCharType="end"/>
        </w:r>
      </w:hyperlink>
    </w:p>
    <w:p w14:paraId="1E0B5404" w14:textId="1B229261"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00" w:history="1">
        <w:r w:rsidR="00406436" w:rsidRPr="00BF2B54">
          <w:rPr>
            <w:rStyle w:val="Hyperlink"/>
          </w:rPr>
          <w:t>Fate and behaviour in the environment</w:t>
        </w:r>
        <w:r w:rsidR="00406436">
          <w:rPr>
            <w:webHidden/>
          </w:rPr>
          <w:tab/>
        </w:r>
        <w:r w:rsidR="00406436">
          <w:rPr>
            <w:webHidden/>
          </w:rPr>
          <w:fldChar w:fldCharType="begin"/>
        </w:r>
        <w:r w:rsidR="00406436">
          <w:rPr>
            <w:webHidden/>
          </w:rPr>
          <w:instrText xml:space="preserve"> PAGEREF _Toc172814600 \h </w:instrText>
        </w:r>
        <w:r w:rsidR="00406436">
          <w:rPr>
            <w:webHidden/>
          </w:rPr>
        </w:r>
        <w:r w:rsidR="00406436">
          <w:rPr>
            <w:webHidden/>
          </w:rPr>
          <w:fldChar w:fldCharType="separate"/>
        </w:r>
        <w:r w:rsidR="000417A3">
          <w:rPr>
            <w:webHidden/>
          </w:rPr>
          <w:t>73</w:t>
        </w:r>
        <w:r w:rsidR="00406436">
          <w:rPr>
            <w:webHidden/>
          </w:rPr>
          <w:fldChar w:fldCharType="end"/>
        </w:r>
      </w:hyperlink>
    </w:p>
    <w:p w14:paraId="33A2CEC2" w14:textId="425C3B36"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01" w:history="1">
        <w:r w:rsidR="00406436" w:rsidRPr="00BF2B54">
          <w:rPr>
            <w:rStyle w:val="Hyperlink"/>
          </w:rPr>
          <w:t>Effects on non-target species</w:t>
        </w:r>
        <w:r w:rsidR="00406436">
          <w:rPr>
            <w:webHidden/>
          </w:rPr>
          <w:tab/>
        </w:r>
        <w:r w:rsidR="00406436">
          <w:rPr>
            <w:webHidden/>
          </w:rPr>
          <w:fldChar w:fldCharType="begin"/>
        </w:r>
        <w:r w:rsidR="00406436">
          <w:rPr>
            <w:webHidden/>
          </w:rPr>
          <w:instrText xml:space="preserve"> PAGEREF _Toc172814601 \h </w:instrText>
        </w:r>
        <w:r w:rsidR="00406436">
          <w:rPr>
            <w:webHidden/>
          </w:rPr>
        </w:r>
        <w:r w:rsidR="00406436">
          <w:rPr>
            <w:webHidden/>
          </w:rPr>
          <w:fldChar w:fldCharType="separate"/>
        </w:r>
        <w:r w:rsidR="000417A3">
          <w:rPr>
            <w:webHidden/>
          </w:rPr>
          <w:t>75</w:t>
        </w:r>
        <w:r w:rsidR="00406436">
          <w:rPr>
            <w:webHidden/>
          </w:rPr>
          <w:fldChar w:fldCharType="end"/>
        </w:r>
      </w:hyperlink>
    </w:p>
    <w:p w14:paraId="07E2AFE3" w14:textId="43FD9FB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02" w:history="1">
        <w:r w:rsidR="00406436" w:rsidRPr="00BF2B54">
          <w:rPr>
            <w:rStyle w:val="Hyperlink"/>
          </w:rPr>
          <w:t>Risks to non-target species</w:t>
        </w:r>
        <w:r w:rsidR="00406436">
          <w:rPr>
            <w:webHidden/>
          </w:rPr>
          <w:tab/>
        </w:r>
        <w:r w:rsidR="00406436">
          <w:rPr>
            <w:webHidden/>
          </w:rPr>
          <w:fldChar w:fldCharType="begin"/>
        </w:r>
        <w:r w:rsidR="00406436">
          <w:rPr>
            <w:webHidden/>
          </w:rPr>
          <w:instrText xml:space="preserve"> PAGEREF _Toc172814602 \h </w:instrText>
        </w:r>
        <w:r w:rsidR="00406436">
          <w:rPr>
            <w:webHidden/>
          </w:rPr>
        </w:r>
        <w:r w:rsidR="00406436">
          <w:rPr>
            <w:webHidden/>
          </w:rPr>
          <w:fldChar w:fldCharType="separate"/>
        </w:r>
        <w:r w:rsidR="000417A3">
          <w:rPr>
            <w:webHidden/>
          </w:rPr>
          <w:t>78</w:t>
        </w:r>
        <w:r w:rsidR="00406436">
          <w:rPr>
            <w:webHidden/>
          </w:rPr>
          <w:fldChar w:fldCharType="end"/>
        </w:r>
      </w:hyperlink>
    </w:p>
    <w:p w14:paraId="1E824EEA" w14:textId="54E00D2A"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03" w:history="1">
        <w:r w:rsidR="00406436" w:rsidRPr="00BF2B54">
          <w:rPr>
            <w:rStyle w:val="Hyperlink"/>
          </w:rPr>
          <w:t>Terrestrial vertebrates</w:t>
        </w:r>
        <w:r w:rsidR="00406436">
          <w:rPr>
            <w:webHidden/>
          </w:rPr>
          <w:tab/>
        </w:r>
        <w:r w:rsidR="00406436">
          <w:rPr>
            <w:webHidden/>
          </w:rPr>
          <w:fldChar w:fldCharType="begin"/>
        </w:r>
        <w:r w:rsidR="00406436">
          <w:rPr>
            <w:webHidden/>
          </w:rPr>
          <w:instrText xml:space="preserve"> PAGEREF _Toc172814603 \h </w:instrText>
        </w:r>
        <w:r w:rsidR="00406436">
          <w:rPr>
            <w:webHidden/>
          </w:rPr>
        </w:r>
        <w:r w:rsidR="00406436">
          <w:rPr>
            <w:webHidden/>
          </w:rPr>
          <w:fldChar w:fldCharType="separate"/>
        </w:r>
        <w:r w:rsidR="000417A3">
          <w:rPr>
            <w:webHidden/>
          </w:rPr>
          <w:t>78</w:t>
        </w:r>
        <w:r w:rsidR="00406436">
          <w:rPr>
            <w:webHidden/>
          </w:rPr>
          <w:fldChar w:fldCharType="end"/>
        </w:r>
      </w:hyperlink>
    </w:p>
    <w:p w14:paraId="081A2A5F" w14:textId="0C5ED038"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04" w:history="1">
        <w:r w:rsidR="00406436" w:rsidRPr="00BF2B54">
          <w:rPr>
            <w:rStyle w:val="Hyperlink"/>
          </w:rPr>
          <w:t>Aquatic species</w:t>
        </w:r>
        <w:r w:rsidR="00406436">
          <w:rPr>
            <w:webHidden/>
          </w:rPr>
          <w:tab/>
        </w:r>
        <w:r w:rsidR="00406436">
          <w:rPr>
            <w:webHidden/>
          </w:rPr>
          <w:fldChar w:fldCharType="begin"/>
        </w:r>
        <w:r w:rsidR="00406436">
          <w:rPr>
            <w:webHidden/>
          </w:rPr>
          <w:instrText xml:space="preserve"> PAGEREF _Toc172814604 \h </w:instrText>
        </w:r>
        <w:r w:rsidR="00406436">
          <w:rPr>
            <w:webHidden/>
          </w:rPr>
        </w:r>
        <w:r w:rsidR="00406436">
          <w:rPr>
            <w:webHidden/>
          </w:rPr>
          <w:fldChar w:fldCharType="separate"/>
        </w:r>
        <w:r w:rsidR="000417A3">
          <w:rPr>
            <w:webHidden/>
          </w:rPr>
          <w:t>80</w:t>
        </w:r>
        <w:r w:rsidR="00406436">
          <w:rPr>
            <w:webHidden/>
          </w:rPr>
          <w:fldChar w:fldCharType="end"/>
        </w:r>
      </w:hyperlink>
    </w:p>
    <w:p w14:paraId="6ED83D4D" w14:textId="791E7682"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05" w:history="1">
        <w:r w:rsidR="00406436" w:rsidRPr="00BF2B54">
          <w:rPr>
            <w:rStyle w:val="Hyperlink"/>
          </w:rPr>
          <w:t>Bees</w:t>
        </w:r>
        <w:r w:rsidR="00406436">
          <w:rPr>
            <w:webHidden/>
          </w:rPr>
          <w:tab/>
        </w:r>
        <w:r w:rsidR="00406436">
          <w:rPr>
            <w:webHidden/>
          </w:rPr>
          <w:fldChar w:fldCharType="begin"/>
        </w:r>
        <w:r w:rsidR="00406436">
          <w:rPr>
            <w:webHidden/>
          </w:rPr>
          <w:instrText xml:space="preserve"> PAGEREF _Toc172814605 \h </w:instrText>
        </w:r>
        <w:r w:rsidR="00406436">
          <w:rPr>
            <w:webHidden/>
          </w:rPr>
        </w:r>
        <w:r w:rsidR="00406436">
          <w:rPr>
            <w:webHidden/>
          </w:rPr>
          <w:fldChar w:fldCharType="separate"/>
        </w:r>
        <w:r w:rsidR="000417A3">
          <w:rPr>
            <w:webHidden/>
          </w:rPr>
          <w:t>83</w:t>
        </w:r>
        <w:r w:rsidR="00406436">
          <w:rPr>
            <w:webHidden/>
          </w:rPr>
          <w:fldChar w:fldCharType="end"/>
        </w:r>
      </w:hyperlink>
    </w:p>
    <w:p w14:paraId="78B4950D" w14:textId="69CCD057"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06" w:history="1">
        <w:r w:rsidR="00406436" w:rsidRPr="00BF2B54">
          <w:rPr>
            <w:rStyle w:val="Hyperlink"/>
          </w:rPr>
          <w:t>Other arthropod species</w:t>
        </w:r>
        <w:r w:rsidR="00406436">
          <w:rPr>
            <w:webHidden/>
          </w:rPr>
          <w:tab/>
        </w:r>
        <w:r w:rsidR="00406436">
          <w:rPr>
            <w:webHidden/>
          </w:rPr>
          <w:fldChar w:fldCharType="begin"/>
        </w:r>
        <w:r w:rsidR="00406436">
          <w:rPr>
            <w:webHidden/>
          </w:rPr>
          <w:instrText xml:space="preserve"> PAGEREF _Toc172814606 \h </w:instrText>
        </w:r>
        <w:r w:rsidR="00406436">
          <w:rPr>
            <w:webHidden/>
          </w:rPr>
        </w:r>
        <w:r w:rsidR="00406436">
          <w:rPr>
            <w:webHidden/>
          </w:rPr>
          <w:fldChar w:fldCharType="separate"/>
        </w:r>
        <w:r w:rsidR="000417A3">
          <w:rPr>
            <w:webHidden/>
          </w:rPr>
          <w:t>84</w:t>
        </w:r>
        <w:r w:rsidR="00406436">
          <w:rPr>
            <w:webHidden/>
          </w:rPr>
          <w:fldChar w:fldCharType="end"/>
        </w:r>
      </w:hyperlink>
    </w:p>
    <w:p w14:paraId="42C70B15" w14:textId="47DAD16F"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07" w:history="1">
        <w:r w:rsidR="00406436" w:rsidRPr="00BF2B54">
          <w:rPr>
            <w:rStyle w:val="Hyperlink"/>
          </w:rPr>
          <w:t>Soil organisms</w:t>
        </w:r>
        <w:r w:rsidR="00406436">
          <w:rPr>
            <w:webHidden/>
          </w:rPr>
          <w:tab/>
        </w:r>
        <w:r w:rsidR="00406436">
          <w:rPr>
            <w:webHidden/>
          </w:rPr>
          <w:fldChar w:fldCharType="begin"/>
        </w:r>
        <w:r w:rsidR="00406436">
          <w:rPr>
            <w:webHidden/>
          </w:rPr>
          <w:instrText xml:space="preserve"> PAGEREF _Toc172814607 \h </w:instrText>
        </w:r>
        <w:r w:rsidR="00406436">
          <w:rPr>
            <w:webHidden/>
          </w:rPr>
        </w:r>
        <w:r w:rsidR="00406436">
          <w:rPr>
            <w:webHidden/>
          </w:rPr>
          <w:fldChar w:fldCharType="separate"/>
        </w:r>
        <w:r w:rsidR="000417A3">
          <w:rPr>
            <w:webHidden/>
          </w:rPr>
          <w:t>85</w:t>
        </w:r>
        <w:r w:rsidR="00406436">
          <w:rPr>
            <w:webHidden/>
          </w:rPr>
          <w:fldChar w:fldCharType="end"/>
        </w:r>
      </w:hyperlink>
    </w:p>
    <w:p w14:paraId="69010C1A" w14:textId="390D5BCC"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08" w:history="1">
        <w:r w:rsidR="00406436" w:rsidRPr="00BF2B54">
          <w:rPr>
            <w:rStyle w:val="Hyperlink"/>
          </w:rPr>
          <w:t>Non-target terrestrial plants</w:t>
        </w:r>
        <w:r w:rsidR="00406436">
          <w:rPr>
            <w:webHidden/>
          </w:rPr>
          <w:tab/>
        </w:r>
        <w:r w:rsidR="00406436">
          <w:rPr>
            <w:webHidden/>
          </w:rPr>
          <w:fldChar w:fldCharType="begin"/>
        </w:r>
        <w:r w:rsidR="00406436">
          <w:rPr>
            <w:webHidden/>
          </w:rPr>
          <w:instrText xml:space="preserve"> PAGEREF _Toc172814608 \h </w:instrText>
        </w:r>
        <w:r w:rsidR="00406436">
          <w:rPr>
            <w:webHidden/>
          </w:rPr>
        </w:r>
        <w:r w:rsidR="00406436">
          <w:rPr>
            <w:webHidden/>
          </w:rPr>
          <w:fldChar w:fldCharType="separate"/>
        </w:r>
        <w:r w:rsidR="000417A3">
          <w:rPr>
            <w:webHidden/>
          </w:rPr>
          <w:t>86</w:t>
        </w:r>
        <w:r w:rsidR="00406436">
          <w:rPr>
            <w:webHidden/>
          </w:rPr>
          <w:fldChar w:fldCharType="end"/>
        </w:r>
      </w:hyperlink>
    </w:p>
    <w:p w14:paraId="683A3BBA" w14:textId="757C70D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09" w:history="1">
        <w:r w:rsidR="00406436" w:rsidRPr="00BF2B54">
          <w:rPr>
            <w:rStyle w:val="Hyperlink"/>
            <w:lang w:val="en-GB"/>
          </w:rPr>
          <w:t>Combination toxicity</w:t>
        </w:r>
        <w:r w:rsidR="00406436">
          <w:rPr>
            <w:webHidden/>
          </w:rPr>
          <w:tab/>
        </w:r>
        <w:r w:rsidR="00406436">
          <w:rPr>
            <w:webHidden/>
          </w:rPr>
          <w:fldChar w:fldCharType="begin"/>
        </w:r>
        <w:r w:rsidR="00406436">
          <w:rPr>
            <w:webHidden/>
          </w:rPr>
          <w:instrText xml:space="preserve"> PAGEREF _Toc172814609 \h </w:instrText>
        </w:r>
        <w:r w:rsidR="00406436">
          <w:rPr>
            <w:webHidden/>
          </w:rPr>
        </w:r>
        <w:r w:rsidR="00406436">
          <w:rPr>
            <w:webHidden/>
          </w:rPr>
          <w:fldChar w:fldCharType="separate"/>
        </w:r>
        <w:r w:rsidR="000417A3">
          <w:rPr>
            <w:webHidden/>
          </w:rPr>
          <w:t>86</w:t>
        </w:r>
        <w:r w:rsidR="00406436">
          <w:rPr>
            <w:webHidden/>
          </w:rPr>
          <w:fldChar w:fldCharType="end"/>
        </w:r>
      </w:hyperlink>
    </w:p>
    <w:p w14:paraId="1D123932" w14:textId="00ACE3AE"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10" w:history="1">
        <w:r w:rsidR="00406436" w:rsidRPr="00BF2B54">
          <w:rPr>
            <w:rStyle w:val="Hyperlink"/>
          </w:rPr>
          <w:t>Assessment scenarios</w:t>
        </w:r>
        <w:r w:rsidR="00406436">
          <w:rPr>
            <w:webHidden/>
          </w:rPr>
          <w:tab/>
        </w:r>
        <w:r w:rsidR="00406436">
          <w:rPr>
            <w:webHidden/>
          </w:rPr>
          <w:fldChar w:fldCharType="begin"/>
        </w:r>
        <w:r w:rsidR="00406436">
          <w:rPr>
            <w:webHidden/>
          </w:rPr>
          <w:instrText xml:space="preserve"> PAGEREF _Toc172814610 \h </w:instrText>
        </w:r>
        <w:r w:rsidR="00406436">
          <w:rPr>
            <w:webHidden/>
          </w:rPr>
        </w:r>
        <w:r w:rsidR="00406436">
          <w:rPr>
            <w:webHidden/>
          </w:rPr>
          <w:fldChar w:fldCharType="separate"/>
        </w:r>
        <w:r w:rsidR="000417A3">
          <w:rPr>
            <w:webHidden/>
          </w:rPr>
          <w:t>86</w:t>
        </w:r>
        <w:r w:rsidR="00406436">
          <w:rPr>
            <w:webHidden/>
          </w:rPr>
          <w:fldChar w:fldCharType="end"/>
        </w:r>
      </w:hyperlink>
    </w:p>
    <w:p w14:paraId="5F28F8D9" w14:textId="3FA9151F"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11" w:history="1">
        <w:r w:rsidR="00406436" w:rsidRPr="00BF2B54">
          <w:rPr>
            <w:rStyle w:val="Hyperlink"/>
          </w:rPr>
          <w:t>Effects on non-target species</w:t>
        </w:r>
        <w:r w:rsidR="00406436">
          <w:rPr>
            <w:webHidden/>
          </w:rPr>
          <w:tab/>
        </w:r>
        <w:r w:rsidR="00406436">
          <w:rPr>
            <w:webHidden/>
          </w:rPr>
          <w:fldChar w:fldCharType="begin"/>
        </w:r>
        <w:r w:rsidR="00406436">
          <w:rPr>
            <w:webHidden/>
          </w:rPr>
          <w:instrText xml:space="preserve"> PAGEREF _Toc172814611 \h </w:instrText>
        </w:r>
        <w:r w:rsidR="00406436">
          <w:rPr>
            <w:webHidden/>
          </w:rPr>
        </w:r>
        <w:r w:rsidR="00406436">
          <w:rPr>
            <w:webHidden/>
          </w:rPr>
          <w:fldChar w:fldCharType="separate"/>
        </w:r>
        <w:r w:rsidR="000417A3">
          <w:rPr>
            <w:webHidden/>
          </w:rPr>
          <w:t>86</w:t>
        </w:r>
        <w:r w:rsidR="00406436">
          <w:rPr>
            <w:webHidden/>
          </w:rPr>
          <w:fldChar w:fldCharType="end"/>
        </w:r>
      </w:hyperlink>
    </w:p>
    <w:p w14:paraId="41DF73D3" w14:textId="064FC4A8"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12" w:history="1">
        <w:r w:rsidR="00406436" w:rsidRPr="00BF2B54">
          <w:rPr>
            <w:rStyle w:val="Hyperlink"/>
          </w:rPr>
          <w:t>Risks to non-target species</w:t>
        </w:r>
        <w:r w:rsidR="00406436">
          <w:rPr>
            <w:webHidden/>
          </w:rPr>
          <w:tab/>
        </w:r>
        <w:r w:rsidR="00406436">
          <w:rPr>
            <w:webHidden/>
          </w:rPr>
          <w:fldChar w:fldCharType="begin"/>
        </w:r>
        <w:r w:rsidR="00406436">
          <w:rPr>
            <w:webHidden/>
          </w:rPr>
          <w:instrText xml:space="preserve"> PAGEREF _Toc172814612 \h </w:instrText>
        </w:r>
        <w:r w:rsidR="00406436">
          <w:rPr>
            <w:webHidden/>
          </w:rPr>
        </w:r>
        <w:r w:rsidR="00406436">
          <w:rPr>
            <w:webHidden/>
          </w:rPr>
          <w:fldChar w:fldCharType="separate"/>
        </w:r>
        <w:r w:rsidR="000417A3">
          <w:rPr>
            <w:webHidden/>
          </w:rPr>
          <w:t>88</w:t>
        </w:r>
        <w:r w:rsidR="00406436">
          <w:rPr>
            <w:webHidden/>
          </w:rPr>
          <w:fldChar w:fldCharType="end"/>
        </w:r>
      </w:hyperlink>
    </w:p>
    <w:p w14:paraId="346B3B12" w14:textId="28BD1054"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13" w:history="1">
        <w:r w:rsidR="00406436" w:rsidRPr="00BF2B54">
          <w:rPr>
            <w:rStyle w:val="Hyperlink"/>
          </w:rPr>
          <w:t>Recommendations</w:t>
        </w:r>
        <w:r w:rsidR="00406436">
          <w:rPr>
            <w:webHidden/>
          </w:rPr>
          <w:tab/>
        </w:r>
        <w:r w:rsidR="00406436">
          <w:rPr>
            <w:webHidden/>
          </w:rPr>
          <w:fldChar w:fldCharType="begin"/>
        </w:r>
        <w:r w:rsidR="00406436">
          <w:rPr>
            <w:webHidden/>
          </w:rPr>
          <w:instrText xml:space="preserve"> PAGEREF _Toc172814613 \h </w:instrText>
        </w:r>
        <w:r w:rsidR="00406436">
          <w:rPr>
            <w:webHidden/>
          </w:rPr>
        </w:r>
        <w:r w:rsidR="00406436">
          <w:rPr>
            <w:webHidden/>
          </w:rPr>
          <w:fldChar w:fldCharType="separate"/>
        </w:r>
        <w:r w:rsidR="000417A3">
          <w:rPr>
            <w:webHidden/>
          </w:rPr>
          <w:t>91</w:t>
        </w:r>
        <w:r w:rsidR="00406436">
          <w:rPr>
            <w:webHidden/>
          </w:rPr>
          <w:fldChar w:fldCharType="end"/>
        </w:r>
      </w:hyperlink>
    </w:p>
    <w:p w14:paraId="10C5FE14" w14:textId="360110DE"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14" w:history="1">
        <w:r w:rsidR="00406436" w:rsidRPr="00BF2B54">
          <w:rPr>
            <w:rStyle w:val="Hyperlink"/>
          </w:rPr>
          <w:t>Spray drift</w:t>
        </w:r>
        <w:r w:rsidR="00406436">
          <w:rPr>
            <w:webHidden/>
          </w:rPr>
          <w:tab/>
        </w:r>
        <w:r w:rsidR="00406436">
          <w:rPr>
            <w:webHidden/>
          </w:rPr>
          <w:fldChar w:fldCharType="begin"/>
        </w:r>
        <w:r w:rsidR="00406436">
          <w:rPr>
            <w:webHidden/>
          </w:rPr>
          <w:instrText xml:space="preserve"> PAGEREF _Toc172814614 \h </w:instrText>
        </w:r>
        <w:r w:rsidR="00406436">
          <w:rPr>
            <w:webHidden/>
          </w:rPr>
        </w:r>
        <w:r w:rsidR="00406436">
          <w:rPr>
            <w:webHidden/>
          </w:rPr>
          <w:fldChar w:fldCharType="separate"/>
        </w:r>
        <w:r w:rsidR="000417A3">
          <w:rPr>
            <w:webHidden/>
          </w:rPr>
          <w:t>94</w:t>
        </w:r>
        <w:r w:rsidR="00406436">
          <w:rPr>
            <w:webHidden/>
          </w:rPr>
          <w:fldChar w:fldCharType="end"/>
        </w:r>
      </w:hyperlink>
    </w:p>
    <w:p w14:paraId="16B10542" w14:textId="72A3C6F6"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15" w:history="1">
        <w:r w:rsidR="00406436" w:rsidRPr="00BF2B54">
          <w:rPr>
            <w:rStyle w:val="Hyperlink"/>
          </w:rPr>
          <w:t>Storage and disposal</w:t>
        </w:r>
        <w:r w:rsidR="00406436">
          <w:rPr>
            <w:webHidden/>
          </w:rPr>
          <w:tab/>
        </w:r>
        <w:r w:rsidR="00406436">
          <w:rPr>
            <w:webHidden/>
          </w:rPr>
          <w:fldChar w:fldCharType="begin"/>
        </w:r>
        <w:r w:rsidR="00406436">
          <w:rPr>
            <w:webHidden/>
          </w:rPr>
          <w:instrText xml:space="preserve"> PAGEREF _Toc172814615 \h </w:instrText>
        </w:r>
        <w:r w:rsidR="00406436">
          <w:rPr>
            <w:webHidden/>
          </w:rPr>
        </w:r>
        <w:r w:rsidR="00406436">
          <w:rPr>
            <w:webHidden/>
          </w:rPr>
          <w:fldChar w:fldCharType="separate"/>
        </w:r>
        <w:r w:rsidR="000417A3">
          <w:rPr>
            <w:webHidden/>
          </w:rPr>
          <w:t>97</w:t>
        </w:r>
        <w:r w:rsidR="00406436">
          <w:rPr>
            <w:webHidden/>
          </w:rPr>
          <w:fldChar w:fldCharType="end"/>
        </w:r>
      </w:hyperlink>
    </w:p>
    <w:p w14:paraId="20236D1A" w14:textId="0449260A"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16" w:history="1">
        <w:r w:rsidR="00406436" w:rsidRPr="00BF2B54">
          <w:rPr>
            <w:rStyle w:val="Hyperlink"/>
          </w:rPr>
          <w:t>Storage</w:t>
        </w:r>
        <w:r w:rsidR="00406436">
          <w:rPr>
            <w:webHidden/>
          </w:rPr>
          <w:tab/>
        </w:r>
        <w:r w:rsidR="00406436">
          <w:rPr>
            <w:webHidden/>
          </w:rPr>
          <w:fldChar w:fldCharType="begin"/>
        </w:r>
        <w:r w:rsidR="00406436">
          <w:rPr>
            <w:webHidden/>
          </w:rPr>
          <w:instrText xml:space="preserve"> PAGEREF _Toc172814616 \h </w:instrText>
        </w:r>
        <w:r w:rsidR="00406436">
          <w:rPr>
            <w:webHidden/>
          </w:rPr>
        </w:r>
        <w:r w:rsidR="00406436">
          <w:rPr>
            <w:webHidden/>
          </w:rPr>
          <w:fldChar w:fldCharType="separate"/>
        </w:r>
        <w:r w:rsidR="000417A3">
          <w:rPr>
            <w:webHidden/>
          </w:rPr>
          <w:t>97</w:t>
        </w:r>
        <w:r w:rsidR="00406436">
          <w:rPr>
            <w:webHidden/>
          </w:rPr>
          <w:fldChar w:fldCharType="end"/>
        </w:r>
      </w:hyperlink>
    </w:p>
    <w:p w14:paraId="0A1D33CC" w14:textId="40CD1D6D" w:rsidR="00406436" w:rsidRDefault="00820B32">
      <w:pPr>
        <w:pStyle w:val="TOC2"/>
        <w:rPr>
          <w:rFonts w:asciiTheme="minorHAnsi" w:eastAsiaTheme="minorEastAsia" w:hAnsiTheme="minorHAnsi" w:cstheme="minorBidi"/>
          <w:b w:val="0"/>
          <w:color w:val="auto"/>
          <w:kern w:val="2"/>
          <w:sz w:val="24"/>
          <w:lang w:eastAsia="en-AU"/>
          <w14:ligatures w14:val="standardContextual"/>
        </w:rPr>
      </w:pPr>
      <w:hyperlink w:anchor="_Toc172814617" w:history="1">
        <w:r w:rsidR="00406436" w:rsidRPr="00BF2B54">
          <w:rPr>
            <w:rStyle w:val="Hyperlink"/>
          </w:rPr>
          <w:t>Disposal</w:t>
        </w:r>
        <w:r w:rsidR="00406436">
          <w:rPr>
            <w:webHidden/>
          </w:rPr>
          <w:tab/>
        </w:r>
        <w:r w:rsidR="00406436">
          <w:rPr>
            <w:webHidden/>
          </w:rPr>
          <w:fldChar w:fldCharType="begin"/>
        </w:r>
        <w:r w:rsidR="00406436">
          <w:rPr>
            <w:webHidden/>
          </w:rPr>
          <w:instrText xml:space="preserve"> PAGEREF _Toc172814617 \h </w:instrText>
        </w:r>
        <w:r w:rsidR="00406436">
          <w:rPr>
            <w:webHidden/>
          </w:rPr>
        </w:r>
        <w:r w:rsidR="00406436">
          <w:rPr>
            <w:webHidden/>
          </w:rPr>
          <w:fldChar w:fldCharType="separate"/>
        </w:r>
        <w:r w:rsidR="000417A3">
          <w:rPr>
            <w:webHidden/>
          </w:rPr>
          <w:t>97</w:t>
        </w:r>
        <w:r w:rsidR="00406436">
          <w:rPr>
            <w:webHidden/>
          </w:rPr>
          <w:fldChar w:fldCharType="end"/>
        </w:r>
      </w:hyperlink>
    </w:p>
    <w:p w14:paraId="1D58D92D" w14:textId="3A96E456"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18" w:history="1">
        <w:r w:rsidR="00406436" w:rsidRPr="00BF2B54">
          <w:rPr>
            <w:rStyle w:val="Hyperlink"/>
          </w:rPr>
          <w:t>Appendix A – Summary of assessment outcomes</w:t>
        </w:r>
        <w:r w:rsidR="00406436">
          <w:rPr>
            <w:webHidden/>
          </w:rPr>
          <w:tab/>
        </w:r>
        <w:r w:rsidR="00406436">
          <w:rPr>
            <w:webHidden/>
          </w:rPr>
          <w:fldChar w:fldCharType="begin"/>
        </w:r>
        <w:r w:rsidR="00406436">
          <w:rPr>
            <w:webHidden/>
          </w:rPr>
          <w:instrText xml:space="preserve"> PAGEREF _Toc172814618 \h </w:instrText>
        </w:r>
        <w:r w:rsidR="00406436">
          <w:rPr>
            <w:webHidden/>
          </w:rPr>
        </w:r>
        <w:r w:rsidR="00406436">
          <w:rPr>
            <w:webHidden/>
          </w:rPr>
          <w:fldChar w:fldCharType="separate"/>
        </w:r>
        <w:r w:rsidR="000417A3">
          <w:rPr>
            <w:webHidden/>
          </w:rPr>
          <w:t>99</w:t>
        </w:r>
        <w:r w:rsidR="00406436">
          <w:rPr>
            <w:webHidden/>
          </w:rPr>
          <w:fldChar w:fldCharType="end"/>
        </w:r>
      </w:hyperlink>
    </w:p>
    <w:p w14:paraId="7490526F" w14:textId="47CEC99A"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19" w:history="1">
        <w:r w:rsidR="00406436" w:rsidRPr="00BF2B54">
          <w:rPr>
            <w:rStyle w:val="Hyperlink"/>
          </w:rPr>
          <w:t>Appendix B – Listing of environmental endpoints</w:t>
        </w:r>
        <w:r w:rsidR="00406436">
          <w:rPr>
            <w:webHidden/>
          </w:rPr>
          <w:tab/>
        </w:r>
        <w:r w:rsidR="00406436">
          <w:rPr>
            <w:webHidden/>
          </w:rPr>
          <w:fldChar w:fldCharType="begin"/>
        </w:r>
        <w:r w:rsidR="00406436">
          <w:rPr>
            <w:webHidden/>
          </w:rPr>
          <w:instrText xml:space="preserve"> PAGEREF _Toc172814619 \h </w:instrText>
        </w:r>
        <w:r w:rsidR="00406436">
          <w:rPr>
            <w:webHidden/>
          </w:rPr>
        </w:r>
        <w:r w:rsidR="00406436">
          <w:rPr>
            <w:webHidden/>
          </w:rPr>
          <w:fldChar w:fldCharType="separate"/>
        </w:r>
        <w:r w:rsidR="000417A3">
          <w:rPr>
            <w:webHidden/>
          </w:rPr>
          <w:t>108</w:t>
        </w:r>
        <w:r w:rsidR="00406436">
          <w:rPr>
            <w:webHidden/>
          </w:rPr>
          <w:fldChar w:fldCharType="end"/>
        </w:r>
      </w:hyperlink>
    </w:p>
    <w:p w14:paraId="5FB76A47" w14:textId="5168A0B2"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20" w:history="1">
        <w:r w:rsidR="00406436" w:rsidRPr="00BF2B54">
          <w:rPr>
            <w:rStyle w:val="Hyperlink"/>
          </w:rPr>
          <w:t>Appendix C – Terrestrial vertebrate assessments</w:t>
        </w:r>
        <w:r w:rsidR="00406436">
          <w:rPr>
            <w:webHidden/>
          </w:rPr>
          <w:tab/>
        </w:r>
        <w:r w:rsidR="00406436">
          <w:rPr>
            <w:webHidden/>
          </w:rPr>
          <w:fldChar w:fldCharType="begin"/>
        </w:r>
        <w:r w:rsidR="00406436">
          <w:rPr>
            <w:webHidden/>
          </w:rPr>
          <w:instrText xml:space="preserve"> PAGEREF _Toc172814620 \h </w:instrText>
        </w:r>
        <w:r w:rsidR="00406436">
          <w:rPr>
            <w:webHidden/>
          </w:rPr>
        </w:r>
        <w:r w:rsidR="00406436">
          <w:rPr>
            <w:webHidden/>
          </w:rPr>
          <w:fldChar w:fldCharType="separate"/>
        </w:r>
        <w:r w:rsidR="000417A3">
          <w:rPr>
            <w:webHidden/>
          </w:rPr>
          <w:t>119</w:t>
        </w:r>
        <w:r w:rsidR="00406436">
          <w:rPr>
            <w:webHidden/>
          </w:rPr>
          <w:fldChar w:fldCharType="end"/>
        </w:r>
      </w:hyperlink>
    </w:p>
    <w:p w14:paraId="1A750CAC" w14:textId="61ECFA48"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21" w:history="1">
        <w:r w:rsidR="00406436" w:rsidRPr="00BF2B54">
          <w:rPr>
            <w:rStyle w:val="Hyperlink"/>
          </w:rPr>
          <w:t>Appendix D – PBT and POP assessments</w:t>
        </w:r>
        <w:r w:rsidR="00406436">
          <w:rPr>
            <w:webHidden/>
          </w:rPr>
          <w:tab/>
        </w:r>
        <w:r w:rsidR="00406436">
          <w:rPr>
            <w:webHidden/>
          </w:rPr>
          <w:fldChar w:fldCharType="begin"/>
        </w:r>
        <w:r w:rsidR="00406436">
          <w:rPr>
            <w:webHidden/>
          </w:rPr>
          <w:instrText xml:space="preserve"> PAGEREF _Toc172814621 \h </w:instrText>
        </w:r>
        <w:r w:rsidR="00406436">
          <w:rPr>
            <w:webHidden/>
          </w:rPr>
        </w:r>
        <w:r w:rsidR="00406436">
          <w:rPr>
            <w:webHidden/>
          </w:rPr>
          <w:fldChar w:fldCharType="separate"/>
        </w:r>
        <w:r w:rsidR="000417A3">
          <w:rPr>
            <w:webHidden/>
          </w:rPr>
          <w:t>123</w:t>
        </w:r>
        <w:r w:rsidR="00406436">
          <w:rPr>
            <w:webHidden/>
          </w:rPr>
          <w:fldChar w:fldCharType="end"/>
        </w:r>
      </w:hyperlink>
    </w:p>
    <w:p w14:paraId="1773E506" w14:textId="53A8DD48"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22" w:history="1">
        <w:r w:rsidR="00406436" w:rsidRPr="00BF2B54">
          <w:rPr>
            <w:rStyle w:val="Hyperlink"/>
          </w:rPr>
          <w:t>Persistence criterion</w:t>
        </w:r>
        <w:r w:rsidR="00406436">
          <w:rPr>
            <w:webHidden/>
          </w:rPr>
          <w:tab/>
        </w:r>
        <w:r w:rsidR="00406436">
          <w:rPr>
            <w:webHidden/>
          </w:rPr>
          <w:fldChar w:fldCharType="begin"/>
        </w:r>
        <w:r w:rsidR="00406436">
          <w:rPr>
            <w:webHidden/>
          </w:rPr>
          <w:instrText xml:space="preserve"> PAGEREF _Toc172814622 \h </w:instrText>
        </w:r>
        <w:r w:rsidR="00406436">
          <w:rPr>
            <w:webHidden/>
          </w:rPr>
        </w:r>
        <w:r w:rsidR="00406436">
          <w:rPr>
            <w:webHidden/>
          </w:rPr>
          <w:fldChar w:fldCharType="separate"/>
        </w:r>
        <w:r w:rsidR="000417A3">
          <w:rPr>
            <w:webHidden/>
          </w:rPr>
          <w:t>123</w:t>
        </w:r>
        <w:r w:rsidR="00406436">
          <w:rPr>
            <w:webHidden/>
          </w:rPr>
          <w:fldChar w:fldCharType="end"/>
        </w:r>
      </w:hyperlink>
    </w:p>
    <w:p w14:paraId="5425D60B" w14:textId="32B6E470"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23" w:history="1">
        <w:r w:rsidR="00406436" w:rsidRPr="00BF2B54">
          <w:rPr>
            <w:rStyle w:val="Hyperlink"/>
          </w:rPr>
          <w:t>Bioaccumulation criterion</w:t>
        </w:r>
        <w:r w:rsidR="00406436">
          <w:rPr>
            <w:webHidden/>
          </w:rPr>
          <w:tab/>
        </w:r>
        <w:r w:rsidR="00406436">
          <w:rPr>
            <w:webHidden/>
          </w:rPr>
          <w:fldChar w:fldCharType="begin"/>
        </w:r>
        <w:r w:rsidR="00406436">
          <w:rPr>
            <w:webHidden/>
          </w:rPr>
          <w:instrText xml:space="preserve"> PAGEREF _Toc172814623 \h </w:instrText>
        </w:r>
        <w:r w:rsidR="00406436">
          <w:rPr>
            <w:webHidden/>
          </w:rPr>
        </w:r>
        <w:r w:rsidR="00406436">
          <w:rPr>
            <w:webHidden/>
          </w:rPr>
          <w:fldChar w:fldCharType="separate"/>
        </w:r>
        <w:r w:rsidR="000417A3">
          <w:rPr>
            <w:webHidden/>
          </w:rPr>
          <w:t>123</w:t>
        </w:r>
        <w:r w:rsidR="00406436">
          <w:rPr>
            <w:webHidden/>
          </w:rPr>
          <w:fldChar w:fldCharType="end"/>
        </w:r>
      </w:hyperlink>
    </w:p>
    <w:p w14:paraId="4A914D0C" w14:textId="4F6AC461"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24" w:history="1">
        <w:r w:rsidR="00406436" w:rsidRPr="00BF2B54">
          <w:rPr>
            <w:rStyle w:val="Hyperlink"/>
          </w:rPr>
          <w:t>Toxicity criterion</w:t>
        </w:r>
        <w:r w:rsidR="00406436">
          <w:rPr>
            <w:webHidden/>
          </w:rPr>
          <w:tab/>
        </w:r>
        <w:r w:rsidR="00406436">
          <w:rPr>
            <w:webHidden/>
          </w:rPr>
          <w:fldChar w:fldCharType="begin"/>
        </w:r>
        <w:r w:rsidR="00406436">
          <w:rPr>
            <w:webHidden/>
          </w:rPr>
          <w:instrText xml:space="preserve"> PAGEREF _Toc172814624 \h </w:instrText>
        </w:r>
        <w:r w:rsidR="00406436">
          <w:rPr>
            <w:webHidden/>
          </w:rPr>
        </w:r>
        <w:r w:rsidR="00406436">
          <w:rPr>
            <w:webHidden/>
          </w:rPr>
          <w:fldChar w:fldCharType="separate"/>
        </w:r>
        <w:r w:rsidR="000417A3">
          <w:rPr>
            <w:webHidden/>
          </w:rPr>
          <w:t>124</w:t>
        </w:r>
        <w:r w:rsidR="00406436">
          <w:rPr>
            <w:webHidden/>
          </w:rPr>
          <w:fldChar w:fldCharType="end"/>
        </w:r>
      </w:hyperlink>
    </w:p>
    <w:p w14:paraId="43459229" w14:textId="6CA75E2C"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25" w:history="1">
        <w:r w:rsidR="00406436" w:rsidRPr="00BF2B54">
          <w:rPr>
            <w:rStyle w:val="Hyperlink"/>
          </w:rPr>
          <w:t>Potential for long-range environmental transport</w:t>
        </w:r>
        <w:r w:rsidR="00406436">
          <w:rPr>
            <w:webHidden/>
          </w:rPr>
          <w:tab/>
        </w:r>
        <w:r w:rsidR="00406436">
          <w:rPr>
            <w:webHidden/>
          </w:rPr>
          <w:fldChar w:fldCharType="begin"/>
        </w:r>
        <w:r w:rsidR="00406436">
          <w:rPr>
            <w:webHidden/>
          </w:rPr>
          <w:instrText xml:space="preserve"> PAGEREF _Toc172814625 \h </w:instrText>
        </w:r>
        <w:r w:rsidR="00406436">
          <w:rPr>
            <w:webHidden/>
          </w:rPr>
        </w:r>
        <w:r w:rsidR="00406436">
          <w:rPr>
            <w:webHidden/>
          </w:rPr>
          <w:fldChar w:fldCharType="separate"/>
        </w:r>
        <w:r w:rsidR="000417A3">
          <w:rPr>
            <w:webHidden/>
          </w:rPr>
          <w:t>124</w:t>
        </w:r>
        <w:r w:rsidR="00406436">
          <w:rPr>
            <w:webHidden/>
          </w:rPr>
          <w:fldChar w:fldCharType="end"/>
        </w:r>
      </w:hyperlink>
    </w:p>
    <w:p w14:paraId="5F050FB3" w14:textId="5697A266" w:rsidR="00406436" w:rsidRDefault="00820B32">
      <w:pPr>
        <w:pStyle w:val="TOC3"/>
        <w:rPr>
          <w:rFonts w:asciiTheme="minorHAnsi" w:eastAsiaTheme="minorEastAsia" w:hAnsiTheme="minorHAnsi" w:cstheme="minorBidi"/>
          <w:color w:val="auto"/>
          <w:kern w:val="2"/>
          <w:sz w:val="24"/>
          <w:lang w:eastAsia="en-AU"/>
          <w14:ligatures w14:val="standardContextual"/>
        </w:rPr>
      </w:pPr>
      <w:hyperlink w:anchor="_Toc172814626" w:history="1">
        <w:r w:rsidR="00406436" w:rsidRPr="00BF2B54">
          <w:rPr>
            <w:rStyle w:val="Hyperlink"/>
          </w:rPr>
          <w:t>Conclusion</w:t>
        </w:r>
        <w:r w:rsidR="00406436">
          <w:rPr>
            <w:webHidden/>
          </w:rPr>
          <w:tab/>
        </w:r>
        <w:r w:rsidR="00406436">
          <w:rPr>
            <w:webHidden/>
          </w:rPr>
          <w:fldChar w:fldCharType="begin"/>
        </w:r>
        <w:r w:rsidR="00406436">
          <w:rPr>
            <w:webHidden/>
          </w:rPr>
          <w:instrText xml:space="preserve"> PAGEREF _Toc172814626 \h </w:instrText>
        </w:r>
        <w:r w:rsidR="00406436">
          <w:rPr>
            <w:webHidden/>
          </w:rPr>
        </w:r>
        <w:r w:rsidR="00406436">
          <w:rPr>
            <w:webHidden/>
          </w:rPr>
          <w:fldChar w:fldCharType="separate"/>
        </w:r>
        <w:r w:rsidR="000417A3">
          <w:rPr>
            <w:webHidden/>
          </w:rPr>
          <w:t>124</w:t>
        </w:r>
        <w:r w:rsidR="00406436">
          <w:rPr>
            <w:webHidden/>
          </w:rPr>
          <w:fldChar w:fldCharType="end"/>
        </w:r>
      </w:hyperlink>
    </w:p>
    <w:p w14:paraId="603839F1" w14:textId="726E8894"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27" w:history="1">
        <w:r w:rsidR="00406436" w:rsidRPr="00BF2B54">
          <w:rPr>
            <w:rStyle w:val="Hyperlink"/>
          </w:rPr>
          <w:t>Acronyms and abbreviations</w:t>
        </w:r>
        <w:r w:rsidR="00406436">
          <w:rPr>
            <w:webHidden/>
          </w:rPr>
          <w:tab/>
        </w:r>
        <w:r w:rsidR="00406436">
          <w:rPr>
            <w:webHidden/>
          </w:rPr>
          <w:fldChar w:fldCharType="begin"/>
        </w:r>
        <w:r w:rsidR="00406436">
          <w:rPr>
            <w:webHidden/>
          </w:rPr>
          <w:instrText xml:space="preserve"> PAGEREF _Toc172814627 \h </w:instrText>
        </w:r>
        <w:r w:rsidR="00406436">
          <w:rPr>
            <w:webHidden/>
          </w:rPr>
        </w:r>
        <w:r w:rsidR="00406436">
          <w:rPr>
            <w:webHidden/>
          </w:rPr>
          <w:fldChar w:fldCharType="separate"/>
        </w:r>
        <w:r w:rsidR="000417A3">
          <w:rPr>
            <w:webHidden/>
          </w:rPr>
          <w:t>125</w:t>
        </w:r>
        <w:r w:rsidR="00406436">
          <w:rPr>
            <w:webHidden/>
          </w:rPr>
          <w:fldChar w:fldCharType="end"/>
        </w:r>
      </w:hyperlink>
    </w:p>
    <w:p w14:paraId="6813AC50" w14:textId="1BF1D02B"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28" w:history="1">
        <w:r w:rsidR="00406436" w:rsidRPr="00BF2B54">
          <w:rPr>
            <w:rStyle w:val="Hyperlink"/>
          </w:rPr>
          <w:t>Glossary</w:t>
        </w:r>
        <w:r w:rsidR="00406436">
          <w:rPr>
            <w:webHidden/>
          </w:rPr>
          <w:tab/>
        </w:r>
        <w:r w:rsidR="00406436">
          <w:rPr>
            <w:webHidden/>
          </w:rPr>
          <w:fldChar w:fldCharType="begin"/>
        </w:r>
        <w:r w:rsidR="00406436">
          <w:rPr>
            <w:webHidden/>
          </w:rPr>
          <w:instrText xml:space="preserve"> PAGEREF _Toc172814628 \h </w:instrText>
        </w:r>
        <w:r w:rsidR="00406436">
          <w:rPr>
            <w:webHidden/>
          </w:rPr>
        </w:r>
        <w:r w:rsidR="00406436">
          <w:rPr>
            <w:webHidden/>
          </w:rPr>
          <w:fldChar w:fldCharType="separate"/>
        </w:r>
        <w:r w:rsidR="000417A3">
          <w:rPr>
            <w:webHidden/>
          </w:rPr>
          <w:t>128</w:t>
        </w:r>
        <w:r w:rsidR="00406436">
          <w:rPr>
            <w:webHidden/>
          </w:rPr>
          <w:fldChar w:fldCharType="end"/>
        </w:r>
      </w:hyperlink>
    </w:p>
    <w:p w14:paraId="55C66A21" w14:textId="73A10734" w:rsidR="00406436" w:rsidRDefault="00820B32">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814629" w:history="1">
        <w:r w:rsidR="00406436" w:rsidRPr="00BF2B54">
          <w:rPr>
            <w:rStyle w:val="Hyperlink"/>
          </w:rPr>
          <w:t>References</w:t>
        </w:r>
        <w:r w:rsidR="00406436">
          <w:rPr>
            <w:webHidden/>
          </w:rPr>
          <w:tab/>
        </w:r>
        <w:r w:rsidR="00406436">
          <w:rPr>
            <w:webHidden/>
          </w:rPr>
          <w:fldChar w:fldCharType="begin"/>
        </w:r>
        <w:r w:rsidR="00406436">
          <w:rPr>
            <w:webHidden/>
          </w:rPr>
          <w:instrText xml:space="preserve"> PAGEREF _Toc172814629 \h </w:instrText>
        </w:r>
        <w:r w:rsidR="00406436">
          <w:rPr>
            <w:webHidden/>
          </w:rPr>
        </w:r>
        <w:r w:rsidR="00406436">
          <w:rPr>
            <w:webHidden/>
          </w:rPr>
          <w:fldChar w:fldCharType="separate"/>
        </w:r>
        <w:r w:rsidR="000417A3">
          <w:rPr>
            <w:webHidden/>
          </w:rPr>
          <w:t>132</w:t>
        </w:r>
        <w:r w:rsidR="00406436">
          <w:rPr>
            <w:webHidden/>
          </w:rPr>
          <w:fldChar w:fldCharType="end"/>
        </w:r>
      </w:hyperlink>
    </w:p>
    <w:p w14:paraId="779279E8" w14:textId="77777777" w:rsidR="00406436" w:rsidRDefault="00B05454" w:rsidP="00B05454">
      <w:pPr>
        <w:pStyle w:val="TOCH1"/>
        <w:spacing w:before="500"/>
        <w:rPr>
          <w:noProof/>
        </w:rPr>
      </w:pPr>
      <w:r w:rsidRPr="00D63217">
        <w:rPr>
          <w:rFonts w:ascii="Trebuchet MS" w:hAnsi="Trebuchet MS"/>
          <w:b/>
          <w:caps/>
          <w:noProof/>
          <w:color w:val="00747A" w:themeColor="background2"/>
          <w:szCs w:val="30"/>
        </w:rPr>
        <w:fldChar w:fldCharType="end"/>
      </w:r>
      <w:bookmarkEnd w:id="1"/>
      <w:r w:rsidRPr="00D63217">
        <w:rPr>
          <w:noProof/>
        </w:rPr>
        <w:t>List of tables</w:t>
      </w:r>
      <w:r w:rsidRPr="00D63217">
        <w:rPr>
          <w:noProof/>
          <w:color w:val="00747A" w:themeColor="background2"/>
        </w:rPr>
        <w:fldChar w:fldCharType="begin"/>
      </w:r>
      <w:r w:rsidRPr="00D63217">
        <w:rPr>
          <w:noProof/>
          <w:color w:val="00747A" w:themeColor="background2"/>
        </w:rPr>
        <w:instrText xml:space="preserve"> TOC \h \z \c "Table" </w:instrText>
      </w:r>
      <w:r w:rsidRPr="00D63217">
        <w:rPr>
          <w:noProof/>
          <w:color w:val="00747A" w:themeColor="background2"/>
        </w:rPr>
        <w:fldChar w:fldCharType="separate"/>
      </w:r>
    </w:p>
    <w:p w14:paraId="495BB403" w14:textId="2F1C9AE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0" w:history="1">
        <w:r w:rsidR="00406436" w:rsidRPr="006B1A73">
          <w:rPr>
            <w:rStyle w:val="Hyperlink"/>
          </w:rPr>
          <w:t>Table 1: Paraquat product groups</w:t>
        </w:r>
        <w:r w:rsidR="00406436">
          <w:rPr>
            <w:webHidden/>
          </w:rPr>
          <w:tab/>
        </w:r>
        <w:r w:rsidR="00406436">
          <w:rPr>
            <w:webHidden/>
          </w:rPr>
          <w:fldChar w:fldCharType="begin"/>
        </w:r>
        <w:r w:rsidR="00406436">
          <w:rPr>
            <w:webHidden/>
          </w:rPr>
          <w:instrText xml:space="preserve"> PAGEREF _Toc172814630 \h </w:instrText>
        </w:r>
        <w:r w:rsidR="00406436">
          <w:rPr>
            <w:webHidden/>
          </w:rPr>
        </w:r>
        <w:r w:rsidR="00406436">
          <w:rPr>
            <w:webHidden/>
          </w:rPr>
          <w:fldChar w:fldCharType="separate"/>
        </w:r>
        <w:r w:rsidR="000417A3">
          <w:rPr>
            <w:webHidden/>
          </w:rPr>
          <w:t>3</w:t>
        </w:r>
        <w:r w:rsidR="00406436">
          <w:rPr>
            <w:webHidden/>
          </w:rPr>
          <w:fldChar w:fldCharType="end"/>
        </w:r>
      </w:hyperlink>
    </w:p>
    <w:p w14:paraId="5E15C54F" w14:textId="11D59A73"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1" w:history="1">
        <w:r w:rsidR="00406436" w:rsidRPr="006B1A73">
          <w:rPr>
            <w:rStyle w:val="Hyperlink"/>
          </w:rPr>
          <w:t>Table 2: Nomenclature and structural formula of the active constituent paraquat dichloride.</w:t>
        </w:r>
        <w:r w:rsidR="00406436">
          <w:rPr>
            <w:webHidden/>
          </w:rPr>
          <w:tab/>
        </w:r>
        <w:r w:rsidR="00406436">
          <w:rPr>
            <w:webHidden/>
          </w:rPr>
          <w:fldChar w:fldCharType="begin"/>
        </w:r>
        <w:r w:rsidR="00406436">
          <w:rPr>
            <w:webHidden/>
          </w:rPr>
          <w:instrText xml:space="preserve"> PAGEREF _Toc172814631 \h </w:instrText>
        </w:r>
        <w:r w:rsidR="00406436">
          <w:rPr>
            <w:webHidden/>
          </w:rPr>
        </w:r>
        <w:r w:rsidR="00406436">
          <w:rPr>
            <w:webHidden/>
          </w:rPr>
          <w:fldChar w:fldCharType="separate"/>
        </w:r>
        <w:r w:rsidR="000417A3">
          <w:rPr>
            <w:webHidden/>
          </w:rPr>
          <w:t>5</w:t>
        </w:r>
        <w:r w:rsidR="00406436">
          <w:rPr>
            <w:webHidden/>
          </w:rPr>
          <w:fldChar w:fldCharType="end"/>
        </w:r>
      </w:hyperlink>
    </w:p>
    <w:p w14:paraId="043F48F6" w14:textId="0011C9B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2" w:history="1">
        <w:r w:rsidR="00406436" w:rsidRPr="006B1A73">
          <w:rPr>
            <w:rStyle w:val="Hyperlink"/>
          </w:rPr>
          <w:t>Table 3: Key physicochemical properties of the active constituent paraquat dichloride</w:t>
        </w:r>
        <w:r w:rsidR="00406436">
          <w:rPr>
            <w:webHidden/>
          </w:rPr>
          <w:tab/>
        </w:r>
        <w:r w:rsidR="00406436">
          <w:rPr>
            <w:webHidden/>
          </w:rPr>
          <w:fldChar w:fldCharType="begin"/>
        </w:r>
        <w:r w:rsidR="00406436">
          <w:rPr>
            <w:webHidden/>
          </w:rPr>
          <w:instrText xml:space="preserve"> PAGEREF _Toc172814632 \h </w:instrText>
        </w:r>
        <w:r w:rsidR="00406436">
          <w:rPr>
            <w:webHidden/>
          </w:rPr>
        </w:r>
        <w:r w:rsidR="00406436">
          <w:rPr>
            <w:webHidden/>
          </w:rPr>
          <w:fldChar w:fldCharType="separate"/>
        </w:r>
        <w:r w:rsidR="000417A3">
          <w:rPr>
            <w:webHidden/>
          </w:rPr>
          <w:t>6</w:t>
        </w:r>
        <w:r w:rsidR="00406436">
          <w:rPr>
            <w:webHidden/>
          </w:rPr>
          <w:fldChar w:fldCharType="end"/>
        </w:r>
      </w:hyperlink>
    </w:p>
    <w:p w14:paraId="0ADEB001" w14:textId="018FADEE"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3" w:history="1">
        <w:r w:rsidR="00406436" w:rsidRPr="006B1A73">
          <w:rPr>
            <w:rStyle w:val="Hyperlink"/>
          </w:rPr>
          <w:t>Table 4: Current paraquat active constituent approvals</w:t>
        </w:r>
        <w:r w:rsidR="00406436">
          <w:rPr>
            <w:webHidden/>
          </w:rPr>
          <w:tab/>
        </w:r>
        <w:r w:rsidR="00406436">
          <w:rPr>
            <w:webHidden/>
          </w:rPr>
          <w:fldChar w:fldCharType="begin"/>
        </w:r>
        <w:r w:rsidR="00406436">
          <w:rPr>
            <w:webHidden/>
          </w:rPr>
          <w:instrText xml:space="preserve"> PAGEREF _Toc172814633 \h </w:instrText>
        </w:r>
        <w:r w:rsidR="00406436">
          <w:rPr>
            <w:webHidden/>
          </w:rPr>
        </w:r>
        <w:r w:rsidR="00406436">
          <w:rPr>
            <w:webHidden/>
          </w:rPr>
          <w:fldChar w:fldCharType="separate"/>
        </w:r>
        <w:r w:rsidR="000417A3">
          <w:rPr>
            <w:webHidden/>
          </w:rPr>
          <w:t>9</w:t>
        </w:r>
        <w:r w:rsidR="00406436">
          <w:rPr>
            <w:webHidden/>
          </w:rPr>
          <w:fldChar w:fldCharType="end"/>
        </w:r>
      </w:hyperlink>
    </w:p>
    <w:p w14:paraId="1C12D767" w14:textId="09F89CC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4" w:history="1">
        <w:r w:rsidR="00406436" w:rsidRPr="006B1A73">
          <w:rPr>
            <w:rStyle w:val="Hyperlink"/>
          </w:rPr>
          <w:t>Table 5: Currently registered agricultural products containing paraquat</w:t>
        </w:r>
        <w:r w:rsidR="00406436">
          <w:rPr>
            <w:webHidden/>
          </w:rPr>
          <w:tab/>
        </w:r>
        <w:r w:rsidR="00406436">
          <w:rPr>
            <w:webHidden/>
          </w:rPr>
          <w:fldChar w:fldCharType="begin"/>
        </w:r>
        <w:r w:rsidR="00406436">
          <w:rPr>
            <w:webHidden/>
          </w:rPr>
          <w:instrText xml:space="preserve"> PAGEREF _Toc172814634 \h </w:instrText>
        </w:r>
        <w:r w:rsidR="00406436">
          <w:rPr>
            <w:webHidden/>
          </w:rPr>
        </w:r>
        <w:r w:rsidR="00406436">
          <w:rPr>
            <w:webHidden/>
          </w:rPr>
          <w:fldChar w:fldCharType="separate"/>
        </w:r>
        <w:r w:rsidR="000417A3">
          <w:rPr>
            <w:webHidden/>
          </w:rPr>
          <w:t>10</w:t>
        </w:r>
        <w:r w:rsidR="00406436">
          <w:rPr>
            <w:webHidden/>
          </w:rPr>
          <w:fldChar w:fldCharType="end"/>
        </w:r>
      </w:hyperlink>
    </w:p>
    <w:p w14:paraId="19DE575F" w14:textId="0C33656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5" w:history="1">
        <w:r w:rsidR="00406436" w:rsidRPr="006B1A73">
          <w:rPr>
            <w:rStyle w:val="Hyperlink"/>
          </w:rPr>
          <w:t>Table 6: Points of Departure for Human Health Risk Assessment</w:t>
        </w:r>
        <w:r w:rsidR="00406436">
          <w:rPr>
            <w:webHidden/>
          </w:rPr>
          <w:tab/>
        </w:r>
        <w:r w:rsidR="00406436">
          <w:rPr>
            <w:webHidden/>
          </w:rPr>
          <w:fldChar w:fldCharType="begin"/>
        </w:r>
        <w:r w:rsidR="00406436">
          <w:rPr>
            <w:webHidden/>
          </w:rPr>
          <w:instrText xml:space="preserve"> PAGEREF _Toc172814635 \h </w:instrText>
        </w:r>
        <w:r w:rsidR="00406436">
          <w:rPr>
            <w:webHidden/>
          </w:rPr>
        </w:r>
        <w:r w:rsidR="00406436">
          <w:rPr>
            <w:webHidden/>
          </w:rPr>
          <w:fldChar w:fldCharType="separate"/>
        </w:r>
        <w:r w:rsidR="000417A3">
          <w:rPr>
            <w:webHidden/>
          </w:rPr>
          <w:t>23</w:t>
        </w:r>
        <w:r w:rsidR="00406436">
          <w:rPr>
            <w:webHidden/>
          </w:rPr>
          <w:fldChar w:fldCharType="end"/>
        </w:r>
      </w:hyperlink>
    </w:p>
    <w:p w14:paraId="01CA9FE6" w14:textId="17021C2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6" w:history="1">
        <w:r w:rsidR="00406436" w:rsidRPr="006B1A73">
          <w:rPr>
            <w:rStyle w:val="Hyperlink"/>
          </w:rPr>
          <w:t>Table 7: Acceptable daily intake for paraquat</w:t>
        </w:r>
        <w:r w:rsidR="00406436">
          <w:rPr>
            <w:webHidden/>
          </w:rPr>
          <w:tab/>
        </w:r>
        <w:r w:rsidR="00406436">
          <w:rPr>
            <w:webHidden/>
          </w:rPr>
          <w:fldChar w:fldCharType="begin"/>
        </w:r>
        <w:r w:rsidR="00406436">
          <w:rPr>
            <w:webHidden/>
          </w:rPr>
          <w:instrText xml:space="preserve"> PAGEREF _Toc172814636 \h </w:instrText>
        </w:r>
        <w:r w:rsidR="00406436">
          <w:rPr>
            <w:webHidden/>
          </w:rPr>
        </w:r>
        <w:r w:rsidR="00406436">
          <w:rPr>
            <w:webHidden/>
          </w:rPr>
          <w:fldChar w:fldCharType="separate"/>
        </w:r>
        <w:r w:rsidR="000417A3">
          <w:rPr>
            <w:webHidden/>
          </w:rPr>
          <w:t>25</w:t>
        </w:r>
        <w:r w:rsidR="00406436">
          <w:rPr>
            <w:webHidden/>
          </w:rPr>
          <w:fldChar w:fldCharType="end"/>
        </w:r>
      </w:hyperlink>
    </w:p>
    <w:p w14:paraId="5564D980" w14:textId="493C1BC2"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7" w:history="1">
        <w:r w:rsidR="00406436" w:rsidRPr="006B1A73">
          <w:rPr>
            <w:rStyle w:val="Hyperlink"/>
          </w:rPr>
          <w:t>Table 8: Acute reference dose for paraquat</w:t>
        </w:r>
        <w:r w:rsidR="00406436">
          <w:rPr>
            <w:webHidden/>
          </w:rPr>
          <w:tab/>
        </w:r>
        <w:r w:rsidR="00406436">
          <w:rPr>
            <w:webHidden/>
          </w:rPr>
          <w:fldChar w:fldCharType="begin"/>
        </w:r>
        <w:r w:rsidR="00406436">
          <w:rPr>
            <w:webHidden/>
          </w:rPr>
          <w:instrText xml:space="preserve"> PAGEREF _Toc172814637 \h </w:instrText>
        </w:r>
        <w:r w:rsidR="00406436">
          <w:rPr>
            <w:webHidden/>
          </w:rPr>
        </w:r>
        <w:r w:rsidR="00406436">
          <w:rPr>
            <w:webHidden/>
          </w:rPr>
          <w:fldChar w:fldCharType="separate"/>
        </w:r>
        <w:r w:rsidR="000417A3">
          <w:rPr>
            <w:webHidden/>
          </w:rPr>
          <w:t>25</w:t>
        </w:r>
        <w:r w:rsidR="00406436">
          <w:rPr>
            <w:webHidden/>
          </w:rPr>
          <w:fldChar w:fldCharType="end"/>
        </w:r>
      </w:hyperlink>
    </w:p>
    <w:p w14:paraId="18F8DE05" w14:textId="36F7AA0C"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8" w:history="1">
        <w:r w:rsidR="00406436" w:rsidRPr="006B1A73">
          <w:rPr>
            <w:rStyle w:val="Hyperlink"/>
          </w:rPr>
          <w:t>Table 9: Assumptions used in modelling exposure for professional use of paraquat</w:t>
        </w:r>
        <w:r w:rsidR="00406436">
          <w:rPr>
            <w:webHidden/>
          </w:rPr>
          <w:tab/>
        </w:r>
        <w:r w:rsidR="00406436">
          <w:rPr>
            <w:webHidden/>
          </w:rPr>
          <w:fldChar w:fldCharType="begin"/>
        </w:r>
        <w:r w:rsidR="00406436">
          <w:rPr>
            <w:webHidden/>
          </w:rPr>
          <w:instrText xml:space="preserve"> PAGEREF _Toc172814638 \h </w:instrText>
        </w:r>
        <w:r w:rsidR="00406436">
          <w:rPr>
            <w:webHidden/>
          </w:rPr>
        </w:r>
        <w:r w:rsidR="00406436">
          <w:rPr>
            <w:webHidden/>
          </w:rPr>
          <w:fldChar w:fldCharType="separate"/>
        </w:r>
        <w:r w:rsidR="000417A3">
          <w:rPr>
            <w:webHidden/>
          </w:rPr>
          <w:t>27</w:t>
        </w:r>
        <w:r w:rsidR="00406436">
          <w:rPr>
            <w:webHidden/>
          </w:rPr>
          <w:fldChar w:fldCharType="end"/>
        </w:r>
      </w:hyperlink>
    </w:p>
    <w:p w14:paraId="1E6A1A1E" w14:textId="7299C2D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39" w:history="1">
        <w:r w:rsidR="00406436" w:rsidRPr="006B1A73">
          <w:rPr>
            <w:rStyle w:val="Hyperlink"/>
          </w:rPr>
          <w:t>Table 10: Risk assessment outcomes for liquid paraquat products</w:t>
        </w:r>
        <w:r w:rsidR="00406436">
          <w:rPr>
            <w:webHidden/>
          </w:rPr>
          <w:tab/>
        </w:r>
        <w:r w:rsidR="00406436">
          <w:rPr>
            <w:webHidden/>
          </w:rPr>
          <w:fldChar w:fldCharType="begin"/>
        </w:r>
        <w:r w:rsidR="00406436">
          <w:rPr>
            <w:webHidden/>
          </w:rPr>
          <w:instrText xml:space="preserve"> PAGEREF _Toc172814639 \h </w:instrText>
        </w:r>
        <w:r w:rsidR="00406436">
          <w:rPr>
            <w:webHidden/>
          </w:rPr>
        </w:r>
        <w:r w:rsidR="00406436">
          <w:rPr>
            <w:webHidden/>
          </w:rPr>
          <w:fldChar w:fldCharType="separate"/>
        </w:r>
        <w:r w:rsidR="000417A3">
          <w:rPr>
            <w:webHidden/>
          </w:rPr>
          <w:t>28</w:t>
        </w:r>
        <w:r w:rsidR="00406436">
          <w:rPr>
            <w:webHidden/>
          </w:rPr>
          <w:fldChar w:fldCharType="end"/>
        </w:r>
      </w:hyperlink>
    </w:p>
    <w:p w14:paraId="6778C27E" w14:textId="7E33D55E"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0" w:history="1">
        <w:r w:rsidR="00406436" w:rsidRPr="006B1A73">
          <w:rPr>
            <w:rStyle w:val="Hyperlink"/>
          </w:rPr>
          <w:t>Table 11: Risk assessment outcomes for liquid paraquat plus diquat products</w:t>
        </w:r>
        <w:r w:rsidR="00406436">
          <w:rPr>
            <w:webHidden/>
          </w:rPr>
          <w:tab/>
        </w:r>
        <w:r w:rsidR="00406436">
          <w:rPr>
            <w:webHidden/>
          </w:rPr>
          <w:fldChar w:fldCharType="begin"/>
        </w:r>
        <w:r w:rsidR="00406436">
          <w:rPr>
            <w:webHidden/>
          </w:rPr>
          <w:instrText xml:space="preserve"> PAGEREF _Toc172814640 \h </w:instrText>
        </w:r>
        <w:r w:rsidR="00406436">
          <w:rPr>
            <w:webHidden/>
          </w:rPr>
        </w:r>
        <w:r w:rsidR="00406436">
          <w:rPr>
            <w:webHidden/>
          </w:rPr>
          <w:fldChar w:fldCharType="separate"/>
        </w:r>
        <w:r w:rsidR="000417A3">
          <w:rPr>
            <w:webHidden/>
          </w:rPr>
          <w:t>29</w:t>
        </w:r>
        <w:r w:rsidR="00406436">
          <w:rPr>
            <w:webHidden/>
          </w:rPr>
          <w:fldChar w:fldCharType="end"/>
        </w:r>
      </w:hyperlink>
    </w:p>
    <w:p w14:paraId="1ECA548F" w14:textId="3FD7E17B"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1" w:history="1">
        <w:r w:rsidR="00406436" w:rsidRPr="006B1A73">
          <w:rPr>
            <w:rStyle w:val="Hyperlink"/>
          </w:rPr>
          <w:t>Table 12: Calculation of poultry broiler dietary burden of paraquat</w:t>
        </w:r>
        <w:r w:rsidR="00406436">
          <w:rPr>
            <w:webHidden/>
          </w:rPr>
          <w:tab/>
        </w:r>
        <w:r w:rsidR="00406436">
          <w:rPr>
            <w:webHidden/>
          </w:rPr>
          <w:fldChar w:fldCharType="begin"/>
        </w:r>
        <w:r w:rsidR="00406436">
          <w:rPr>
            <w:webHidden/>
          </w:rPr>
          <w:instrText xml:space="preserve"> PAGEREF _Toc172814641 \h </w:instrText>
        </w:r>
        <w:r w:rsidR="00406436">
          <w:rPr>
            <w:webHidden/>
          </w:rPr>
        </w:r>
        <w:r w:rsidR="00406436">
          <w:rPr>
            <w:webHidden/>
          </w:rPr>
          <w:fldChar w:fldCharType="separate"/>
        </w:r>
        <w:r w:rsidR="000417A3">
          <w:rPr>
            <w:webHidden/>
          </w:rPr>
          <w:t>51</w:t>
        </w:r>
        <w:r w:rsidR="00406436">
          <w:rPr>
            <w:webHidden/>
          </w:rPr>
          <w:fldChar w:fldCharType="end"/>
        </w:r>
      </w:hyperlink>
    </w:p>
    <w:p w14:paraId="531AC44B" w14:textId="778BFCB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2" w:history="1">
        <w:r w:rsidR="00406436" w:rsidRPr="006B1A73">
          <w:rPr>
            <w:rStyle w:val="Hyperlink"/>
          </w:rPr>
          <w:t>Table 13: Calculation of poultry layer dietary burden of paraquat</w:t>
        </w:r>
        <w:r w:rsidR="00406436">
          <w:rPr>
            <w:webHidden/>
          </w:rPr>
          <w:tab/>
        </w:r>
        <w:r w:rsidR="00406436">
          <w:rPr>
            <w:webHidden/>
          </w:rPr>
          <w:fldChar w:fldCharType="begin"/>
        </w:r>
        <w:r w:rsidR="00406436">
          <w:rPr>
            <w:webHidden/>
          </w:rPr>
          <w:instrText xml:space="preserve"> PAGEREF _Toc172814642 \h </w:instrText>
        </w:r>
        <w:r w:rsidR="00406436">
          <w:rPr>
            <w:webHidden/>
          </w:rPr>
        </w:r>
        <w:r w:rsidR="00406436">
          <w:rPr>
            <w:webHidden/>
          </w:rPr>
          <w:fldChar w:fldCharType="separate"/>
        </w:r>
        <w:r w:rsidR="000417A3">
          <w:rPr>
            <w:webHidden/>
          </w:rPr>
          <w:t>52</w:t>
        </w:r>
        <w:r w:rsidR="00406436">
          <w:rPr>
            <w:webHidden/>
          </w:rPr>
          <w:fldChar w:fldCharType="end"/>
        </w:r>
      </w:hyperlink>
    </w:p>
    <w:p w14:paraId="44E962FD" w14:textId="3E837C9E"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3" w:history="1">
        <w:r w:rsidR="00406436" w:rsidRPr="006B1A73">
          <w:rPr>
            <w:rStyle w:val="Hyperlink"/>
          </w:rPr>
          <w:t>Table 14: Calculation of beef cattle dietary burden of paraquat</w:t>
        </w:r>
        <w:r w:rsidR="00406436">
          <w:rPr>
            <w:webHidden/>
          </w:rPr>
          <w:tab/>
        </w:r>
        <w:r w:rsidR="00406436">
          <w:rPr>
            <w:webHidden/>
          </w:rPr>
          <w:fldChar w:fldCharType="begin"/>
        </w:r>
        <w:r w:rsidR="00406436">
          <w:rPr>
            <w:webHidden/>
          </w:rPr>
          <w:instrText xml:space="preserve"> PAGEREF _Toc172814643 \h </w:instrText>
        </w:r>
        <w:r w:rsidR="00406436">
          <w:rPr>
            <w:webHidden/>
          </w:rPr>
        </w:r>
        <w:r w:rsidR="00406436">
          <w:rPr>
            <w:webHidden/>
          </w:rPr>
          <w:fldChar w:fldCharType="separate"/>
        </w:r>
        <w:r w:rsidR="000417A3">
          <w:rPr>
            <w:webHidden/>
          </w:rPr>
          <w:t>53</w:t>
        </w:r>
        <w:r w:rsidR="00406436">
          <w:rPr>
            <w:webHidden/>
          </w:rPr>
          <w:fldChar w:fldCharType="end"/>
        </w:r>
      </w:hyperlink>
    </w:p>
    <w:p w14:paraId="48875369" w14:textId="101BF21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4" w:history="1">
        <w:r w:rsidR="00406436" w:rsidRPr="006B1A73">
          <w:rPr>
            <w:rStyle w:val="Hyperlink"/>
          </w:rPr>
          <w:t>Table 15: Calculation of dairy cattle dietary burden of paraquat</w:t>
        </w:r>
        <w:r w:rsidR="00406436">
          <w:rPr>
            <w:webHidden/>
          </w:rPr>
          <w:tab/>
        </w:r>
        <w:r w:rsidR="00406436">
          <w:rPr>
            <w:webHidden/>
          </w:rPr>
          <w:fldChar w:fldCharType="begin"/>
        </w:r>
        <w:r w:rsidR="00406436">
          <w:rPr>
            <w:webHidden/>
          </w:rPr>
          <w:instrText xml:space="preserve"> PAGEREF _Toc172814644 \h </w:instrText>
        </w:r>
        <w:r w:rsidR="00406436">
          <w:rPr>
            <w:webHidden/>
          </w:rPr>
        </w:r>
        <w:r w:rsidR="00406436">
          <w:rPr>
            <w:webHidden/>
          </w:rPr>
          <w:fldChar w:fldCharType="separate"/>
        </w:r>
        <w:r w:rsidR="000417A3">
          <w:rPr>
            <w:webHidden/>
          </w:rPr>
          <w:t>53</w:t>
        </w:r>
        <w:r w:rsidR="00406436">
          <w:rPr>
            <w:webHidden/>
          </w:rPr>
          <w:fldChar w:fldCharType="end"/>
        </w:r>
      </w:hyperlink>
    </w:p>
    <w:p w14:paraId="0A97B246" w14:textId="3CCCC49F"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5" w:history="1">
        <w:r w:rsidR="00406436" w:rsidRPr="006B1A73">
          <w:rPr>
            <w:rStyle w:val="Hyperlink"/>
          </w:rPr>
          <w:t>Table 16: Health Standards established for paraquat</w:t>
        </w:r>
        <w:r w:rsidR="00406436">
          <w:rPr>
            <w:webHidden/>
          </w:rPr>
          <w:tab/>
        </w:r>
        <w:r w:rsidR="00406436">
          <w:rPr>
            <w:webHidden/>
          </w:rPr>
          <w:fldChar w:fldCharType="begin"/>
        </w:r>
        <w:r w:rsidR="00406436">
          <w:rPr>
            <w:webHidden/>
          </w:rPr>
          <w:instrText xml:space="preserve"> PAGEREF _Toc172814645 \h </w:instrText>
        </w:r>
        <w:r w:rsidR="00406436">
          <w:rPr>
            <w:webHidden/>
          </w:rPr>
        </w:r>
        <w:r w:rsidR="00406436">
          <w:rPr>
            <w:webHidden/>
          </w:rPr>
          <w:fldChar w:fldCharType="separate"/>
        </w:r>
        <w:r w:rsidR="000417A3">
          <w:rPr>
            <w:webHidden/>
          </w:rPr>
          <w:t>56</w:t>
        </w:r>
        <w:r w:rsidR="00406436">
          <w:rPr>
            <w:webHidden/>
          </w:rPr>
          <w:fldChar w:fldCharType="end"/>
        </w:r>
      </w:hyperlink>
    </w:p>
    <w:p w14:paraId="789ED3B6" w14:textId="0EB2C1B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6" w:history="1">
        <w:r w:rsidR="00406436" w:rsidRPr="006B1A73">
          <w:rPr>
            <w:rStyle w:val="Hyperlink"/>
          </w:rPr>
          <w:t>Table 17: Overseas MRLs established for major export commodities (December 2023)</w:t>
        </w:r>
        <w:r w:rsidR="00406436">
          <w:rPr>
            <w:webHidden/>
          </w:rPr>
          <w:tab/>
        </w:r>
        <w:r w:rsidR="00406436">
          <w:rPr>
            <w:webHidden/>
          </w:rPr>
          <w:fldChar w:fldCharType="begin"/>
        </w:r>
        <w:r w:rsidR="00406436">
          <w:rPr>
            <w:webHidden/>
          </w:rPr>
          <w:instrText xml:space="preserve"> PAGEREF _Toc172814646 \h </w:instrText>
        </w:r>
        <w:r w:rsidR="00406436">
          <w:rPr>
            <w:webHidden/>
          </w:rPr>
        </w:r>
        <w:r w:rsidR="00406436">
          <w:rPr>
            <w:webHidden/>
          </w:rPr>
          <w:fldChar w:fldCharType="separate"/>
        </w:r>
        <w:r w:rsidR="000417A3">
          <w:rPr>
            <w:webHidden/>
          </w:rPr>
          <w:t>57</w:t>
        </w:r>
        <w:r w:rsidR="00406436">
          <w:rPr>
            <w:webHidden/>
          </w:rPr>
          <w:fldChar w:fldCharType="end"/>
        </w:r>
      </w:hyperlink>
    </w:p>
    <w:p w14:paraId="002CD45F" w14:textId="70912506"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7" w:history="1">
        <w:r w:rsidR="00406436" w:rsidRPr="006B1A73">
          <w:rPr>
            <w:rStyle w:val="Hyperlink"/>
          </w:rPr>
          <w:t>Table 18: Amendments to Table 1 of the MRL Standard</w:t>
        </w:r>
        <w:r w:rsidR="00406436">
          <w:rPr>
            <w:webHidden/>
          </w:rPr>
          <w:tab/>
        </w:r>
        <w:r w:rsidR="00406436">
          <w:rPr>
            <w:webHidden/>
          </w:rPr>
          <w:fldChar w:fldCharType="begin"/>
        </w:r>
        <w:r w:rsidR="00406436">
          <w:rPr>
            <w:webHidden/>
          </w:rPr>
          <w:instrText xml:space="preserve"> PAGEREF _Toc172814647 \h </w:instrText>
        </w:r>
        <w:r w:rsidR="00406436">
          <w:rPr>
            <w:webHidden/>
          </w:rPr>
        </w:r>
        <w:r w:rsidR="00406436">
          <w:rPr>
            <w:webHidden/>
          </w:rPr>
          <w:fldChar w:fldCharType="separate"/>
        </w:r>
        <w:r w:rsidR="000417A3">
          <w:rPr>
            <w:webHidden/>
          </w:rPr>
          <w:t>62</w:t>
        </w:r>
        <w:r w:rsidR="00406436">
          <w:rPr>
            <w:webHidden/>
          </w:rPr>
          <w:fldChar w:fldCharType="end"/>
        </w:r>
      </w:hyperlink>
    </w:p>
    <w:p w14:paraId="52DBFFAD" w14:textId="24879CDE"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8" w:history="1">
        <w:r w:rsidR="00406436" w:rsidRPr="006B1A73">
          <w:rPr>
            <w:rStyle w:val="Hyperlink"/>
          </w:rPr>
          <w:t>Table 19: Amendments to Table 4 of the MRL Standard</w:t>
        </w:r>
        <w:r w:rsidR="00406436">
          <w:rPr>
            <w:webHidden/>
          </w:rPr>
          <w:tab/>
        </w:r>
        <w:r w:rsidR="00406436">
          <w:rPr>
            <w:webHidden/>
          </w:rPr>
          <w:fldChar w:fldCharType="begin"/>
        </w:r>
        <w:r w:rsidR="00406436">
          <w:rPr>
            <w:webHidden/>
          </w:rPr>
          <w:instrText xml:space="preserve"> PAGEREF _Toc172814648 \h </w:instrText>
        </w:r>
        <w:r w:rsidR="00406436">
          <w:rPr>
            <w:webHidden/>
          </w:rPr>
        </w:r>
        <w:r w:rsidR="00406436">
          <w:rPr>
            <w:webHidden/>
          </w:rPr>
          <w:fldChar w:fldCharType="separate"/>
        </w:r>
        <w:r w:rsidR="000417A3">
          <w:rPr>
            <w:webHidden/>
          </w:rPr>
          <w:t>64</w:t>
        </w:r>
        <w:r w:rsidR="00406436">
          <w:rPr>
            <w:webHidden/>
          </w:rPr>
          <w:fldChar w:fldCharType="end"/>
        </w:r>
      </w:hyperlink>
    </w:p>
    <w:p w14:paraId="5CEC6E68" w14:textId="01ACA99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49" w:history="1">
        <w:r w:rsidR="00406436" w:rsidRPr="006B1A73">
          <w:rPr>
            <w:rStyle w:val="Hyperlink"/>
          </w:rPr>
          <w:t>Table 20: Paraquat uses supported by human health, environment, and residues and trade risk assessments</w:t>
        </w:r>
        <w:r w:rsidR="00406436">
          <w:rPr>
            <w:webHidden/>
          </w:rPr>
          <w:tab/>
        </w:r>
        <w:r w:rsidR="00406436">
          <w:rPr>
            <w:webHidden/>
          </w:rPr>
          <w:fldChar w:fldCharType="begin"/>
        </w:r>
        <w:r w:rsidR="00406436">
          <w:rPr>
            <w:webHidden/>
          </w:rPr>
          <w:instrText xml:space="preserve"> PAGEREF _Toc172814649 \h </w:instrText>
        </w:r>
        <w:r w:rsidR="00406436">
          <w:rPr>
            <w:webHidden/>
          </w:rPr>
        </w:r>
        <w:r w:rsidR="00406436">
          <w:rPr>
            <w:webHidden/>
          </w:rPr>
          <w:fldChar w:fldCharType="separate"/>
        </w:r>
        <w:r w:rsidR="000417A3">
          <w:rPr>
            <w:webHidden/>
          </w:rPr>
          <w:t>64</w:t>
        </w:r>
        <w:r w:rsidR="00406436">
          <w:rPr>
            <w:webHidden/>
          </w:rPr>
          <w:fldChar w:fldCharType="end"/>
        </w:r>
      </w:hyperlink>
    </w:p>
    <w:p w14:paraId="75547CD8" w14:textId="214AA9F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0" w:history="1">
        <w:r w:rsidR="00406436" w:rsidRPr="006B1A73">
          <w:rPr>
            <w:rStyle w:val="Hyperlink"/>
          </w:rPr>
          <w:t>Table 21: Paraquat and diquat combination uses that are supported by human health, environment and residues and trade risk assessments</w:t>
        </w:r>
        <w:r w:rsidR="00406436">
          <w:rPr>
            <w:webHidden/>
          </w:rPr>
          <w:tab/>
        </w:r>
        <w:r w:rsidR="00406436">
          <w:rPr>
            <w:webHidden/>
          </w:rPr>
          <w:fldChar w:fldCharType="begin"/>
        </w:r>
        <w:r w:rsidR="00406436">
          <w:rPr>
            <w:webHidden/>
          </w:rPr>
          <w:instrText xml:space="preserve"> PAGEREF _Toc172814650 \h </w:instrText>
        </w:r>
        <w:r w:rsidR="00406436">
          <w:rPr>
            <w:webHidden/>
          </w:rPr>
        </w:r>
        <w:r w:rsidR="00406436">
          <w:rPr>
            <w:webHidden/>
          </w:rPr>
          <w:fldChar w:fldCharType="separate"/>
        </w:r>
        <w:r w:rsidR="000417A3">
          <w:rPr>
            <w:webHidden/>
          </w:rPr>
          <w:t>65</w:t>
        </w:r>
        <w:r w:rsidR="00406436">
          <w:rPr>
            <w:webHidden/>
          </w:rPr>
          <w:fldChar w:fldCharType="end"/>
        </w:r>
      </w:hyperlink>
    </w:p>
    <w:p w14:paraId="45466E58" w14:textId="494A18C3"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1" w:history="1">
        <w:r w:rsidR="00406436" w:rsidRPr="006B1A73">
          <w:rPr>
            <w:rStyle w:val="Hyperlink"/>
          </w:rPr>
          <w:t>Table 22: Amendments to Table 1 of the MRL Standard</w:t>
        </w:r>
        <w:r w:rsidR="00406436">
          <w:rPr>
            <w:webHidden/>
          </w:rPr>
          <w:tab/>
        </w:r>
        <w:r w:rsidR="00406436">
          <w:rPr>
            <w:webHidden/>
          </w:rPr>
          <w:fldChar w:fldCharType="begin"/>
        </w:r>
        <w:r w:rsidR="00406436">
          <w:rPr>
            <w:webHidden/>
          </w:rPr>
          <w:instrText xml:space="preserve"> PAGEREF _Toc172814651 \h </w:instrText>
        </w:r>
        <w:r w:rsidR="00406436">
          <w:rPr>
            <w:webHidden/>
          </w:rPr>
        </w:r>
        <w:r w:rsidR="00406436">
          <w:rPr>
            <w:webHidden/>
          </w:rPr>
          <w:fldChar w:fldCharType="separate"/>
        </w:r>
        <w:r w:rsidR="000417A3">
          <w:rPr>
            <w:webHidden/>
          </w:rPr>
          <w:t>69</w:t>
        </w:r>
        <w:r w:rsidR="00406436">
          <w:rPr>
            <w:webHidden/>
          </w:rPr>
          <w:fldChar w:fldCharType="end"/>
        </w:r>
      </w:hyperlink>
    </w:p>
    <w:p w14:paraId="3A03F3D2" w14:textId="5F90006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2" w:history="1">
        <w:r w:rsidR="00406436" w:rsidRPr="006B1A73">
          <w:rPr>
            <w:rStyle w:val="Hyperlink"/>
          </w:rPr>
          <w:t>Table 23: Amendments to Table 4 of the MRL Standard</w:t>
        </w:r>
        <w:r w:rsidR="00406436">
          <w:rPr>
            <w:webHidden/>
          </w:rPr>
          <w:tab/>
        </w:r>
        <w:r w:rsidR="00406436">
          <w:rPr>
            <w:webHidden/>
          </w:rPr>
          <w:fldChar w:fldCharType="begin"/>
        </w:r>
        <w:r w:rsidR="00406436">
          <w:rPr>
            <w:webHidden/>
          </w:rPr>
          <w:instrText xml:space="preserve"> PAGEREF _Toc172814652 \h </w:instrText>
        </w:r>
        <w:r w:rsidR="00406436">
          <w:rPr>
            <w:webHidden/>
          </w:rPr>
        </w:r>
        <w:r w:rsidR="00406436">
          <w:rPr>
            <w:webHidden/>
          </w:rPr>
          <w:fldChar w:fldCharType="separate"/>
        </w:r>
        <w:r w:rsidR="000417A3">
          <w:rPr>
            <w:webHidden/>
          </w:rPr>
          <w:t>71</w:t>
        </w:r>
        <w:r w:rsidR="00406436">
          <w:rPr>
            <w:webHidden/>
          </w:rPr>
          <w:fldChar w:fldCharType="end"/>
        </w:r>
      </w:hyperlink>
    </w:p>
    <w:p w14:paraId="44AD8E90" w14:textId="140ECB2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3" w:history="1">
        <w:r w:rsidR="00406436" w:rsidRPr="006B1A73">
          <w:rPr>
            <w:rStyle w:val="Hyperlink"/>
          </w:rPr>
          <w:t xml:space="preserve">Table 24: </w:t>
        </w:r>
        <w:r w:rsidR="00406436">
          <w:rPr>
            <w:rFonts w:asciiTheme="minorHAnsi" w:eastAsiaTheme="minorEastAsia" w:hAnsiTheme="minorHAnsi" w:cstheme="minorBidi"/>
            <w:color w:val="auto"/>
            <w:kern w:val="2"/>
            <w:sz w:val="24"/>
            <w:lang w:eastAsia="en-AU"/>
            <w14:ligatures w14:val="standardContextual"/>
          </w:rPr>
          <w:tab/>
        </w:r>
        <w:r w:rsidR="00406436" w:rsidRPr="006B1A73">
          <w:rPr>
            <w:rStyle w:val="Hyperlink"/>
          </w:rPr>
          <w:t>Paraquat – Environmental risk assessment scenarios</w:t>
        </w:r>
        <w:r w:rsidR="00406436">
          <w:rPr>
            <w:webHidden/>
          </w:rPr>
          <w:tab/>
        </w:r>
        <w:r w:rsidR="00406436">
          <w:rPr>
            <w:webHidden/>
          </w:rPr>
          <w:fldChar w:fldCharType="begin"/>
        </w:r>
        <w:r w:rsidR="00406436">
          <w:rPr>
            <w:webHidden/>
          </w:rPr>
          <w:instrText xml:space="preserve"> PAGEREF _Toc172814653 \h </w:instrText>
        </w:r>
        <w:r w:rsidR="00406436">
          <w:rPr>
            <w:webHidden/>
          </w:rPr>
        </w:r>
        <w:r w:rsidR="00406436">
          <w:rPr>
            <w:webHidden/>
          </w:rPr>
          <w:fldChar w:fldCharType="separate"/>
        </w:r>
        <w:r w:rsidR="000417A3">
          <w:rPr>
            <w:webHidden/>
          </w:rPr>
          <w:t>72</w:t>
        </w:r>
        <w:r w:rsidR="00406436">
          <w:rPr>
            <w:webHidden/>
          </w:rPr>
          <w:fldChar w:fldCharType="end"/>
        </w:r>
      </w:hyperlink>
    </w:p>
    <w:p w14:paraId="51430AE5" w14:textId="4100716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4" w:history="1">
        <w:r w:rsidR="00406436" w:rsidRPr="006B1A73">
          <w:rPr>
            <w:rStyle w:val="Hyperlink"/>
          </w:rPr>
          <w:t xml:space="preserve">Table 25: </w:t>
        </w:r>
        <w:r w:rsidR="00406436">
          <w:rPr>
            <w:rFonts w:asciiTheme="minorHAnsi" w:eastAsiaTheme="minorEastAsia" w:hAnsiTheme="minorHAnsi" w:cstheme="minorBidi"/>
            <w:color w:val="auto"/>
            <w:kern w:val="2"/>
            <w:sz w:val="24"/>
            <w:lang w:eastAsia="en-AU"/>
            <w14:ligatures w14:val="standardContextual"/>
          </w:rPr>
          <w:tab/>
        </w:r>
        <w:r w:rsidR="00406436" w:rsidRPr="006B1A73">
          <w:rPr>
            <w:rStyle w:val="Hyperlink"/>
          </w:rPr>
          <w:t>Paraquat – Key regulatory endpoints for exposure assessment</w:t>
        </w:r>
        <w:r w:rsidR="00406436">
          <w:rPr>
            <w:webHidden/>
          </w:rPr>
          <w:tab/>
        </w:r>
        <w:r w:rsidR="00406436">
          <w:rPr>
            <w:webHidden/>
          </w:rPr>
          <w:fldChar w:fldCharType="begin"/>
        </w:r>
        <w:r w:rsidR="00406436">
          <w:rPr>
            <w:webHidden/>
          </w:rPr>
          <w:instrText xml:space="preserve"> PAGEREF _Toc172814654 \h </w:instrText>
        </w:r>
        <w:r w:rsidR="00406436">
          <w:rPr>
            <w:webHidden/>
          </w:rPr>
        </w:r>
        <w:r w:rsidR="00406436">
          <w:rPr>
            <w:webHidden/>
          </w:rPr>
          <w:fldChar w:fldCharType="separate"/>
        </w:r>
        <w:r w:rsidR="000417A3">
          <w:rPr>
            <w:webHidden/>
          </w:rPr>
          <w:t>74</w:t>
        </w:r>
        <w:r w:rsidR="00406436">
          <w:rPr>
            <w:webHidden/>
          </w:rPr>
          <w:fldChar w:fldCharType="end"/>
        </w:r>
      </w:hyperlink>
    </w:p>
    <w:p w14:paraId="1405D234" w14:textId="621045D5"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5" w:history="1">
        <w:r w:rsidR="00406436" w:rsidRPr="006B1A73">
          <w:rPr>
            <w:rStyle w:val="Hyperlink"/>
          </w:rPr>
          <w:t>Table 26: Paraquat – Toxicity endpoints for primary producers used in SSD analysis</w:t>
        </w:r>
        <w:r w:rsidR="00406436">
          <w:rPr>
            <w:webHidden/>
          </w:rPr>
          <w:tab/>
        </w:r>
        <w:r w:rsidR="00406436">
          <w:rPr>
            <w:webHidden/>
          </w:rPr>
          <w:fldChar w:fldCharType="begin"/>
        </w:r>
        <w:r w:rsidR="00406436">
          <w:rPr>
            <w:webHidden/>
          </w:rPr>
          <w:instrText xml:space="preserve"> PAGEREF _Toc172814655 \h </w:instrText>
        </w:r>
        <w:r w:rsidR="00406436">
          <w:rPr>
            <w:webHidden/>
          </w:rPr>
        </w:r>
        <w:r w:rsidR="00406436">
          <w:rPr>
            <w:webHidden/>
          </w:rPr>
          <w:fldChar w:fldCharType="separate"/>
        </w:r>
        <w:r w:rsidR="000417A3">
          <w:rPr>
            <w:webHidden/>
          </w:rPr>
          <w:t>77</w:t>
        </w:r>
        <w:r w:rsidR="00406436">
          <w:rPr>
            <w:webHidden/>
          </w:rPr>
          <w:fldChar w:fldCharType="end"/>
        </w:r>
      </w:hyperlink>
    </w:p>
    <w:p w14:paraId="3E5DD4A8" w14:textId="1FD48B6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6" w:history="1">
        <w:r w:rsidR="00406436" w:rsidRPr="006B1A73">
          <w:rPr>
            <w:rStyle w:val="Hyperlink"/>
          </w:rPr>
          <w:t>Table 27: Paraquat – Post-emergent toxicity endpoints for non-target terrestrial plants used in SSD analysis</w:t>
        </w:r>
        <w:r w:rsidR="00406436">
          <w:rPr>
            <w:webHidden/>
          </w:rPr>
          <w:tab/>
        </w:r>
        <w:r w:rsidR="00406436">
          <w:rPr>
            <w:webHidden/>
          </w:rPr>
          <w:fldChar w:fldCharType="begin"/>
        </w:r>
        <w:r w:rsidR="00406436">
          <w:rPr>
            <w:webHidden/>
          </w:rPr>
          <w:instrText xml:space="preserve"> PAGEREF _Toc172814656 \h </w:instrText>
        </w:r>
        <w:r w:rsidR="00406436">
          <w:rPr>
            <w:webHidden/>
          </w:rPr>
        </w:r>
        <w:r w:rsidR="00406436">
          <w:rPr>
            <w:webHidden/>
          </w:rPr>
          <w:fldChar w:fldCharType="separate"/>
        </w:r>
        <w:r w:rsidR="000417A3">
          <w:rPr>
            <w:webHidden/>
          </w:rPr>
          <w:t>77</w:t>
        </w:r>
        <w:r w:rsidR="00406436">
          <w:rPr>
            <w:webHidden/>
          </w:rPr>
          <w:fldChar w:fldCharType="end"/>
        </w:r>
      </w:hyperlink>
    </w:p>
    <w:p w14:paraId="30B3FA9D" w14:textId="4BEE8A5D"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7" w:history="1">
        <w:r w:rsidR="00406436" w:rsidRPr="006B1A73">
          <w:rPr>
            <w:rStyle w:val="Hyperlink"/>
          </w:rPr>
          <w:t>Table 28: Paraquat – Regulatory acceptable levels for non-target species</w:t>
        </w:r>
        <w:r w:rsidR="00406436">
          <w:rPr>
            <w:webHidden/>
          </w:rPr>
          <w:tab/>
        </w:r>
        <w:r w:rsidR="00406436">
          <w:rPr>
            <w:webHidden/>
          </w:rPr>
          <w:fldChar w:fldCharType="begin"/>
        </w:r>
        <w:r w:rsidR="00406436">
          <w:rPr>
            <w:webHidden/>
          </w:rPr>
          <w:instrText xml:space="preserve"> PAGEREF _Toc172814657 \h </w:instrText>
        </w:r>
        <w:r w:rsidR="00406436">
          <w:rPr>
            <w:webHidden/>
          </w:rPr>
        </w:r>
        <w:r w:rsidR="00406436">
          <w:rPr>
            <w:webHidden/>
          </w:rPr>
          <w:fldChar w:fldCharType="separate"/>
        </w:r>
        <w:r w:rsidR="000417A3">
          <w:rPr>
            <w:webHidden/>
          </w:rPr>
          <w:t>78</w:t>
        </w:r>
        <w:r w:rsidR="00406436">
          <w:rPr>
            <w:webHidden/>
          </w:rPr>
          <w:fldChar w:fldCharType="end"/>
        </w:r>
      </w:hyperlink>
    </w:p>
    <w:p w14:paraId="03A21AC0" w14:textId="1CC8777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8" w:history="1">
        <w:r w:rsidR="00406436" w:rsidRPr="006B1A73">
          <w:rPr>
            <w:rStyle w:val="Hyperlink"/>
          </w:rPr>
          <w:t xml:space="preserve">Table 29: </w:t>
        </w:r>
        <w:r w:rsidR="00406436">
          <w:rPr>
            <w:rFonts w:asciiTheme="minorHAnsi" w:eastAsiaTheme="minorEastAsia" w:hAnsiTheme="minorHAnsi" w:cstheme="minorBidi"/>
            <w:color w:val="auto"/>
            <w:kern w:val="2"/>
            <w:sz w:val="24"/>
            <w:lang w:eastAsia="en-AU"/>
            <w14:ligatures w14:val="standardContextual"/>
          </w:rPr>
          <w:tab/>
        </w:r>
        <w:r w:rsidR="00406436" w:rsidRPr="006B1A73">
          <w:rPr>
            <w:rStyle w:val="Hyperlink"/>
          </w:rPr>
          <w:t>Paraquat – Summary of risk assessment outcomes for terrestrial vertebrates</w:t>
        </w:r>
        <w:r w:rsidR="00406436">
          <w:rPr>
            <w:webHidden/>
          </w:rPr>
          <w:tab/>
        </w:r>
        <w:r w:rsidR="00406436">
          <w:rPr>
            <w:webHidden/>
          </w:rPr>
          <w:fldChar w:fldCharType="begin"/>
        </w:r>
        <w:r w:rsidR="00406436">
          <w:rPr>
            <w:webHidden/>
          </w:rPr>
          <w:instrText xml:space="preserve"> PAGEREF _Toc172814658 \h </w:instrText>
        </w:r>
        <w:r w:rsidR="00406436">
          <w:rPr>
            <w:webHidden/>
          </w:rPr>
        </w:r>
        <w:r w:rsidR="00406436">
          <w:rPr>
            <w:webHidden/>
          </w:rPr>
          <w:fldChar w:fldCharType="separate"/>
        </w:r>
        <w:r w:rsidR="000417A3">
          <w:rPr>
            <w:webHidden/>
          </w:rPr>
          <w:t>79</w:t>
        </w:r>
        <w:r w:rsidR="00406436">
          <w:rPr>
            <w:webHidden/>
          </w:rPr>
          <w:fldChar w:fldCharType="end"/>
        </w:r>
      </w:hyperlink>
    </w:p>
    <w:p w14:paraId="7CE8F6B0" w14:textId="6E2621D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59" w:history="1">
        <w:r w:rsidR="00406436" w:rsidRPr="006B1A73">
          <w:rPr>
            <w:rStyle w:val="Hyperlink"/>
          </w:rPr>
          <w:t>Table 30: Soil exposure estimates for paraquat</w:t>
        </w:r>
        <w:r w:rsidR="00406436">
          <w:rPr>
            <w:webHidden/>
          </w:rPr>
          <w:tab/>
        </w:r>
        <w:r w:rsidR="00406436">
          <w:rPr>
            <w:webHidden/>
          </w:rPr>
          <w:fldChar w:fldCharType="begin"/>
        </w:r>
        <w:r w:rsidR="00406436">
          <w:rPr>
            <w:webHidden/>
          </w:rPr>
          <w:instrText xml:space="preserve"> PAGEREF _Toc172814659 \h </w:instrText>
        </w:r>
        <w:r w:rsidR="00406436">
          <w:rPr>
            <w:webHidden/>
          </w:rPr>
        </w:r>
        <w:r w:rsidR="00406436">
          <w:rPr>
            <w:webHidden/>
          </w:rPr>
          <w:fldChar w:fldCharType="separate"/>
        </w:r>
        <w:r w:rsidR="000417A3">
          <w:rPr>
            <w:webHidden/>
          </w:rPr>
          <w:t>82</w:t>
        </w:r>
        <w:r w:rsidR="00406436">
          <w:rPr>
            <w:webHidden/>
          </w:rPr>
          <w:fldChar w:fldCharType="end"/>
        </w:r>
      </w:hyperlink>
    </w:p>
    <w:p w14:paraId="104CADF5" w14:textId="013FFB61"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0" w:history="1">
        <w:r w:rsidR="00406436" w:rsidRPr="006B1A73">
          <w:rPr>
            <w:rStyle w:val="Hyperlink"/>
          </w:rPr>
          <w:t>Table 31: Assessment of runoff risks to aquatic species</w:t>
        </w:r>
        <w:r w:rsidR="00406436">
          <w:rPr>
            <w:webHidden/>
          </w:rPr>
          <w:tab/>
        </w:r>
        <w:r w:rsidR="00406436">
          <w:rPr>
            <w:webHidden/>
          </w:rPr>
          <w:fldChar w:fldCharType="begin"/>
        </w:r>
        <w:r w:rsidR="00406436">
          <w:rPr>
            <w:webHidden/>
          </w:rPr>
          <w:instrText xml:space="preserve"> PAGEREF _Toc172814660 \h </w:instrText>
        </w:r>
        <w:r w:rsidR="00406436">
          <w:rPr>
            <w:webHidden/>
          </w:rPr>
        </w:r>
        <w:r w:rsidR="00406436">
          <w:rPr>
            <w:webHidden/>
          </w:rPr>
          <w:fldChar w:fldCharType="separate"/>
        </w:r>
        <w:r w:rsidR="000417A3">
          <w:rPr>
            <w:webHidden/>
          </w:rPr>
          <w:t>83</w:t>
        </w:r>
        <w:r w:rsidR="00406436">
          <w:rPr>
            <w:webHidden/>
          </w:rPr>
          <w:fldChar w:fldCharType="end"/>
        </w:r>
      </w:hyperlink>
    </w:p>
    <w:p w14:paraId="68BA58C2" w14:textId="791618F5"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1" w:history="1">
        <w:r w:rsidR="00406436" w:rsidRPr="006B1A73">
          <w:rPr>
            <w:rStyle w:val="Hyperlink"/>
          </w:rPr>
          <w:t>Table 32: Screening level assessment of risks to bees</w:t>
        </w:r>
        <w:r w:rsidR="00406436">
          <w:rPr>
            <w:webHidden/>
          </w:rPr>
          <w:tab/>
        </w:r>
        <w:r w:rsidR="00406436">
          <w:rPr>
            <w:webHidden/>
          </w:rPr>
          <w:fldChar w:fldCharType="begin"/>
        </w:r>
        <w:r w:rsidR="00406436">
          <w:rPr>
            <w:webHidden/>
          </w:rPr>
          <w:instrText xml:space="preserve"> PAGEREF _Toc172814661 \h </w:instrText>
        </w:r>
        <w:r w:rsidR="00406436">
          <w:rPr>
            <w:webHidden/>
          </w:rPr>
        </w:r>
        <w:r w:rsidR="00406436">
          <w:rPr>
            <w:webHidden/>
          </w:rPr>
          <w:fldChar w:fldCharType="separate"/>
        </w:r>
        <w:r w:rsidR="000417A3">
          <w:rPr>
            <w:webHidden/>
          </w:rPr>
          <w:t>84</w:t>
        </w:r>
        <w:r w:rsidR="00406436">
          <w:rPr>
            <w:webHidden/>
          </w:rPr>
          <w:fldChar w:fldCharType="end"/>
        </w:r>
      </w:hyperlink>
    </w:p>
    <w:p w14:paraId="4FEBF2A0" w14:textId="23D42EC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2" w:history="1">
        <w:r w:rsidR="00406436" w:rsidRPr="006B1A73">
          <w:rPr>
            <w:rStyle w:val="Hyperlink"/>
          </w:rPr>
          <w:t>Table 33:</w:t>
        </w:r>
        <w:r w:rsidR="00406436">
          <w:rPr>
            <w:rFonts w:asciiTheme="minorHAnsi" w:eastAsiaTheme="minorEastAsia" w:hAnsiTheme="minorHAnsi" w:cstheme="minorBidi"/>
            <w:color w:val="auto"/>
            <w:kern w:val="2"/>
            <w:sz w:val="24"/>
            <w:lang w:eastAsia="en-AU"/>
            <w14:ligatures w14:val="standardContextual"/>
          </w:rPr>
          <w:tab/>
        </w:r>
        <w:r w:rsidR="00406436" w:rsidRPr="006B1A73">
          <w:rPr>
            <w:rStyle w:val="Hyperlink"/>
          </w:rPr>
          <w:t>Assessment of risks to other non-target arthropods</w:t>
        </w:r>
        <w:r w:rsidR="00406436">
          <w:rPr>
            <w:webHidden/>
          </w:rPr>
          <w:tab/>
        </w:r>
        <w:r w:rsidR="00406436">
          <w:rPr>
            <w:webHidden/>
          </w:rPr>
          <w:fldChar w:fldCharType="begin"/>
        </w:r>
        <w:r w:rsidR="00406436">
          <w:rPr>
            <w:webHidden/>
          </w:rPr>
          <w:instrText xml:space="preserve"> PAGEREF _Toc172814662 \h </w:instrText>
        </w:r>
        <w:r w:rsidR="00406436">
          <w:rPr>
            <w:webHidden/>
          </w:rPr>
        </w:r>
        <w:r w:rsidR="00406436">
          <w:rPr>
            <w:webHidden/>
          </w:rPr>
          <w:fldChar w:fldCharType="separate"/>
        </w:r>
        <w:r w:rsidR="000417A3">
          <w:rPr>
            <w:webHidden/>
          </w:rPr>
          <w:t>85</w:t>
        </w:r>
        <w:r w:rsidR="00406436">
          <w:rPr>
            <w:webHidden/>
          </w:rPr>
          <w:fldChar w:fldCharType="end"/>
        </w:r>
      </w:hyperlink>
    </w:p>
    <w:p w14:paraId="29C7D066" w14:textId="573E2C9B"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3" w:history="1">
        <w:r w:rsidR="00406436" w:rsidRPr="006B1A73">
          <w:rPr>
            <w:rStyle w:val="Hyperlink"/>
          </w:rPr>
          <w:t>Table 34: Screening level assessment of risks to soil organisms (worst-case scenario)</w:t>
        </w:r>
        <w:r w:rsidR="00406436">
          <w:rPr>
            <w:webHidden/>
          </w:rPr>
          <w:tab/>
        </w:r>
        <w:r w:rsidR="00406436">
          <w:rPr>
            <w:webHidden/>
          </w:rPr>
          <w:fldChar w:fldCharType="begin"/>
        </w:r>
        <w:r w:rsidR="00406436">
          <w:rPr>
            <w:webHidden/>
          </w:rPr>
          <w:instrText xml:space="preserve"> PAGEREF _Toc172814663 \h </w:instrText>
        </w:r>
        <w:r w:rsidR="00406436">
          <w:rPr>
            <w:webHidden/>
          </w:rPr>
        </w:r>
        <w:r w:rsidR="00406436">
          <w:rPr>
            <w:webHidden/>
          </w:rPr>
          <w:fldChar w:fldCharType="separate"/>
        </w:r>
        <w:r w:rsidR="000417A3">
          <w:rPr>
            <w:webHidden/>
          </w:rPr>
          <w:t>85</w:t>
        </w:r>
        <w:r w:rsidR="00406436">
          <w:rPr>
            <w:webHidden/>
          </w:rPr>
          <w:fldChar w:fldCharType="end"/>
        </w:r>
      </w:hyperlink>
    </w:p>
    <w:p w14:paraId="71929E96" w14:textId="0FE4CBC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4" w:history="1">
        <w:r w:rsidR="00406436" w:rsidRPr="006B1A73">
          <w:rPr>
            <w:rStyle w:val="Hyperlink"/>
          </w:rPr>
          <w:t>Table 35: Diquat/paraquat combination products: environmental risk assessment scenarios</w:t>
        </w:r>
        <w:r w:rsidR="00406436">
          <w:rPr>
            <w:webHidden/>
          </w:rPr>
          <w:tab/>
        </w:r>
        <w:r w:rsidR="00406436">
          <w:rPr>
            <w:webHidden/>
          </w:rPr>
          <w:fldChar w:fldCharType="begin"/>
        </w:r>
        <w:r w:rsidR="00406436">
          <w:rPr>
            <w:webHidden/>
          </w:rPr>
          <w:instrText xml:space="preserve"> PAGEREF _Toc172814664 \h </w:instrText>
        </w:r>
        <w:r w:rsidR="00406436">
          <w:rPr>
            <w:webHidden/>
          </w:rPr>
        </w:r>
        <w:r w:rsidR="00406436">
          <w:rPr>
            <w:webHidden/>
          </w:rPr>
          <w:fldChar w:fldCharType="separate"/>
        </w:r>
        <w:r w:rsidR="000417A3">
          <w:rPr>
            <w:webHidden/>
          </w:rPr>
          <w:t>86</w:t>
        </w:r>
        <w:r w:rsidR="00406436">
          <w:rPr>
            <w:webHidden/>
          </w:rPr>
          <w:fldChar w:fldCharType="end"/>
        </w:r>
      </w:hyperlink>
    </w:p>
    <w:p w14:paraId="20DACFEA" w14:textId="22EB6A98"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5" w:history="1">
        <w:r w:rsidR="00406436" w:rsidRPr="006B1A73">
          <w:rPr>
            <w:rStyle w:val="Hyperlink"/>
          </w:rPr>
          <w:t>Table 36: Diquat/paraquat combination products - Predicted toxicity endpoints for non-target terrestrial plants (post-emergent exposure) used in SSD analysis</w:t>
        </w:r>
        <w:r w:rsidR="00406436">
          <w:rPr>
            <w:webHidden/>
          </w:rPr>
          <w:tab/>
        </w:r>
        <w:r w:rsidR="00406436">
          <w:rPr>
            <w:webHidden/>
          </w:rPr>
          <w:fldChar w:fldCharType="begin"/>
        </w:r>
        <w:r w:rsidR="00406436">
          <w:rPr>
            <w:webHidden/>
          </w:rPr>
          <w:instrText xml:space="preserve"> PAGEREF _Toc172814665 \h </w:instrText>
        </w:r>
        <w:r w:rsidR="00406436">
          <w:rPr>
            <w:webHidden/>
          </w:rPr>
        </w:r>
        <w:r w:rsidR="00406436">
          <w:rPr>
            <w:webHidden/>
          </w:rPr>
          <w:fldChar w:fldCharType="separate"/>
        </w:r>
        <w:r w:rsidR="000417A3">
          <w:rPr>
            <w:webHidden/>
          </w:rPr>
          <w:t>88</w:t>
        </w:r>
        <w:r w:rsidR="00406436">
          <w:rPr>
            <w:webHidden/>
          </w:rPr>
          <w:fldChar w:fldCharType="end"/>
        </w:r>
      </w:hyperlink>
    </w:p>
    <w:p w14:paraId="0566FB62" w14:textId="0BD70C7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6" w:history="1">
        <w:r w:rsidR="00406436" w:rsidRPr="006B1A73">
          <w:rPr>
            <w:rStyle w:val="Hyperlink"/>
          </w:rPr>
          <w:t>Table 37: Diquat/paraquat combination products: regulatory acceptable levels for non-target species</w:t>
        </w:r>
        <w:r w:rsidR="00406436">
          <w:rPr>
            <w:webHidden/>
          </w:rPr>
          <w:tab/>
        </w:r>
        <w:r w:rsidR="00406436">
          <w:rPr>
            <w:webHidden/>
          </w:rPr>
          <w:fldChar w:fldCharType="begin"/>
        </w:r>
        <w:r w:rsidR="00406436">
          <w:rPr>
            <w:webHidden/>
          </w:rPr>
          <w:instrText xml:space="preserve"> PAGEREF _Toc172814666 \h </w:instrText>
        </w:r>
        <w:r w:rsidR="00406436">
          <w:rPr>
            <w:webHidden/>
          </w:rPr>
        </w:r>
        <w:r w:rsidR="00406436">
          <w:rPr>
            <w:webHidden/>
          </w:rPr>
          <w:fldChar w:fldCharType="separate"/>
        </w:r>
        <w:r w:rsidR="000417A3">
          <w:rPr>
            <w:webHidden/>
          </w:rPr>
          <w:t>88</w:t>
        </w:r>
        <w:r w:rsidR="00406436">
          <w:rPr>
            <w:webHidden/>
          </w:rPr>
          <w:fldChar w:fldCharType="end"/>
        </w:r>
      </w:hyperlink>
    </w:p>
    <w:p w14:paraId="5AC69AFE" w14:textId="022399EB"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7" w:history="1">
        <w:r w:rsidR="00406436" w:rsidRPr="006B1A73">
          <w:rPr>
            <w:rStyle w:val="Hyperlink"/>
          </w:rPr>
          <w:t>Table 38:</w:t>
        </w:r>
        <w:r w:rsidR="00406436">
          <w:rPr>
            <w:rFonts w:asciiTheme="minorHAnsi" w:eastAsiaTheme="minorEastAsia" w:hAnsiTheme="minorHAnsi" w:cstheme="minorBidi"/>
            <w:color w:val="auto"/>
            <w:kern w:val="2"/>
            <w:sz w:val="24"/>
            <w:lang w:eastAsia="en-AU"/>
            <w14:ligatures w14:val="standardContextual"/>
          </w:rPr>
          <w:tab/>
        </w:r>
        <w:r w:rsidR="00406436" w:rsidRPr="006B1A73">
          <w:rPr>
            <w:rStyle w:val="Hyperlink"/>
          </w:rPr>
          <w:t>Diquat/paraquat combination products: crop groups for terrestrial vertebrate assessment</w:t>
        </w:r>
        <w:r w:rsidR="00406436">
          <w:rPr>
            <w:webHidden/>
          </w:rPr>
          <w:tab/>
        </w:r>
        <w:r w:rsidR="00406436">
          <w:rPr>
            <w:webHidden/>
          </w:rPr>
          <w:fldChar w:fldCharType="begin"/>
        </w:r>
        <w:r w:rsidR="00406436">
          <w:rPr>
            <w:webHidden/>
          </w:rPr>
          <w:instrText xml:space="preserve"> PAGEREF _Toc172814667 \h </w:instrText>
        </w:r>
        <w:r w:rsidR="00406436">
          <w:rPr>
            <w:webHidden/>
          </w:rPr>
        </w:r>
        <w:r w:rsidR="00406436">
          <w:rPr>
            <w:webHidden/>
          </w:rPr>
          <w:fldChar w:fldCharType="separate"/>
        </w:r>
        <w:r w:rsidR="000417A3">
          <w:rPr>
            <w:webHidden/>
          </w:rPr>
          <w:t>90</w:t>
        </w:r>
        <w:r w:rsidR="00406436">
          <w:rPr>
            <w:webHidden/>
          </w:rPr>
          <w:fldChar w:fldCharType="end"/>
        </w:r>
      </w:hyperlink>
    </w:p>
    <w:p w14:paraId="1034EB8D" w14:textId="37AEFD2F"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8" w:history="1">
        <w:r w:rsidR="00406436" w:rsidRPr="006B1A73">
          <w:rPr>
            <w:rStyle w:val="Hyperlink"/>
          </w:rPr>
          <w:t>Table 39: Diquat/paraquat combination products: acute risks to terrestrial vertebrates</w:t>
        </w:r>
        <w:r w:rsidR="00406436">
          <w:rPr>
            <w:webHidden/>
          </w:rPr>
          <w:tab/>
        </w:r>
        <w:r w:rsidR="00406436">
          <w:rPr>
            <w:webHidden/>
          </w:rPr>
          <w:fldChar w:fldCharType="begin"/>
        </w:r>
        <w:r w:rsidR="00406436">
          <w:rPr>
            <w:webHidden/>
          </w:rPr>
          <w:instrText xml:space="preserve"> PAGEREF _Toc172814668 \h </w:instrText>
        </w:r>
        <w:r w:rsidR="00406436">
          <w:rPr>
            <w:webHidden/>
          </w:rPr>
        </w:r>
        <w:r w:rsidR="00406436">
          <w:rPr>
            <w:webHidden/>
          </w:rPr>
          <w:fldChar w:fldCharType="separate"/>
        </w:r>
        <w:r w:rsidR="000417A3">
          <w:rPr>
            <w:webHidden/>
          </w:rPr>
          <w:t>90</w:t>
        </w:r>
        <w:r w:rsidR="00406436">
          <w:rPr>
            <w:webHidden/>
          </w:rPr>
          <w:fldChar w:fldCharType="end"/>
        </w:r>
      </w:hyperlink>
    </w:p>
    <w:p w14:paraId="593D3B91" w14:textId="11CB578B"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69" w:history="1">
        <w:r w:rsidR="00406436" w:rsidRPr="006B1A73">
          <w:rPr>
            <w:rStyle w:val="Hyperlink"/>
          </w:rPr>
          <w:t>Table 40: Summary of risk assessment outcomes for risks of combination products containing 115 g/L diquat and 135 g/L paraquat to terrestrial vertebrates</w:t>
        </w:r>
        <w:r w:rsidR="00406436">
          <w:rPr>
            <w:webHidden/>
          </w:rPr>
          <w:tab/>
        </w:r>
        <w:r w:rsidR="00406436">
          <w:rPr>
            <w:webHidden/>
          </w:rPr>
          <w:fldChar w:fldCharType="begin"/>
        </w:r>
        <w:r w:rsidR="00406436">
          <w:rPr>
            <w:webHidden/>
          </w:rPr>
          <w:instrText xml:space="preserve"> PAGEREF _Toc172814669 \h </w:instrText>
        </w:r>
        <w:r w:rsidR="00406436">
          <w:rPr>
            <w:webHidden/>
          </w:rPr>
        </w:r>
        <w:r w:rsidR="00406436">
          <w:rPr>
            <w:webHidden/>
          </w:rPr>
          <w:fldChar w:fldCharType="separate"/>
        </w:r>
        <w:r w:rsidR="000417A3">
          <w:rPr>
            <w:webHidden/>
          </w:rPr>
          <w:t>90</w:t>
        </w:r>
        <w:r w:rsidR="00406436">
          <w:rPr>
            <w:webHidden/>
          </w:rPr>
          <w:fldChar w:fldCharType="end"/>
        </w:r>
      </w:hyperlink>
    </w:p>
    <w:p w14:paraId="1D22FE1F" w14:textId="747717A8"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0" w:history="1">
        <w:r w:rsidR="00406436" w:rsidRPr="006B1A73">
          <w:rPr>
            <w:rStyle w:val="Hyperlink"/>
          </w:rPr>
          <w:t>Table 41: Screening level assessment of risks of combination products containing 115 g/L diquat and 135 g/L paraquat to bees</w:t>
        </w:r>
        <w:r w:rsidR="00406436">
          <w:rPr>
            <w:webHidden/>
          </w:rPr>
          <w:tab/>
        </w:r>
        <w:r w:rsidR="00406436">
          <w:rPr>
            <w:webHidden/>
          </w:rPr>
          <w:fldChar w:fldCharType="begin"/>
        </w:r>
        <w:r w:rsidR="00406436">
          <w:rPr>
            <w:webHidden/>
          </w:rPr>
          <w:instrText xml:space="preserve"> PAGEREF _Toc172814670 \h </w:instrText>
        </w:r>
        <w:r w:rsidR="00406436">
          <w:rPr>
            <w:webHidden/>
          </w:rPr>
        </w:r>
        <w:r w:rsidR="00406436">
          <w:rPr>
            <w:webHidden/>
          </w:rPr>
          <w:fldChar w:fldCharType="separate"/>
        </w:r>
        <w:r w:rsidR="000417A3">
          <w:rPr>
            <w:webHidden/>
          </w:rPr>
          <w:t>91</w:t>
        </w:r>
        <w:r w:rsidR="00406436">
          <w:rPr>
            <w:webHidden/>
          </w:rPr>
          <w:fldChar w:fldCharType="end"/>
        </w:r>
      </w:hyperlink>
    </w:p>
    <w:p w14:paraId="627BB9EF" w14:textId="275DCBB8"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1" w:history="1">
        <w:r w:rsidR="00406436" w:rsidRPr="006B1A73">
          <w:rPr>
            <w:rStyle w:val="Hyperlink"/>
          </w:rPr>
          <w:t>Table 42: Assessment of risks of combination products containing 115 g/L diquat and 135 g/L paraquat to other non-target arthropods</w:t>
        </w:r>
        <w:r w:rsidR="00406436">
          <w:rPr>
            <w:webHidden/>
          </w:rPr>
          <w:tab/>
        </w:r>
        <w:r w:rsidR="00406436">
          <w:rPr>
            <w:webHidden/>
          </w:rPr>
          <w:fldChar w:fldCharType="begin"/>
        </w:r>
        <w:r w:rsidR="00406436">
          <w:rPr>
            <w:webHidden/>
          </w:rPr>
          <w:instrText xml:space="preserve"> PAGEREF _Toc172814671 \h </w:instrText>
        </w:r>
        <w:r w:rsidR="00406436">
          <w:rPr>
            <w:webHidden/>
          </w:rPr>
        </w:r>
        <w:r w:rsidR="00406436">
          <w:rPr>
            <w:webHidden/>
          </w:rPr>
          <w:fldChar w:fldCharType="separate"/>
        </w:r>
        <w:r w:rsidR="000417A3">
          <w:rPr>
            <w:webHidden/>
          </w:rPr>
          <w:t>91</w:t>
        </w:r>
        <w:r w:rsidR="00406436">
          <w:rPr>
            <w:webHidden/>
          </w:rPr>
          <w:fldChar w:fldCharType="end"/>
        </w:r>
      </w:hyperlink>
    </w:p>
    <w:p w14:paraId="3F98FB63" w14:textId="14F74F0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2" w:history="1">
        <w:r w:rsidR="00406436" w:rsidRPr="006B1A73">
          <w:rPr>
            <w:rStyle w:val="Hyperlink"/>
          </w:rPr>
          <w:t>Table 43: Supported uses from the viewpoint of environmental safety</w:t>
        </w:r>
        <w:r w:rsidR="00406436">
          <w:rPr>
            <w:webHidden/>
          </w:rPr>
          <w:tab/>
        </w:r>
        <w:r w:rsidR="00406436">
          <w:rPr>
            <w:webHidden/>
          </w:rPr>
          <w:fldChar w:fldCharType="begin"/>
        </w:r>
        <w:r w:rsidR="00406436">
          <w:rPr>
            <w:webHidden/>
          </w:rPr>
          <w:instrText xml:space="preserve"> PAGEREF _Toc172814672 \h </w:instrText>
        </w:r>
        <w:r w:rsidR="00406436">
          <w:rPr>
            <w:webHidden/>
          </w:rPr>
        </w:r>
        <w:r w:rsidR="00406436">
          <w:rPr>
            <w:webHidden/>
          </w:rPr>
          <w:fldChar w:fldCharType="separate"/>
        </w:r>
        <w:r w:rsidR="000417A3">
          <w:rPr>
            <w:webHidden/>
          </w:rPr>
          <w:t>92</w:t>
        </w:r>
        <w:r w:rsidR="00406436">
          <w:rPr>
            <w:webHidden/>
          </w:rPr>
          <w:fldChar w:fldCharType="end"/>
        </w:r>
      </w:hyperlink>
    </w:p>
    <w:p w14:paraId="6AF0DE94" w14:textId="01553685"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3" w:history="1">
        <w:r w:rsidR="00406436" w:rsidRPr="006B1A73">
          <w:rPr>
            <w:rStyle w:val="Hyperlink"/>
          </w:rPr>
          <w:t>Table 44: Uses not supported from the viewpoint of environmental safety</w:t>
        </w:r>
        <w:r w:rsidR="00406436">
          <w:rPr>
            <w:webHidden/>
          </w:rPr>
          <w:tab/>
        </w:r>
        <w:r w:rsidR="00406436">
          <w:rPr>
            <w:webHidden/>
          </w:rPr>
          <w:fldChar w:fldCharType="begin"/>
        </w:r>
        <w:r w:rsidR="00406436">
          <w:rPr>
            <w:webHidden/>
          </w:rPr>
          <w:instrText xml:space="preserve"> PAGEREF _Toc172814673 \h </w:instrText>
        </w:r>
        <w:r w:rsidR="00406436">
          <w:rPr>
            <w:webHidden/>
          </w:rPr>
        </w:r>
        <w:r w:rsidR="00406436">
          <w:rPr>
            <w:webHidden/>
          </w:rPr>
          <w:fldChar w:fldCharType="separate"/>
        </w:r>
        <w:r w:rsidR="000417A3">
          <w:rPr>
            <w:webHidden/>
          </w:rPr>
          <w:t>92</w:t>
        </w:r>
        <w:r w:rsidR="00406436">
          <w:rPr>
            <w:webHidden/>
          </w:rPr>
          <w:fldChar w:fldCharType="end"/>
        </w:r>
      </w:hyperlink>
    </w:p>
    <w:p w14:paraId="3597B6E6" w14:textId="0CDF1E5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4" w:history="1">
        <w:r w:rsidR="00406436" w:rsidRPr="006B1A73">
          <w:rPr>
            <w:rStyle w:val="Hyperlink"/>
          </w:rPr>
          <w:t>Table 45: Regulatory acceptable levels of paraquat resulting from spray drift</w:t>
        </w:r>
        <w:r w:rsidR="00406436">
          <w:rPr>
            <w:webHidden/>
          </w:rPr>
          <w:tab/>
        </w:r>
        <w:r w:rsidR="00406436">
          <w:rPr>
            <w:webHidden/>
          </w:rPr>
          <w:fldChar w:fldCharType="begin"/>
        </w:r>
        <w:r w:rsidR="00406436">
          <w:rPr>
            <w:webHidden/>
          </w:rPr>
          <w:instrText xml:space="preserve"> PAGEREF _Toc172814674 \h </w:instrText>
        </w:r>
        <w:r w:rsidR="00406436">
          <w:rPr>
            <w:webHidden/>
          </w:rPr>
        </w:r>
        <w:r w:rsidR="00406436">
          <w:rPr>
            <w:webHidden/>
          </w:rPr>
          <w:fldChar w:fldCharType="separate"/>
        </w:r>
        <w:r w:rsidR="000417A3">
          <w:rPr>
            <w:webHidden/>
          </w:rPr>
          <w:t>94</w:t>
        </w:r>
        <w:r w:rsidR="00406436">
          <w:rPr>
            <w:webHidden/>
          </w:rPr>
          <w:fldChar w:fldCharType="end"/>
        </w:r>
      </w:hyperlink>
    </w:p>
    <w:p w14:paraId="18505506" w14:textId="104FE20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5" w:history="1">
        <w:r w:rsidR="00406436" w:rsidRPr="006B1A73">
          <w:rPr>
            <w:rStyle w:val="Hyperlink"/>
          </w:rPr>
          <w:t>Table 46: Regulatory acceptable levels of paraquat and diquat resulting from spray drift of chemical products co-formulated with both active constituents</w:t>
        </w:r>
        <w:r w:rsidR="00406436">
          <w:rPr>
            <w:webHidden/>
          </w:rPr>
          <w:tab/>
        </w:r>
        <w:r w:rsidR="00406436">
          <w:rPr>
            <w:webHidden/>
          </w:rPr>
          <w:fldChar w:fldCharType="begin"/>
        </w:r>
        <w:r w:rsidR="00406436">
          <w:rPr>
            <w:webHidden/>
          </w:rPr>
          <w:instrText xml:space="preserve"> PAGEREF _Toc172814675 \h </w:instrText>
        </w:r>
        <w:r w:rsidR="00406436">
          <w:rPr>
            <w:webHidden/>
          </w:rPr>
        </w:r>
        <w:r w:rsidR="00406436">
          <w:rPr>
            <w:webHidden/>
          </w:rPr>
          <w:fldChar w:fldCharType="separate"/>
        </w:r>
        <w:r w:rsidR="000417A3">
          <w:rPr>
            <w:webHidden/>
          </w:rPr>
          <w:t>94</w:t>
        </w:r>
        <w:r w:rsidR="00406436">
          <w:rPr>
            <w:webHidden/>
          </w:rPr>
          <w:fldChar w:fldCharType="end"/>
        </w:r>
      </w:hyperlink>
    </w:p>
    <w:p w14:paraId="5CDA74E2" w14:textId="5E8F357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6" w:history="1">
        <w:r w:rsidR="00406436" w:rsidRPr="006B1A73">
          <w:rPr>
            <w:rStyle w:val="Hyperlink"/>
          </w:rPr>
          <w:t>Table 47: Paraquat - buffer zones for boom sprayers</w:t>
        </w:r>
        <w:r w:rsidR="00406436">
          <w:rPr>
            <w:webHidden/>
          </w:rPr>
          <w:tab/>
        </w:r>
        <w:r w:rsidR="00406436">
          <w:rPr>
            <w:webHidden/>
          </w:rPr>
          <w:fldChar w:fldCharType="begin"/>
        </w:r>
        <w:r w:rsidR="00406436">
          <w:rPr>
            <w:webHidden/>
          </w:rPr>
          <w:instrText xml:space="preserve"> PAGEREF _Toc172814676 \h </w:instrText>
        </w:r>
        <w:r w:rsidR="00406436">
          <w:rPr>
            <w:webHidden/>
          </w:rPr>
        </w:r>
        <w:r w:rsidR="00406436">
          <w:rPr>
            <w:webHidden/>
          </w:rPr>
          <w:fldChar w:fldCharType="separate"/>
        </w:r>
        <w:r w:rsidR="000417A3">
          <w:rPr>
            <w:webHidden/>
          </w:rPr>
          <w:t>95</w:t>
        </w:r>
        <w:r w:rsidR="00406436">
          <w:rPr>
            <w:webHidden/>
          </w:rPr>
          <w:fldChar w:fldCharType="end"/>
        </w:r>
      </w:hyperlink>
    </w:p>
    <w:p w14:paraId="43C2FAA9" w14:textId="064AD98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7" w:history="1">
        <w:r w:rsidR="00406436" w:rsidRPr="006B1A73">
          <w:rPr>
            <w:rStyle w:val="Hyperlink"/>
          </w:rPr>
          <w:t>Table 48: Diquat/paraquat co-formulated product buffer zones for boom sprayers</w:t>
        </w:r>
        <w:r w:rsidR="00406436">
          <w:rPr>
            <w:webHidden/>
          </w:rPr>
          <w:tab/>
        </w:r>
        <w:r w:rsidR="00406436">
          <w:rPr>
            <w:webHidden/>
          </w:rPr>
          <w:fldChar w:fldCharType="begin"/>
        </w:r>
        <w:r w:rsidR="00406436">
          <w:rPr>
            <w:webHidden/>
          </w:rPr>
          <w:instrText xml:space="preserve"> PAGEREF _Toc172814677 \h </w:instrText>
        </w:r>
        <w:r w:rsidR="00406436">
          <w:rPr>
            <w:webHidden/>
          </w:rPr>
        </w:r>
        <w:r w:rsidR="00406436">
          <w:rPr>
            <w:webHidden/>
          </w:rPr>
          <w:fldChar w:fldCharType="separate"/>
        </w:r>
        <w:r w:rsidR="000417A3">
          <w:rPr>
            <w:webHidden/>
          </w:rPr>
          <w:t>96</w:t>
        </w:r>
        <w:r w:rsidR="00406436">
          <w:rPr>
            <w:webHidden/>
          </w:rPr>
          <w:fldChar w:fldCharType="end"/>
        </w:r>
      </w:hyperlink>
    </w:p>
    <w:p w14:paraId="2A170933" w14:textId="646723A3"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8" w:history="1">
        <w:r w:rsidR="00406436" w:rsidRPr="006B1A73">
          <w:rPr>
            <w:rStyle w:val="Hyperlink"/>
          </w:rPr>
          <w:t>Table 49: Risk assessment outcomes for products containing paraquat</w:t>
        </w:r>
        <w:r w:rsidR="00406436">
          <w:rPr>
            <w:webHidden/>
          </w:rPr>
          <w:tab/>
        </w:r>
        <w:r w:rsidR="00406436">
          <w:rPr>
            <w:webHidden/>
          </w:rPr>
          <w:fldChar w:fldCharType="begin"/>
        </w:r>
        <w:r w:rsidR="00406436">
          <w:rPr>
            <w:webHidden/>
          </w:rPr>
          <w:instrText xml:space="preserve"> PAGEREF _Toc172814678 \h </w:instrText>
        </w:r>
        <w:r w:rsidR="00406436">
          <w:rPr>
            <w:webHidden/>
          </w:rPr>
        </w:r>
        <w:r w:rsidR="00406436">
          <w:rPr>
            <w:webHidden/>
          </w:rPr>
          <w:fldChar w:fldCharType="separate"/>
        </w:r>
        <w:r w:rsidR="000417A3">
          <w:rPr>
            <w:webHidden/>
          </w:rPr>
          <w:t>99</w:t>
        </w:r>
        <w:r w:rsidR="00406436">
          <w:rPr>
            <w:webHidden/>
          </w:rPr>
          <w:fldChar w:fldCharType="end"/>
        </w:r>
      </w:hyperlink>
    </w:p>
    <w:p w14:paraId="50C8C145" w14:textId="193CC1F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79" w:history="1">
        <w:r w:rsidR="00406436" w:rsidRPr="006B1A73">
          <w:rPr>
            <w:rStyle w:val="Hyperlink"/>
          </w:rPr>
          <w:t>Table 50: Risk assessment outcomes for products containing paraquat and diquat</w:t>
        </w:r>
        <w:r w:rsidR="00406436">
          <w:rPr>
            <w:webHidden/>
          </w:rPr>
          <w:tab/>
        </w:r>
        <w:r w:rsidR="00406436">
          <w:rPr>
            <w:webHidden/>
          </w:rPr>
          <w:fldChar w:fldCharType="begin"/>
        </w:r>
        <w:r w:rsidR="00406436">
          <w:rPr>
            <w:webHidden/>
          </w:rPr>
          <w:instrText xml:space="preserve"> PAGEREF _Toc172814679 \h </w:instrText>
        </w:r>
        <w:r w:rsidR="00406436">
          <w:rPr>
            <w:webHidden/>
          </w:rPr>
        </w:r>
        <w:r w:rsidR="00406436">
          <w:rPr>
            <w:webHidden/>
          </w:rPr>
          <w:fldChar w:fldCharType="separate"/>
        </w:r>
        <w:r w:rsidR="000417A3">
          <w:rPr>
            <w:webHidden/>
          </w:rPr>
          <w:t>102</w:t>
        </w:r>
        <w:r w:rsidR="00406436">
          <w:rPr>
            <w:webHidden/>
          </w:rPr>
          <w:fldChar w:fldCharType="end"/>
        </w:r>
      </w:hyperlink>
    </w:p>
    <w:p w14:paraId="40AB4271" w14:textId="12D6044F"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0" w:history="1">
        <w:r w:rsidR="00406436" w:rsidRPr="006B1A73">
          <w:rPr>
            <w:rStyle w:val="Hyperlink"/>
          </w:rPr>
          <w:t>Table 51: Risk assessment outcomes for products containing paraquat and amitrole</w:t>
        </w:r>
        <w:r w:rsidR="00406436">
          <w:rPr>
            <w:webHidden/>
          </w:rPr>
          <w:tab/>
        </w:r>
        <w:r w:rsidR="00406436">
          <w:rPr>
            <w:webHidden/>
          </w:rPr>
          <w:fldChar w:fldCharType="begin"/>
        </w:r>
        <w:r w:rsidR="00406436">
          <w:rPr>
            <w:webHidden/>
          </w:rPr>
          <w:instrText xml:space="preserve"> PAGEREF _Toc172814680 \h </w:instrText>
        </w:r>
        <w:r w:rsidR="00406436">
          <w:rPr>
            <w:webHidden/>
          </w:rPr>
        </w:r>
        <w:r w:rsidR="00406436">
          <w:rPr>
            <w:webHidden/>
          </w:rPr>
          <w:fldChar w:fldCharType="separate"/>
        </w:r>
        <w:r w:rsidR="000417A3">
          <w:rPr>
            <w:webHidden/>
          </w:rPr>
          <w:t>106</w:t>
        </w:r>
        <w:r w:rsidR="00406436">
          <w:rPr>
            <w:webHidden/>
          </w:rPr>
          <w:fldChar w:fldCharType="end"/>
        </w:r>
      </w:hyperlink>
    </w:p>
    <w:p w14:paraId="0520C2BE" w14:textId="614B356D"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1" w:history="1">
        <w:r w:rsidR="00406436" w:rsidRPr="006B1A73">
          <w:rPr>
            <w:rStyle w:val="Hyperlink"/>
          </w:rPr>
          <w:t>Table 52: Paraquat – Dissipation in animal food items</w:t>
        </w:r>
        <w:r w:rsidR="00406436">
          <w:rPr>
            <w:webHidden/>
          </w:rPr>
          <w:tab/>
        </w:r>
        <w:r w:rsidR="00406436">
          <w:rPr>
            <w:webHidden/>
          </w:rPr>
          <w:fldChar w:fldCharType="begin"/>
        </w:r>
        <w:r w:rsidR="00406436">
          <w:rPr>
            <w:webHidden/>
          </w:rPr>
          <w:instrText xml:space="preserve"> PAGEREF _Toc172814681 \h </w:instrText>
        </w:r>
        <w:r w:rsidR="00406436">
          <w:rPr>
            <w:webHidden/>
          </w:rPr>
        </w:r>
        <w:r w:rsidR="00406436">
          <w:rPr>
            <w:webHidden/>
          </w:rPr>
          <w:fldChar w:fldCharType="separate"/>
        </w:r>
        <w:r w:rsidR="000417A3">
          <w:rPr>
            <w:webHidden/>
          </w:rPr>
          <w:t>108</w:t>
        </w:r>
        <w:r w:rsidR="00406436">
          <w:rPr>
            <w:webHidden/>
          </w:rPr>
          <w:fldChar w:fldCharType="end"/>
        </w:r>
      </w:hyperlink>
    </w:p>
    <w:p w14:paraId="54DBB6C2" w14:textId="44264D9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2" w:history="1">
        <w:r w:rsidR="00406436" w:rsidRPr="006B1A73">
          <w:rPr>
            <w:rStyle w:val="Hyperlink"/>
          </w:rPr>
          <w:t>Table 53: Paraquat – Fate and behaviour in soil</w:t>
        </w:r>
        <w:r w:rsidR="00406436">
          <w:rPr>
            <w:webHidden/>
          </w:rPr>
          <w:tab/>
        </w:r>
        <w:r w:rsidR="00406436">
          <w:rPr>
            <w:webHidden/>
          </w:rPr>
          <w:fldChar w:fldCharType="begin"/>
        </w:r>
        <w:r w:rsidR="00406436">
          <w:rPr>
            <w:webHidden/>
          </w:rPr>
          <w:instrText xml:space="preserve"> PAGEREF _Toc172814682 \h </w:instrText>
        </w:r>
        <w:r w:rsidR="00406436">
          <w:rPr>
            <w:webHidden/>
          </w:rPr>
        </w:r>
        <w:r w:rsidR="00406436">
          <w:rPr>
            <w:webHidden/>
          </w:rPr>
          <w:fldChar w:fldCharType="separate"/>
        </w:r>
        <w:r w:rsidR="000417A3">
          <w:rPr>
            <w:webHidden/>
          </w:rPr>
          <w:t>108</w:t>
        </w:r>
        <w:r w:rsidR="00406436">
          <w:rPr>
            <w:webHidden/>
          </w:rPr>
          <w:fldChar w:fldCharType="end"/>
        </w:r>
      </w:hyperlink>
    </w:p>
    <w:p w14:paraId="0BFF121D" w14:textId="62F32D16"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3" w:history="1">
        <w:r w:rsidR="00406436" w:rsidRPr="006B1A73">
          <w:rPr>
            <w:rStyle w:val="Hyperlink"/>
          </w:rPr>
          <w:t>Table 54: Paraquat – Fate and behaviour in water and sediment</w:t>
        </w:r>
        <w:r w:rsidR="00406436">
          <w:rPr>
            <w:webHidden/>
          </w:rPr>
          <w:tab/>
        </w:r>
        <w:r w:rsidR="00406436">
          <w:rPr>
            <w:webHidden/>
          </w:rPr>
          <w:fldChar w:fldCharType="begin"/>
        </w:r>
        <w:r w:rsidR="00406436">
          <w:rPr>
            <w:webHidden/>
          </w:rPr>
          <w:instrText xml:space="preserve"> PAGEREF _Toc172814683 \h </w:instrText>
        </w:r>
        <w:r w:rsidR="00406436">
          <w:rPr>
            <w:webHidden/>
          </w:rPr>
        </w:r>
        <w:r w:rsidR="00406436">
          <w:rPr>
            <w:webHidden/>
          </w:rPr>
          <w:fldChar w:fldCharType="separate"/>
        </w:r>
        <w:r w:rsidR="000417A3">
          <w:rPr>
            <w:webHidden/>
          </w:rPr>
          <w:t>109</w:t>
        </w:r>
        <w:r w:rsidR="00406436">
          <w:rPr>
            <w:webHidden/>
          </w:rPr>
          <w:fldChar w:fldCharType="end"/>
        </w:r>
      </w:hyperlink>
    </w:p>
    <w:p w14:paraId="536689A6" w14:textId="247E22B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4" w:history="1">
        <w:r w:rsidR="00406436" w:rsidRPr="006B1A73">
          <w:rPr>
            <w:rStyle w:val="Hyperlink"/>
          </w:rPr>
          <w:t>Table 55: Paraquat – Fate and behaviour in air</w:t>
        </w:r>
        <w:r w:rsidR="00406436">
          <w:rPr>
            <w:webHidden/>
          </w:rPr>
          <w:tab/>
        </w:r>
        <w:r w:rsidR="00406436">
          <w:rPr>
            <w:webHidden/>
          </w:rPr>
          <w:fldChar w:fldCharType="begin"/>
        </w:r>
        <w:r w:rsidR="00406436">
          <w:rPr>
            <w:webHidden/>
          </w:rPr>
          <w:instrText xml:space="preserve"> PAGEREF _Toc172814684 \h </w:instrText>
        </w:r>
        <w:r w:rsidR="00406436">
          <w:rPr>
            <w:webHidden/>
          </w:rPr>
        </w:r>
        <w:r w:rsidR="00406436">
          <w:rPr>
            <w:webHidden/>
          </w:rPr>
          <w:fldChar w:fldCharType="separate"/>
        </w:r>
        <w:r w:rsidR="000417A3">
          <w:rPr>
            <w:webHidden/>
          </w:rPr>
          <w:t>109</w:t>
        </w:r>
        <w:r w:rsidR="00406436">
          <w:rPr>
            <w:webHidden/>
          </w:rPr>
          <w:fldChar w:fldCharType="end"/>
        </w:r>
      </w:hyperlink>
    </w:p>
    <w:p w14:paraId="1FBB781A" w14:textId="1DC4707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5" w:history="1">
        <w:r w:rsidR="00406436" w:rsidRPr="006B1A73">
          <w:rPr>
            <w:rStyle w:val="Hyperlink"/>
          </w:rPr>
          <w:t>Table 56: Paraquat – Monitoring data</w:t>
        </w:r>
        <w:r w:rsidR="00406436">
          <w:rPr>
            <w:webHidden/>
          </w:rPr>
          <w:tab/>
        </w:r>
        <w:r w:rsidR="00406436">
          <w:rPr>
            <w:webHidden/>
          </w:rPr>
          <w:fldChar w:fldCharType="begin"/>
        </w:r>
        <w:r w:rsidR="00406436">
          <w:rPr>
            <w:webHidden/>
          </w:rPr>
          <w:instrText xml:space="preserve"> PAGEREF _Toc172814685 \h </w:instrText>
        </w:r>
        <w:r w:rsidR="00406436">
          <w:rPr>
            <w:webHidden/>
          </w:rPr>
        </w:r>
        <w:r w:rsidR="00406436">
          <w:rPr>
            <w:webHidden/>
          </w:rPr>
          <w:fldChar w:fldCharType="separate"/>
        </w:r>
        <w:r w:rsidR="000417A3">
          <w:rPr>
            <w:webHidden/>
          </w:rPr>
          <w:t>109</w:t>
        </w:r>
        <w:r w:rsidR="00406436">
          <w:rPr>
            <w:webHidden/>
          </w:rPr>
          <w:fldChar w:fldCharType="end"/>
        </w:r>
      </w:hyperlink>
    </w:p>
    <w:p w14:paraId="75FB4C44" w14:textId="660A22CE"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6" w:history="1">
        <w:r w:rsidR="00406436" w:rsidRPr="006B1A73">
          <w:rPr>
            <w:rStyle w:val="Hyperlink"/>
          </w:rPr>
          <w:t>Table 57: Paraquat – Laboratory studies on terrestrial vertebrates</w:t>
        </w:r>
        <w:r w:rsidR="00406436">
          <w:rPr>
            <w:webHidden/>
          </w:rPr>
          <w:tab/>
        </w:r>
        <w:r w:rsidR="00406436">
          <w:rPr>
            <w:webHidden/>
          </w:rPr>
          <w:fldChar w:fldCharType="begin"/>
        </w:r>
        <w:r w:rsidR="00406436">
          <w:rPr>
            <w:webHidden/>
          </w:rPr>
          <w:instrText xml:space="preserve"> PAGEREF _Toc172814686 \h </w:instrText>
        </w:r>
        <w:r w:rsidR="00406436">
          <w:rPr>
            <w:webHidden/>
          </w:rPr>
        </w:r>
        <w:r w:rsidR="00406436">
          <w:rPr>
            <w:webHidden/>
          </w:rPr>
          <w:fldChar w:fldCharType="separate"/>
        </w:r>
        <w:r w:rsidR="000417A3">
          <w:rPr>
            <w:webHidden/>
          </w:rPr>
          <w:t>110</w:t>
        </w:r>
        <w:r w:rsidR="00406436">
          <w:rPr>
            <w:webHidden/>
          </w:rPr>
          <w:fldChar w:fldCharType="end"/>
        </w:r>
      </w:hyperlink>
    </w:p>
    <w:p w14:paraId="44A9D034" w14:textId="70A62EA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7" w:history="1">
        <w:r w:rsidR="00406436" w:rsidRPr="006B1A73">
          <w:rPr>
            <w:rStyle w:val="Hyperlink"/>
          </w:rPr>
          <w:t>Table 58: Paraquat – Monitoring data on terrestrial vertebrates</w:t>
        </w:r>
        <w:r w:rsidR="00406436">
          <w:rPr>
            <w:webHidden/>
          </w:rPr>
          <w:tab/>
        </w:r>
        <w:r w:rsidR="00406436">
          <w:rPr>
            <w:webHidden/>
          </w:rPr>
          <w:fldChar w:fldCharType="begin"/>
        </w:r>
        <w:r w:rsidR="00406436">
          <w:rPr>
            <w:webHidden/>
          </w:rPr>
          <w:instrText xml:space="preserve"> PAGEREF _Toc172814687 \h </w:instrText>
        </w:r>
        <w:r w:rsidR="00406436">
          <w:rPr>
            <w:webHidden/>
          </w:rPr>
        </w:r>
        <w:r w:rsidR="00406436">
          <w:rPr>
            <w:webHidden/>
          </w:rPr>
          <w:fldChar w:fldCharType="separate"/>
        </w:r>
        <w:r w:rsidR="000417A3">
          <w:rPr>
            <w:webHidden/>
          </w:rPr>
          <w:t>111</w:t>
        </w:r>
        <w:r w:rsidR="00406436">
          <w:rPr>
            <w:webHidden/>
          </w:rPr>
          <w:fldChar w:fldCharType="end"/>
        </w:r>
      </w:hyperlink>
    </w:p>
    <w:p w14:paraId="41A52C57" w14:textId="0E78699C"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8" w:history="1">
        <w:r w:rsidR="00406436" w:rsidRPr="006B1A73">
          <w:rPr>
            <w:rStyle w:val="Hyperlink"/>
          </w:rPr>
          <w:t>Table 59: Paraquat – Effects on aquatic species</w:t>
        </w:r>
        <w:r w:rsidR="00406436">
          <w:rPr>
            <w:webHidden/>
          </w:rPr>
          <w:tab/>
        </w:r>
        <w:r w:rsidR="00406436">
          <w:rPr>
            <w:webHidden/>
          </w:rPr>
          <w:fldChar w:fldCharType="begin"/>
        </w:r>
        <w:r w:rsidR="00406436">
          <w:rPr>
            <w:webHidden/>
          </w:rPr>
          <w:instrText xml:space="preserve"> PAGEREF _Toc172814688 \h </w:instrText>
        </w:r>
        <w:r w:rsidR="00406436">
          <w:rPr>
            <w:webHidden/>
          </w:rPr>
        </w:r>
        <w:r w:rsidR="00406436">
          <w:rPr>
            <w:webHidden/>
          </w:rPr>
          <w:fldChar w:fldCharType="separate"/>
        </w:r>
        <w:r w:rsidR="000417A3">
          <w:rPr>
            <w:webHidden/>
          </w:rPr>
          <w:t>111</w:t>
        </w:r>
        <w:r w:rsidR="00406436">
          <w:rPr>
            <w:webHidden/>
          </w:rPr>
          <w:fldChar w:fldCharType="end"/>
        </w:r>
      </w:hyperlink>
    </w:p>
    <w:p w14:paraId="78A2CA16" w14:textId="6DD2FA5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89" w:history="1">
        <w:r w:rsidR="00406436" w:rsidRPr="006B1A73">
          <w:rPr>
            <w:rStyle w:val="Hyperlink"/>
          </w:rPr>
          <w:t>Table 60: Paraquat – Effects on bees</w:t>
        </w:r>
        <w:r w:rsidR="00406436">
          <w:rPr>
            <w:webHidden/>
          </w:rPr>
          <w:tab/>
        </w:r>
        <w:r w:rsidR="00406436">
          <w:rPr>
            <w:webHidden/>
          </w:rPr>
          <w:fldChar w:fldCharType="begin"/>
        </w:r>
        <w:r w:rsidR="00406436">
          <w:rPr>
            <w:webHidden/>
          </w:rPr>
          <w:instrText xml:space="preserve"> PAGEREF _Toc172814689 \h </w:instrText>
        </w:r>
        <w:r w:rsidR="00406436">
          <w:rPr>
            <w:webHidden/>
          </w:rPr>
        </w:r>
        <w:r w:rsidR="00406436">
          <w:rPr>
            <w:webHidden/>
          </w:rPr>
          <w:fldChar w:fldCharType="separate"/>
        </w:r>
        <w:r w:rsidR="000417A3">
          <w:rPr>
            <w:webHidden/>
          </w:rPr>
          <w:t>112</w:t>
        </w:r>
        <w:r w:rsidR="00406436">
          <w:rPr>
            <w:webHidden/>
          </w:rPr>
          <w:fldChar w:fldCharType="end"/>
        </w:r>
      </w:hyperlink>
    </w:p>
    <w:p w14:paraId="182FAEF2" w14:textId="53F308BC"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0" w:history="1">
        <w:r w:rsidR="00406436" w:rsidRPr="006B1A73">
          <w:rPr>
            <w:rStyle w:val="Hyperlink"/>
          </w:rPr>
          <w:t>Table 61: Paraquat – Laboratory studies on other arthropod species</w:t>
        </w:r>
        <w:r w:rsidR="00406436">
          <w:rPr>
            <w:webHidden/>
          </w:rPr>
          <w:tab/>
        </w:r>
        <w:r w:rsidR="00406436">
          <w:rPr>
            <w:webHidden/>
          </w:rPr>
          <w:fldChar w:fldCharType="begin"/>
        </w:r>
        <w:r w:rsidR="00406436">
          <w:rPr>
            <w:webHidden/>
          </w:rPr>
          <w:instrText xml:space="preserve"> PAGEREF _Toc172814690 \h </w:instrText>
        </w:r>
        <w:r w:rsidR="00406436">
          <w:rPr>
            <w:webHidden/>
          </w:rPr>
        </w:r>
        <w:r w:rsidR="00406436">
          <w:rPr>
            <w:webHidden/>
          </w:rPr>
          <w:fldChar w:fldCharType="separate"/>
        </w:r>
        <w:r w:rsidR="000417A3">
          <w:rPr>
            <w:webHidden/>
          </w:rPr>
          <w:t>112</w:t>
        </w:r>
        <w:r w:rsidR="00406436">
          <w:rPr>
            <w:webHidden/>
          </w:rPr>
          <w:fldChar w:fldCharType="end"/>
        </w:r>
      </w:hyperlink>
    </w:p>
    <w:p w14:paraId="7857449D" w14:textId="62147E2A"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1" w:history="1">
        <w:r w:rsidR="00406436" w:rsidRPr="006B1A73">
          <w:rPr>
            <w:rStyle w:val="Hyperlink"/>
          </w:rPr>
          <w:t>Table 62: Paraquat – Field studies on other arthropod species</w:t>
        </w:r>
        <w:r w:rsidR="00406436">
          <w:rPr>
            <w:webHidden/>
          </w:rPr>
          <w:tab/>
        </w:r>
        <w:r w:rsidR="00406436">
          <w:rPr>
            <w:webHidden/>
          </w:rPr>
          <w:fldChar w:fldCharType="begin"/>
        </w:r>
        <w:r w:rsidR="00406436">
          <w:rPr>
            <w:webHidden/>
          </w:rPr>
          <w:instrText xml:space="preserve"> PAGEREF _Toc172814691 \h </w:instrText>
        </w:r>
        <w:r w:rsidR="00406436">
          <w:rPr>
            <w:webHidden/>
          </w:rPr>
        </w:r>
        <w:r w:rsidR="00406436">
          <w:rPr>
            <w:webHidden/>
          </w:rPr>
          <w:fldChar w:fldCharType="separate"/>
        </w:r>
        <w:r w:rsidR="000417A3">
          <w:rPr>
            <w:webHidden/>
          </w:rPr>
          <w:t>113</w:t>
        </w:r>
        <w:r w:rsidR="00406436">
          <w:rPr>
            <w:webHidden/>
          </w:rPr>
          <w:fldChar w:fldCharType="end"/>
        </w:r>
      </w:hyperlink>
    </w:p>
    <w:p w14:paraId="46F03EE9" w14:textId="70F5A957"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2" w:history="1">
        <w:r w:rsidR="00406436" w:rsidRPr="006B1A73">
          <w:rPr>
            <w:rStyle w:val="Hyperlink"/>
          </w:rPr>
          <w:t>Table 63: Paraquat – Laboratory studies on soil organisms</w:t>
        </w:r>
        <w:r w:rsidR="00406436">
          <w:rPr>
            <w:webHidden/>
          </w:rPr>
          <w:tab/>
        </w:r>
        <w:r w:rsidR="00406436">
          <w:rPr>
            <w:webHidden/>
          </w:rPr>
          <w:fldChar w:fldCharType="begin"/>
        </w:r>
        <w:r w:rsidR="00406436">
          <w:rPr>
            <w:webHidden/>
          </w:rPr>
          <w:instrText xml:space="preserve"> PAGEREF _Toc172814692 \h </w:instrText>
        </w:r>
        <w:r w:rsidR="00406436">
          <w:rPr>
            <w:webHidden/>
          </w:rPr>
        </w:r>
        <w:r w:rsidR="00406436">
          <w:rPr>
            <w:webHidden/>
          </w:rPr>
          <w:fldChar w:fldCharType="separate"/>
        </w:r>
        <w:r w:rsidR="000417A3">
          <w:rPr>
            <w:webHidden/>
          </w:rPr>
          <w:t>113</w:t>
        </w:r>
        <w:r w:rsidR="00406436">
          <w:rPr>
            <w:webHidden/>
          </w:rPr>
          <w:fldChar w:fldCharType="end"/>
        </w:r>
      </w:hyperlink>
    </w:p>
    <w:p w14:paraId="09AA3E80" w14:textId="77196775"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3" w:history="1">
        <w:r w:rsidR="00406436" w:rsidRPr="006B1A73">
          <w:rPr>
            <w:rStyle w:val="Hyperlink"/>
          </w:rPr>
          <w:t>Table 64: Paraquat – Field studies on soil organisms</w:t>
        </w:r>
        <w:r w:rsidR="00406436">
          <w:rPr>
            <w:webHidden/>
          </w:rPr>
          <w:tab/>
        </w:r>
        <w:r w:rsidR="00406436">
          <w:rPr>
            <w:webHidden/>
          </w:rPr>
          <w:fldChar w:fldCharType="begin"/>
        </w:r>
        <w:r w:rsidR="00406436">
          <w:rPr>
            <w:webHidden/>
          </w:rPr>
          <w:instrText xml:space="preserve"> PAGEREF _Toc172814693 \h </w:instrText>
        </w:r>
        <w:r w:rsidR="00406436">
          <w:rPr>
            <w:webHidden/>
          </w:rPr>
        </w:r>
        <w:r w:rsidR="00406436">
          <w:rPr>
            <w:webHidden/>
          </w:rPr>
          <w:fldChar w:fldCharType="separate"/>
        </w:r>
        <w:r w:rsidR="000417A3">
          <w:rPr>
            <w:webHidden/>
          </w:rPr>
          <w:t>113</w:t>
        </w:r>
        <w:r w:rsidR="00406436">
          <w:rPr>
            <w:webHidden/>
          </w:rPr>
          <w:fldChar w:fldCharType="end"/>
        </w:r>
      </w:hyperlink>
    </w:p>
    <w:p w14:paraId="632C5D69" w14:textId="18E26A4C"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4" w:history="1">
        <w:r w:rsidR="00406436" w:rsidRPr="006B1A73">
          <w:rPr>
            <w:rStyle w:val="Hyperlink"/>
          </w:rPr>
          <w:t>Table 65: Paraquat – Effects on non-target terrestrial plants</w:t>
        </w:r>
        <w:r w:rsidR="00406436">
          <w:rPr>
            <w:webHidden/>
          </w:rPr>
          <w:tab/>
        </w:r>
        <w:r w:rsidR="00406436">
          <w:rPr>
            <w:webHidden/>
          </w:rPr>
          <w:fldChar w:fldCharType="begin"/>
        </w:r>
        <w:r w:rsidR="00406436">
          <w:rPr>
            <w:webHidden/>
          </w:rPr>
          <w:instrText xml:space="preserve"> PAGEREF _Toc172814694 \h </w:instrText>
        </w:r>
        <w:r w:rsidR="00406436">
          <w:rPr>
            <w:webHidden/>
          </w:rPr>
        </w:r>
        <w:r w:rsidR="00406436">
          <w:rPr>
            <w:webHidden/>
          </w:rPr>
          <w:fldChar w:fldCharType="separate"/>
        </w:r>
        <w:r w:rsidR="000417A3">
          <w:rPr>
            <w:webHidden/>
          </w:rPr>
          <w:t>114</w:t>
        </w:r>
        <w:r w:rsidR="00406436">
          <w:rPr>
            <w:webHidden/>
          </w:rPr>
          <w:fldChar w:fldCharType="end"/>
        </w:r>
      </w:hyperlink>
    </w:p>
    <w:p w14:paraId="380865BA" w14:textId="4EA64E23"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5" w:history="1">
        <w:r w:rsidR="00406436" w:rsidRPr="006B1A73">
          <w:rPr>
            <w:rStyle w:val="Hyperlink"/>
          </w:rPr>
          <w:t>Table 66: Diquat/paraquat combination products: short-term effects on terrestrial vertebrates</w:t>
        </w:r>
        <w:r w:rsidR="00406436">
          <w:rPr>
            <w:webHidden/>
          </w:rPr>
          <w:tab/>
        </w:r>
        <w:r w:rsidR="00406436">
          <w:rPr>
            <w:webHidden/>
          </w:rPr>
          <w:fldChar w:fldCharType="begin"/>
        </w:r>
        <w:r w:rsidR="00406436">
          <w:rPr>
            <w:webHidden/>
          </w:rPr>
          <w:instrText xml:space="preserve"> PAGEREF _Toc172814695 \h </w:instrText>
        </w:r>
        <w:r w:rsidR="00406436">
          <w:rPr>
            <w:webHidden/>
          </w:rPr>
        </w:r>
        <w:r w:rsidR="00406436">
          <w:rPr>
            <w:webHidden/>
          </w:rPr>
          <w:fldChar w:fldCharType="separate"/>
        </w:r>
        <w:r w:rsidR="000417A3">
          <w:rPr>
            <w:webHidden/>
          </w:rPr>
          <w:t>114</w:t>
        </w:r>
        <w:r w:rsidR="00406436">
          <w:rPr>
            <w:webHidden/>
          </w:rPr>
          <w:fldChar w:fldCharType="end"/>
        </w:r>
      </w:hyperlink>
    </w:p>
    <w:p w14:paraId="35336F95" w14:textId="5BBE6020"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6" w:history="1">
        <w:r w:rsidR="00406436" w:rsidRPr="006B1A73">
          <w:rPr>
            <w:rStyle w:val="Hyperlink"/>
          </w:rPr>
          <w:t>Table 67: Diquat/paraquat combination products: short-term effects on aquatic species</w:t>
        </w:r>
        <w:r w:rsidR="00406436">
          <w:rPr>
            <w:webHidden/>
          </w:rPr>
          <w:tab/>
        </w:r>
        <w:r w:rsidR="00406436">
          <w:rPr>
            <w:webHidden/>
          </w:rPr>
          <w:fldChar w:fldCharType="begin"/>
        </w:r>
        <w:r w:rsidR="00406436">
          <w:rPr>
            <w:webHidden/>
          </w:rPr>
          <w:instrText xml:space="preserve"> PAGEREF _Toc172814696 \h </w:instrText>
        </w:r>
        <w:r w:rsidR="00406436">
          <w:rPr>
            <w:webHidden/>
          </w:rPr>
        </w:r>
        <w:r w:rsidR="00406436">
          <w:rPr>
            <w:webHidden/>
          </w:rPr>
          <w:fldChar w:fldCharType="separate"/>
        </w:r>
        <w:r w:rsidR="000417A3">
          <w:rPr>
            <w:webHidden/>
          </w:rPr>
          <w:t>115</w:t>
        </w:r>
        <w:r w:rsidR="00406436">
          <w:rPr>
            <w:webHidden/>
          </w:rPr>
          <w:fldChar w:fldCharType="end"/>
        </w:r>
      </w:hyperlink>
    </w:p>
    <w:p w14:paraId="114C66E5" w14:textId="46C8FC19"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7" w:history="1">
        <w:r w:rsidR="00406436" w:rsidRPr="006B1A73">
          <w:rPr>
            <w:rStyle w:val="Hyperlink"/>
          </w:rPr>
          <w:t>Table 68: Diquat/paraquat combination products: short-term effects on bees</w:t>
        </w:r>
        <w:r w:rsidR="00406436">
          <w:rPr>
            <w:webHidden/>
          </w:rPr>
          <w:tab/>
        </w:r>
        <w:r w:rsidR="00406436">
          <w:rPr>
            <w:webHidden/>
          </w:rPr>
          <w:fldChar w:fldCharType="begin"/>
        </w:r>
        <w:r w:rsidR="00406436">
          <w:rPr>
            <w:webHidden/>
          </w:rPr>
          <w:instrText xml:space="preserve"> PAGEREF _Toc172814697 \h </w:instrText>
        </w:r>
        <w:r w:rsidR="00406436">
          <w:rPr>
            <w:webHidden/>
          </w:rPr>
        </w:r>
        <w:r w:rsidR="00406436">
          <w:rPr>
            <w:webHidden/>
          </w:rPr>
          <w:fldChar w:fldCharType="separate"/>
        </w:r>
        <w:r w:rsidR="000417A3">
          <w:rPr>
            <w:webHidden/>
          </w:rPr>
          <w:t>116</w:t>
        </w:r>
        <w:r w:rsidR="00406436">
          <w:rPr>
            <w:webHidden/>
          </w:rPr>
          <w:fldChar w:fldCharType="end"/>
        </w:r>
      </w:hyperlink>
    </w:p>
    <w:p w14:paraId="3B1428C6" w14:textId="60032A84"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8" w:history="1">
        <w:r w:rsidR="00406436" w:rsidRPr="006B1A73">
          <w:rPr>
            <w:rStyle w:val="Hyperlink"/>
          </w:rPr>
          <w:t>Table 69: Diquat/paraquat combination products: effects on other terrestrial arthropods</w:t>
        </w:r>
        <w:r w:rsidR="00406436">
          <w:rPr>
            <w:webHidden/>
          </w:rPr>
          <w:tab/>
        </w:r>
        <w:r w:rsidR="00406436">
          <w:rPr>
            <w:webHidden/>
          </w:rPr>
          <w:fldChar w:fldCharType="begin"/>
        </w:r>
        <w:r w:rsidR="00406436">
          <w:rPr>
            <w:webHidden/>
          </w:rPr>
          <w:instrText xml:space="preserve"> PAGEREF _Toc172814698 \h </w:instrText>
        </w:r>
        <w:r w:rsidR="00406436">
          <w:rPr>
            <w:webHidden/>
          </w:rPr>
        </w:r>
        <w:r w:rsidR="00406436">
          <w:rPr>
            <w:webHidden/>
          </w:rPr>
          <w:fldChar w:fldCharType="separate"/>
        </w:r>
        <w:r w:rsidR="000417A3">
          <w:rPr>
            <w:webHidden/>
          </w:rPr>
          <w:t>117</w:t>
        </w:r>
        <w:r w:rsidR="00406436">
          <w:rPr>
            <w:webHidden/>
          </w:rPr>
          <w:fldChar w:fldCharType="end"/>
        </w:r>
      </w:hyperlink>
    </w:p>
    <w:p w14:paraId="0F6CF5A5" w14:textId="6191190E"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699" w:history="1">
        <w:r w:rsidR="00406436" w:rsidRPr="006B1A73">
          <w:rPr>
            <w:rStyle w:val="Hyperlink"/>
          </w:rPr>
          <w:t>Table 70: Diquat/paraquat combination products: short-term effects on soil organisms</w:t>
        </w:r>
        <w:r w:rsidR="00406436">
          <w:rPr>
            <w:webHidden/>
          </w:rPr>
          <w:tab/>
        </w:r>
        <w:r w:rsidR="00406436">
          <w:rPr>
            <w:webHidden/>
          </w:rPr>
          <w:fldChar w:fldCharType="begin"/>
        </w:r>
        <w:r w:rsidR="00406436">
          <w:rPr>
            <w:webHidden/>
          </w:rPr>
          <w:instrText xml:space="preserve"> PAGEREF _Toc172814699 \h </w:instrText>
        </w:r>
        <w:r w:rsidR="00406436">
          <w:rPr>
            <w:webHidden/>
          </w:rPr>
        </w:r>
        <w:r w:rsidR="00406436">
          <w:rPr>
            <w:webHidden/>
          </w:rPr>
          <w:fldChar w:fldCharType="separate"/>
        </w:r>
        <w:r w:rsidR="000417A3">
          <w:rPr>
            <w:webHidden/>
          </w:rPr>
          <w:t>117</w:t>
        </w:r>
        <w:r w:rsidR="00406436">
          <w:rPr>
            <w:webHidden/>
          </w:rPr>
          <w:fldChar w:fldCharType="end"/>
        </w:r>
      </w:hyperlink>
    </w:p>
    <w:p w14:paraId="621879E1" w14:textId="0CD9F382"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700" w:history="1">
        <w:r w:rsidR="00406436" w:rsidRPr="006B1A73">
          <w:rPr>
            <w:rStyle w:val="Hyperlink"/>
          </w:rPr>
          <w:t>Table 71: Diquat/paraquat combination products: effects on non-target terrestrial plants (post-emergent exposure)</w:t>
        </w:r>
        <w:r w:rsidR="00406436">
          <w:rPr>
            <w:webHidden/>
          </w:rPr>
          <w:tab/>
        </w:r>
        <w:r w:rsidR="00406436">
          <w:rPr>
            <w:webHidden/>
          </w:rPr>
          <w:fldChar w:fldCharType="begin"/>
        </w:r>
        <w:r w:rsidR="00406436">
          <w:rPr>
            <w:webHidden/>
          </w:rPr>
          <w:instrText xml:space="preserve"> PAGEREF _Toc172814700 \h </w:instrText>
        </w:r>
        <w:r w:rsidR="00406436">
          <w:rPr>
            <w:webHidden/>
          </w:rPr>
        </w:r>
        <w:r w:rsidR="00406436">
          <w:rPr>
            <w:webHidden/>
          </w:rPr>
          <w:fldChar w:fldCharType="separate"/>
        </w:r>
        <w:r w:rsidR="000417A3">
          <w:rPr>
            <w:webHidden/>
          </w:rPr>
          <w:t>118</w:t>
        </w:r>
        <w:r w:rsidR="00406436">
          <w:rPr>
            <w:webHidden/>
          </w:rPr>
          <w:fldChar w:fldCharType="end"/>
        </w:r>
      </w:hyperlink>
    </w:p>
    <w:p w14:paraId="60089CC1" w14:textId="0B723233"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701" w:history="1">
        <w:r w:rsidR="00406436" w:rsidRPr="006B1A73">
          <w:rPr>
            <w:rStyle w:val="Hyperlink"/>
          </w:rPr>
          <w:t>Table 72: Seasonal exposure estimates for paraquat in animal food items</w:t>
        </w:r>
        <w:r w:rsidR="00406436">
          <w:rPr>
            <w:webHidden/>
          </w:rPr>
          <w:tab/>
        </w:r>
        <w:r w:rsidR="00406436">
          <w:rPr>
            <w:webHidden/>
          </w:rPr>
          <w:fldChar w:fldCharType="begin"/>
        </w:r>
        <w:r w:rsidR="00406436">
          <w:rPr>
            <w:webHidden/>
          </w:rPr>
          <w:instrText xml:space="preserve"> PAGEREF _Toc172814701 \h </w:instrText>
        </w:r>
        <w:r w:rsidR="00406436">
          <w:rPr>
            <w:webHidden/>
          </w:rPr>
        </w:r>
        <w:r w:rsidR="00406436">
          <w:rPr>
            <w:webHidden/>
          </w:rPr>
          <w:fldChar w:fldCharType="separate"/>
        </w:r>
        <w:r w:rsidR="000417A3">
          <w:rPr>
            <w:webHidden/>
          </w:rPr>
          <w:t>119</w:t>
        </w:r>
        <w:r w:rsidR="00406436">
          <w:rPr>
            <w:webHidden/>
          </w:rPr>
          <w:fldChar w:fldCharType="end"/>
        </w:r>
      </w:hyperlink>
    </w:p>
    <w:p w14:paraId="45728728" w14:textId="12F9D0AC"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702" w:history="1">
        <w:r w:rsidR="00406436" w:rsidRPr="006B1A73">
          <w:rPr>
            <w:rStyle w:val="Hyperlink"/>
          </w:rPr>
          <w:t>Table 73: Acute risks of paraquat to wild mammals (RAL 6.1 mg/kg bw)</w:t>
        </w:r>
        <w:r w:rsidR="00406436">
          <w:rPr>
            <w:webHidden/>
          </w:rPr>
          <w:tab/>
        </w:r>
        <w:r w:rsidR="00406436">
          <w:rPr>
            <w:webHidden/>
          </w:rPr>
          <w:fldChar w:fldCharType="begin"/>
        </w:r>
        <w:r w:rsidR="00406436">
          <w:rPr>
            <w:webHidden/>
          </w:rPr>
          <w:instrText xml:space="preserve"> PAGEREF _Toc172814702 \h </w:instrText>
        </w:r>
        <w:r w:rsidR="00406436">
          <w:rPr>
            <w:webHidden/>
          </w:rPr>
        </w:r>
        <w:r w:rsidR="00406436">
          <w:rPr>
            <w:webHidden/>
          </w:rPr>
          <w:fldChar w:fldCharType="separate"/>
        </w:r>
        <w:r w:rsidR="000417A3">
          <w:rPr>
            <w:webHidden/>
          </w:rPr>
          <w:t>120</w:t>
        </w:r>
        <w:r w:rsidR="00406436">
          <w:rPr>
            <w:webHidden/>
          </w:rPr>
          <w:fldChar w:fldCharType="end"/>
        </w:r>
      </w:hyperlink>
    </w:p>
    <w:p w14:paraId="55B7EAB6" w14:textId="346861EF" w:rsidR="00406436" w:rsidRDefault="00820B32">
      <w:pPr>
        <w:pStyle w:val="TableofFigures"/>
        <w:rPr>
          <w:rFonts w:asciiTheme="minorHAnsi" w:eastAsiaTheme="minorEastAsia" w:hAnsiTheme="minorHAnsi" w:cstheme="minorBidi"/>
          <w:color w:val="auto"/>
          <w:kern w:val="2"/>
          <w:sz w:val="24"/>
          <w:lang w:eastAsia="en-AU"/>
          <w14:ligatures w14:val="standardContextual"/>
        </w:rPr>
      </w:pPr>
      <w:hyperlink w:anchor="_Toc172814703" w:history="1">
        <w:r w:rsidR="00406436" w:rsidRPr="006B1A73">
          <w:rPr>
            <w:rStyle w:val="Hyperlink"/>
          </w:rPr>
          <w:t>Table 74: Acute risks of paraquat to birds (RAL 5.7 mg/kg bw)</w:t>
        </w:r>
        <w:r w:rsidR="00406436">
          <w:rPr>
            <w:webHidden/>
          </w:rPr>
          <w:tab/>
        </w:r>
        <w:r w:rsidR="00406436">
          <w:rPr>
            <w:webHidden/>
          </w:rPr>
          <w:fldChar w:fldCharType="begin"/>
        </w:r>
        <w:r w:rsidR="00406436">
          <w:rPr>
            <w:webHidden/>
          </w:rPr>
          <w:instrText xml:space="preserve"> PAGEREF _Toc172814703 \h </w:instrText>
        </w:r>
        <w:r w:rsidR="00406436">
          <w:rPr>
            <w:webHidden/>
          </w:rPr>
        </w:r>
        <w:r w:rsidR="00406436">
          <w:rPr>
            <w:webHidden/>
          </w:rPr>
          <w:fldChar w:fldCharType="separate"/>
        </w:r>
        <w:r w:rsidR="000417A3">
          <w:rPr>
            <w:webHidden/>
          </w:rPr>
          <w:t>121</w:t>
        </w:r>
        <w:r w:rsidR="00406436">
          <w:rPr>
            <w:webHidden/>
          </w:rPr>
          <w:fldChar w:fldCharType="end"/>
        </w:r>
      </w:hyperlink>
    </w:p>
    <w:p w14:paraId="642BE59F" w14:textId="75E536C5" w:rsidR="002A3239" w:rsidRPr="00D63217" w:rsidRDefault="00B05454" w:rsidP="00B05454">
      <w:pPr>
        <w:pStyle w:val="NormalText"/>
        <w:rPr>
          <w:noProof/>
        </w:rPr>
        <w:sectPr w:rsidR="002A3239" w:rsidRPr="00D63217" w:rsidSect="003023C5">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sidRPr="00D63217">
        <w:rPr>
          <w:noProof/>
        </w:rPr>
        <w:fldChar w:fldCharType="end"/>
      </w:r>
    </w:p>
    <w:p w14:paraId="03150232" w14:textId="63B01B29" w:rsidR="002E20AC" w:rsidRPr="00D63217" w:rsidRDefault="002E20AC" w:rsidP="005C5C37">
      <w:pPr>
        <w:pStyle w:val="PreliminariesH1"/>
      </w:pPr>
      <w:bookmarkStart w:id="2" w:name="_Toc234063054"/>
      <w:bookmarkStart w:id="3" w:name="_Toc414373831"/>
      <w:bookmarkStart w:id="4" w:name="_Toc135232585"/>
      <w:bookmarkStart w:id="5" w:name="_Toc172814503"/>
      <w:r w:rsidRPr="00D63217">
        <w:lastRenderedPageBreak/>
        <w:t>Preface</w:t>
      </w:r>
      <w:bookmarkEnd w:id="2"/>
      <w:bookmarkEnd w:id="3"/>
      <w:bookmarkEnd w:id="4"/>
      <w:bookmarkEnd w:id="5"/>
    </w:p>
    <w:p w14:paraId="32A3C3B3" w14:textId="5568327C" w:rsidR="00DF10C5" w:rsidRPr="00D63217" w:rsidRDefault="00DF10C5" w:rsidP="00DF10C5">
      <w:pPr>
        <w:pStyle w:val="NormalText"/>
      </w:pPr>
      <w:r w:rsidRPr="00D63217">
        <w:t xml:space="preserve">The Australian Pesticides and Veterinary Medicines Authority (APVMA) is </w:t>
      </w:r>
      <w:r w:rsidR="00857B77" w:rsidRPr="00D63217">
        <w:t xml:space="preserve">the </w:t>
      </w:r>
      <w:r w:rsidRPr="00D63217">
        <w:t>independent statutory authority with responsibility for the regulation of agricultural and veterinary chemicals in Australia. Its statutory powers are provided in the Agricultural and Veterinary Chemicals Code (the</w:t>
      </w:r>
      <w:r w:rsidR="00857B77" w:rsidRPr="00D63217">
        <w:t xml:space="preserve"> Agvet</w:t>
      </w:r>
      <w:r w:rsidRPr="00D63217">
        <w:t xml:space="preserve"> Code), which is scheduled to the </w:t>
      </w:r>
      <w:r w:rsidRPr="00D63217">
        <w:rPr>
          <w:i/>
          <w:iCs/>
        </w:rPr>
        <w:t>Agricultural and Veterinary Chemicals Code Act 1994</w:t>
      </w:r>
      <w:r w:rsidRPr="00D63217">
        <w:t>.</w:t>
      </w:r>
    </w:p>
    <w:p w14:paraId="3A94E22D" w14:textId="77777777" w:rsidR="00DF10C5" w:rsidRPr="00D63217" w:rsidRDefault="00DF10C5" w:rsidP="005C5C37">
      <w:pPr>
        <w:pStyle w:val="PreliminariesH2"/>
      </w:pPr>
      <w:bookmarkStart w:id="6" w:name="_Toc157602738"/>
      <w:bookmarkStart w:id="7" w:name="_Toc172814504"/>
      <w:bookmarkStart w:id="8" w:name="_Toc414373833"/>
      <w:bookmarkStart w:id="9" w:name="_Toc135232587"/>
      <w:r w:rsidRPr="00D63217">
        <w:t>About this document</w:t>
      </w:r>
      <w:bookmarkEnd w:id="6"/>
      <w:bookmarkEnd w:id="7"/>
    </w:p>
    <w:p w14:paraId="243700C7" w14:textId="31EE4361" w:rsidR="00DF10C5" w:rsidRPr="00D63217" w:rsidRDefault="00DF10C5" w:rsidP="00DF10C5">
      <w:pPr>
        <w:pStyle w:val="NormalText"/>
      </w:pPr>
      <w:r w:rsidRPr="00D63217">
        <w:t>This Technical Report is intended to provide an overview of the assessments that have been conducted by the APVMA and of the specialist advice received. It has been deliberately presented in a manner that is likely to be informative to the widest possible audience, thereby encouraging public comment.</w:t>
      </w:r>
    </w:p>
    <w:p w14:paraId="6D25A337" w14:textId="661F6BBE" w:rsidR="00DF10C5" w:rsidRPr="00D63217" w:rsidRDefault="00DF10C5" w:rsidP="00DF10C5">
      <w:pPr>
        <w:pStyle w:val="NormalText"/>
      </w:pPr>
      <w:r w:rsidRPr="00D63217">
        <w:t>This document contains a summary of the assessment reports generated in the course of the chemical review of an active ingredient, including the registered product and approved labels. The document provides a summary of the APVMA’s assessment, which may include details of:</w:t>
      </w:r>
    </w:p>
    <w:p w14:paraId="57F35569" w14:textId="3BE14942" w:rsidR="00DF10C5" w:rsidRPr="00D63217" w:rsidRDefault="00DF10C5">
      <w:pPr>
        <w:pStyle w:val="Bullet1"/>
        <w:numPr>
          <w:ilvl w:val="0"/>
          <w:numId w:val="1"/>
        </w:numPr>
      </w:pPr>
      <w:r w:rsidRPr="00D63217">
        <w:t>the toxicology of both the active constituent and product</w:t>
      </w:r>
    </w:p>
    <w:p w14:paraId="2D2094A8" w14:textId="33646364" w:rsidR="00DF10C5" w:rsidRPr="00D63217" w:rsidRDefault="00DF10C5">
      <w:pPr>
        <w:pStyle w:val="Bullet1"/>
        <w:numPr>
          <w:ilvl w:val="0"/>
          <w:numId w:val="1"/>
        </w:numPr>
      </w:pPr>
      <w:r w:rsidRPr="00D63217">
        <w:t>the residues and trade assessment</w:t>
      </w:r>
    </w:p>
    <w:p w14:paraId="55F3C001" w14:textId="4CC43C5F" w:rsidR="00DF10C5" w:rsidRPr="00D63217" w:rsidRDefault="00DF10C5">
      <w:pPr>
        <w:pStyle w:val="Bullet1"/>
        <w:numPr>
          <w:ilvl w:val="0"/>
          <w:numId w:val="1"/>
        </w:numPr>
      </w:pPr>
      <w:r w:rsidRPr="00D63217">
        <w:t>occupational exposure aspects</w:t>
      </w:r>
    </w:p>
    <w:p w14:paraId="0319D171" w14:textId="7323B4F0" w:rsidR="00DF10C5" w:rsidRPr="00D63217" w:rsidRDefault="00DF10C5">
      <w:pPr>
        <w:pStyle w:val="Bullet1"/>
        <w:numPr>
          <w:ilvl w:val="0"/>
          <w:numId w:val="1"/>
        </w:numPr>
      </w:pPr>
      <w:r w:rsidRPr="00D63217">
        <w:t>environmental fate, toxicity, potential exposure and hazard</w:t>
      </w:r>
    </w:p>
    <w:p w14:paraId="10847ED2" w14:textId="613377D2" w:rsidR="00DF10C5" w:rsidRPr="00D63217" w:rsidRDefault="00DF10C5">
      <w:pPr>
        <w:pStyle w:val="Bullet1"/>
        <w:numPr>
          <w:ilvl w:val="0"/>
          <w:numId w:val="1"/>
        </w:numPr>
      </w:pPr>
      <w:r w:rsidRPr="00D63217">
        <w:t>efficacy and target crop or animal safety</w:t>
      </w:r>
      <w:r w:rsidR="005C5C37" w:rsidRPr="00D63217">
        <w:t>.</w:t>
      </w:r>
    </w:p>
    <w:p w14:paraId="52410A5A" w14:textId="506FF719" w:rsidR="00DF10C5" w:rsidRPr="00D63217" w:rsidRDefault="00DF10C5" w:rsidP="005C5C37">
      <w:pPr>
        <w:pStyle w:val="PreliminariesH2"/>
      </w:pPr>
      <w:bookmarkStart w:id="10" w:name="_Toc172814505"/>
      <w:r w:rsidRPr="00D63217">
        <w:t>Further information</w:t>
      </w:r>
      <w:bookmarkEnd w:id="10"/>
    </w:p>
    <w:p w14:paraId="16F771E5" w14:textId="165406B9" w:rsidR="00DF10C5" w:rsidRPr="00D63217" w:rsidRDefault="00DF10C5" w:rsidP="00DF10C5">
      <w:pPr>
        <w:pStyle w:val="NormalText"/>
      </w:pPr>
      <w:r w:rsidRPr="00D63217">
        <w:t xml:space="preserve">Further information can be obtained via the contact details provided below. More details on the chemical review process can be found on the APVMA website: </w:t>
      </w:r>
      <w:hyperlink r:id="rId21" w:history="1">
        <w:r w:rsidRPr="00D63217">
          <w:rPr>
            <w:rStyle w:val="Hyperlink"/>
          </w:rPr>
          <w:t>www.apvma.gov.au</w:t>
        </w:r>
      </w:hyperlink>
    </w:p>
    <w:p w14:paraId="063D2CDE" w14:textId="77777777" w:rsidR="00DF10C5" w:rsidRPr="00D63217" w:rsidRDefault="00DF10C5" w:rsidP="005C5C37">
      <w:pPr>
        <w:pStyle w:val="PreliminariesH3"/>
      </w:pPr>
      <w:bookmarkStart w:id="11" w:name="_Toc18413948"/>
      <w:bookmarkStart w:id="12" w:name="_Toc157602740"/>
      <w:bookmarkStart w:id="13" w:name="_Toc172814506"/>
      <w:r w:rsidRPr="00D63217">
        <w:t>Contact details</w:t>
      </w:r>
      <w:bookmarkEnd w:id="11"/>
      <w:bookmarkEnd w:id="12"/>
      <w:bookmarkEnd w:id="13"/>
    </w:p>
    <w:p w14:paraId="73EEE343" w14:textId="036A5B92" w:rsidR="00DF10C5" w:rsidRPr="00D63217" w:rsidRDefault="00DF10C5" w:rsidP="00DF10C5">
      <w:pPr>
        <w:pStyle w:val="APVMAAddress"/>
        <w:ind w:left="0"/>
      </w:pPr>
      <w:r w:rsidRPr="00D63217">
        <w:t>Chemical Review Team</w:t>
      </w:r>
      <w:r w:rsidRPr="00D63217">
        <w:br/>
        <w:t>Australian Pesticides and Veterinary Medicines Authority</w:t>
      </w:r>
      <w:r w:rsidR="005C5C37" w:rsidRPr="00D63217">
        <w:br/>
      </w:r>
      <w:r w:rsidRPr="00D63217">
        <w:t xml:space="preserve">Email: </w:t>
      </w:r>
      <w:hyperlink r:id="rId22" w:history="1">
        <w:r w:rsidRPr="00D63217">
          <w:rPr>
            <w:color w:val="0000FF"/>
            <w:u w:val="single"/>
          </w:rPr>
          <w:t>chemicalreview@apvma.gov.au</w:t>
        </w:r>
      </w:hyperlink>
    </w:p>
    <w:p w14:paraId="2E917E66" w14:textId="2BD38D0A" w:rsidR="00DF10C5" w:rsidRPr="00D63217" w:rsidRDefault="00DF10C5" w:rsidP="00DF10C5">
      <w:pPr>
        <w:pStyle w:val="APVMAAddress"/>
        <w:ind w:left="0"/>
      </w:pPr>
      <w:r w:rsidRPr="00D63217">
        <w:t>GPO Box 3262</w:t>
      </w:r>
      <w:r w:rsidRPr="00D63217">
        <w:br/>
        <w:t>Sydney NSW 2001</w:t>
      </w:r>
      <w:r w:rsidRPr="00D63217">
        <w:br/>
      </w:r>
      <w:r w:rsidR="005C5C37" w:rsidRPr="00D63217">
        <w:t>Phone</w:t>
      </w:r>
      <w:r w:rsidRPr="00D63217">
        <w:t>: +61 2 6770 2400</w:t>
      </w:r>
    </w:p>
    <w:bookmarkEnd w:id="8"/>
    <w:bookmarkEnd w:id="9"/>
    <w:p w14:paraId="0304CBEE" w14:textId="77777777" w:rsidR="002E20AC" w:rsidRPr="00D63217" w:rsidRDefault="002E20AC">
      <w:pPr>
        <w:pStyle w:val="NormalText"/>
        <w:sectPr w:rsidR="002E20AC" w:rsidRPr="00D63217" w:rsidSect="003023C5">
          <w:headerReference w:type="default" r:id="rId23"/>
          <w:pgSz w:w="11906" w:h="16838" w:code="9"/>
          <w:pgMar w:top="2835" w:right="1134" w:bottom="1134" w:left="1134" w:header="1701" w:footer="680" w:gutter="0"/>
          <w:pgNumType w:start="1"/>
          <w:cols w:space="708"/>
          <w:docGrid w:linePitch="360"/>
        </w:sectPr>
      </w:pPr>
    </w:p>
    <w:p w14:paraId="70B886CE" w14:textId="77777777" w:rsidR="00DF10C5" w:rsidRPr="00D63217" w:rsidRDefault="00DF10C5" w:rsidP="005C5C37">
      <w:pPr>
        <w:pStyle w:val="Heading1"/>
      </w:pPr>
      <w:bookmarkStart w:id="14" w:name="_Toc157602741"/>
      <w:bookmarkStart w:id="15" w:name="_Toc172814507"/>
      <w:bookmarkStart w:id="16" w:name="_Toc414373834"/>
      <w:bookmarkStart w:id="17" w:name="_Toc135232588"/>
      <w:r w:rsidRPr="00D63217">
        <w:lastRenderedPageBreak/>
        <w:t>Introduction</w:t>
      </w:r>
      <w:bookmarkEnd w:id="14"/>
      <w:bookmarkEnd w:id="15"/>
    </w:p>
    <w:p w14:paraId="721881DF" w14:textId="7C045E00" w:rsidR="00DF10C5" w:rsidRPr="00D63217" w:rsidRDefault="00DF10C5" w:rsidP="00DF10C5">
      <w:pPr>
        <w:pStyle w:val="NormalText"/>
        <w:rPr>
          <w:rFonts w:ascii="Times New Roman" w:hAnsi="Times New Roman"/>
          <w:szCs w:val="20"/>
          <w:lang w:eastAsia="en-AU"/>
        </w:rPr>
      </w:pPr>
      <w:r w:rsidRPr="00D63217">
        <w:t>Paraquat is a non-selective contact herbicide belonging to the bipyridinium class of compounds which also includes the related herbicide diquat. Paraquat and diquat have been registered for use in Australia since 1964. Both compounds share a similar mode of herbicidal action which involves the inhibition of photosynthesis (specifically photosystem I) thereby generating superoxide, leading to lipid peroxidation and membrane damage.</w:t>
      </w:r>
      <w:r w:rsidR="005C5C37" w:rsidRPr="00D63217">
        <w:t xml:space="preserve"> </w:t>
      </w:r>
      <w:r w:rsidRPr="00D63217">
        <w:t>Plants die rapidly after treatment and exposure to light.</w:t>
      </w:r>
    </w:p>
    <w:p w14:paraId="313B3DBA" w14:textId="77777777" w:rsidR="00DF10C5" w:rsidRPr="00D63217" w:rsidRDefault="00DF10C5" w:rsidP="005C5C37">
      <w:pPr>
        <w:pStyle w:val="Heading2"/>
      </w:pPr>
      <w:bookmarkStart w:id="18" w:name="_Toc157602742"/>
      <w:bookmarkStart w:id="19" w:name="_Toc172814508"/>
      <w:r w:rsidRPr="00D63217">
        <w:t>Purpose of review</w:t>
      </w:r>
      <w:bookmarkEnd w:id="18"/>
      <w:bookmarkEnd w:id="19"/>
    </w:p>
    <w:p w14:paraId="48BBC9D5" w14:textId="6488BD5F" w:rsidR="00DF10C5" w:rsidRPr="00D63217" w:rsidRDefault="00DF10C5" w:rsidP="005C5C37">
      <w:pPr>
        <w:pStyle w:val="NormalText"/>
      </w:pPr>
      <w:r w:rsidRPr="00D63217">
        <w:t>Paraquat and the related bipyridinium herbicide diquat were placed under reconsideration by the APVMA (then NRA) in the third cycle of the Existing Chemicals Review Program, in a notice published in the NRA Gazette on 2</w:t>
      </w:r>
      <w:r w:rsidR="00C716B3" w:rsidRPr="00D63217">
        <w:t> </w:t>
      </w:r>
      <w:r w:rsidRPr="00D63217">
        <w:t>December 1997.</w:t>
      </w:r>
    </w:p>
    <w:p w14:paraId="673AD23C" w14:textId="77777777" w:rsidR="00DF10C5" w:rsidRPr="00D63217" w:rsidRDefault="00DF10C5" w:rsidP="005C5C37">
      <w:pPr>
        <w:pStyle w:val="NormalText"/>
      </w:pPr>
      <w:r w:rsidRPr="00D63217">
        <w:t>The reconsideration covers all aspects of the active constituent approval, product registration and label approval to evaluate whether the continuing use of paraquat:</w:t>
      </w:r>
    </w:p>
    <w:p w14:paraId="56A02A2D" w14:textId="5967EB7E" w:rsidR="00DF10C5" w:rsidRPr="00D63217" w:rsidRDefault="00DF10C5" w:rsidP="00DF10C5">
      <w:pPr>
        <w:pStyle w:val="Bullet1"/>
      </w:pPr>
      <w:r w:rsidRPr="00D63217">
        <w:t>would not be an undue hazard to the safety of people exposed to it during its handling or people using anything containing its residues</w:t>
      </w:r>
    </w:p>
    <w:p w14:paraId="597EED24" w14:textId="02C215D2" w:rsidR="00DF10C5" w:rsidRPr="00D63217" w:rsidRDefault="00DF10C5" w:rsidP="00DF10C5">
      <w:pPr>
        <w:pStyle w:val="Bullet1"/>
      </w:pPr>
      <w:r w:rsidRPr="00D63217">
        <w:t>would not be likely to have an effect that is harmful to human beings</w:t>
      </w:r>
    </w:p>
    <w:p w14:paraId="755C7463" w14:textId="4284E816" w:rsidR="00DF10C5" w:rsidRPr="00D63217" w:rsidRDefault="00DF10C5" w:rsidP="00DF10C5">
      <w:pPr>
        <w:pStyle w:val="Bullet1"/>
      </w:pPr>
      <w:r w:rsidRPr="00D63217">
        <w:t>would not be likely to have an unintended effect that is harmful to animals, plants or things or to the environmen</w:t>
      </w:r>
      <w:r w:rsidR="00857B77" w:rsidRPr="00D63217">
        <w:t>t</w:t>
      </w:r>
    </w:p>
    <w:p w14:paraId="76E9F2E5" w14:textId="6ACBD2FB" w:rsidR="00DF10C5" w:rsidRPr="00D63217" w:rsidRDefault="00DF10C5" w:rsidP="00DF10C5">
      <w:pPr>
        <w:pStyle w:val="Bullet1"/>
      </w:pPr>
      <w:r w:rsidRPr="00D63217">
        <w:t>would not unduly prejudice trade or commerce between Australia and places outside Australia</w:t>
      </w:r>
    </w:p>
    <w:p w14:paraId="081841FE" w14:textId="482FF55E" w:rsidR="00DF10C5" w:rsidRPr="00D63217" w:rsidRDefault="00857B77" w:rsidP="00DF10C5">
      <w:pPr>
        <w:pStyle w:val="Bullet1"/>
      </w:pPr>
      <w:r w:rsidRPr="00D63217">
        <w:t xml:space="preserve">would be effective </w:t>
      </w:r>
      <w:r w:rsidR="00DF10C5" w:rsidRPr="00D63217">
        <w:t xml:space="preserve">in accordance with the instructions for its use </w:t>
      </w:r>
    </w:p>
    <w:p w14:paraId="25A8580F" w14:textId="77777777" w:rsidR="00DF10C5" w:rsidRPr="00D63217" w:rsidRDefault="00DF10C5" w:rsidP="00DF10C5">
      <w:pPr>
        <w:pStyle w:val="NormalText"/>
      </w:pPr>
      <w:r w:rsidRPr="00D63217">
        <w:t>The following aspects of active constituent approvals and product registrations for paraquat have been assessed:</w:t>
      </w:r>
    </w:p>
    <w:p w14:paraId="4647066C" w14:textId="77777777" w:rsidR="00DF10C5" w:rsidRPr="00D63217" w:rsidRDefault="00DF10C5" w:rsidP="00DF10C5">
      <w:pPr>
        <w:pStyle w:val="Bullet1"/>
      </w:pPr>
      <w:r w:rsidRPr="00D63217">
        <w:t>Toxicology, including a detailed assessment of the potential for neurotoxic effects</w:t>
      </w:r>
    </w:p>
    <w:p w14:paraId="2DCE484F" w14:textId="06322954" w:rsidR="00DF10C5" w:rsidRPr="00D63217" w:rsidRDefault="004F5F3B" w:rsidP="00DF10C5">
      <w:pPr>
        <w:pStyle w:val="Bullet1"/>
      </w:pPr>
      <w:r w:rsidRPr="00D63217">
        <w:t xml:space="preserve">Worker </w:t>
      </w:r>
      <w:r w:rsidR="00DF10C5" w:rsidRPr="00D63217">
        <w:t>health and safety (OHS)</w:t>
      </w:r>
    </w:p>
    <w:p w14:paraId="5DB8C7D4" w14:textId="4E85D3CA" w:rsidR="00DF10C5" w:rsidRPr="00D63217" w:rsidRDefault="003A46D0" w:rsidP="00DF10C5">
      <w:pPr>
        <w:pStyle w:val="Bullet2"/>
      </w:pPr>
      <w:r w:rsidRPr="00D63217">
        <w:t>R</w:t>
      </w:r>
      <w:r w:rsidR="00DF10C5" w:rsidRPr="00D63217">
        <w:t>isks arising from exposure during handling and application</w:t>
      </w:r>
    </w:p>
    <w:p w14:paraId="14D6F4A6" w14:textId="60778024" w:rsidR="00DF10C5" w:rsidRPr="00D63217" w:rsidRDefault="003A46D0" w:rsidP="00DF10C5">
      <w:pPr>
        <w:pStyle w:val="Bullet2"/>
      </w:pPr>
      <w:r w:rsidRPr="00D63217">
        <w:t>R</w:t>
      </w:r>
      <w:r w:rsidR="00DF10C5" w:rsidRPr="00D63217">
        <w:t>e-entry exposure risks</w:t>
      </w:r>
    </w:p>
    <w:p w14:paraId="1574359C" w14:textId="2C70EF09" w:rsidR="00DF10C5" w:rsidRPr="00D63217" w:rsidRDefault="003A46D0" w:rsidP="00DF10C5">
      <w:pPr>
        <w:pStyle w:val="Bullet2"/>
      </w:pPr>
      <w:r w:rsidRPr="00D63217">
        <w:t>D</w:t>
      </w:r>
      <w:r w:rsidR="00DF10C5" w:rsidRPr="00D63217">
        <w:t>etermination of appropriate personal protective clothing requirements</w:t>
      </w:r>
    </w:p>
    <w:p w14:paraId="26396915" w14:textId="35F6EF19" w:rsidR="00DF10C5" w:rsidRPr="00D63217" w:rsidRDefault="00DF10C5" w:rsidP="00DF10C5">
      <w:pPr>
        <w:pStyle w:val="Bullet1"/>
      </w:pPr>
      <w:r w:rsidRPr="00D63217">
        <w:t>Residues and trade</w:t>
      </w:r>
      <w:r w:rsidR="003A46D0" w:rsidRPr="00D63217">
        <w:t>:</w:t>
      </w:r>
    </w:p>
    <w:p w14:paraId="03810214" w14:textId="7E94E670" w:rsidR="00DF10C5" w:rsidRPr="00D63217" w:rsidRDefault="003A46D0" w:rsidP="00DF10C5">
      <w:pPr>
        <w:pStyle w:val="Bullet2"/>
      </w:pPr>
      <w:r w:rsidRPr="00D63217">
        <w:t>R</w:t>
      </w:r>
      <w:r w:rsidR="00DF10C5" w:rsidRPr="00D63217">
        <w:t>esidues in treated produce arising from application in accordance with label instructions</w:t>
      </w:r>
    </w:p>
    <w:p w14:paraId="07397CA1" w14:textId="6F4CAB94" w:rsidR="00DF10C5" w:rsidRPr="00D63217" w:rsidRDefault="00DF10C5" w:rsidP="00DF10C5">
      <w:pPr>
        <w:pStyle w:val="Bullet2"/>
      </w:pPr>
      <w:r w:rsidRPr="00D63217">
        <w:t>MRLs to underpin the assessment of dietary and trade risk</w:t>
      </w:r>
      <w:r w:rsidRPr="00D63217" w:rsidDel="00A863F9">
        <w:t xml:space="preserve"> </w:t>
      </w:r>
      <w:r w:rsidRPr="00D63217">
        <w:t>for all commodities on which paraquat is used</w:t>
      </w:r>
    </w:p>
    <w:p w14:paraId="436EEB47" w14:textId="31594FD9" w:rsidR="00DF10C5" w:rsidRPr="00D63217" w:rsidRDefault="003A46D0" w:rsidP="00DF10C5">
      <w:pPr>
        <w:pStyle w:val="Bullet2"/>
      </w:pPr>
      <w:r w:rsidRPr="00D63217">
        <w:t>D</w:t>
      </w:r>
      <w:r w:rsidR="00DF10C5" w:rsidRPr="00D63217">
        <w:t>etermination of dietary exposure resulting from the consumption of produce treated with paraquat</w:t>
      </w:r>
    </w:p>
    <w:p w14:paraId="1144E4E1" w14:textId="64089897" w:rsidR="00DF10C5" w:rsidRPr="00D63217" w:rsidRDefault="00DF10C5" w:rsidP="00DF10C5">
      <w:pPr>
        <w:pStyle w:val="Bullet1"/>
      </w:pPr>
      <w:r w:rsidRPr="00D63217">
        <w:t>Environmental safety, including spray drift</w:t>
      </w:r>
    </w:p>
    <w:p w14:paraId="1B0D364D" w14:textId="6CD5E03E" w:rsidR="00DF10C5" w:rsidRPr="00D63217" w:rsidRDefault="00DF10C5" w:rsidP="00DF10C5">
      <w:pPr>
        <w:pStyle w:val="NormalText"/>
      </w:pPr>
      <w:r w:rsidRPr="00D63217">
        <w:t>The APVMA has also considered information pertaining to chemistry (impurities of toxicological concern)</w:t>
      </w:r>
      <w:r w:rsidR="00857B77" w:rsidRPr="00D63217">
        <w:t>.</w:t>
      </w:r>
    </w:p>
    <w:p w14:paraId="64E8E20A" w14:textId="767F5F32" w:rsidR="00DF10C5" w:rsidRPr="00D63217" w:rsidRDefault="00DF10C5" w:rsidP="00DF10C5">
      <w:pPr>
        <w:pStyle w:val="NormalText"/>
      </w:pPr>
      <w:r w:rsidRPr="00D63217">
        <w:lastRenderedPageBreak/>
        <w:t>Although paraquat and diquat are structurally related, their relative risk to human and environmental safety, and trade, have been assessed separately.</w:t>
      </w:r>
    </w:p>
    <w:p w14:paraId="029F971D" w14:textId="77777777" w:rsidR="00757654" w:rsidRPr="00D63217" w:rsidRDefault="00757654" w:rsidP="00757654">
      <w:pPr>
        <w:pStyle w:val="NormalText"/>
      </w:pPr>
      <w:r w:rsidRPr="00D63217">
        <w:t xml:space="preserve">A summary of the combined risk assessment outcomes for each use pattern, and whether it is supported for continued approval, is presented in Appendix A. </w:t>
      </w:r>
    </w:p>
    <w:p w14:paraId="55349111" w14:textId="77777777" w:rsidR="00DF10C5" w:rsidRPr="00D63217" w:rsidRDefault="00DF10C5" w:rsidP="003A46D0">
      <w:pPr>
        <w:pStyle w:val="Heading2"/>
      </w:pPr>
      <w:bookmarkStart w:id="20" w:name="_Toc157602743"/>
      <w:bookmarkStart w:id="21" w:name="_Toc172814509"/>
      <w:r w:rsidRPr="00D63217">
        <w:t>Product claims, use patterns and mode of action</w:t>
      </w:r>
      <w:bookmarkEnd w:id="20"/>
      <w:bookmarkEnd w:id="21"/>
    </w:p>
    <w:p w14:paraId="5A00CC03" w14:textId="5135EC0A" w:rsidR="005E419F" w:rsidRPr="00D63217" w:rsidRDefault="00DF10C5" w:rsidP="005E419F">
      <w:pPr>
        <w:pStyle w:val="NormalText"/>
      </w:pPr>
      <w:r w:rsidRPr="00D63217">
        <w:t>Paraquat is an active constituent in 1</w:t>
      </w:r>
      <w:r w:rsidR="00C01D85" w:rsidRPr="00D63217">
        <w:t>41</w:t>
      </w:r>
      <w:r w:rsidRPr="00D63217">
        <w:t xml:space="preserve"> products registered for use in Australia by the APVMA. These products can be divided into 3 groups based on the presence of a second active constituent, as indicated in the table below. </w:t>
      </w:r>
      <w:r w:rsidR="005E419F" w:rsidRPr="00D63217">
        <w:t>Paraquat products containing paraquat as the only active constituent (group 1 below), products that contain both paraquat and diquat (group 2 below) and products that contain paraquat and amitrole</w:t>
      </w:r>
      <w:r w:rsidR="00AE167A" w:rsidRPr="00D63217">
        <w:t xml:space="preserve"> (group 3 below)</w:t>
      </w:r>
      <w:r w:rsidR="005E419F" w:rsidRPr="00D63217">
        <w:t xml:space="preserve">. This report includes </w:t>
      </w:r>
      <w:r w:rsidR="00AE167A" w:rsidRPr="00D63217">
        <w:t xml:space="preserve">complete </w:t>
      </w:r>
      <w:r w:rsidR="005E419F" w:rsidRPr="00D63217">
        <w:t>assessment</w:t>
      </w:r>
      <w:r w:rsidR="00AE167A" w:rsidRPr="00D63217">
        <w:t>s</w:t>
      </w:r>
      <w:r w:rsidR="005E419F" w:rsidRPr="00D63217">
        <w:t xml:space="preserve"> of the risk posed by products containing paraquat as the sole active constituent, </w:t>
      </w:r>
      <w:r w:rsidR="00AE167A" w:rsidRPr="00D63217">
        <w:t xml:space="preserve">products </w:t>
      </w:r>
      <w:r w:rsidR="005E419F" w:rsidRPr="00D63217">
        <w:t xml:space="preserve">containing both </w:t>
      </w:r>
      <w:r w:rsidR="00AE167A" w:rsidRPr="00D63217">
        <w:t xml:space="preserve">paraquat and diquat. Products containing paraquat and amitrole </w:t>
      </w:r>
      <w:r w:rsidR="005E419F" w:rsidRPr="00D63217">
        <w:t>have been reassessed with respect to the risk posed by paraquat only, as amitrole has not been placed under reconsideration.</w:t>
      </w:r>
    </w:p>
    <w:p w14:paraId="5CAE278B" w14:textId="158B3232" w:rsidR="00DF10C5" w:rsidRPr="00D63217" w:rsidRDefault="00DF10C5" w:rsidP="00DF10C5">
      <w:pPr>
        <w:pStyle w:val="NormalText"/>
      </w:pPr>
      <w:r w:rsidRPr="00D63217">
        <w:t xml:space="preserve">These 3 groups can be further divided based on the concentration of paraquat and the secondary active constituent as shown in Table 1. Paraquat products are used as herbicides against broadleaf and grass weeds in a variety of situations, including treatment of weeds in seed beds before sowing, as well as post-emergence </w:t>
      </w:r>
      <w:r w:rsidR="003A46D0" w:rsidRPr="00D63217">
        <w:br/>
      </w:r>
      <w:r w:rsidRPr="00D63217">
        <w:t>inter-row weed control and pre-harvesting operations of a number of crops. Paraquat products often include instructions for use as a tank-mix with diquat or other herbicides to improve efficacy against particular weed species (</w:t>
      </w:r>
      <w:r w:rsidR="00673406" w:rsidRPr="00D63217">
        <w:t>e.g.</w:t>
      </w:r>
      <w:r w:rsidRPr="00D63217">
        <w:t xml:space="preserve"> capeweed), or to provide residual activity (</w:t>
      </w:r>
      <w:r w:rsidR="00673406" w:rsidRPr="00D63217">
        <w:t>e.g.</w:t>
      </w:r>
      <w:r w:rsidRPr="00D63217">
        <w:t xml:space="preserve"> diuron used for control of annual grasses and broadleaf weeds in lucerne (</w:t>
      </w:r>
      <w:r w:rsidRPr="00D63217">
        <w:rPr>
          <w:i/>
        </w:rPr>
        <w:t>Medicago sativa</w:t>
      </w:r>
      <w:r w:rsidRPr="00D63217">
        <w:t xml:space="preserve">)). Paraquat is also used as a crop desiccant, for hay freezing, accelerating the drying of seeds and desiccating weeds to facilitate crop harvesting. A detailed list of use patterns considered in this assessment is provided in </w:t>
      </w:r>
      <w:r w:rsidR="00673406" w:rsidRPr="00D63217">
        <w:fldChar w:fldCharType="begin"/>
      </w:r>
      <w:r w:rsidR="00673406" w:rsidRPr="00D63217">
        <w:instrText xml:space="preserve"> REF _Ref166501670 \h  \* MERGEFORMAT </w:instrText>
      </w:r>
      <w:r w:rsidR="00673406" w:rsidRPr="00D63217">
        <w:fldChar w:fldCharType="separate"/>
      </w:r>
      <w:r w:rsidR="000417A3" w:rsidRPr="00D63217">
        <w:t>Appendix A – Summary of assessment outcomes</w:t>
      </w:r>
      <w:r w:rsidR="00673406" w:rsidRPr="00D63217">
        <w:fldChar w:fldCharType="end"/>
      </w:r>
      <w:r w:rsidR="00673406" w:rsidRPr="00D63217">
        <w:t>.</w:t>
      </w:r>
    </w:p>
    <w:p w14:paraId="202FEEB1" w14:textId="74FE9BF0" w:rsidR="00DF10C5" w:rsidRPr="00D63217" w:rsidRDefault="001E65F3" w:rsidP="00DF10C5">
      <w:pPr>
        <w:pStyle w:val="NormalText"/>
      </w:pPr>
      <w:r w:rsidRPr="00D63217">
        <w:t>C</w:t>
      </w:r>
      <w:r w:rsidR="00DF10C5" w:rsidRPr="00D63217">
        <w:t>urrent permits for use of paraquat</w:t>
      </w:r>
      <w:r w:rsidR="000D5000" w:rsidRPr="00D63217">
        <w:t xml:space="preserve"> </w:t>
      </w:r>
      <w:r w:rsidR="00AE167A" w:rsidRPr="00D63217">
        <w:t>are not within the</w:t>
      </w:r>
      <w:r w:rsidR="00DF10C5" w:rsidRPr="00D63217">
        <w:t xml:space="preserve"> scope of this reconsideration.</w:t>
      </w:r>
    </w:p>
    <w:p w14:paraId="69E4C50E" w14:textId="02F343D6" w:rsidR="00DF10C5" w:rsidRPr="00D63217" w:rsidRDefault="00DF10C5" w:rsidP="00DF10C5">
      <w:pPr>
        <w:pStyle w:val="Caption"/>
      </w:pPr>
      <w:bookmarkStart w:id="22" w:name="_Toc172814630"/>
      <w:r w:rsidRPr="00D63217">
        <w:t xml:space="preserve">Table </w:t>
      </w:r>
      <w:r w:rsidRPr="00D63217">
        <w:fldChar w:fldCharType="begin"/>
      </w:r>
      <w:r w:rsidRPr="00D63217">
        <w:instrText xml:space="preserve"> SEQ Table \* ARABIC </w:instrText>
      </w:r>
      <w:r w:rsidRPr="00D63217">
        <w:fldChar w:fldCharType="separate"/>
      </w:r>
      <w:r w:rsidR="000417A3">
        <w:rPr>
          <w:noProof/>
        </w:rPr>
        <w:t>1</w:t>
      </w:r>
      <w:r w:rsidRPr="00D63217">
        <w:rPr>
          <w:noProof/>
        </w:rPr>
        <w:fldChar w:fldCharType="end"/>
      </w:r>
      <w:r w:rsidRPr="00D63217">
        <w:t>: Paraquat product groups</w:t>
      </w:r>
      <w:bookmarkEnd w:id="22"/>
    </w:p>
    <w:tbl>
      <w:tblPr>
        <w:tblStyle w:val="TableGrid"/>
        <w:tblW w:w="0" w:type="auto"/>
        <w:tblLook w:val="04A0" w:firstRow="1" w:lastRow="0" w:firstColumn="1" w:lastColumn="0" w:noHBand="0" w:noVBand="1"/>
      </w:tblPr>
      <w:tblGrid>
        <w:gridCol w:w="2405"/>
        <w:gridCol w:w="2693"/>
        <w:gridCol w:w="3544"/>
      </w:tblGrid>
      <w:tr w:rsidR="00DF10C5" w:rsidRPr="00D63217" w14:paraId="758FCDF4" w14:textId="77777777" w:rsidTr="0011328B">
        <w:tc>
          <w:tcPr>
            <w:tcW w:w="2405" w:type="dxa"/>
            <w:tcBorders>
              <w:bottom w:val="single" w:sz="4" w:space="0" w:color="auto"/>
            </w:tcBorders>
            <w:shd w:val="clear" w:color="auto" w:fill="5C2946"/>
          </w:tcPr>
          <w:p w14:paraId="0868923D" w14:textId="77777777" w:rsidR="00DF10C5" w:rsidRPr="00D63217" w:rsidRDefault="00DF10C5" w:rsidP="00171490">
            <w:pPr>
              <w:pStyle w:val="TableHead"/>
            </w:pPr>
            <w:r w:rsidRPr="00D63217">
              <w:t xml:space="preserve">Group </w:t>
            </w:r>
          </w:p>
        </w:tc>
        <w:tc>
          <w:tcPr>
            <w:tcW w:w="2693" w:type="dxa"/>
            <w:tcBorders>
              <w:bottom w:val="single" w:sz="4" w:space="0" w:color="auto"/>
            </w:tcBorders>
            <w:shd w:val="clear" w:color="auto" w:fill="5C2946"/>
          </w:tcPr>
          <w:p w14:paraId="2EBEF412" w14:textId="77777777" w:rsidR="00DF10C5" w:rsidRPr="00D63217" w:rsidRDefault="00DF10C5" w:rsidP="00171490">
            <w:pPr>
              <w:pStyle w:val="TableHead"/>
            </w:pPr>
            <w:r w:rsidRPr="00D63217">
              <w:t>Active constituent(s)</w:t>
            </w:r>
          </w:p>
        </w:tc>
        <w:tc>
          <w:tcPr>
            <w:tcW w:w="3544" w:type="dxa"/>
            <w:tcBorders>
              <w:bottom w:val="single" w:sz="4" w:space="0" w:color="auto"/>
            </w:tcBorders>
            <w:shd w:val="clear" w:color="auto" w:fill="5C2946"/>
          </w:tcPr>
          <w:p w14:paraId="6EA61C12" w14:textId="77777777" w:rsidR="00DF10C5" w:rsidRPr="00D63217" w:rsidRDefault="00DF10C5" w:rsidP="00171490">
            <w:pPr>
              <w:pStyle w:val="TableHead"/>
            </w:pPr>
            <w:r w:rsidRPr="00D63217">
              <w:t xml:space="preserve">Active constituent concentration </w:t>
            </w:r>
          </w:p>
        </w:tc>
      </w:tr>
      <w:tr w:rsidR="00757654" w:rsidRPr="00D63217" w14:paraId="28FDE141" w14:textId="77777777" w:rsidTr="00BF4B43">
        <w:tc>
          <w:tcPr>
            <w:tcW w:w="2405" w:type="dxa"/>
            <w:tcBorders>
              <w:bottom w:val="nil"/>
            </w:tcBorders>
          </w:tcPr>
          <w:p w14:paraId="28DD0DBE" w14:textId="66604DB1" w:rsidR="00757654" w:rsidRPr="00D63217" w:rsidRDefault="00757654" w:rsidP="00757654">
            <w:pPr>
              <w:pStyle w:val="TableText"/>
            </w:pPr>
            <w:r w:rsidRPr="00D63217">
              <w:t>1a (</w:t>
            </w:r>
            <w:r w:rsidR="00FD7E9B" w:rsidRPr="00D63217">
              <w:t>59</w:t>
            </w:r>
            <w:r w:rsidRPr="00D63217">
              <w:t xml:space="preserve"> products)</w:t>
            </w:r>
          </w:p>
        </w:tc>
        <w:tc>
          <w:tcPr>
            <w:tcW w:w="2693" w:type="dxa"/>
            <w:tcBorders>
              <w:bottom w:val="nil"/>
            </w:tcBorders>
          </w:tcPr>
          <w:p w14:paraId="4364EE7E" w14:textId="77777777" w:rsidR="00757654" w:rsidRPr="00D63217" w:rsidRDefault="00757654" w:rsidP="00757654">
            <w:pPr>
              <w:pStyle w:val="TableText"/>
            </w:pPr>
            <w:r w:rsidRPr="00D63217">
              <w:t>Paraquat</w:t>
            </w:r>
          </w:p>
        </w:tc>
        <w:tc>
          <w:tcPr>
            <w:tcW w:w="3544" w:type="dxa"/>
            <w:tcBorders>
              <w:bottom w:val="nil"/>
            </w:tcBorders>
          </w:tcPr>
          <w:p w14:paraId="121E21A8" w14:textId="0E066A64" w:rsidR="00757654" w:rsidRPr="00D63217" w:rsidRDefault="00757654" w:rsidP="00757654">
            <w:pPr>
              <w:pStyle w:val="TableText"/>
            </w:pPr>
            <w:r w:rsidRPr="00D63217">
              <w:t>250 g/L paraquat</w:t>
            </w:r>
          </w:p>
        </w:tc>
      </w:tr>
      <w:tr w:rsidR="00757654" w:rsidRPr="00D63217" w14:paraId="285F8448" w14:textId="77777777" w:rsidTr="00BF4B43">
        <w:tc>
          <w:tcPr>
            <w:tcW w:w="2405" w:type="dxa"/>
            <w:tcBorders>
              <w:top w:val="nil"/>
              <w:bottom w:val="nil"/>
            </w:tcBorders>
          </w:tcPr>
          <w:p w14:paraId="2EB74F6F" w14:textId="552FC34E" w:rsidR="00757654" w:rsidRPr="00D63217" w:rsidRDefault="00757654" w:rsidP="00757654">
            <w:pPr>
              <w:pStyle w:val="TableText"/>
            </w:pPr>
            <w:r w:rsidRPr="00D63217">
              <w:t>1b (</w:t>
            </w:r>
            <w:r w:rsidR="00FD7E9B" w:rsidRPr="00D63217">
              <w:t>8</w:t>
            </w:r>
            <w:r w:rsidRPr="00D63217">
              <w:t xml:space="preserve"> products) </w:t>
            </w:r>
          </w:p>
        </w:tc>
        <w:tc>
          <w:tcPr>
            <w:tcW w:w="2693" w:type="dxa"/>
            <w:tcBorders>
              <w:top w:val="nil"/>
              <w:bottom w:val="nil"/>
            </w:tcBorders>
          </w:tcPr>
          <w:p w14:paraId="496F207A" w14:textId="77777777" w:rsidR="00757654" w:rsidRPr="00D63217" w:rsidRDefault="00757654" w:rsidP="00757654">
            <w:pPr>
              <w:pStyle w:val="TableText"/>
            </w:pPr>
          </w:p>
        </w:tc>
        <w:tc>
          <w:tcPr>
            <w:tcW w:w="3544" w:type="dxa"/>
            <w:tcBorders>
              <w:top w:val="nil"/>
              <w:bottom w:val="nil"/>
            </w:tcBorders>
          </w:tcPr>
          <w:p w14:paraId="473DC947" w14:textId="272C29A3" w:rsidR="00757654" w:rsidRPr="00D63217" w:rsidRDefault="00757654" w:rsidP="00757654">
            <w:pPr>
              <w:pStyle w:val="TableText"/>
            </w:pPr>
            <w:r w:rsidRPr="00D63217">
              <w:t>300 g/L paraquat</w:t>
            </w:r>
          </w:p>
        </w:tc>
      </w:tr>
      <w:tr w:rsidR="00757654" w:rsidRPr="00D63217" w14:paraId="6AF284F1" w14:textId="77777777" w:rsidTr="00BF4B43">
        <w:tc>
          <w:tcPr>
            <w:tcW w:w="2405" w:type="dxa"/>
            <w:tcBorders>
              <w:top w:val="nil"/>
              <w:bottom w:val="nil"/>
            </w:tcBorders>
          </w:tcPr>
          <w:p w14:paraId="73628FAD" w14:textId="3C88CF25" w:rsidR="00757654" w:rsidRPr="00D63217" w:rsidRDefault="00757654" w:rsidP="00757654">
            <w:pPr>
              <w:pStyle w:val="TableText"/>
            </w:pPr>
            <w:r w:rsidRPr="00D63217">
              <w:t>1c (</w:t>
            </w:r>
            <w:r w:rsidR="00FD7E9B" w:rsidRPr="00D63217">
              <w:t>1</w:t>
            </w:r>
            <w:r w:rsidRPr="00D63217">
              <w:t xml:space="preserve"> products)</w:t>
            </w:r>
          </w:p>
        </w:tc>
        <w:tc>
          <w:tcPr>
            <w:tcW w:w="2693" w:type="dxa"/>
            <w:tcBorders>
              <w:top w:val="nil"/>
              <w:bottom w:val="nil"/>
            </w:tcBorders>
          </w:tcPr>
          <w:p w14:paraId="272ED1AA" w14:textId="77777777" w:rsidR="00757654" w:rsidRPr="00D63217" w:rsidRDefault="00757654" w:rsidP="00757654">
            <w:pPr>
              <w:pStyle w:val="TableText"/>
            </w:pPr>
          </w:p>
        </w:tc>
        <w:tc>
          <w:tcPr>
            <w:tcW w:w="3544" w:type="dxa"/>
            <w:tcBorders>
              <w:top w:val="nil"/>
              <w:bottom w:val="nil"/>
            </w:tcBorders>
          </w:tcPr>
          <w:p w14:paraId="4A2E3D4D" w14:textId="64462B9A" w:rsidR="00757654" w:rsidRPr="00D63217" w:rsidRDefault="00757654" w:rsidP="00757654">
            <w:pPr>
              <w:pStyle w:val="TableText"/>
            </w:pPr>
            <w:r w:rsidRPr="00D63217">
              <w:t>330 g/L paraquat</w:t>
            </w:r>
          </w:p>
        </w:tc>
      </w:tr>
      <w:tr w:rsidR="00757654" w:rsidRPr="00D63217" w14:paraId="3F51E887" w14:textId="77777777" w:rsidTr="00BF4B43">
        <w:tc>
          <w:tcPr>
            <w:tcW w:w="2405" w:type="dxa"/>
            <w:tcBorders>
              <w:top w:val="nil"/>
              <w:bottom w:val="nil"/>
            </w:tcBorders>
          </w:tcPr>
          <w:p w14:paraId="74E306D0" w14:textId="77777777" w:rsidR="00757654" w:rsidRPr="00D63217" w:rsidRDefault="00757654" w:rsidP="00757654">
            <w:pPr>
              <w:pStyle w:val="TableText"/>
            </w:pPr>
            <w:r w:rsidRPr="00D63217">
              <w:t>1d (1 product)</w:t>
            </w:r>
          </w:p>
        </w:tc>
        <w:tc>
          <w:tcPr>
            <w:tcW w:w="2693" w:type="dxa"/>
            <w:tcBorders>
              <w:top w:val="nil"/>
              <w:bottom w:val="nil"/>
            </w:tcBorders>
          </w:tcPr>
          <w:p w14:paraId="44893DBE" w14:textId="77777777" w:rsidR="00757654" w:rsidRPr="00D63217" w:rsidRDefault="00757654" w:rsidP="00757654">
            <w:pPr>
              <w:pStyle w:val="TableText"/>
            </w:pPr>
          </w:p>
        </w:tc>
        <w:tc>
          <w:tcPr>
            <w:tcW w:w="3544" w:type="dxa"/>
            <w:tcBorders>
              <w:top w:val="nil"/>
              <w:bottom w:val="nil"/>
            </w:tcBorders>
          </w:tcPr>
          <w:p w14:paraId="60127651" w14:textId="7303A788" w:rsidR="00757654" w:rsidRPr="00D63217" w:rsidRDefault="00757654" w:rsidP="00757654">
            <w:pPr>
              <w:pStyle w:val="TableText"/>
            </w:pPr>
            <w:r w:rsidRPr="00D63217">
              <w:t>334 g/L paraquat</w:t>
            </w:r>
          </w:p>
        </w:tc>
      </w:tr>
      <w:tr w:rsidR="00757654" w:rsidRPr="00D63217" w14:paraId="41159587" w14:textId="77777777" w:rsidTr="00BF4B43">
        <w:tc>
          <w:tcPr>
            <w:tcW w:w="2405" w:type="dxa"/>
            <w:tcBorders>
              <w:top w:val="nil"/>
              <w:bottom w:val="nil"/>
            </w:tcBorders>
          </w:tcPr>
          <w:p w14:paraId="44525A7C" w14:textId="77777777" w:rsidR="00757654" w:rsidRPr="00D63217" w:rsidRDefault="00757654" w:rsidP="00757654">
            <w:pPr>
              <w:pStyle w:val="TableText"/>
            </w:pPr>
            <w:r w:rsidRPr="00D63217">
              <w:t>1e (1 product)</w:t>
            </w:r>
          </w:p>
        </w:tc>
        <w:tc>
          <w:tcPr>
            <w:tcW w:w="2693" w:type="dxa"/>
            <w:tcBorders>
              <w:top w:val="nil"/>
              <w:bottom w:val="nil"/>
            </w:tcBorders>
          </w:tcPr>
          <w:p w14:paraId="26661FEA" w14:textId="77777777" w:rsidR="00757654" w:rsidRPr="00D63217" w:rsidRDefault="00757654" w:rsidP="00757654">
            <w:pPr>
              <w:pStyle w:val="TableText"/>
            </w:pPr>
          </w:p>
        </w:tc>
        <w:tc>
          <w:tcPr>
            <w:tcW w:w="3544" w:type="dxa"/>
            <w:tcBorders>
              <w:top w:val="nil"/>
              <w:bottom w:val="nil"/>
            </w:tcBorders>
          </w:tcPr>
          <w:p w14:paraId="36E317D2" w14:textId="6E3EFE85" w:rsidR="00757654" w:rsidRPr="00D63217" w:rsidRDefault="00757654" w:rsidP="00757654">
            <w:pPr>
              <w:pStyle w:val="TableText"/>
            </w:pPr>
            <w:r w:rsidRPr="00D63217">
              <w:t>350 g/L paraquat</w:t>
            </w:r>
          </w:p>
        </w:tc>
      </w:tr>
      <w:tr w:rsidR="00757654" w:rsidRPr="00D63217" w14:paraId="206BAC26" w14:textId="77777777" w:rsidTr="00BF4B43">
        <w:tc>
          <w:tcPr>
            <w:tcW w:w="2405" w:type="dxa"/>
            <w:tcBorders>
              <w:top w:val="nil"/>
              <w:bottom w:val="nil"/>
            </w:tcBorders>
          </w:tcPr>
          <w:p w14:paraId="74162565" w14:textId="2601A852" w:rsidR="00757654" w:rsidRPr="00D63217" w:rsidRDefault="00757654" w:rsidP="00757654">
            <w:pPr>
              <w:pStyle w:val="TableText"/>
            </w:pPr>
            <w:r w:rsidRPr="00D63217">
              <w:t>1f (</w:t>
            </w:r>
            <w:r w:rsidR="00FD7E9B" w:rsidRPr="00D63217">
              <w:t>9</w:t>
            </w:r>
            <w:r w:rsidRPr="00D63217">
              <w:t xml:space="preserve"> products)</w:t>
            </w:r>
          </w:p>
        </w:tc>
        <w:tc>
          <w:tcPr>
            <w:tcW w:w="2693" w:type="dxa"/>
            <w:tcBorders>
              <w:top w:val="nil"/>
              <w:bottom w:val="nil"/>
            </w:tcBorders>
          </w:tcPr>
          <w:p w14:paraId="10A58D3A" w14:textId="77777777" w:rsidR="00757654" w:rsidRPr="00D63217" w:rsidRDefault="00757654" w:rsidP="00757654">
            <w:pPr>
              <w:pStyle w:val="TableText"/>
            </w:pPr>
          </w:p>
        </w:tc>
        <w:tc>
          <w:tcPr>
            <w:tcW w:w="3544" w:type="dxa"/>
            <w:tcBorders>
              <w:top w:val="nil"/>
              <w:bottom w:val="nil"/>
            </w:tcBorders>
          </w:tcPr>
          <w:p w14:paraId="3A27B586" w14:textId="01B726BC" w:rsidR="00757654" w:rsidRPr="00D63217" w:rsidRDefault="00757654" w:rsidP="00757654">
            <w:pPr>
              <w:pStyle w:val="TableText"/>
            </w:pPr>
            <w:r w:rsidRPr="00D63217">
              <w:t>360 g/L paraquat</w:t>
            </w:r>
          </w:p>
        </w:tc>
      </w:tr>
      <w:tr w:rsidR="00757654" w:rsidRPr="00D63217" w14:paraId="7DF88BA0" w14:textId="77777777" w:rsidTr="00BF4B43">
        <w:tc>
          <w:tcPr>
            <w:tcW w:w="2405" w:type="dxa"/>
            <w:tcBorders>
              <w:bottom w:val="single" w:sz="4" w:space="0" w:color="auto"/>
            </w:tcBorders>
          </w:tcPr>
          <w:p w14:paraId="4D623C4A" w14:textId="7689F16D" w:rsidR="00757654" w:rsidRPr="00D63217" w:rsidRDefault="00757654" w:rsidP="00757654">
            <w:pPr>
              <w:pStyle w:val="TableText"/>
            </w:pPr>
            <w:r w:rsidRPr="00D63217">
              <w:t>2 (39 products)</w:t>
            </w:r>
          </w:p>
        </w:tc>
        <w:tc>
          <w:tcPr>
            <w:tcW w:w="2693" w:type="dxa"/>
            <w:tcBorders>
              <w:bottom w:val="single" w:sz="4" w:space="0" w:color="auto"/>
            </w:tcBorders>
          </w:tcPr>
          <w:p w14:paraId="4CAFBF1E" w14:textId="77777777" w:rsidR="00757654" w:rsidRPr="00D63217" w:rsidRDefault="00757654" w:rsidP="00757654">
            <w:pPr>
              <w:pStyle w:val="TableText"/>
            </w:pPr>
            <w:r w:rsidRPr="00D63217">
              <w:t>Paraquat/diquat</w:t>
            </w:r>
          </w:p>
        </w:tc>
        <w:tc>
          <w:tcPr>
            <w:tcW w:w="3544" w:type="dxa"/>
            <w:tcBorders>
              <w:bottom w:val="single" w:sz="4" w:space="0" w:color="auto"/>
            </w:tcBorders>
          </w:tcPr>
          <w:p w14:paraId="0D43D2BE" w14:textId="77777777" w:rsidR="00757654" w:rsidRPr="00D63217" w:rsidRDefault="00757654" w:rsidP="00757654">
            <w:pPr>
              <w:pStyle w:val="TableText"/>
            </w:pPr>
            <w:r w:rsidRPr="00D63217">
              <w:t>135 g/L paraquat; 115 g/L diquat</w:t>
            </w:r>
          </w:p>
        </w:tc>
      </w:tr>
      <w:tr w:rsidR="00757654" w:rsidRPr="00D63217" w14:paraId="7EBA464D" w14:textId="77777777" w:rsidTr="00757654">
        <w:trPr>
          <w:trHeight w:val="585"/>
        </w:trPr>
        <w:tc>
          <w:tcPr>
            <w:tcW w:w="2405" w:type="dxa"/>
          </w:tcPr>
          <w:p w14:paraId="7CAE3550" w14:textId="77777777" w:rsidR="00757654" w:rsidRPr="00D63217" w:rsidRDefault="00757654" w:rsidP="00757654">
            <w:pPr>
              <w:pStyle w:val="TableText"/>
              <w:spacing w:after="0"/>
            </w:pPr>
            <w:r w:rsidRPr="00D63217">
              <w:t>3a (1 product)</w:t>
            </w:r>
          </w:p>
          <w:p w14:paraId="431179B4" w14:textId="7C0BA4E8" w:rsidR="00757654" w:rsidRPr="00D63217" w:rsidRDefault="00757654" w:rsidP="00757654">
            <w:pPr>
              <w:pStyle w:val="TableText"/>
              <w:spacing w:before="0" w:after="0"/>
            </w:pPr>
            <w:r w:rsidRPr="00D63217">
              <w:t>3b (1 products)</w:t>
            </w:r>
          </w:p>
        </w:tc>
        <w:tc>
          <w:tcPr>
            <w:tcW w:w="2693" w:type="dxa"/>
          </w:tcPr>
          <w:p w14:paraId="1076BC8B" w14:textId="77777777" w:rsidR="00757654" w:rsidRPr="00D63217" w:rsidRDefault="00757654" w:rsidP="00757654">
            <w:pPr>
              <w:pStyle w:val="TableText"/>
            </w:pPr>
            <w:r w:rsidRPr="00D63217">
              <w:t>Paraquat/amitrole</w:t>
            </w:r>
          </w:p>
        </w:tc>
        <w:tc>
          <w:tcPr>
            <w:tcW w:w="3544" w:type="dxa"/>
            <w:tcBorders>
              <w:bottom w:val="single" w:sz="4" w:space="0" w:color="auto"/>
            </w:tcBorders>
          </w:tcPr>
          <w:p w14:paraId="3F0D5D1F" w14:textId="059E9BD1" w:rsidR="00757654" w:rsidRPr="00D63217" w:rsidRDefault="00757654" w:rsidP="00757654">
            <w:pPr>
              <w:pStyle w:val="TableText"/>
            </w:pPr>
            <w:r w:rsidRPr="00D63217">
              <w:t>250 g/L paraquat; 10 g/L amitrole</w:t>
            </w:r>
            <w:r w:rsidRPr="00D63217">
              <w:br/>
              <w:t>300 g/L paraquat; 12 g/L amitrole</w:t>
            </w:r>
          </w:p>
        </w:tc>
      </w:tr>
    </w:tbl>
    <w:p w14:paraId="4A61D21D" w14:textId="77777777" w:rsidR="00256652" w:rsidRPr="00D63217" w:rsidRDefault="00DF10C5" w:rsidP="00DF10C5">
      <w:pPr>
        <w:suppressAutoHyphens/>
        <w:spacing w:before="240" w:after="240" w:line="280" w:lineRule="exact"/>
        <w:rPr>
          <w:rStyle w:val="NormalTextChar"/>
        </w:rPr>
        <w:sectPr w:rsidR="00256652" w:rsidRPr="00D63217" w:rsidSect="003023C5">
          <w:headerReference w:type="even" r:id="rId24"/>
          <w:headerReference w:type="default" r:id="rId25"/>
          <w:footerReference w:type="default" r:id="rId26"/>
          <w:pgSz w:w="11906" w:h="16838" w:code="9"/>
          <w:pgMar w:top="2835" w:right="1134" w:bottom="1134" w:left="1134" w:header="1701" w:footer="680" w:gutter="0"/>
          <w:cols w:space="708"/>
          <w:docGrid w:linePitch="360"/>
        </w:sectPr>
      </w:pPr>
      <w:r w:rsidRPr="00D63217">
        <w:rPr>
          <w:rStyle w:val="NormalTextChar"/>
        </w:rPr>
        <w:lastRenderedPageBreak/>
        <w:t>Paraquat is a non-selective, contact herbicide, absorbed by foliage. Paraquat belongs to the herbicide mode of action group 22</w:t>
      </w:r>
      <w:r w:rsidRPr="00D63217">
        <w:rPr>
          <w:rStyle w:val="NormalTextChar"/>
          <w:vertAlign w:val="superscript"/>
        </w:rPr>
        <w:footnoteReference w:id="2"/>
      </w:r>
      <w:r w:rsidRPr="00D63217">
        <w:rPr>
          <w:rStyle w:val="NormalTextChar"/>
        </w:rPr>
        <w:t xml:space="preserve"> and acts by accepting electrons from photosystem I (PS-I, electron diversion) resulting in reduction of the herbicide and producing a radical; the radical generates hydroxyl radicals and other reactive oxygen species that destroy unsaturated lipids and chlorophyll. Treated plants die rapidly after exposure to light.</w:t>
      </w:r>
    </w:p>
    <w:p w14:paraId="6BE06E07" w14:textId="74A1E8EF" w:rsidR="0011328B" w:rsidRPr="00D63217" w:rsidRDefault="0011328B" w:rsidP="00C909A4">
      <w:pPr>
        <w:pStyle w:val="Heading1"/>
      </w:pPr>
      <w:bookmarkStart w:id="23" w:name="_Toc157602744"/>
      <w:bookmarkStart w:id="24" w:name="_Toc172814510"/>
      <w:bookmarkStart w:id="25" w:name="_Hlk162352503"/>
      <w:r w:rsidRPr="00D63217">
        <w:lastRenderedPageBreak/>
        <w:t>Chemistry</w:t>
      </w:r>
      <w:bookmarkEnd w:id="23"/>
      <w:bookmarkEnd w:id="24"/>
    </w:p>
    <w:p w14:paraId="1BE9F051" w14:textId="119FB699" w:rsidR="0011328B" w:rsidRPr="00D63217" w:rsidRDefault="0011328B" w:rsidP="00C909A4">
      <w:pPr>
        <w:pStyle w:val="Heading2"/>
      </w:pPr>
      <w:bookmarkStart w:id="26" w:name="_Toc157602745"/>
      <w:bookmarkStart w:id="27" w:name="_Toc172814511"/>
      <w:r w:rsidRPr="00D63217">
        <w:t>Active constituent</w:t>
      </w:r>
      <w:bookmarkEnd w:id="26"/>
      <w:bookmarkEnd w:id="27"/>
    </w:p>
    <w:p w14:paraId="7D0DFD8D" w14:textId="079B0FF7" w:rsidR="00BB2557" w:rsidRPr="00D63217" w:rsidRDefault="00882EDB" w:rsidP="00BB2557">
      <w:pPr>
        <w:pStyle w:val="NormalText"/>
      </w:pPr>
      <w:bookmarkStart w:id="28" w:name="_Ref42691162"/>
      <w:r w:rsidRPr="00D63217">
        <w:t xml:space="preserve">Paraquat dichloride </w:t>
      </w:r>
      <w:r w:rsidR="005336D6" w:rsidRPr="00D63217">
        <w:t xml:space="preserve">in its pure form </w:t>
      </w:r>
      <w:r w:rsidRPr="00D63217">
        <w:t xml:space="preserve">is a colourless to </w:t>
      </w:r>
      <w:r w:rsidR="00AE167A" w:rsidRPr="00D63217">
        <w:t xml:space="preserve">off-white </w:t>
      </w:r>
      <w:r w:rsidR="003275F8" w:rsidRPr="00D63217">
        <w:t xml:space="preserve">crystalline solid </w:t>
      </w:r>
      <w:r w:rsidRPr="00D63217">
        <w:t>with a slightly ammoniacal odour</w:t>
      </w:r>
      <w:r w:rsidR="005336D6" w:rsidRPr="00D63217">
        <w:t xml:space="preserve">. </w:t>
      </w:r>
      <w:r w:rsidR="00127D78" w:rsidRPr="00D63217">
        <w:t>P</w:t>
      </w:r>
      <w:r w:rsidR="005336D6" w:rsidRPr="00D63217">
        <w:t>araquat dichloride is an extremely hygroscopic material</w:t>
      </w:r>
      <w:r w:rsidRPr="00D63217">
        <w:t xml:space="preserve"> </w:t>
      </w:r>
      <w:r w:rsidR="005336D6" w:rsidRPr="00D63217">
        <w:t>and is commercially supplied as a technical concentrate (manufacturing concentrate) consisting of an aqueous solution with a typical concentration of 50% w/v (</w:t>
      </w:r>
      <w:r w:rsidR="00C909A4" w:rsidRPr="00D63217">
        <w:t>500 </w:t>
      </w:r>
      <w:r w:rsidR="005336D6" w:rsidRPr="00D63217">
        <w:t>g/L). As well as being extremely soluble in water, paraquat dichloride is soluble in methanol while being practically insoluble in most other organic solvents</w:t>
      </w:r>
      <w:r w:rsidR="00127D78" w:rsidRPr="00D63217">
        <w:t xml:space="preserve"> and</w:t>
      </w:r>
      <w:r w:rsidR="005E2DEB" w:rsidRPr="00D63217">
        <w:t xml:space="preserve"> has</w:t>
      </w:r>
      <w:r w:rsidR="00127D78" w:rsidRPr="00D63217">
        <w:t xml:space="preserve"> an extremely low octanol-water partition coefficient and will not partition into fatty or other hydrophobic matrices</w:t>
      </w:r>
      <w:r w:rsidR="005336D6" w:rsidRPr="00D63217">
        <w:t>. It has very low volatility and is generally stable to hydrolysis and aqueous photolysis.</w:t>
      </w:r>
      <w:r w:rsidR="00025586" w:rsidRPr="00D63217">
        <w:t xml:space="preserve"> Further information about the identity and physicochemical properties of paraquat are provided in </w:t>
      </w:r>
      <w:r w:rsidR="00025586" w:rsidRPr="00D63217">
        <w:fldChar w:fldCharType="begin"/>
      </w:r>
      <w:r w:rsidR="00025586" w:rsidRPr="00D63217">
        <w:instrText xml:space="preserve"> REF _Ref166500313 \h </w:instrText>
      </w:r>
      <w:r w:rsidR="00626DF6" w:rsidRPr="00D63217">
        <w:instrText xml:space="preserve"> \* MERGEFORMAT </w:instrText>
      </w:r>
      <w:r w:rsidR="00025586" w:rsidRPr="00D63217">
        <w:fldChar w:fldCharType="separate"/>
      </w:r>
      <w:r w:rsidR="000417A3" w:rsidRPr="00D63217">
        <w:t>T</w:t>
      </w:r>
      <w:r w:rsidR="000417A3" w:rsidRPr="000417A3">
        <w:t>able 2</w:t>
      </w:r>
      <w:r w:rsidR="00025586" w:rsidRPr="00D63217">
        <w:fldChar w:fldCharType="end"/>
      </w:r>
      <w:r w:rsidR="00025586" w:rsidRPr="00D63217">
        <w:t xml:space="preserve"> and </w:t>
      </w:r>
      <w:r w:rsidR="00025586" w:rsidRPr="00D63217">
        <w:fldChar w:fldCharType="begin"/>
      </w:r>
      <w:r w:rsidR="00025586" w:rsidRPr="00D63217">
        <w:instrText xml:space="preserve"> REF _Ref166500325 \h </w:instrText>
      </w:r>
      <w:r w:rsidR="00626DF6" w:rsidRPr="00D63217">
        <w:instrText xml:space="preserve"> \* MERGEFORMAT </w:instrText>
      </w:r>
      <w:r w:rsidR="00025586" w:rsidRPr="00D63217">
        <w:fldChar w:fldCharType="separate"/>
      </w:r>
      <w:r w:rsidR="000417A3" w:rsidRPr="00D63217">
        <w:t xml:space="preserve">Table </w:t>
      </w:r>
      <w:r w:rsidR="00025586" w:rsidRPr="00D63217">
        <w:fldChar w:fldCharType="end"/>
      </w:r>
      <w:r w:rsidR="00025586" w:rsidRPr="00D63217">
        <w:t xml:space="preserve"> below.</w:t>
      </w:r>
      <w:r w:rsidR="00BB2557" w:rsidRPr="00D63217">
        <w:t xml:space="preserve"> There are currently 20 active constituent approvals for paraquat dichloride listed in </w:t>
      </w:r>
      <w:r w:rsidR="00BB2557" w:rsidRPr="00D63217">
        <w:fldChar w:fldCharType="begin"/>
      </w:r>
      <w:r w:rsidR="00BB2557" w:rsidRPr="00D63217">
        <w:instrText xml:space="preserve"> REF _Ref162264148 \h </w:instrText>
      </w:r>
      <w:r w:rsidR="00D63217">
        <w:instrText xml:space="preserve"> \* MERGEFORMAT </w:instrText>
      </w:r>
      <w:r w:rsidR="00BB2557" w:rsidRPr="00D63217">
        <w:fldChar w:fldCharType="separate"/>
      </w:r>
      <w:r w:rsidR="000417A3" w:rsidRPr="00D63217">
        <w:t xml:space="preserve">Table </w:t>
      </w:r>
      <w:r w:rsidR="000417A3">
        <w:rPr>
          <w:noProof/>
        </w:rPr>
        <w:t>4</w:t>
      </w:r>
      <w:r w:rsidR="00BB2557" w:rsidRPr="00D63217">
        <w:fldChar w:fldCharType="end"/>
      </w:r>
      <w:r w:rsidR="00BB2557" w:rsidRPr="00D63217">
        <w:t xml:space="preserve"> below.</w:t>
      </w:r>
    </w:p>
    <w:p w14:paraId="78B50AF2" w14:textId="56FD1BB3" w:rsidR="0011328B" w:rsidRPr="00D63217" w:rsidRDefault="0011328B" w:rsidP="00C909A4">
      <w:pPr>
        <w:pStyle w:val="Caption"/>
        <w:rPr>
          <w:rStyle w:val="FigurecaptionChar"/>
          <w:rFonts w:ascii="Arial" w:hAnsi="Arial"/>
          <w:color w:val="1A1B1A" w:themeColor="text1" w:themeShade="80"/>
        </w:rPr>
      </w:pPr>
      <w:bookmarkStart w:id="29" w:name="_Ref166500313"/>
      <w:bookmarkStart w:id="30" w:name="_Ref166500307"/>
      <w:bookmarkStart w:id="31" w:name="_Toc172814631"/>
      <w:r w:rsidRPr="00D63217">
        <w:t>T</w:t>
      </w:r>
      <w:r w:rsidRPr="00D63217">
        <w:rPr>
          <w:rStyle w:val="FigurecaptionChar"/>
        </w:rPr>
        <w:t xml:space="preserve">able </w:t>
      </w:r>
      <w:r w:rsidRPr="00D63217">
        <w:rPr>
          <w:rStyle w:val="FigurecaptionChar"/>
        </w:rPr>
        <w:fldChar w:fldCharType="begin"/>
      </w:r>
      <w:r w:rsidRPr="00D63217">
        <w:rPr>
          <w:rStyle w:val="FigurecaptionChar"/>
        </w:rPr>
        <w:instrText xml:space="preserve"> SEQ Table \* ARABIC </w:instrText>
      </w:r>
      <w:r w:rsidRPr="00D63217">
        <w:rPr>
          <w:rStyle w:val="FigurecaptionChar"/>
        </w:rPr>
        <w:fldChar w:fldCharType="separate"/>
      </w:r>
      <w:r w:rsidR="000417A3">
        <w:rPr>
          <w:rStyle w:val="FigurecaptionChar"/>
          <w:noProof/>
        </w:rPr>
        <w:t>2</w:t>
      </w:r>
      <w:r w:rsidRPr="00D63217">
        <w:rPr>
          <w:rStyle w:val="FigurecaptionChar"/>
        </w:rPr>
        <w:fldChar w:fldCharType="end"/>
      </w:r>
      <w:bookmarkEnd w:id="28"/>
      <w:bookmarkEnd w:id="29"/>
      <w:r w:rsidRPr="00D63217">
        <w:rPr>
          <w:rStyle w:val="FigurecaptionChar"/>
        </w:rPr>
        <w:t>: Nomenclature and structural formula of the active constituent paraquat dichloride.</w:t>
      </w:r>
      <w:bookmarkEnd w:id="30"/>
      <w:bookmarkEnd w:id="31"/>
    </w:p>
    <w:tbl>
      <w:tblPr>
        <w:tblpPr w:leftFromText="180" w:rightFromText="180" w:vertAnchor="text" w:tblpY="1"/>
        <w:tblOverlap w:val="never"/>
        <w:tblW w:w="5000" w:type="pct"/>
        <w:tblBorders>
          <w:top w:val="single" w:sz="4" w:space="0" w:color="auto"/>
          <w:bottom w:val="single" w:sz="4" w:space="0" w:color="auto"/>
          <w:insideH w:val="single" w:sz="4" w:space="0" w:color="auto"/>
        </w:tblBorders>
        <w:tblLook w:val="01E0" w:firstRow="1" w:lastRow="1" w:firstColumn="1" w:lastColumn="1" w:noHBand="0" w:noVBand="0"/>
        <w:tblCaption w:val="Nomenclature and structural formula of the active constituent"/>
        <w:tblDescription w:val="Key names and formulas of the active constituent"/>
      </w:tblPr>
      <w:tblGrid>
        <w:gridCol w:w="3046"/>
        <w:gridCol w:w="6592"/>
      </w:tblGrid>
      <w:tr w:rsidR="0011328B" w:rsidRPr="00D63217" w14:paraId="0269C8B6" w14:textId="77777777" w:rsidTr="005E2DEB">
        <w:tc>
          <w:tcPr>
            <w:tcW w:w="1580" w:type="pct"/>
            <w:shd w:val="clear" w:color="auto" w:fill="5C2946"/>
          </w:tcPr>
          <w:p w14:paraId="2D30D9A8" w14:textId="77777777" w:rsidR="0011328B" w:rsidRPr="00D63217" w:rsidRDefault="0011328B" w:rsidP="00C909A4">
            <w:pPr>
              <w:pStyle w:val="TableHead"/>
            </w:pPr>
            <w:r w:rsidRPr="00D63217">
              <w:t>Common name (ISO):</w:t>
            </w:r>
          </w:p>
        </w:tc>
        <w:tc>
          <w:tcPr>
            <w:tcW w:w="3420" w:type="pct"/>
          </w:tcPr>
          <w:p w14:paraId="0D1BE696" w14:textId="6372CCF5" w:rsidR="0011328B" w:rsidRPr="00D63217" w:rsidRDefault="0011328B" w:rsidP="00C909A4">
            <w:pPr>
              <w:pStyle w:val="TableText"/>
            </w:pPr>
            <w:r w:rsidRPr="00D63217">
              <w:t>Paraquat dichloride</w:t>
            </w:r>
            <w:r w:rsidR="000B007A" w:rsidRPr="00D63217">
              <w:t xml:space="preserve"> Please disregard and delete my comment if not relevant.</w:t>
            </w:r>
            <w:r w:rsidR="00C909A4" w:rsidRPr="00D63217">
              <w:rPr>
                <w:lang w:val="en-US"/>
              </w:rPr>
              <w:br/>
            </w:r>
            <w:r w:rsidRPr="00D63217">
              <w:rPr>
                <w:lang w:val="en-US"/>
              </w:rPr>
              <w:t>Paraquat (ISO approved name for the cation)</w:t>
            </w:r>
          </w:p>
        </w:tc>
      </w:tr>
      <w:tr w:rsidR="0011328B" w:rsidRPr="00D63217" w14:paraId="3B2D00EB" w14:textId="77777777" w:rsidTr="005E2DEB">
        <w:tc>
          <w:tcPr>
            <w:tcW w:w="1580" w:type="pct"/>
            <w:shd w:val="clear" w:color="auto" w:fill="5C2946"/>
          </w:tcPr>
          <w:p w14:paraId="2F4594C8" w14:textId="77777777" w:rsidR="0011328B" w:rsidRPr="00D63217" w:rsidRDefault="0011328B" w:rsidP="00C909A4">
            <w:pPr>
              <w:pStyle w:val="TableHead"/>
            </w:pPr>
            <w:r w:rsidRPr="00D63217">
              <w:t>IUPAC name:</w:t>
            </w:r>
          </w:p>
        </w:tc>
        <w:tc>
          <w:tcPr>
            <w:tcW w:w="3420" w:type="pct"/>
          </w:tcPr>
          <w:p w14:paraId="1B698C03" w14:textId="77777777" w:rsidR="0011328B" w:rsidRPr="00D63217" w:rsidRDefault="0011328B" w:rsidP="00C26ABF">
            <w:pPr>
              <w:pStyle w:val="TableText"/>
              <w:rPr>
                <w:szCs w:val="17"/>
              </w:rPr>
            </w:pPr>
            <w:r w:rsidRPr="00D63217">
              <w:rPr>
                <w:szCs w:val="17"/>
              </w:rPr>
              <w:t>1,1'-dimethyl-4,4'-bipyridinium dichloride</w:t>
            </w:r>
          </w:p>
        </w:tc>
      </w:tr>
      <w:tr w:rsidR="0011328B" w:rsidRPr="00D63217" w14:paraId="4903ABF9" w14:textId="77777777" w:rsidTr="005E2DEB">
        <w:tc>
          <w:tcPr>
            <w:tcW w:w="1580" w:type="pct"/>
            <w:shd w:val="clear" w:color="auto" w:fill="5C2946"/>
          </w:tcPr>
          <w:p w14:paraId="48890931" w14:textId="459CD7F0" w:rsidR="0011328B" w:rsidRPr="00D63217" w:rsidRDefault="0011328B" w:rsidP="00C909A4">
            <w:pPr>
              <w:pStyle w:val="TableHead"/>
            </w:pPr>
            <w:r w:rsidRPr="00D63217">
              <w:t>Chemical Abstracts name:</w:t>
            </w:r>
          </w:p>
        </w:tc>
        <w:tc>
          <w:tcPr>
            <w:tcW w:w="3420" w:type="pct"/>
          </w:tcPr>
          <w:p w14:paraId="4C328420" w14:textId="77777777" w:rsidR="0011328B" w:rsidRPr="00D63217" w:rsidRDefault="0011328B" w:rsidP="00C26ABF">
            <w:pPr>
              <w:pStyle w:val="TableText"/>
              <w:rPr>
                <w:szCs w:val="17"/>
              </w:rPr>
            </w:pPr>
            <w:r w:rsidRPr="00D63217">
              <w:rPr>
                <w:szCs w:val="17"/>
              </w:rPr>
              <w:t>1,1'-dimethyl-4,4'-bipyridinium dichloride</w:t>
            </w:r>
          </w:p>
        </w:tc>
      </w:tr>
      <w:tr w:rsidR="0011328B" w:rsidRPr="00D63217" w14:paraId="269345FE" w14:textId="77777777" w:rsidTr="005E2DEB">
        <w:tc>
          <w:tcPr>
            <w:tcW w:w="1580" w:type="pct"/>
            <w:shd w:val="clear" w:color="auto" w:fill="5C2946"/>
          </w:tcPr>
          <w:p w14:paraId="2CE93BF6" w14:textId="77777777" w:rsidR="0011328B" w:rsidRPr="00D63217" w:rsidRDefault="0011328B" w:rsidP="00C909A4">
            <w:pPr>
              <w:pStyle w:val="TableHead"/>
            </w:pPr>
            <w:r w:rsidRPr="00D63217">
              <w:t>CAS registry number:</w:t>
            </w:r>
          </w:p>
        </w:tc>
        <w:tc>
          <w:tcPr>
            <w:tcW w:w="3420" w:type="pct"/>
          </w:tcPr>
          <w:p w14:paraId="52DA9502" w14:textId="1E0A74AB" w:rsidR="0011328B" w:rsidRPr="00D63217" w:rsidRDefault="0011328B" w:rsidP="00C909A4">
            <w:pPr>
              <w:pStyle w:val="TableText"/>
              <w:rPr>
                <w:szCs w:val="17"/>
              </w:rPr>
            </w:pPr>
            <w:r w:rsidRPr="00D63217">
              <w:rPr>
                <w:iCs/>
                <w:szCs w:val="17"/>
              </w:rPr>
              <w:t xml:space="preserve">1910-42-5 </w:t>
            </w:r>
            <w:r w:rsidRPr="00D63217">
              <w:rPr>
                <w:snapToGrid w:val="0"/>
              </w:rPr>
              <w:t>(dichloride)</w:t>
            </w:r>
            <w:r w:rsidR="00C909A4" w:rsidRPr="00D63217">
              <w:rPr>
                <w:iCs/>
                <w:szCs w:val="17"/>
                <w:lang w:val="en-US"/>
              </w:rPr>
              <w:br/>
            </w:r>
            <w:r w:rsidRPr="00D63217">
              <w:rPr>
                <w:iCs/>
                <w:szCs w:val="17"/>
                <w:lang w:val="en-US"/>
              </w:rPr>
              <w:t>4685-14-7 (cation)</w:t>
            </w:r>
          </w:p>
        </w:tc>
      </w:tr>
      <w:tr w:rsidR="0011328B" w:rsidRPr="00D63217" w14:paraId="27CB6854" w14:textId="77777777" w:rsidTr="005E2DEB">
        <w:tc>
          <w:tcPr>
            <w:tcW w:w="1580" w:type="pct"/>
            <w:shd w:val="clear" w:color="auto" w:fill="5C2946"/>
          </w:tcPr>
          <w:p w14:paraId="7AF0FA0F" w14:textId="77777777" w:rsidR="0011328B" w:rsidRPr="00D63217" w:rsidRDefault="0011328B" w:rsidP="00C909A4">
            <w:pPr>
              <w:pStyle w:val="TableHead"/>
            </w:pPr>
            <w:r w:rsidRPr="00D63217">
              <w:t>Molecular formula:</w:t>
            </w:r>
          </w:p>
        </w:tc>
        <w:tc>
          <w:tcPr>
            <w:tcW w:w="3420" w:type="pct"/>
          </w:tcPr>
          <w:p w14:paraId="2A37552D" w14:textId="50DF97CB" w:rsidR="0011328B" w:rsidRPr="00D63217" w:rsidRDefault="0011328B" w:rsidP="00C909A4">
            <w:pPr>
              <w:pStyle w:val="TableText"/>
              <w:rPr>
                <w:szCs w:val="17"/>
              </w:rPr>
            </w:pPr>
            <w:r w:rsidRPr="00D63217">
              <w:rPr>
                <w:szCs w:val="17"/>
              </w:rPr>
              <w:t>C</w:t>
            </w:r>
            <w:r w:rsidRPr="00D63217">
              <w:rPr>
                <w:szCs w:val="17"/>
                <w:vertAlign w:val="subscript"/>
              </w:rPr>
              <w:t>12</w:t>
            </w:r>
            <w:r w:rsidRPr="00D63217">
              <w:rPr>
                <w:szCs w:val="17"/>
              </w:rPr>
              <w:t>H</w:t>
            </w:r>
            <w:r w:rsidRPr="00D63217">
              <w:rPr>
                <w:szCs w:val="17"/>
                <w:vertAlign w:val="subscript"/>
              </w:rPr>
              <w:t>14</w:t>
            </w:r>
            <w:r w:rsidRPr="00D63217">
              <w:rPr>
                <w:szCs w:val="17"/>
              </w:rPr>
              <w:t>Cl</w:t>
            </w:r>
            <w:r w:rsidRPr="00D63217">
              <w:rPr>
                <w:szCs w:val="17"/>
                <w:vertAlign w:val="subscript"/>
              </w:rPr>
              <w:t>2</w:t>
            </w:r>
            <w:r w:rsidRPr="00D63217">
              <w:rPr>
                <w:szCs w:val="17"/>
              </w:rPr>
              <w:t>N</w:t>
            </w:r>
            <w:r w:rsidRPr="00D63217">
              <w:rPr>
                <w:szCs w:val="17"/>
                <w:vertAlign w:val="subscript"/>
              </w:rPr>
              <w:t>2</w:t>
            </w:r>
            <w:r w:rsidRPr="00D63217">
              <w:rPr>
                <w:szCs w:val="17"/>
              </w:rPr>
              <w:t xml:space="preserve"> (dichloride)</w:t>
            </w:r>
            <w:r w:rsidR="00C909A4" w:rsidRPr="00D63217">
              <w:rPr>
                <w:szCs w:val="17"/>
                <w:lang w:val="en-US"/>
              </w:rPr>
              <w:br/>
            </w:r>
            <w:r w:rsidRPr="00D63217">
              <w:rPr>
                <w:szCs w:val="17"/>
                <w:lang w:val="en-US"/>
              </w:rPr>
              <w:t>C</w:t>
            </w:r>
            <w:r w:rsidRPr="00D63217">
              <w:rPr>
                <w:szCs w:val="17"/>
                <w:vertAlign w:val="subscript"/>
                <w:lang w:val="en-US"/>
              </w:rPr>
              <w:t>12</w:t>
            </w:r>
            <w:r w:rsidRPr="00D63217">
              <w:rPr>
                <w:szCs w:val="17"/>
                <w:lang w:val="en-US"/>
              </w:rPr>
              <w:t>H</w:t>
            </w:r>
            <w:r w:rsidRPr="00D63217">
              <w:rPr>
                <w:szCs w:val="17"/>
                <w:vertAlign w:val="subscript"/>
                <w:lang w:val="en-US"/>
              </w:rPr>
              <w:t>14</w:t>
            </w:r>
            <w:r w:rsidRPr="00D63217">
              <w:rPr>
                <w:szCs w:val="17"/>
                <w:lang w:val="en-US"/>
              </w:rPr>
              <w:t>N</w:t>
            </w:r>
            <w:r w:rsidRPr="00D63217">
              <w:rPr>
                <w:szCs w:val="17"/>
                <w:vertAlign w:val="subscript"/>
                <w:lang w:val="en-US"/>
              </w:rPr>
              <w:t>2</w:t>
            </w:r>
            <w:r w:rsidRPr="00D63217">
              <w:rPr>
                <w:szCs w:val="17"/>
                <w:lang w:val="en-US"/>
              </w:rPr>
              <w:t xml:space="preserve"> (cation)</w:t>
            </w:r>
          </w:p>
        </w:tc>
      </w:tr>
      <w:tr w:rsidR="0011328B" w:rsidRPr="00D63217" w14:paraId="65D744DC" w14:textId="77777777" w:rsidTr="005E2DEB">
        <w:tc>
          <w:tcPr>
            <w:tcW w:w="1580" w:type="pct"/>
            <w:shd w:val="clear" w:color="auto" w:fill="5C2946"/>
          </w:tcPr>
          <w:p w14:paraId="416E3535" w14:textId="77777777" w:rsidR="0011328B" w:rsidRPr="00D63217" w:rsidRDefault="0011328B" w:rsidP="00C909A4">
            <w:pPr>
              <w:pStyle w:val="TableHead"/>
            </w:pPr>
            <w:r w:rsidRPr="00D63217">
              <w:t>Molecular weight:</w:t>
            </w:r>
          </w:p>
        </w:tc>
        <w:tc>
          <w:tcPr>
            <w:tcW w:w="3420" w:type="pct"/>
          </w:tcPr>
          <w:p w14:paraId="50519BEA" w14:textId="03C5411D" w:rsidR="0011328B" w:rsidRPr="00D63217" w:rsidRDefault="0011328B" w:rsidP="00C909A4">
            <w:pPr>
              <w:pStyle w:val="TableText"/>
            </w:pPr>
            <w:r w:rsidRPr="00D63217">
              <w:t>257.2 gmol</w:t>
            </w:r>
            <w:r w:rsidRPr="00D63217">
              <w:rPr>
                <w:vertAlign w:val="superscript"/>
              </w:rPr>
              <w:t>-1</w:t>
            </w:r>
            <w:r w:rsidRPr="00D63217">
              <w:rPr>
                <w:vertAlign w:val="subscript"/>
              </w:rPr>
              <w:t xml:space="preserve"> </w:t>
            </w:r>
            <w:r w:rsidRPr="00D63217">
              <w:t>(dichloride)</w:t>
            </w:r>
            <w:r w:rsidR="00C909A4" w:rsidRPr="00D63217">
              <w:br/>
            </w:r>
            <w:r w:rsidRPr="00D63217">
              <w:t>186.3 gmol</w:t>
            </w:r>
            <w:r w:rsidRPr="00D63217">
              <w:rPr>
                <w:vertAlign w:val="superscript"/>
              </w:rPr>
              <w:t>-1</w:t>
            </w:r>
            <w:r w:rsidRPr="00D63217">
              <w:rPr>
                <w:vertAlign w:val="subscript"/>
              </w:rPr>
              <w:t xml:space="preserve"> </w:t>
            </w:r>
            <w:r w:rsidRPr="00D63217">
              <w:t>(cation)</w:t>
            </w:r>
          </w:p>
        </w:tc>
      </w:tr>
      <w:tr w:rsidR="0011328B" w:rsidRPr="00D63217" w14:paraId="66F22EE7" w14:textId="77777777" w:rsidTr="005E2DEB">
        <w:tc>
          <w:tcPr>
            <w:tcW w:w="1580" w:type="pct"/>
            <w:shd w:val="clear" w:color="auto" w:fill="5C2946"/>
          </w:tcPr>
          <w:p w14:paraId="0E79987F" w14:textId="77777777" w:rsidR="0011328B" w:rsidRPr="00D63217" w:rsidRDefault="0011328B" w:rsidP="00C909A4">
            <w:pPr>
              <w:pStyle w:val="TableHead"/>
            </w:pPr>
            <w:r w:rsidRPr="00D63217">
              <w:t>Structural formula:</w:t>
            </w:r>
          </w:p>
        </w:tc>
        <w:tc>
          <w:tcPr>
            <w:tcW w:w="3420" w:type="pct"/>
          </w:tcPr>
          <w:p w14:paraId="69DBFB2E" w14:textId="77777777" w:rsidR="0011328B" w:rsidRPr="00D63217" w:rsidRDefault="0011328B" w:rsidP="00C26ABF">
            <w:pPr>
              <w:pStyle w:val="TableText"/>
            </w:pPr>
          </w:p>
          <w:p w14:paraId="373FF2A5" w14:textId="77777777" w:rsidR="0011328B" w:rsidRPr="00D63217" w:rsidRDefault="0011328B" w:rsidP="00C26ABF">
            <w:pPr>
              <w:pStyle w:val="TableText"/>
            </w:pPr>
          </w:p>
          <w:p w14:paraId="2B4C831A" w14:textId="77777777" w:rsidR="0011328B" w:rsidRPr="00D63217" w:rsidRDefault="0011328B" w:rsidP="00C26ABF">
            <w:pPr>
              <w:pStyle w:val="TableText"/>
            </w:pPr>
          </w:p>
          <w:p w14:paraId="314E4A26" w14:textId="77777777" w:rsidR="0011328B" w:rsidRPr="00D63217" w:rsidRDefault="0011328B" w:rsidP="00C26ABF">
            <w:pPr>
              <w:pStyle w:val="TableText"/>
            </w:pPr>
          </w:p>
          <w:p w14:paraId="237F5525" w14:textId="77777777" w:rsidR="0011328B" w:rsidRPr="00D63217" w:rsidRDefault="0011328B" w:rsidP="00C26ABF">
            <w:pPr>
              <w:pStyle w:val="TableText"/>
            </w:pPr>
            <w:r w:rsidRPr="00D63217">
              <w:rPr>
                <w:noProof/>
                <w:lang w:eastAsia="en-AU"/>
              </w:rPr>
              <w:drawing>
                <wp:inline distT="0" distB="0" distL="0" distR="0" wp14:anchorId="73FE322D" wp14:editId="7B981FC0">
                  <wp:extent cx="1421624" cy="902525"/>
                  <wp:effectExtent l="0" t="0" r="7620" b="0"/>
                  <wp:docPr id="1" name="Picture 1" descr="Diagram of the chemical structure of paraquat di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the chemical structure of paraquat dichloride"/>
                          <pic:cNvPicPr/>
                        </pic:nvPicPr>
                        <pic:blipFill>
                          <a:blip r:embed="rId27"/>
                          <a:stretch>
                            <a:fillRect/>
                          </a:stretch>
                        </pic:blipFill>
                        <pic:spPr>
                          <a:xfrm>
                            <a:off x="0" y="0"/>
                            <a:ext cx="1439263" cy="913723"/>
                          </a:xfrm>
                          <a:prstGeom prst="rect">
                            <a:avLst/>
                          </a:prstGeom>
                        </pic:spPr>
                      </pic:pic>
                    </a:graphicData>
                  </a:graphic>
                </wp:inline>
              </w:drawing>
            </w:r>
          </w:p>
        </w:tc>
      </w:tr>
    </w:tbl>
    <w:p w14:paraId="464786A9" w14:textId="52CA70FA" w:rsidR="0011328B" w:rsidRPr="00D63217" w:rsidRDefault="00C26ABF" w:rsidP="00C909A4">
      <w:pPr>
        <w:pStyle w:val="Caption"/>
      </w:pPr>
      <w:bookmarkStart w:id="32" w:name="_Ref166500325"/>
      <w:bookmarkStart w:id="33" w:name="_Toc172814632"/>
      <w:r w:rsidRPr="00D63217">
        <w:lastRenderedPageBreak/>
        <w:t>T</w:t>
      </w:r>
      <w:r w:rsidR="0011328B" w:rsidRPr="00D63217">
        <w:t xml:space="preserve">able </w:t>
      </w:r>
      <w:bookmarkEnd w:id="32"/>
      <w:r w:rsidR="00C909A4" w:rsidRPr="00D63217">
        <w:rPr>
          <w:rStyle w:val="FigurecaptionChar"/>
        </w:rPr>
        <w:fldChar w:fldCharType="begin"/>
      </w:r>
      <w:r w:rsidR="00C909A4" w:rsidRPr="00D63217">
        <w:rPr>
          <w:rStyle w:val="FigurecaptionChar"/>
        </w:rPr>
        <w:instrText xml:space="preserve"> SEQ Table \* ARABIC </w:instrText>
      </w:r>
      <w:r w:rsidR="00C909A4" w:rsidRPr="00D63217">
        <w:rPr>
          <w:rStyle w:val="FigurecaptionChar"/>
        </w:rPr>
        <w:fldChar w:fldCharType="separate"/>
      </w:r>
      <w:r w:rsidR="000417A3">
        <w:rPr>
          <w:rStyle w:val="FigurecaptionChar"/>
          <w:noProof/>
        </w:rPr>
        <w:t>3</w:t>
      </w:r>
      <w:r w:rsidR="00C909A4" w:rsidRPr="00D63217">
        <w:rPr>
          <w:rStyle w:val="FigurecaptionChar"/>
        </w:rPr>
        <w:fldChar w:fldCharType="end"/>
      </w:r>
      <w:r w:rsidR="00C909A4" w:rsidRPr="00D63217">
        <w:rPr>
          <w:rStyle w:val="FigurecaptionChar"/>
        </w:rPr>
        <w:t xml:space="preserve">: </w:t>
      </w:r>
      <w:r w:rsidR="0011328B" w:rsidRPr="00D63217">
        <w:rPr>
          <w:rStyle w:val="FigurecaptionChar"/>
        </w:rPr>
        <w:t>Key physicochemical properties of the active constituent paraquat dichloride</w:t>
      </w:r>
      <w:bookmarkEnd w:id="33"/>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Key physicochemical properties of the active constituent"/>
        <w:tblDescription w:val="Details of various physicochemical properties of the active constituent"/>
      </w:tblPr>
      <w:tblGrid>
        <w:gridCol w:w="4112"/>
        <w:gridCol w:w="5526"/>
      </w:tblGrid>
      <w:tr w:rsidR="0011328B" w:rsidRPr="00D63217" w14:paraId="013A34A7" w14:textId="77777777" w:rsidTr="0011328B">
        <w:tc>
          <w:tcPr>
            <w:tcW w:w="2133" w:type="pct"/>
            <w:shd w:val="clear" w:color="auto" w:fill="5C2946"/>
            <w:vAlign w:val="center"/>
          </w:tcPr>
          <w:p w14:paraId="1B7D83D1" w14:textId="75883F12" w:rsidR="0011328B" w:rsidRPr="00D63217" w:rsidRDefault="0011328B" w:rsidP="0011328B">
            <w:pPr>
              <w:pStyle w:val="TableHead"/>
            </w:pPr>
            <w:r w:rsidRPr="00D63217">
              <w:t>Appearance</w:t>
            </w:r>
          </w:p>
        </w:tc>
        <w:tc>
          <w:tcPr>
            <w:tcW w:w="2867" w:type="pct"/>
            <w:vAlign w:val="center"/>
          </w:tcPr>
          <w:p w14:paraId="3936AA90" w14:textId="0A21C9DD" w:rsidR="0011328B" w:rsidRPr="00D63217" w:rsidRDefault="0011328B" w:rsidP="0011328B">
            <w:pPr>
              <w:pStyle w:val="TableText"/>
            </w:pPr>
            <w:r w:rsidRPr="00D63217">
              <w:t xml:space="preserve">Paraquat dichloride technical substance is a colourless to </w:t>
            </w:r>
            <w:r w:rsidR="00C909A4" w:rsidRPr="00D63217">
              <w:br/>
            </w:r>
            <w:r w:rsidRPr="00D63217">
              <w:t xml:space="preserve">off-white hygroscopic crystals with a slightly ammoniacal odour. Paraquat dichloride is supplied commercially as an aqueous solution (technical concentrate) typically containing </w:t>
            </w:r>
            <w:r w:rsidR="00C909A4" w:rsidRPr="00D63217">
              <w:t>500 </w:t>
            </w:r>
            <w:r w:rsidRPr="00D63217">
              <w:t>g/L paraquat dichloride</w:t>
            </w:r>
          </w:p>
        </w:tc>
      </w:tr>
      <w:tr w:rsidR="0011328B" w:rsidRPr="00D63217" w14:paraId="1BF67C08" w14:textId="77777777" w:rsidTr="0011328B">
        <w:tc>
          <w:tcPr>
            <w:tcW w:w="2133" w:type="pct"/>
            <w:shd w:val="clear" w:color="auto" w:fill="5C2946"/>
            <w:vAlign w:val="center"/>
          </w:tcPr>
          <w:p w14:paraId="31029215" w14:textId="06E87AEC" w:rsidR="0011328B" w:rsidRPr="00D63217" w:rsidRDefault="0011328B" w:rsidP="0011328B">
            <w:pPr>
              <w:pStyle w:val="TableHead"/>
            </w:pPr>
            <w:r w:rsidRPr="00D63217">
              <w:t>Meting point</w:t>
            </w:r>
          </w:p>
        </w:tc>
        <w:tc>
          <w:tcPr>
            <w:tcW w:w="2867" w:type="pct"/>
            <w:vAlign w:val="center"/>
          </w:tcPr>
          <w:p w14:paraId="4AAAF7F0" w14:textId="5C21E44D" w:rsidR="0011328B" w:rsidRPr="00D63217" w:rsidRDefault="0011328B" w:rsidP="0011328B">
            <w:pPr>
              <w:pStyle w:val="TableText"/>
            </w:pPr>
            <w:r w:rsidRPr="00D63217">
              <w:t>Approx. 340°C (decomposes)</w:t>
            </w:r>
          </w:p>
        </w:tc>
      </w:tr>
      <w:tr w:rsidR="0011328B" w:rsidRPr="00D63217" w14:paraId="05E05781" w14:textId="77777777" w:rsidTr="0011328B">
        <w:tc>
          <w:tcPr>
            <w:tcW w:w="2133" w:type="pct"/>
            <w:shd w:val="clear" w:color="auto" w:fill="5C2946"/>
            <w:vAlign w:val="center"/>
          </w:tcPr>
          <w:p w14:paraId="5A0105CA" w14:textId="1FC05A12" w:rsidR="0011328B" w:rsidRPr="00D63217" w:rsidRDefault="0011328B" w:rsidP="0011328B">
            <w:pPr>
              <w:pStyle w:val="TableHead"/>
            </w:pPr>
            <w:r w:rsidRPr="00D63217">
              <w:t>Density</w:t>
            </w:r>
          </w:p>
        </w:tc>
        <w:tc>
          <w:tcPr>
            <w:tcW w:w="2867" w:type="pct"/>
            <w:vAlign w:val="center"/>
          </w:tcPr>
          <w:p w14:paraId="7447E9C6" w14:textId="416D3CAD" w:rsidR="0011328B" w:rsidRPr="00D63217" w:rsidRDefault="0011328B" w:rsidP="0011328B">
            <w:pPr>
              <w:pStyle w:val="TableText"/>
            </w:pPr>
            <w:r w:rsidRPr="00D63217">
              <w:t>1.12-1.</w:t>
            </w:r>
            <w:r w:rsidR="00C909A4" w:rsidRPr="00D63217">
              <w:t>15 </w:t>
            </w:r>
            <w:r w:rsidRPr="00D63217">
              <w:t>g/mL as dichloride salt. At room temperature paraquat dichloride is a solid. The technical concentrate (manufacturing concentrate) is usually formulated as an aqueous solution</w:t>
            </w:r>
          </w:p>
        </w:tc>
      </w:tr>
      <w:tr w:rsidR="0011328B" w:rsidRPr="00D63217" w14:paraId="424E0280" w14:textId="77777777" w:rsidTr="0011328B">
        <w:tc>
          <w:tcPr>
            <w:tcW w:w="2133" w:type="pct"/>
            <w:shd w:val="clear" w:color="auto" w:fill="5C2946"/>
            <w:vAlign w:val="center"/>
          </w:tcPr>
          <w:p w14:paraId="0A89AC09" w14:textId="314C3011" w:rsidR="0011328B" w:rsidRPr="00D63217" w:rsidRDefault="0011328B" w:rsidP="0011328B">
            <w:pPr>
              <w:pStyle w:val="TableHead"/>
            </w:pPr>
            <w:r w:rsidRPr="00D63217">
              <w:t>Solubility in water</w:t>
            </w:r>
          </w:p>
        </w:tc>
        <w:tc>
          <w:tcPr>
            <w:tcW w:w="2867" w:type="pct"/>
            <w:vAlign w:val="center"/>
          </w:tcPr>
          <w:p w14:paraId="5E998346" w14:textId="77777777" w:rsidR="0011328B" w:rsidRPr="00D63217" w:rsidRDefault="0011328B" w:rsidP="0011328B">
            <w:pPr>
              <w:pStyle w:val="TableText"/>
              <w:rPr>
                <w:kern w:val="22"/>
              </w:rPr>
            </w:pPr>
            <w:r w:rsidRPr="00D63217">
              <w:rPr>
                <w:kern w:val="22"/>
              </w:rPr>
              <w:t>620 g/L (20-25 °C)</w:t>
            </w:r>
          </w:p>
        </w:tc>
      </w:tr>
      <w:tr w:rsidR="0011328B" w:rsidRPr="00D63217" w14:paraId="1D3461B2" w14:textId="77777777" w:rsidTr="0011328B">
        <w:tc>
          <w:tcPr>
            <w:tcW w:w="2133" w:type="pct"/>
            <w:shd w:val="clear" w:color="auto" w:fill="5C2946"/>
            <w:vAlign w:val="center"/>
          </w:tcPr>
          <w:p w14:paraId="45C2BBD2" w14:textId="52DCD99C" w:rsidR="0011328B" w:rsidRPr="00D63217" w:rsidRDefault="0011328B" w:rsidP="0011328B">
            <w:pPr>
              <w:pStyle w:val="TableHead"/>
            </w:pPr>
            <w:r w:rsidRPr="00D63217">
              <w:t>Organic solvent solubility (</w:t>
            </w:r>
            <w:r w:rsidRPr="00D63217">
              <w:rPr>
                <w:kern w:val="22"/>
              </w:rPr>
              <w:t xml:space="preserve">20 </w:t>
            </w:r>
            <w:r w:rsidRPr="00D63217">
              <w:t>°C)</w:t>
            </w:r>
          </w:p>
        </w:tc>
        <w:tc>
          <w:tcPr>
            <w:tcW w:w="2867" w:type="pct"/>
            <w:vAlign w:val="center"/>
          </w:tcPr>
          <w:p w14:paraId="5AAC4087" w14:textId="776631E6" w:rsidR="0011328B" w:rsidRPr="00D63217" w:rsidRDefault="0011328B" w:rsidP="0011328B">
            <w:pPr>
              <w:pStyle w:val="TableText"/>
              <w:rPr>
                <w:kern w:val="22"/>
              </w:rPr>
            </w:pPr>
            <w:r w:rsidRPr="00D63217">
              <w:rPr>
                <w:kern w:val="22"/>
              </w:rPr>
              <w:t>143 g/L in methanol, &lt;0.1 g/L in acetone, dichloromethane, toluene, ethyl acetate and hexane</w:t>
            </w:r>
          </w:p>
        </w:tc>
      </w:tr>
      <w:tr w:rsidR="0011328B" w:rsidRPr="00D63217" w14:paraId="0CC306B1" w14:textId="77777777" w:rsidTr="0011328B">
        <w:tc>
          <w:tcPr>
            <w:tcW w:w="2133" w:type="pct"/>
            <w:shd w:val="clear" w:color="auto" w:fill="5C2946"/>
            <w:vAlign w:val="center"/>
          </w:tcPr>
          <w:p w14:paraId="7D94BDA8" w14:textId="7D9522EA" w:rsidR="0011328B" w:rsidRPr="00D63217" w:rsidRDefault="0011328B" w:rsidP="0011328B">
            <w:pPr>
              <w:pStyle w:val="TableHead"/>
            </w:pPr>
            <w:r w:rsidRPr="00D63217">
              <w:t>Octanol/water partition coefficient (Log K</w:t>
            </w:r>
            <w:r w:rsidRPr="00D63217">
              <w:rPr>
                <w:vertAlign w:val="subscript"/>
              </w:rPr>
              <w:t>ow</w:t>
            </w:r>
            <w:r w:rsidRPr="00D63217">
              <w:t>)</w:t>
            </w:r>
          </w:p>
        </w:tc>
        <w:tc>
          <w:tcPr>
            <w:tcW w:w="2867" w:type="pct"/>
            <w:vAlign w:val="center"/>
          </w:tcPr>
          <w:p w14:paraId="4E3CC79F" w14:textId="77777777" w:rsidR="0011328B" w:rsidRPr="00D63217" w:rsidRDefault="0011328B" w:rsidP="0011328B">
            <w:pPr>
              <w:pStyle w:val="TableText"/>
              <w:rPr>
                <w:kern w:val="22"/>
              </w:rPr>
            </w:pPr>
            <w:r w:rsidRPr="00D63217">
              <w:rPr>
                <w:kern w:val="22"/>
                <w:lang w:val="en-US"/>
              </w:rPr>
              <w:t>-</w:t>
            </w:r>
            <w:r w:rsidRPr="00D63217">
              <w:rPr>
                <w:kern w:val="22"/>
              </w:rPr>
              <w:t>4.5 at 20°C</w:t>
            </w:r>
            <w:r w:rsidRPr="00D63217">
              <w:rPr>
                <w:kern w:val="22"/>
                <w:lang w:val="en-US"/>
              </w:rPr>
              <w:t xml:space="preserve"> </w:t>
            </w:r>
            <w:r w:rsidRPr="00D63217">
              <w:rPr>
                <w:kern w:val="22"/>
              </w:rPr>
              <w:t>(log K</w:t>
            </w:r>
            <w:r w:rsidRPr="00D63217">
              <w:rPr>
                <w:kern w:val="22"/>
                <w:vertAlign w:val="subscript"/>
              </w:rPr>
              <w:t>ow</w:t>
            </w:r>
            <w:r w:rsidRPr="00D63217">
              <w:rPr>
                <w:kern w:val="22"/>
              </w:rPr>
              <w:t>)</w:t>
            </w:r>
          </w:p>
        </w:tc>
      </w:tr>
      <w:tr w:rsidR="0011328B" w:rsidRPr="00D63217" w14:paraId="732D4CBA" w14:textId="77777777" w:rsidTr="0011328B">
        <w:tc>
          <w:tcPr>
            <w:tcW w:w="2133" w:type="pct"/>
            <w:shd w:val="clear" w:color="auto" w:fill="5C2946"/>
            <w:vAlign w:val="center"/>
          </w:tcPr>
          <w:p w14:paraId="30E4654E" w14:textId="5D6964C4" w:rsidR="0011328B" w:rsidRPr="00D63217" w:rsidRDefault="0011328B" w:rsidP="0011328B">
            <w:pPr>
              <w:pStyle w:val="TableHead"/>
            </w:pPr>
            <w:r w:rsidRPr="00D63217">
              <w:t>Vapour pressure</w:t>
            </w:r>
          </w:p>
        </w:tc>
        <w:tc>
          <w:tcPr>
            <w:tcW w:w="2867" w:type="pct"/>
            <w:vAlign w:val="center"/>
          </w:tcPr>
          <w:p w14:paraId="450F333C" w14:textId="77777777" w:rsidR="0011328B" w:rsidRPr="00D63217" w:rsidRDefault="0011328B" w:rsidP="0011328B">
            <w:pPr>
              <w:pStyle w:val="TableText"/>
            </w:pPr>
            <w:r w:rsidRPr="00D63217">
              <w:t>&lt;0.01 mPa (25 °C)</w:t>
            </w:r>
          </w:p>
        </w:tc>
      </w:tr>
      <w:tr w:rsidR="0011328B" w:rsidRPr="00D63217" w14:paraId="181C6C32" w14:textId="77777777" w:rsidTr="0011328B">
        <w:tc>
          <w:tcPr>
            <w:tcW w:w="2133" w:type="pct"/>
            <w:shd w:val="clear" w:color="auto" w:fill="5C2946"/>
            <w:vAlign w:val="center"/>
          </w:tcPr>
          <w:p w14:paraId="2BE563CC" w14:textId="77777777" w:rsidR="0011328B" w:rsidRPr="00D63217" w:rsidRDefault="0011328B" w:rsidP="0011328B">
            <w:pPr>
              <w:pStyle w:val="TableHead"/>
            </w:pPr>
            <w:r w:rsidRPr="00D63217">
              <w:t>Stability</w:t>
            </w:r>
          </w:p>
        </w:tc>
        <w:tc>
          <w:tcPr>
            <w:tcW w:w="2867" w:type="pct"/>
            <w:vAlign w:val="center"/>
          </w:tcPr>
          <w:p w14:paraId="1A325610" w14:textId="77777777" w:rsidR="0011328B" w:rsidRPr="00D63217" w:rsidRDefault="0011328B" w:rsidP="0011328B">
            <w:pPr>
              <w:pStyle w:val="TableText"/>
            </w:pPr>
            <w:r w:rsidRPr="00D63217">
              <w:t>Stable in neutral and acidic media, but readily hydrolysed in alkaline media. Photochemically decomposed by UV irradiation in aqueous solution (75% loss in 96 h in UV light).</w:t>
            </w:r>
          </w:p>
        </w:tc>
      </w:tr>
      <w:tr w:rsidR="0011328B" w:rsidRPr="00D63217" w14:paraId="7516289D" w14:textId="77777777" w:rsidTr="0011328B">
        <w:trPr>
          <w:trHeight w:val="613"/>
        </w:trPr>
        <w:tc>
          <w:tcPr>
            <w:tcW w:w="2133" w:type="pct"/>
            <w:shd w:val="clear" w:color="auto" w:fill="5C2946"/>
            <w:vAlign w:val="center"/>
          </w:tcPr>
          <w:p w14:paraId="156F7F7A" w14:textId="2F4B937D" w:rsidR="0011328B" w:rsidRPr="00D63217" w:rsidRDefault="0011328B" w:rsidP="0011328B">
            <w:pPr>
              <w:pStyle w:val="TableHead"/>
            </w:pPr>
            <w:r w:rsidRPr="00D63217">
              <w:t>Henry’s law constant (calculated)</w:t>
            </w:r>
          </w:p>
        </w:tc>
        <w:tc>
          <w:tcPr>
            <w:tcW w:w="2867" w:type="pct"/>
            <w:vAlign w:val="center"/>
          </w:tcPr>
          <w:p w14:paraId="717A1F78" w14:textId="4D2AA7D4" w:rsidR="0011328B" w:rsidRPr="00D63217" w:rsidRDefault="0011328B" w:rsidP="0011328B">
            <w:pPr>
              <w:pStyle w:val="TableText"/>
            </w:pPr>
            <w:r w:rsidRPr="00D63217">
              <w:t>&lt;4 × 10</w:t>
            </w:r>
            <w:r w:rsidR="00040B5C" w:rsidRPr="00D63217">
              <w:rPr>
                <w:vertAlign w:val="superscript"/>
              </w:rPr>
              <w:t>-</w:t>
            </w:r>
            <w:r w:rsidRPr="00D63217">
              <w:rPr>
                <w:vertAlign w:val="superscript"/>
              </w:rPr>
              <w:t>9</w:t>
            </w:r>
            <w:r w:rsidRPr="00D63217">
              <w:t xml:space="preserve"> Pa.m</w:t>
            </w:r>
            <w:r w:rsidRPr="00D63217">
              <w:rPr>
                <w:vertAlign w:val="superscript"/>
              </w:rPr>
              <w:t>3</w:t>
            </w:r>
            <w:r w:rsidRPr="00D63217">
              <w:t>mol</w:t>
            </w:r>
            <w:r w:rsidRPr="00D63217">
              <w:rPr>
                <w:vertAlign w:val="superscript"/>
              </w:rPr>
              <w:t>-1</w:t>
            </w:r>
          </w:p>
        </w:tc>
      </w:tr>
      <w:tr w:rsidR="0011328B" w:rsidRPr="00D63217" w14:paraId="70DC6366" w14:textId="77777777" w:rsidTr="0011328B">
        <w:trPr>
          <w:trHeight w:val="613"/>
        </w:trPr>
        <w:tc>
          <w:tcPr>
            <w:tcW w:w="2133" w:type="pct"/>
            <w:shd w:val="clear" w:color="auto" w:fill="5C2946"/>
            <w:vAlign w:val="center"/>
          </w:tcPr>
          <w:p w14:paraId="6E211022" w14:textId="0165E58D" w:rsidR="0011328B" w:rsidRPr="00D63217" w:rsidRDefault="0011328B" w:rsidP="0011328B">
            <w:pPr>
              <w:pStyle w:val="TableHead"/>
            </w:pPr>
            <w:r w:rsidRPr="00D63217">
              <w:t>Hydrolysis (DT50, 25 °C)</w:t>
            </w:r>
          </w:p>
        </w:tc>
        <w:tc>
          <w:tcPr>
            <w:tcW w:w="2867" w:type="pct"/>
            <w:vAlign w:val="center"/>
          </w:tcPr>
          <w:p w14:paraId="0574E75C" w14:textId="77777777" w:rsidR="0011328B" w:rsidRPr="00D63217" w:rsidRDefault="0011328B" w:rsidP="0011328B">
            <w:pPr>
              <w:pStyle w:val="TableText"/>
              <w:rPr>
                <w:kern w:val="22"/>
              </w:rPr>
            </w:pPr>
            <w:r w:rsidRPr="00D63217">
              <w:rPr>
                <w:kern w:val="22"/>
              </w:rPr>
              <w:t>&gt;30 days (pH 5, 7, 9; 40 °C)</w:t>
            </w:r>
          </w:p>
        </w:tc>
      </w:tr>
      <w:tr w:rsidR="0011328B" w:rsidRPr="00D63217" w14:paraId="605BE6AB" w14:textId="77777777" w:rsidTr="0011328B">
        <w:trPr>
          <w:trHeight w:val="613"/>
        </w:trPr>
        <w:tc>
          <w:tcPr>
            <w:tcW w:w="2133" w:type="pct"/>
            <w:shd w:val="clear" w:color="auto" w:fill="5C2946"/>
            <w:vAlign w:val="center"/>
          </w:tcPr>
          <w:p w14:paraId="51DE3BFC" w14:textId="3D23FC1C" w:rsidR="0011328B" w:rsidRPr="00D63217" w:rsidRDefault="0011328B" w:rsidP="0011328B">
            <w:pPr>
              <w:pStyle w:val="TableHead"/>
            </w:pPr>
            <w:r w:rsidRPr="00D63217">
              <w:t>Aqueous photolysis (DT50)</w:t>
            </w:r>
          </w:p>
        </w:tc>
        <w:tc>
          <w:tcPr>
            <w:tcW w:w="2867" w:type="pct"/>
            <w:vAlign w:val="center"/>
          </w:tcPr>
          <w:p w14:paraId="55B01D2B" w14:textId="77777777" w:rsidR="0011328B" w:rsidRPr="00D63217" w:rsidRDefault="0011328B" w:rsidP="0011328B">
            <w:pPr>
              <w:pStyle w:val="TableText"/>
              <w:rPr>
                <w:kern w:val="22"/>
              </w:rPr>
            </w:pPr>
            <w:r w:rsidRPr="00D63217">
              <w:rPr>
                <w:kern w:val="22"/>
              </w:rPr>
              <w:t>Stable to aqueous photolysis</w:t>
            </w:r>
          </w:p>
        </w:tc>
      </w:tr>
    </w:tbl>
    <w:p w14:paraId="4D84E4F1" w14:textId="77777777" w:rsidR="00AE0901" w:rsidRPr="00D63217" w:rsidRDefault="00AE0901" w:rsidP="00AE0901">
      <w:pPr>
        <w:pStyle w:val="Heading3"/>
      </w:pPr>
      <w:bookmarkStart w:id="34" w:name="_Toc172814512"/>
      <w:r w:rsidRPr="00D63217">
        <w:t>Active Constituent Standards</w:t>
      </w:r>
      <w:bookmarkEnd w:id="34"/>
    </w:p>
    <w:p w14:paraId="6C7917B1" w14:textId="0A71D907" w:rsidR="00AE0901" w:rsidRPr="00D63217" w:rsidRDefault="00AE0901" w:rsidP="00AE0901">
      <w:pPr>
        <w:pStyle w:val="NormalText"/>
      </w:pPr>
      <w:r w:rsidRPr="00D63217">
        <w:t xml:space="preserve">The </w:t>
      </w:r>
      <w:bookmarkStart w:id="35" w:name="_Hlk166508974"/>
      <w:r w:rsidR="00E372B4" w:rsidRPr="00D63217">
        <w:rPr>
          <w:i/>
          <w:iCs/>
        </w:rPr>
        <w:fldChar w:fldCharType="begin"/>
      </w:r>
      <w:r w:rsidR="00E372B4" w:rsidRPr="00D63217">
        <w:rPr>
          <w:i/>
          <w:iCs/>
        </w:rPr>
        <w:instrText>HYPERLINK "https://www.legislation.gov.au/F2022L00137/latest/text"</w:instrText>
      </w:r>
      <w:r w:rsidR="00E372B4" w:rsidRPr="00D63217">
        <w:rPr>
          <w:i/>
          <w:iCs/>
        </w:rPr>
      </w:r>
      <w:r w:rsidR="00E372B4" w:rsidRPr="00D63217">
        <w:rPr>
          <w:i/>
          <w:iCs/>
        </w:rPr>
        <w:fldChar w:fldCharType="separate"/>
      </w:r>
      <w:r w:rsidRPr="00D63217">
        <w:rPr>
          <w:rStyle w:val="Hyperlink"/>
          <w:i/>
          <w:iCs/>
        </w:rPr>
        <w:t>Agricultural and Veterinary Chemicals Code (Agricultural Active Constituents) Standards 2022</w:t>
      </w:r>
      <w:r w:rsidR="00E372B4" w:rsidRPr="00D63217">
        <w:rPr>
          <w:i/>
          <w:iCs/>
        </w:rPr>
        <w:fldChar w:fldCharType="end"/>
      </w:r>
      <w:bookmarkEnd w:id="35"/>
      <w:r w:rsidRPr="00D63217">
        <w:t xml:space="preserve"> </w:t>
      </w:r>
      <w:bookmarkStart w:id="36" w:name="_Hlk166508895"/>
      <w:r w:rsidRPr="00D63217">
        <w:t>(Agricultural Active Constituents Standard</w:t>
      </w:r>
      <w:r w:rsidR="00E372B4" w:rsidRPr="00D63217">
        <w:t>s</w:t>
      </w:r>
      <w:r w:rsidRPr="00D63217">
        <w:t xml:space="preserve"> 2022)</w:t>
      </w:r>
      <w:bookmarkEnd w:id="36"/>
      <w:r w:rsidRPr="00D63217">
        <w:t xml:space="preserve"> entry for paraquat dichloride </w:t>
      </w:r>
      <w:r w:rsidR="00626DF6" w:rsidRPr="00D63217">
        <w:t>(</w:t>
      </w:r>
      <w:r w:rsidR="00E372B4" w:rsidRPr="00D63217">
        <w:t>APVMA, 2022</w:t>
      </w:r>
      <w:r w:rsidR="00626DF6" w:rsidRPr="00D63217">
        <w:t xml:space="preserve">) </w:t>
      </w:r>
      <w:r w:rsidRPr="00D63217">
        <w:t xml:space="preserve">is consistent with the specification for </w:t>
      </w:r>
      <w:r w:rsidR="00757AD7" w:rsidRPr="00D63217">
        <w:t>p</w:t>
      </w:r>
      <w:r w:rsidRPr="00D63217">
        <w:t xml:space="preserve">araquat dichloride provided in the </w:t>
      </w:r>
      <w:hyperlink r:id="rId28" w:history="1">
        <w:r w:rsidRPr="00D63217">
          <w:rPr>
            <w:rStyle w:val="Hyperlink"/>
            <w:i/>
            <w:iCs/>
          </w:rPr>
          <w:t xml:space="preserve">Food and Agriculture Organization of The United Nations (FAO) Specifications for Plant Protection Products </w:t>
        </w:r>
      </w:hyperlink>
      <w:r w:rsidR="00BC09D3" w:rsidRPr="00D63217">
        <w:rPr>
          <w:i/>
          <w:iCs/>
        </w:rPr>
        <w:t>(FAO, 2021)</w:t>
      </w:r>
      <w:r w:rsidRPr="00D63217">
        <w:t xml:space="preserve">. The minimum purity </w:t>
      </w:r>
      <w:r w:rsidR="00617382" w:rsidRPr="00D63217">
        <w:t xml:space="preserve">for paraquat dichloride </w:t>
      </w:r>
      <w:r w:rsidRPr="00D63217">
        <w:t xml:space="preserve">on a dry weight basis is 920 g/kg, with maximum levels for </w:t>
      </w:r>
      <w:r w:rsidR="003B79E4" w:rsidRPr="00D63217">
        <w:t xml:space="preserve">2 </w:t>
      </w:r>
      <w:r w:rsidRPr="00D63217">
        <w:t xml:space="preserve">toxicologically significant impurities of total terpyridines at 0.001 g/kg (1.0 ppm) maximum and 4,4'-bipyridyl: 1.0 g/kg (1000 ppm) maximum. Paraquat dichloride technical concentrate (manufacturing concentrate) shall contain a lower limit of 500 g/L paraquat dichloride, which corresponds nominally to 442 g/kg paraquat dichloride (320 g/kg paraquat ion). When determined, the average measured content shall not differ from that declared by more than ± 25 g/L, which corresponds to ± 5% on a g/kg basis. Other important notes included </w:t>
      </w:r>
      <w:r w:rsidR="00617382" w:rsidRPr="00D63217">
        <w:t>in</w:t>
      </w:r>
      <w:r w:rsidRPr="00D63217">
        <w:t xml:space="preserve"> the paraquat dichloride standard include:</w:t>
      </w:r>
    </w:p>
    <w:p w14:paraId="7C8EE46C" w14:textId="2EF1C0B2" w:rsidR="00AE0901" w:rsidRPr="00D63217" w:rsidRDefault="00AE0901" w:rsidP="00AE0901">
      <w:pPr>
        <w:pStyle w:val="NormalText"/>
        <w:keepNext/>
        <w:rPr>
          <w:b/>
          <w:bCs/>
        </w:rPr>
      </w:pPr>
      <w:r w:rsidRPr="00D63217">
        <w:rPr>
          <w:b/>
          <w:bCs/>
        </w:rPr>
        <w:lastRenderedPageBreak/>
        <w:t>Note 1</w:t>
      </w:r>
      <w:r w:rsidR="00171490" w:rsidRPr="00D63217">
        <w:rPr>
          <w:b/>
          <w:bCs/>
        </w:rPr>
        <w:t>:</w:t>
      </w:r>
    </w:p>
    <w:p w14:paraId="10DDFEA5" w14:textId="6B00556F" w:rsidR="00AE0901" w:rsidRPr="00D63217" w:rsidRDefault="00AE0901" w:rsidP="00AE0901">
      <w:pPr>
        <w:pStyle w:val="NormalText"/>
        <w:rPr>
          <w:b/>
          <w:bCs/>
        </w:rPr>
      </w:pPr>
      <w:r w:rsidRPr="00D63217">
        <w:t>The product must not be allowed to come into direct contact with metal. If metal is used, containers must be lined with suitable polymeric material, or the internal surfaces treated to prevent corrosion of the container and/or deterioration of the contents.</w:t>
      </w:r>
    </w:p>
    <w:p w14:paraId="2F7EB9B6" w14:textId="0B7A48AE" w:rsidR="00AE0901" w:rsidRPr="00D63217" w:rsidRDefault="00AE0901" w:rsidP="00AE0901">
      <w:pPr>
        <w:pStyle w:val="NormalText"/>
        <w:rPr>
          <w:b/>
          <w:bCs/>
        </w:rPr>
      </w:pPr>
      <w:r w:rsidRPr="00D63217">
        <w:rPr>
          <w:b/>
          <w:bCs/>
        </w:rPr>
        <w:t>Note 2</w:t>
      </w:r>
      <w:r w:rsidR="00171490" w:rsidRPr="00D63217">
        <w:rPr>
          <w:b/>
          <w:bCs/>
        </w:rPr>
        <w:t>:</w:t>
      </w:r>
    </w:p>
    <w:p w14:paraId="2BA756AE" w14:textId="2FB79D6C" w:rsidR="00AE0901" w:rsidRPr="00D63217" w:rsidRDefault="00AE0901" w:rsidP="00AE0901">
      <w:pPr>
        <w:pStyle w:val="NormalText"/>
      </w:pPr>
      <w:r w:rsidRPr="00D63217">
        <w:t xml:space="preserve">An effective emetic, having the following characteristics, must be incorporated into </w:t>
      </w:r>
      <w:r w:rsidR="00055527" w:rsidRPr="00D63217">
        <w:t>the Technical Concentrate (</w:t>
      </w:r>
      <w:r w:rsidRPr="00D63217">
        <w:t>TK</w:t>
      </w:r>
      <w:r w:rsidR="00055527" w:rsidRPr="00D63217">
        <w:t>)</w:t>
      </w:r>
      <w:r w:rsidRPr="00D63217">
        <w:t>.</w:t>
      </w:r>
    </w:p>
    <w:p w14:paraId="4DB529B3" w14:textId="321EFFF1" w:rsidR="00AE0901" w:rsidRPr="00D63217" w:rsidRDefault="00AE0901" w:rsidP="00AE0901">
      <w:pPr>
        <w:pStyle w:val="Bullet1"/>
      </w:pPr>
      <w:r w:rsidRPr="00D63217">
        <w:t xml:space="preserve">It must be rapidly absorbed (more rapidly than paraquat) and be quick acting. Emesis must occur in about half an hour in at least 50% of </w:t>
      </w:r>
      <w:r w:rsidR="00236E16" w:rsidRPr="00D63217">
        <w:t>cases.</w:t>
      </w:r>
    </w:p>
    <w:p w14:paraId="3A0DA5B9" w14:textId="7389BC70" w:rsidR="00AE0901" w:rsidRPr="00D63217" w:rsidRDefault="00AE0901" w:rsidP="00AE0901">
      <w:pPr>
        <w:pStyle w:val="Bullet1"/>
      </w:pPr>
      <w:r w:rsidRPr="00D63217">
        <w:t xml:space="preserve">It must be an effective (strong) stimulant of the emetic centre of the brain, to produce effective emesis. The emetic effect should have a limited ‘action period’, of about </w:t>
      </w:r>
      <w:r w:rsidR="00313874" w:rsidRPr="00D63217">
        <w:t xml:space="preserve">2 </w:t>
      </w:r>
      <w:r w:rsidRPr="00D63217">
        <w:t xml:space="preserve">to </w:t>
      </w:r>
      <w:r w:rsidR="00313874" w:rsidRPr="00D63217">
        <w:t xml:space="preserve">3 </w:t>
      </w:r>
      <w:r w:rsidRPr="00D63217">
        <w:t xml:space="preserve">hours, to allow effective treatment of </w:t>
      </w:r>
      <w:r w:rsidR="00236E16" w:rsidRPr="00D63217">
        <w:t>poisoning.</w:t>
      </w:r>
    </w:p>
    <w:p w14:paraId="389B810D" w14:textId="3D2EAB40" w:rsidR="00AE0901" w:rsidRPr="00D63217" w:rsidRDefault="00AE0901" w:rsidP="00AE0901">
      <w:pPr>
        <w:pStyle w:val="Bullet1"/>
      </w:pPr>
      <w:r w:rsidRPr="00D63217">
        <w:t xml:space="preserve">It must act centrally on the emetic centre in the </w:t>
      </w:r>
      <w:r w:rsidR="00236E16" w:rsidRPr="00D63217">
        <w:t>brain.</w:t>
      </w:r>
    </w:p>
    <w:p w14:paraId="40B29734" w14:textId="426C9CE7" w:rsidR="00AE0901" w:rsidRPr="00D63217" w:rsidRDefault="00AE0901" w:rsidP="00AE0901">
      <w:pPr>
        <w:pStyle w:val="Bullet1"/>
      </w:pPr>
      <w:r w:rsidRPr="00D63217">
        <w:t xml:space="preserve">It must not be a gastric irritant because, as paraquat is itself an irritant, this could potentiate the toxicity of </w:t>
      </w:r>
      <w:r w:rsidR="00236E16" w:rsidRPr="00D63217">
        <w:t>paraquat.</w:t>
      </w:r>
    </w:p>
    <w:p w14:paraId="1E5F8AAC" w14:textId="77777777" w:rsidR="00AE0901" w:rsidRPr="00D63217" w:rsidRDefault="00AE0901" w:rsidP="00AE0901">
      <w:pPr>
        <w:pStyle w:val="Bullet1"/>
      </w:pPr>
      <w:r w:rsidRPr="00D63217">
        <w:t>It must be toxicologically acceptable. It must have a short half-life in the body (to comply with the need for a limited action period).</w:t>
      </w:r>
    </w:p>
    <w:p w14:paraId="5257A7B9" w14:textId="5BCC1DE9" w:rsidR="00AE0901" w:rsidRPr="00D63217" w:rsidRDefault="00AE0901" w:rsidP="00AE0901">
      <w:pPr>
        <w:pStyle w:val="Bullet1"/>
      </w:pPr>
      <w:r w:rsidRPr="00D63217">
        <w:t xml:space="preserve">It must be compatible with, and stable in, the paraquat formulation and not affect the herbicidal efficacy or occupational use of the </w:t>
      </w:r>
      <w:r w:rsidR="00236E16" w:rsidRPr="00D63217">
        <w:t>product.</w:t>
      </w:r>
    </w:p>
    <w:p w14:paraId="1B1E578D" w14:textId="1636A383" w:rsidR="00AE0901" w:rsidRPr="00D63217" w:rsidRDefault="00AE0901" w:rsidP="00AE0901">
      <w:pPr>
        <w:pStyle w:val="NormalText"/>
      </w:pPr>
      <w:r w:rsidRPr="00D63217">
        <w:t>To date, the only compound found to meet these requirements is 2-amino-4,5-dihydro-6-methyl-4-propyl-s-triazole-(1,5a)pyrimidin-5-one (PP796). PP796 must be present in the TK at not less than 0.8 g/L.</w:t>
      </w:r>
    </w:p>
    <w:p w14:paraId="441F0D3F" w14:textId="40DDA028" w:rsidR="00617382" w:rsidRPr="00D63217" w:rsidRDefault="009F6B56" w:rsidP="00313874">
      <w:pPr>
        <w:pStyle w:val="Caption"/>
      </w:pPr>
      <w:r w:rsidRPr="00D63217">
        <w:t xml:space="preserve">Figure </w:t>
      </w:r>
      <w:r w:rsidRPr="00D63217">
        <w:fldChar w:fldCharType="begin"/>
      </w:r>
      <w:r w:rsidRPr="00D63217">
        <w:instrText xml:space="preserve"> SEQ Figure \* ARABIC </w:instrText>
      </w:r>
      <w:r w:rsidRPr="00D63217">
        <w:fldChar w:fldCharType="separate"/>
      </w:r>
      <w:r w:rsidR="000417A3">
        <w:rPr>
          <w:noProof/>
        </w:rPr>
        <w:t>1</w:t>
      </w:r>
      <w:r w:rsidRPr="00D63217">
        <w:fldChar w:fldCharType="end"/>
      </w:r>
      <w:r w:rsidR="00617382" w:rsidRPr="00D63217">
        <w:t>: Related impurities and other compounds specified in the paraquat dichloride active standard</w:t>
      </w:r>
    </w:p>
    <w:tbl>
      <w:tblPr>
        <w:tblStyle w:val="TableGrid"/>
        <w:tblW w:w="0" w:type="auto"/>
        <w:tblLook w:val="04A0" w:firstRow="1" w:lastRow="0" w:firstColumn="1" w:lastColumn="0" w:noHBand="0" w:noVBand="1"/>
      </w:tblPr>
      <w:tblGrid>
        <w:gridCol w:w="3415"/>
        <w:gridCol w:w="3117"/>
        <w:gridCol w:w="3096"/>
      </w:tblGrid>
      <w:tr w:rsidR="00617382" w:rsidRPr="00D63217" w14:paraId="65122272" w14:textId="77777777" w:rsidTr="009F6B56">
        <w:trPr>
          <w:cantSplit/>
          <w:trHeight w:val="2871"/>
        </w:trPr>
        <w:tc>
          <w:tcPr>
            <w:tcW w:w="3415" w:type="dxa"/>
          </w:tcPr>
          <w:p w14:paraId="1865BB33" w14:textId="0F4664DA" w:rsidR="00617382" w:rsidRPr="00D63217" w:rsidRDefault="00617382" w:rsidP="005D31DE">
            <w:pPr>
              <w:pStyle w:val="NormalText"/>
              <w:jc w:val="both"/>
            </w:pPr>
          </w:p>
          <w:p w14:paraId="11CB541E" w14:textId="1A97AFC0" w:rsidR="00617382" w:rsidRPr="00D63217" w:rsidRDefault="009F6B56" w:rsidP="005D31DE">
            <w:pPr>
              <w:pStyle w:val="NormalText"/>
              <w:jc w:val="both"/>
            </w:pPr>
            <w:r w:rsidRPr="00D63217">
              <w:rPr>
                <w:noProof/>
                <w:lang w:eastAsia="en-AU"/>
              </w:rPr>
              <w:drawing>
                <wp:anchor distT="0" distB="0" distL="114300" distR="114300" simplePos="0" relativeHeight="251663360" behindDoc="1" locked="0" layoutInCell="1" allowOverlap="1" wp14:anchorId="7C3FB2EC" wp14:editId="15975DEF">
                  <wp:simplePos x="0" y="0"/>
                  <wp:positionH relativeFrom="column">
                    <wp:posOffset>217860</wp:posOffset>
                  </wp:positionH>
                  <wp:positionV relativeFrom="paragraph">
                    <wp:posOffset>15903</wp:posOffset>
                  </wp:positionV>
                  <wp:extent cx="1693838" cy="787179"/>
                  <wp:effectExtent l="0" t="0" r="1905" b="0"/>
                  <wp:wrapNone/>
                  <wp:docPr id="2023402268" name="Picture 2023402268" descr="A black and white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tructure of a molecul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693838" cy="787179"/>
                          </a:xfrm>
                          <a:prstGeom prst="rect">
                            <a:avLst/>
                          </a:prstGeom>
                        </pic:spPr>
                      </pic:pic>
                    </a:graphicData>
                  </a:graphic>
                  <wp14:sizeRelH relativeFrom="margin">
                    <wp14:pctWidth>0</wp14:pctWidth>
                  </wp14:sizeRelH>
                  <wp14:sizeRelV relativeFrom="margin">
                    <wp14:pctHeight>0</wp14:pctHeight>
                  </wp14:sizeRelV>
                </wp:anchor>
              </w:drawing>
            </w:r>
          </w:p>
          <w:p w14:paraId="4066CC67" w14:textId="20E4757A" w:rsidR="00617382" w:rsidRPr="00D63217" w:rsidRDefault="00617382" w:rsidP="005D31DE">
            <w:pPr>
              <w:pStyle w:val="NormalText"/>
              <w:jc w:val="both"/>
            </w:pPr>
          </w:p>
        </w:tc>
        <w:tc>
          <w:tcPr>
            <w:tcW w:w="3117" w:type="dxa"/>
          </w:tcPr>
          <w:p w14:paraId="42BC6C86" w14:textId="474C9510" w:rsidR="00617382" w:rsidRPr="00D63217" w:rsidRDefault="00617382" w:rsidP="005D31DE">
            <w:pPr>
              <w:pStyle w:val="NormalText"/>
              <w:jc w:val="both"/>
            </w:pPr>
          </w:p>
          <w:p w14:paraId="519C3A1A" w14:textId="2A049659" w:rsidR="00617382" w:rsidRPr="00D63217" w:rsidRDefault="009F6B56" w:rsidP="005D31DE">
            <w:pPr>
              <w:pStyle w:val="NormalText"/>
              <w:jc w:val="both"/>
            </w:pPr>
            <w:r w:rsidRPr="00D63217">
              <w:rPr>
                <w:noProof/>
                <w:lang w:eastAsia="en-AU"/>
              </w:rPr>
              <w:drawing>
                <wp:anchor distT="0" distB="0" distL="114300" distR="114300" simplePos="0" relativeHeight="251662336" behindDoc="1" locked="0" layoutInCell="1" allowOverlap="1" wp14:anchorId="08CCF8AB" wp14:editId="191F9FF1">
                  <wp:simplePos x="0" y="0"/>
                  <wp:positionH relativeFrom="column">
                    <wp:posOffset>371806</wp:posOffset>
                  </wp:positionH>
                  <wp:positionV relativeFrom="paragraph">
                    <wp:posOffset>206928</wp:posOffset>
                  </wp:positionV>
                  <wp:extent cx="1217221" cy="430546"/>
                  <wp:effectExtent l="0" t="0" r="2540" b="7620"/>
                  <wp:wrapNone/>
                  <wp:docPr id="1578313324" name="Picture 1578313324" descr="A black and white imag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image of a molecul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217221" cy="430546"/>
                          </a:xfrm>
                          <a:prstGeom prst="rect">
                            <a:avLst/>
                          </a:prstGeom>
                        </pic:spPr>
                      </pic:pic>
                    </a:graphicData>
                  </a:graphic>
                </wp:anchor>
              </w:drawing>
            </w:r>
          </w:p>
          <w:p w14:paraId="716DE716" w14:textId="2885A480" w:rsidR="00617382" w:rsidRPr="00D63217" w:rsidRDefault="00617382" w:rsidP="005D31DE">
            <w:pPr>
              <w:pStyle w:val="NormalText"/>
              <w:jc w:val="both"/>
            </w:pPr>
          </w:p>
        </w:tc>
        <w:tc>
          <w:tcPr>
            <w:tcW w:w="3096" w:type="dxa"/>
          </w:tcPr>
          <w:p w14:paraId="2047298F" w14:textId="77777777" w:rsidR="00617382" w:rsidRPr="00D63217" w:rsidRDefault="00617382" w:rsidP="005D31DE">
            <w:pPr>
              <w:pStyle w:val="NormalText"/>
              <w:jc w:val="both"/>
            </w:pPr>
            <w:r w:rsidRPr="00D63217">
              <w:rPr>
                <w:noProof/>
              </w:rPr>
              <w:drawing>
                <wp:anchor distT="0" distB="0" distL="114300" distR="114300" simplePos="0" relativeHeight="251661312" behindDoc="1" locked="0" layoutInCell="1" allowOverlap="1" wp14:anchorId="6A8E5397" wp14:editId="30A922A7">
                  <wp:simplePos x="0" y="0"/>
                  <wp:positionH relativeFrom="column">
                    <wp:posOffset>-65515</wp:posOffset>
                  </wp:positionH>
                  <wp:positionV relativeFrom="paragraph">
                    <wp:posOffset>5660</wp:posOffset>
                  </wp:positionV>
                  <wp:extent cx="1963972" cy="1963972"/>
                  <wp:effectExtent l="0" t="0" r="0" b="0"/>
                  <wp:wrapNone/>
                  <wp:docPr id="2130188155"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8155" name="Picture 1" descr="A structure of a chemical formula&#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56" cy="19676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17382" w:rsidRPr="00D63217" w14:paraId="4FBC0CB1" w14:textId="77777777" w:rsidTr="009F6B56">
        <w:trPr>
          <w:cantSplit/>
          <w:trHeight w:val="586"/>
        </w:trPr>
        <w:tc>
          <w:tcPr>
            <w:tcW w:w="3415" w:type="dxa"/>
          </w:tcPr>
          <w:p w14:paraId="03C064E8" w14:textId="77777777" w:rsidR="00617382" w:rsidRPr="00D63217" w:rsidRDefault="00617382" w:rsidP="005D31DE">
            <w:pPr>
              <w:pStyle w:val="TableText"/>
            </w:pPr>
            <w:r w:rsidRPr="00D63217">
              <w:t>Terpyridines (2,2';6',2"-terpyridine)</w:t>
            </w:r>
          </w:p>
        </w:tc>
        <w:tc>
          <w:tcPr>
            <w:tcW w:w="3117" w:type="dxa"/>
          </w:tcPr>
          <w:p w14:paraId="06EBC491" w14:textId="77777777" w:rsidR="00617382" w:rsidRPr="00D63217" w:rsidRDefault="00617382" w:rsidP="005D31DE">
            <w:pPr>
              <w:pStyle w:val="TableText"/>
            </w:pPr>
            <w:r w:rsidRPr="00D63217">
              <w:t>4,4′-Bipyridine,</w:t>
            </w:r>
            <w:r w:rsidRPr="00D63217">
              <w:rPr>
                <w:i/>
              </w:rPr>
              <w:t xml:space="preserve"> </w:t>
            </w:r>
            <w:r w:rsidRPr="00D63217">
              <w:t>CAS number 553-26-4</w:t>
            </w:r>
          </w:p>
        </w:tc>
        <w:tc>
          <w:tcPr>
            <w:tcW w:w="3096" w:type="dxa"/>
          </w:tcPr>
          <w:p w14:paraId="1DE0AF91" w14:textId="77777777" w:rsidR="00617382" w:rsidRPr="00D63217" w:rsidRDefault="00617382" w:rsidP="005D31DE">
            <w:pPr>
              <w:pStyle w:val="TableText"/>
            </w:pPr>
            <w:r w:rsidRPr="00D63217">
              <w:rPr>
                <w:color w:val="353735"/>
                <w:szCs w:val="19"/>
                <w:lang w:eastAsia="en-AU"/>
              </w:rPr>
              <w:t>2-amino-4,5-dihydro-6-methyl-4-propyl-s-triazole-(1,5a)pyrimidin-5-one (PP796), CAS number 27277-00-5</w:t>
            </w:r>
          </w:p>
        </w:tc>
      </w:tr>
    </w:tbl>
    <w:p w14:paraId="1A20FFD2" w14:textId="1B333EE1" w:rsidR="00AE0901" w:rsidRPr="00D63217" w:rsidRDefault="003A752D" w:rsidP="00BB2557">
      <w:pPr>
        <w:pStyle w:val="Heading3"/>
      </w:pPr>
      <w:bookmarkStart w:id="37" w:name="_Toc172814513"/>
      <w:r w:rsidRPr="00D63217">
        <w:lastRenderedPageBreak/>
        <w:t>Statutory considerations under the safety criteria – active constituents</w:t>
      </w:r>
      <w:bookmarkEnd w:id="37"/>
    </w:p>
    <w:p w14:paraId="2599182B" w14:textId="1FD5DB1E" w:rsidR="003A752D" w:rsidRPr="00D63217" w:rsidRDefault="003A752D" w:rsidP="00432AA0">
      <w:pPr>
        <w:pStyle w:val="NormalText"/>
      </w:pPr>
      <w:bookmarkStart w:id="38" w:name="_Hlk162272362"/>
      <w:r w:rsidRPr="00D63217">
        <w:t>Under section 5A of the Agvet Code, when determining whether an active constituent satisfies the safety criteria, the APVMA must (amongst other matters) have regard to:</w:t>
      </w:r>
    </w:p>
    <w:p w14:paraId="13307DF3" w14:textId="6D42FC49" w:rsidR="003A752D" w:rsidRPr="00D63217" w:rsidRDefault="003A752D" w:rsidP="00313874">
      <w:pPr>
        <w:pStyle w:val="Bullet1"/>
      </w:pPr>
      <w:r w:rsidRPr="00D63217">
        <w:t>The method by which the active constituent is or is proposed to be manufactured</w:t>
      </w:r>
    </w:p>
    <w:p w14:paraId="18EB7635" w14:textId="3DD56023" w:rsidR="003A752D" w:rsidRPr="00D63217" w:rsidRDefault="003A752D" w:rsidP="00313874">
      <w:pPr>
        <w:pStyle w:val="Bullet1"/>
      </w:pPr>
      <w:r w:rsidRPr="00D63217">
        <w:t>The extent to which the active constituent will contain impurities</w:t>
      </w:r>
    </w:p>
    <w:p w14:paraId="5106E9A5" w14:textId="3DD5F841" w:rsidR="003A752D" w:rsidRPr="00D63217" w:rsidRDefault="003A752D" w:rsidP="00313874">
      <w:pPr>
        <w:pStyle w:val="Bullet1"/>
      </w:pPr>
      <w:r w:rsidRPr="00D63217">
        <w:t>Whether an analysis of the active constituent has been carried out and the results of any such analysis</w:t>
      </w:r>
    </w:p>
    <w:p w14:paraId="3441255F" w14:textId="54A1B1C6" w:rsidR="003A752D" w:rsidRPr="00D63217" w:rsidRDefault="003A752D" w:rsidP="00313874">
      <w:pPr>
        <w:pStyle w:val="Bullet1"/>
      </w:pPr>
      <w:r w:rsidRPr="00D63217">
        <w:t>Any other relevant matters</w:t>
      </w:r>
      <w:r w:rsidR="00BC7494" w:rsidRPr="00D63217">
        <w:t>.</w:t>
      </w:r>
    </w:p>
    <w:p w14:paraId="2CD6569C" w14:textId="13C0F6E7" w:rsidR="003A752D" w:rsidRPr="00D63217" w:rsidRDefault="003A752D" w:rsidP="003A752D">
      <w:pPr>
        <w:pStyle w:val="NormalText"/>
      </w:pPr>
      <w:r w:rsidRPr="00D63217">
        <w:t>The manufacturing processes of each source of paraquat dichloride were assessed at the time of approval along with batch analyses of the chemical composition, including the levels of impurities.</w:t>
      </w:r>
    </w:p>
    <w:p w14:paraId="4D830D8D" w14:textId="192371C5" w:rsidR="00617382" w:rsidRPr="00D63217" w:rsidRDefault="00757AD7" w:rsidP="003A752D">
      <w:pPr>
        <w:pStyle w:val="NormalText"/>
      </w:pPr>
      <w:r w:rsidRPr="00D63217">
        <w:t>Paraquat dichloride is generally manufactured using 4,4’-bipyridyl as a starting material or intermediate in the process. As 4,4’-bipyridyl is of toxicological significance, a maximum limit has been specified for this compound in paraquat dichloride technical concentrate in both the Agricultural and Veterinary Chemicals Code (Agricultural Active Constituents) Standards 2022 (Agricultural Active Constituents Standard 2022) and the FAO specification. Terpyridines, which are also of toxicological significance, can be formed as a byproduct during the manufacture of 4,4’-bipyridyl and can therefore for be present in paraquat dichloride technical concentrates. Again, a maximum limit has been specified for this compound in paraquat dichloride technical concentrate in both the APVMA standard and the FAO specification.</w:t>
      </w:r>
    </w:p>
    <w:p w14:paraId="4F3E8665" w14:textId="7FD05B18" w:rsidR="00757AD7" w:rsidRPr="00D63217" w:rsidRDefault="00617382" w:rsidP="003A752D">
      <w:pPr>
        <w:pStyle w:val="NormalText"/>
      </w:pPr>
      <w:r w:rsidRPr="00D63217">
        <w:t>Based on the information considered at the time of approval</w:t>
      </w:r>
      <w:r w:rsidR="00BC7494" w:rsidRPr="00D63217">
        <w:t xml:space="preserve">, including </w:t>
      </w:r>
      <w:r w:rsidRPr="00D63217">
        <w:t>the manufacturing process</w:t>
      </w:r>
      <w:r w:rsidR="00BC7494" w:rsidRPr="00D63217">
        <w:t xml:space="preserve">, </w:t>
      </w:r>
      <w:r w:rsidRPr="00D63217">
        <w:t>o</w:t>
      </w:r>
      <w:r w:rsidR="004D7143" w:rsidRPr="00D63217">
        <w:t xml:space="preserve">ther impurities of toxicological significance are not expected to be present in </w:t>
      </w:r>
      <w:r w:rsidRPr="00D63217">
        <w:t xml:space="preserve">approved sources of </w:t>
      </w:r>
      <w:r w:rsidR="004D7143" w:rsidRPr="00D63217">
        <w:t>paraquat dichloride technical concentrate.</w:t>
      </w:r>
    </w:p>
    <w:p w14:paraId="146C24EC" w14:textId="747A735C" w:rsidR="0075336D" w:rsidRPr="00D63217" w:rsidRDefault="004D7143" w:rsidP="003A752D">
      <w:pPr>
        <w:pStyle w:val="NormalText"/>
      </w:pPr>
      <w:r w:rsidRPr="00D63217">
        <w:t>The APVMA standard for paraquat dichloride technical concentrate was revised in 2013 to align with the FAO specification</w:t>
      </w:r>
      <w:r w:rsidR="00BC7494" w:rsidRPr="00D63217">
        <w:t>, this included revising the</w:t>
      </w:r>
      <w:r w:rsidR="005077BC" w:rsidRPr="00D63217">
        <w:t xml:space="preserve"> limits for 4,4’-bipyridyl and terpyridines and the</w:t>
      </w:r>
      <w:r w:rsidR="00BC7494" w:rsidRPr="00D63217">
        <w:t xml:space="preserve"> addition</w:t>
      </w:r>
      <w:r w:rsidR="00B76531" w:rsidRPr="00D63217">
        <w:t>al</w:t>
      </w:r>
      <w:r w:rsidR="00BC7494" w:rsidRPr="00D63217">
        <w:t xml:space="preserve"> </w:t>
      </w:r>
      <w:r w:rsidR="005077BC" w:rsidRPr="00D63217">
        <w:t xml:space="preserve">requirement to include an emetic due to the high acute toxicity of paraquat dichloride. </w:t>
      </w:r>
      <w:r w:rsidR="0075336D" w:rsidRPr="00D63217">
        <w:t>Sources of paraquat dichloride technical concentrate approved following promulgation of the revised APVMA standard have been assessed against</w:t>
      </w:r>
      <w:r w:rsidR="00685E25" w:rsidRPr="00D63217">
        <w:t>,</w:t>
      </w:r>
      <w:r w:rsidR="0075336D" w:rsidRPr="00D63217">
        <w:t xml:space="preserve"> and determined to comply with</w:t>
      </w:r>
      <w:r w:rsidR="00685E25" w:rsidRPr="00D63217">
        <w:t>,</w:t>
      </w:r>
      <w:r w:rsidR="0075336D" w:rsidRPr="00D63217">
        <w:t xml:space="preserve"> that standard. </w:t>
      </w:r>
      <w:r w:rsidR="00BC7494" w:rsidRPr="00D63217">
        <w:t>S</w:t>
      </w:r>
      <w:r w:rsidR="0075336D" w:rsidRPr="00D63217">
        <w:t xml:space="preserve">ources of paraquat dichloride technical concentrate approved prior to revision of the standard </w:t>
      </w:r>
      <w:r w:rsidR="00BC7494" w:rsidRPr="00D63217">
        <w:t xml:space="preserve">are required to meet the standard, but </w:t>
      </w:r>
      <w:r w:rsidR="00B76531" w:rsidRPr="00D63217">
        <w:t>in general,</w:t>
      </w:r>
      <w:r w:rsidR="00047A14" w:rsidRPr="00D63217">
        <w:t xml:space="preserve"> </w:t>
      </w:r>
      <w:r w:rsidR="0075336D" w:rsidRPr="00D63217">
        <w:t xml:space="preserve">have </w:t>
      </w:r>
      <w:r w:rsidR="00B76531" w:rsidRPr="00D63217">
        <w:t xml:space="preserve">not </w:t>
      </w:r>
      <w:r w:rsidR="00BC7494" w:rsidRPr="00D63217">
        <w:t xml:space="preserve">provided data to </w:t>
      </w:r>
      <w:r w:rsidR="0075336D" w:rsidRPr="00D63217">
        <w:t xml:space="preserve">demonstrate </w:t>
      </w:r>
      <w:r w:rsidR="00BC7494" w:rsidRPr="00D63217">
        <w:t xml:space="preserve">that they </w:t>
      </w:r>
      <w:r w:rsidR="0075336D" w:rsidRPr="00D63217">
        <w:t>comply with th</w:t>
      </w:r>
      <w:r w:rsidR="00047A14" w:rsidRPr="00D63217">
        <w:t xml:space="preserve">e revised </w:t>
      </w:r>
      <w:r w:rsidR="0075336D" w:rsidRPr="00D63217">
        <w:t>standard.</w:t>
      </w:r>
    </w:p>
    <w:p w14:paraId="3B43502D" w14:textId="7890E5DC" w:rsidR="00493245" w:rsidRPr="00D63217" w:rsidRDefault="00E545C6" w:rsidP="003A752D">
      <w:pPr>
        <w:pStyle w:val="NormalText"/>
      </w:pPr>
      <w:r w:rsidRPr="00D63217">
        <w:t>Based on the information provided and the assessment conducted at the time of approval, i</w:t>
      </w:r>
      <w:r w:rsidR="003B437F" w:rsidRPr="00D63217">
        <w:t xml:space="preserve">n respect of the chemistry-related matters in </w:t>
      </w:r>
      <w:r w:rsidRPr="00D63217">
        <w:t xml:space="preserve">the </w:t>
      </w:r>
      <w:r w:rsidR="003B437F" w:rsidRPr="00D63217">
        <w:t xml:space="preserve">section 5A </w:t>
      </w:r>
      <w:r w:rsidRPr="00D63217">
        <w:t>safety criteria</w:t>
      </w:r>
      <w:r w:rsidR="003B437F" w:rsidRPr="00D63217">
        <w:t>, it is considered that APVMA remains satisfied in respect of the manufacturing method for approved paraquat dichloride active constituents.</w:t>
      </w:r>
    </w:p>
    <w:p w14:paraId="36EB64C0" w14:textId="69CF1ABC" w:rsidR="003B437F" w:rsidRPr="00D63217" w:rsidRDefault="00047A14" w:rsidP="00B76531">
      <w:pPr>
        <w:pStyle w:val="NormalText"/>
      </w:pPr>
      <w:r w:rsidRPr="00D63217">
        <w:t>T</w:t>
      </w:r>
      <w:r w:rsidR="003B437F" w:rsidRPr="00D63217">
        <w:t>he APVMA is satisfied that sources of paraquat dichloride technical concentrate approved after the</w:t>
      </w:r>
      <w:r w:rsidR="00AE7638" w:rsidRPr="00D63217">
        <w:t xml:space="preserve"> 2013</w:t>
      </w:r>
      <w:r w:rsidR="003B437F" w:rsidRPr="00D63217">
        <w:t xml:space="preserve"> revision of the active constituent standard satisfy the safety criteria</w:t>
      </w:r>
      <w:r w:rsidRPr="00D63217">
        <w:t xml:space="preserve"> in regard to the analyses the extent to which they contain impurities</w:t>
      </w:r>
      <w:r w:rsidR="00B76531" w:rsidRPr="00D63217">
        <w:t xml:space="preserve">. The APVMA is not satisfied </w:t>
      </w:r>
      <w:r w:rsidR="003B437F" w:rsidRPr="00D63217">
        <w:t>sources of paraquat dichloride technical concentrate approved prior to the revision of the standard satisfy the safety criteria</w:t>
      </w:r>
      <w:r w:rsidR="00B76531" w:rsidRPr="00D63217">
        <w:t>, as the APVMA does not hold data to demonstrate that those actives constituents meet the current standard</w:t>
      </w:r>
      <w:r w:rsidR="003B437F" w:rsidRPr="00D63217">
        <w:t xml:space="preserve">. </w:t>
      </w:r>
      <w:r w:rsidR="00B76531" w:rsidRPr="00D63217">
        <w:t>To</w:t>
      </w:r>
      <w:r w:rsidR="003B437F" w:rsidRPr="00D63217">
        <w:t xml:space="preserve"> demonstrate that these approvals satisfy the safety criteria, holders </w:t>
      </w:r>
      <w:r w:rsidR="00B76531" w:rsidRPr="00D63217">
        <w:t>should</w:t>
      </w:r>
      <w:r w:rsidR="003B437F" w:rsidRPr="00D63217">
        <w:t xml:space="preserve"> provide </w:t>
      </w:r>
      <w:r w:rsidRPr="00D63217">
        <w:t xml:space="preserve">recent </w:t>
      </w:r>
      <w:r w:rsidR="003B437F" w:rsidRPr="00D63217">
        <w:t>Declarations of Composition and batch analyses demonstrating compliance with the revised APVMA standard (and the FAO specification) for paraquat dichloride.</w:t>
      </w:r>
    </w:p>
    <w:p w14:paraId="63834D3D" w14:textId="0CFF78AA" w:rsidR="00432AA0" w:rsidRPr="00D63217" w:rsidRDefault="00432AA0" w:rsidP="00DA0763">
      <w:pPr>
        <w:pStyle w:val="Caption"/>
      </w:pPr>
      <w:bookmarkStart w:id="39" w:name="_Ref162264148"/>
      <w:bookmarkStart w:id="40" w:name="_Toc172814633"/>
      <w:bookmarkEnd w:id="38"/>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4</w:t>
      </w:r>
      <w:r w:rsidRPr="00D63217">
        <w:rPr>
          <w:noProof/>
        </w:rPr>
        <w:fldChar w:fldCharType="end"/>
      </w:r>
      <w:bookmarkEnd w:id="39"/>
      <w:r w:rsidRPr="00D63217">
        <w:t>: Current paraquat active constituent approvals</w:t>
      </w:r>
      <w:bookmarkEnd w:id="40"/>
    </w:p>
    <w:tbl>
      <w:tblPr>
        <w:tblStyle w:val="TableGrid"/>
        <w:tblW w:w="5000" w:type="pct"/>
        <w:tblLayout w:type="fixed"/>
        <w:tblLook w:val="04A0" w:firstRow="1" w:lastRow="0" w:firstColumn="1" w:lastColumn="0" w:noHBand="0" w:noVBand="1"/>
      </w:tblPr>
      <w:tblGrid>
        <w:gridCol w:w="1979"/>
        <w:gridCol w:w="2621"/>
        <w:gridCol w:w="5028"/>
      </w:tblGrid>
      <w:tr w:rsidR="00432AA0" w:rsidRPr="00D63217" w14:paraId="2A964757" w14:textId="77777777" w:rsidTr="00BF4B43">
        <w:tc>
          <w:tcPr>
            <w:tcW w:w="1028" w:type="pct"/>
            <w:shd w:val="clear" w:color="auto" w:fill="53284F"/>
          </w:tcPr>
          <w:p w14:paraId="3F370024" w14:textId="77777777" w:rsidR="00432AA0" w:rsidRPr="00D63217" w:rsidRDefault="00432AA0" w:rsidP="00DA0763">
            <w:pPr>
              <w:pStyle w:val="TableHead"/>
            </w:pPr>
            <w:r w:rsidRPr="00D63217">
              <w:t>Approval number</w:t>
            </w:r>
          </w:p>
        </w:tc>
        <w:tc>
          <w:tcPr>
            <w:tcW w:w="1361" w:type="pct"/>
            <w:shd w:val="clear" w:color="auto" w:fill="53284F"/>
          </w:tcPr>
          <w:p w14:paraId="3C0D3CE5" w14:textId="77777777" w:rsidR="00432AA0" w:rsidRPr="00D63217" w:rsidRDefault="00432AA0" w:rsidP="00DA0763">
            <w:pPr>
              <w:pStyle w:val="TableHead"/>
            </w:pPr>
            <w:r w:rsidRPr="00D63217">
              <w:t>Formulation</w:t>
            </w:r>
          </w:p>
        </w:tc>
        <w:tc>
          <w:tcPr>
            <w:tcW w:w="2611" w:type="pct"/>
            <w:shd w:val="clear" w:color="auto" w:fill="53284F"/>
          </w:tcPr>
          <w:p w14:paraId="62E5F288" w14:textId="77777777" w:rsidR="00432AA0" w:rsidRPr="00D63217" w:rsidRDefault="00432AA0" w:rsidP="00DA0763">
            <w:pPr>
              <w:pStyle w:val="TableHead"/>
            </w:pPr>
            <w:r w:rsidRPr="00D63217">
              <w:t>Holder</w:t>
            </w:r>
          </w:p>
        </w:tc>
      </w:tr>
      <w:tr w:rsidR="00432AA0" w:rsidRPr="00D63217" w14:paraId="4523D906" w14:textId="77777777" w:rsidTr="00BF4B43">
        <w:trPr>
          <w:trHeight w:val="300"/>
        </w:trPr>
        <w:tc>
          <w:tcPr>
            <w:tcW w:w="1028" w:type="pct"/>
            <w:noWrap/>
          </w:tcPr>
          <w:p w14:paraId="623B98B7" w14:textId="77777777" w:rsidR="00432AA0" w:rsidRPr="00D63217" w:rsidRDefault="00432AA0" w:rsidP="00DA0763">
            <w:pPr>
              <w:pStyle w:val="TableText"/>
            </w:pPr>
            <w:bookmarkStart w:id="41" w:name="_Hlk165989913"/>
            <w:r w:rsidRPr="00D63217">
              <w:t xml:space="preserve">44249 </w:t>
            </w:r>
          </w:p>
        </w:tc>
        <w:tc>
          <w:tcPr>
            <w:tcW w:w="1361" w:type="pct"/>
            <w:noWrap/>
          </w:tcPr>
          <w:p w14:paraId="235E8298" w14:textId="77777777" w:rsidR="00432AA0" w:rsidRPr="00D63217" w:rsidRDefault="00432AA0" w:rsidP="00DA0763">
            <w:pPr>
              <w:pStyle w:val="TableText"/>
            </w:pPr>
            <w:r w:rsidRPr="00D63217">
              <w:t>Manufacturing concentrate</w:t>
            </w:r>
          </w:p>
        </w:tc>
        <w:tc>
          <w:tcPr>
            <w:tcW w:w="2611" w:type="pct"/>
            <w:noWrap/>
          </w:tcPr>
          <w:p w14:paraId="7BC4BA16" w14:textId="7D79212B" w:rsidR="00432AA0" w:rsidRPr="00D63217" w:rsidRDefault="00432AA0" w:rsidP="00DA0763">
            <w:pPr>
              <w:pStyle w:val="TableText"/>
            </w:pPr>
            <w:r w:rsidRPr="00D63217">
              <w:t>S</w:t>
            </w:r>
            <w:r w:rsidR="00DA0763" w:rsidRPr="00D63217">
              <w:t>yngenta</w:t>
            </w:r>
            <w:r w:rsidRPr="00D63217">
              <w:t xml:space="preserve"> A</w:t>
            </w:r>
            <w:r w:rsidR="00DA0763" w:rsidRPr="00D63217">
              <w:t>ustralia</w:t>
            </w:r>
            <w:r w:rsidRPr="00D63217">
              <w:t xml:space="preserve"> P</w:t>
            </w:r>
            <w:r w:rsidR="00DA0763" w:rsidRPr="00D63217">
              <w:t>ty</w:t>
            </w:r>
            <w:r w:rsidRPr="00D63217">
              <w:t xml:space="preserve"> L</w:t>
            </w:r>
            <w:r w:rsidR="00DA0763" w:rsidRPr="00D63217">
              <w:t>td</w:t>
            </w:r>
          </w:p>
        </w:tc>
      </w:tr>
      <w:tr w:rsidR="00432AA0" w:rsidRPr="00D63217" w14:paraId="4D816776" w14:textId="77777777" w:rsidTr="00BF4B43">
        <w:trPr>
          <w:trHeight w:val="300"/>
        </w:trPr>
        <w:tc>
          <w:tcPr>
            <w:tcW w:w="1028" w:type="pct"/>
            <w:noWrap/>
          </w:tcPr>
          <w:p w14:paraId="0B499EEA" w14:textId="77777777" w:rsidR="00432AA0" w:rsidRPr="00D63217" w:rsidRDefault="00432AA0" w:rsidP="00DA0763">
            <w:pPr>
              <w:pStyle w:val="TableText"/>
            </w:pPr>
            <w:r w:rsidRPr="00D63217">
              <w:t xml:space="preserve">44387 </w:t>
            </w:r>
          </w:p>
        </w:tc>
        <w:tc>
          <w:tcPr>
            <w:tcW w:w="1361" w:type="pct"/>
            <w:noWrap/>
          </w:tcPr>
          <w:p w14:paraId="2262216B" w14:textId="77777777" w:rsidR="00432AA0" w:rsidRPr="00D63217" w:rsidRDefault="00432AA0" w:rsidP="00DA0763">
            <w:pPr>
              <w:pStyle w:val="TableText"/>
            </w:pPr>
            <w:r w:rsidRPr="00D63217">
              <w:t>Manufacturing concentrate</w:t>
            </w:r>
          </w:p>
        </w:tc>
        <w:tc>
          <w:tcPr>
            <w:tcW w:w="2611" w:type="pct"/>
            <w:noWrap/>
          </w:tcPr>
          <w:p w14:paraId="29A8D85E" w14:textId="40820807" w:rsidR="00432AA0" w:rsidRPr="00D63217" w:rsidRDefault="00432AA0" w:rsidP="00DA0763">
            <w:pPr>
              <w:pStyle w:val="TableText"/>
            </w:pPr>
            <w:r w:rsidRPr="00D63217">
              <w:t>N</w:t>
            </w:r>
            <w:r w:rsidR="00DA0763" w:rsidRPr="00D63217">
              <w:t>ufarm</w:t>
            </w:r>
            <w:r w:rsidRPr="00D63217">
              <w:t xml:space="preserve"> A</w:t>
            </w:r>
            <w:r w:rsidR="00DA0763" w:rsidRPr="00D63217">
              <w:t>ustralia</w:t>
            </w:r>
            <w:r w:rsidRPr="00D63217">
              <w:t xml:space="preserve"> L</w:t>
            </w:r>
            <w:r w:rsidR="00DA0763" w:rsidRPr="00D63217">
              <w:t>imited</w:t>
            </w:r>
          </w:p>
        </w:tc>
      </w:tr>
      <w:tr w:rsidR="00432AA0" w:rsidRPr="00D63217" w14:paraId="7F90DB67" w14:textId="77777777" w:rsidTr="00BF4B43">
        <w:trPr>
          <w:trHeight w:val="300"/>
        </w:trPr>
        <w:tc>
          <w:tcPr>
            <w:tcW w:w="1028" w:type="pct"/>
            <w:noWrap/>
          </w:tcPr>
          <w:p w14:paraId="786B077C" w14:textId="77777777" w:rsidR="00432AA0" w:rsidRPr="00D63217" w:rsidRDefault="00432AA0" w:rsidP="00DA0763">
            <w:pPr>
              <w:pStyle w:val="TableText"/>
            </w:pPr>
            <w:r w:rsidRPr="00D63217">
              <w:t xml:space="preserve">47747 </w:t>
            </w:r>
          </w:p>
        </w:tc>
        <w:tc>
          <w:tcPr>
            <w:tcW w:w="1361" w:type="pct"/>
            <w:noWrap/>
          </w:tcPr>
          <w:p w14:paraId="3D0B1649" w14:textId="77777777" w:rsidR="00432AA0" w:rsidRPr="00D63217" w:rsidRDefault="00432AA0" w:rsidP="00DA0763">
            <w:pPr>
              <w:pStyle w:val="TableText"/>
            </w:pPr>
            <w:r w:rsidRPr="00D63217">
              <w:t>Manufacturing concentrate</w:t>
            </w:r>
          </w:p>
        </w:tc>
        <w:tc>
          <w:tcPr>
            <w:tcW w:w="2611" w:type="pct"/>
            <w:noWrap/>
          </w:tcPr>
          <w:p w14:paraId="6D62BA45" w14:textId="7DC247AD" w:rsidR="00432AA0" w:rsidRPr="00D63217" w:rsidRDefault="00432AA0" w:rsidP="00DA0763">
            <w:pPr>
              <w:pStyle w:val="TableText"/>
            </w:pPr>
            <w:r w:rsidRPr="00D63217">
              <w:t>UPL A</w:t>
            </w:r>
            <w:r w:rsidR="00DA0763" w:rsidRPr="00D63217">
              <w:t>ustralia</w:t>
            </w:r>
            <w:r w:rsidRPr="00D63217">
              <w:t xml:space="preserve"> P</w:t>
            </w:r>
            <w:r w:rsidR="00DA0763" w:rsidRPr="00D63217">
              <w:t>ty</w:t>
            </w:r>
            <w:r w:rsidRPr="00D63217">
              <w:t xml:space="preserve"> L</w:t>
            </w:r>
            <w:r w:rsidR="00DA0763" w:rsidRPr="00D63217">
              <w:t>td</w:t>
            </w:r>
          </w:p>
        </w:tc>
      </w:tr>
      <w:tr w:rsidR="00432AA0" w:rsidRPr="00D63217" w14:paraId="0143C9F0" w14:textId="77777777" w:rsidTr="00BF4B43">
        <w:trPr>
          <w:trHeight w:val="300"/>
        </w:trPr>
        <w:tc>
          <w:tcPr>
            <w:tcW w:w="1028" w:type="pct"/>
            <w:noWrap/>
          </w:tcPr>
          <w:p w14:paraId="733E05D0" w14:textId="77777777" w:rsidR="00432AA0" w:rsidRPr="00D63217" w:rsidRDefault="00432AA0" w:rsidP="00DA0763">
            <w:pPr>
              <w:pStyle w:val="TableText"/>
            </w:pPr>
            <w:r w:rsidRPr="00D63217">
              <w:t xml:space="preserve">48272 </w:t>
            </w:r>
          </w:p>
        </w:tc>
        <w:tc>
          <w:tcPr>
            <w:tcW w:w="1361" w:type="pct"/>
            <w:noWrap/>
          </w:tcPr>
          <w:p w14:paraId="2D71DF18" w14:textId="77777777" w:rsidR="00432AA0" w:rsidRPr="00D63217" w:rsidRDefault="00432AA0" w:rsidP="00DA0763">
            <w:pPr>
              <w:pStyle w:val="TableText"/>
            </w:pPr>
            <w:r w:rsidRPr="00D63217">
              <w:t>Manufacturing concentrate</w:t>
            </w:r>
          </w:p>
        </w:tc>
        <w:tc>
          <w:tcPr>
            <w:tcW w:w="2611" w:type="pct"/>
            <w:noWrap/>
          </w:tcPr>
          <w:p w14:paraId="0488702B" w14:textId="6BAA7D12" w:rsidR="00432AA0" w:rsidRPr="00D63217" w:rsidRDefault="00432AA0" w:rsidP="00DA0763">
            <w:pPr>
              <w:pStyle w:val="TableText"/>
            </w:pPr>
            <w:r w:rsidRPr="00D63217">
              <w:t>S</w:t>
            </w:r>
            <w:r w:rsidR="00DA0763" w:rsidRPr="00D63217">
              <w:t xml:space="preserve">yngenta </w:t>
            </w:r>
            <w:r w:rsidRPr="00D63217">
              <w:t>A</w:t>
            </w:r>
            <w:r w:rsidR="00DA0763" w:rsidRPr="00D63217">
              <w:t>ustralia</w:t>
            </w:r>
            <w:r w:rsidRPr="00D63217">
              <w:t xml:space="preserve"> P</w:t>
            </w:r>
            <w:r w:rsidR="00DA0763" w:rsidRPr="00D63217">
              <w:t>ty</w:t>
            </w:r>
            <w:r w:rsidRPr="00D63217">
              <w:t xml:space="preserve"> L</w:t>
            </w:r>
            <w:r w:rsidR="00DA0763" w:rsidRPr="00D63217">
              <w:t>td</w:t>
            </w:r>
          </w:p>
        </w:tc>
      </w:tr>
      <w:tr w:rsidR="00432AA0" w:rsidRPr="00D63217" w14:paraId="212E3947" w14:textId="77777777" w:rsidTr="00BF4B43">
        <w:trPr>
          <w:trHeight w:val="300"/>
        </w:trPr>
        <w:tc>
          <w:tcPr>
            <w:tcW w:w="1028" w:type="pct"/>
            <w:noWrap/>
          </w:tcPr>
          <w:p w14:paraId="20A6A507" w14:textId="77777777" w:rsidR="00432AA0" w:rsidRPr="00D63217" w:rsidRDefault="00432AA0" w:rsidP="00DA0763">
            <w:pPr>
              <w:pStyle w:val="TableText"/>
            </w:pPr>
            <w:r w:rsidRPr="00D63217">
              <w:t xml:space="preserve">51041 </w:t>
            </w:r>
          </w:p>
        </w:tc>
        <w:tc>
          <w:tcPr>
            <w:tcW w:w="1361" w:type="pct"/>
            <w:noWrap/>
          </w:tcPr>
          <w:p w14:paraId="3415B0CC" w14:textId="77777777" w:rsidR="00432AA0" w:rsidRPr="00D63217" w:rsidRDefault="00432AA0" w:rsidP="00DA0763">
            <w:pPr>
              <w:pStyle w:val="TableText"/>
            </w:pPr>
            <w:r w:rsidRPr="00D63217">
              <w:t>Manufacturing concentrate</w:t>
            </w:r>
          </w:p>
        </w:tc>
        <w:tc>
          <w:tcPr>
            <w:tcW w:w="2611" w:type="pct"/>
            <w:noWrap/>
          </w:tcPr>
          <w:p w14:paraId="3F2C4A61" w14:textId="46B6C8B7" w:rsidR="00432AA0" w:rsidRPr="00D63217" w:rsidRDefault="00432AA0" w:rsidP="00DA0763">
            <w:pPr>
              <w:pStyle w:val="TableText"/>
            </w:pPr>
            <w:r w:rsidRPr="00D63217">
              <w:t>R</w:t>
            </w:r>
            <w:r w:rsidR="00DA0763" w:rsidRPr="00D63217">
              <w:t>onic</w:t>
            </w:r>
            <w:r w:rsidRPr="00D63217">
              <w:t xml:space="preserve"> I</w:t>
            </w:r>
            <w:r w:rsidR="00DA0763" w:rsidRPr="00D63217">
              <w:t>nternational</w:t>
            </w:r>
            <w:r w:rsidRPr="00D63217">
              <w:t xml:space="preserve"> P</w:t>
            </w:r>
            <w:r w:rsidR="00DA0763" w:rsidRPr="00D63217">
              <w:t>ty</w:t>
            </w:r>
            <w:r w:rsidRPr="00D63217">
              <w:t xml:space="preserve"> </w:t>
            </w:r>
            <w:r w:rsidR="00DA0763" w:rsidRPr="00D63217">
              <w:t>Ltd</w:t>
            </w:r>
          </w:p>
        </w:tc>
      </w:tr>
      <w:tr w:rsidR="00432AA0" w:rsidRPr="00D63217" w14:paraId="0BCB1750" w14:textId="77777777" w:rsidTr="00BF4B43">
        <w:trPr>
          <w:trHeight w:val="300"/>
        </w:trPr>
        <w:tc>
          <w:tcPr>
            <w:tcW w:w="1028" w:type="pct"/>
            <w:noWrap/>
          </w:tcPr>
          <w:p w14:paraId="05582646" w14:textId="77777777" w:rsidR="00432AA0" w:rsidRPr="00D63217" w:rsidRDefault="00432AA0" w:rsidP="00DA0763">
            <w:pPr>
              <w:pStyle w:val="TableText"/>
            </w:pPr>
            <w:r w:rsidRPr="00D63217">
              <w:t xml:space="preserve">51678 </w:t>
            </w:r>
          </w:p>
        </w:tc>
        <w:tc>
          <w:tcPr>
            <w:tcW w:w="1361" w:type="pct"/>
            <w:noWrap/>
          </w:tcPr>
          <w:p w14:paraId="21C0F7DD" w14:textId="77777777" w:rsidR="00432AA0" w:rsidRPr="00D63217" w:rsidRDefault="00432AA0" w:rsidP="00DA0763">
            <w:pPr>
              <w:pStyle w:val="TableText"/>
            </w:pPr>
            <w:r w:rsidRPr="00D63217">
              <w:t>Manufacturing concentrate</w:t>
            </w:r>
          </w:p>
        </w:tc>
        <w:tc>
          <w:tcPr>
            <w:tcW w:w="2611" w:type="pct"/>
            <w:noWrap/>
          </w:tcPr>
          <w:p w14:paraId="02F1A81D" w14:textId="4DF7E20E" w:rsidR="00432AA0" w:rsidRPr="00D63217" w:rsidRDefault="00432AA0" w:rsidP="00DA0763">
            <w:pPr>
              <w:pStyle w:val="TableText"/>
            </w:pPr>
            <w:r w:rsidRPr="00D63217">
              <w:t>U</w:t>
            </w:r>
            <w:r w:rsidR="00DA0763" w:rsidRPr="00D63217">
              <w:t>nisun</w:t>
            </w:r>
            <w:r w:rsidRPr="00D63217">
              <w:t xml:space="preserve"> C</w:t>
            </w:r>
            <w:r w:rsidR="00DA0763" w:rsidRPr="00D63217">
              <w:t xml:space="preserve">hemicals </w:t>
            </w:r>
            <w:r w:rsidRPr="00D63217">
              <w:t>P</w:t>
            </w:r>
            <w:r w:rsidR="00DA0763" w:rsidRPr="00D63217">
              <w:t>ty</w:t>
            </w:r>
            <w:r w:rsidRPr="00D63217">
              <w:t xml:space="preserve"> L</w:t>
            </w:r>
            <w:r w:rsidR="00DA0763" w:rsidRPr="00D63217">
              <w:t>td</w:t>
            </w:r>
          </w:p>
        </w:tc>
      </w:tr>
      <w:tr w:rsidR="00432AA0" w:rsidRPr="00D63217" w14:paraId="145A0D98" w14:textId="77777777" w:rsidTr="006C3D20">
        <w:trPr>
          <w:trHeight w:val="382"/>
        </w:trPr>
        <w:tc>
          <w:tcPr>
            <w:tcW w:w="1028" w:type="pct"/>
            <w:noWrap/>
          </w:tcPr>
          <w:p w14:paraId="094A0314" w14:textId="77777777" w:rsidR="00432AA0" w:rsidRPr="00D63217" w:rsidRDefault="00432AA0" w:rsidP="00DA0763">
            <w:pPr>
              <w:pStyle w:val="TableText"/>
            </w:pPr>
            <w:r w:rsidRPr="00D63217">
              <w:t xml:space="preserve">54043 </w:t>
            </w:r>
          </w:p>
        </w:tc>
        <w:tc>
          <w:tcPr>
            <w:tcW w:w="1361" w:type="pct"/>
            <w:noWrap/>
          </w:tcPr>
          <w:p w14:paraId="7764C469" w14:textId="77777777" w:rsidR="00432AA0" w:rsidRPr="00D63217" w:rsidRDefault="00432AA0" w:rsidP="00DA0763">
            <w:pPr>
              <w:pStyle w:val="TableText"/>
            </w:pPr>
            <w:r w:rsidRPr="00D63217">
              <w:t>Manufacturing concentrate</w:t>
            </w:r>
          </w:p>
        </w:tc>
        <w:tc>
          <w:tcPr>
            <w:tcW w:w="2611" w:type="pct"/>
            <w:noWrap/>
          </w:tcPr>
          <w:p w14:paraId="6FCFDCE4" w14:textId="6BDE086C" w:rsidR="00432AA0" w:rsidRPr="00D63217" w:rsidRDefault="00432AA0" w:rsidP="00DA0763">
            <w:pPr>
              <w:pStyle w:val="TableText"/>
            </w:pPr>
            <w:r w:rsidRPr="00D63217">
              <w:t>H</w:t>
            </w:r>
            <w:r w:rsidR="00DA0763" w:rsidRPr="00D63217">
              <w:t>alley</w:t>
            </w:r>
            <w:r w:rsidRPr="00D63217">
              <w:t xml:space="preserve"> I</w:t>
            </w:r>
            <w:r w:rsidR="00DA0763" w:rsidRPr="00D63217">
              <w:t>nternational</w:t>
            </w:r>
            <w:r w:rsidRPr="00D63217">
              <w:t xml:space="preserve"> E</w:t>
            </w:r>
            <w:r w:rsidR="00DA0763" w:rsidRPr="00D63217">
              <w:t>nterprise</w:t>
            </w:r>
            <w:r w:rsidRPr="00D63217">
              <w:t xml:space="preserve"> (A</w:t>
            </w:r>
            <w:r w:rsidR="00DA0763" w:rsidRPr="00D63217">
              <w:t>ustralia</w:t>
            </w:r>
            <w:r w:rsidRPr="00D63217">
              <w:t>) P</w:t>
            </w:r>
            <w:r w:rsidR="00DA0763" w:rsidRPr="00D63217">
              <w:t>ty</w:t>
            </w:r>
            <w:r w:rsidRPr="00D63217">
              <w:t xml:space="preserve"> L</w:t>
            </w:r>
            <w:r w:rsidR="00DA0763" w:rsidRPr="00D63217">
              <w:t>td</w:t>
            </w:r>
          </w:p>
        </w:tc>
      </w:tr>
      <w:tr w:rsidR="00432AA0" w:rsidRPr="00D63217" w14:paraId="6247A3F0" w14:textId="77777777" w:rsidTr="00BF4B43">
        <w:trPr>
          <w:trHeight w:val="300"/>
        </w:trPr>
        <w:tc>
          <w:tcPr>
            <w:tcW w:w="1028" w:type="pct"/>
            <w:noWrap/>
          </w:tcPr>
          <w:p w14:paraId="5DC82FF2" w14:textId="77777777" w:rsidR="00432AA0" w:rsidRPr="00D63217" w:rsidRDefault="00432AA0" w:rsidP="00DA0763">
            <w:pPr>
              <w:pStyle w:val="TableText"/>
            </w:pPr>
            <w:r w:rsidRPr="00D63217">
              <w:t xml:space="preserve">54131 </w:t>
            </w:r>
          </w:p>
        </w:tc>
        <w:tc>
          <w:tcPr>
            <w:tcW w:w="1361" w:type="pct"/>
            <w:noWrap/>
          </w:tcPr>
          <w:p w14:paraId="63E44BCD" w14:textId="77777777" w:rsidR="00432AA0" w:rsidRPr="00D63217" w:rsidRDefault="00432AA0" w:rsidP="00DA0763">
            <w:pPr>
              <w:pStyle w:val="TableText"/>
            </w:pPr>
            <w:r w:rsidRPr="00D63217">
              <w:t>Manufacturing concentrate</w:t>
            </w:r>
          </w:p>
        </w:tc>
        <w:tc>
          <w:tcPr>
            <w:tcW w:w="2611" w:type="pct"/>
            <w:noWrap/>
          </w:tcPr>
          <w:p w14:paraId="483CDF19" w14:textId="5A2DE2CD" w:rsidR="00432AA0" w:rsidRPr="00D63217" w:rsidRDefault="00432AA0" w:rsidP="00DA0763">
            <w:pPr>
              <w:pStyle w:val="TableText"/>
            </w:pPr>
            <w:r w:rsidRPr="00D63217">
              <w:t>C</w:t>
            </w:r>
            <w:r w:rsidR="00DA0763" w:rsidRPr="00D63217">
              <w:t>apital</w:t>
            </w:r>
            <w:r w:rsidRPr="00D63217">
              <w:t xml:space="preserve"> C</w:t>
            </w:r>
            <w:r w:rsidR="00DA0763" w:rsidRPr="00D63217">
              <w:t>ommodities</w:t>
            </w:r>
            <w:r w:rsidRPr="00D63217">
              <w:t xml:space="preserve"> (V</w:t>
            </w:r>
            <w:r w:rsidR="00DA0763" w:rsidRPr="00D63217">
              <w:t>ic</w:t>
            </w:r>
            <w:r w:rsidRPr="00D63217">
              <w:t>) P</w:t>
            </w:r>
            <w:r w:rsidR="00DA0763" w:rsidRPr="00D63217">
              <w:t>ty</w:t>
            </w:r>
            <w:r w:rsidRPr="00D63217">
              <w:t xml:space="preserve"> L</w:t>
            </w:r>
            <w:r w:rsidR="00DA0763" w:rsidRPr="00D63217">
              <w:t>td</w:t>
            </w:r>
          </w:p>
        </w:tc>
      </w:tr>
      <w:tr w:rsidR="00432AA0" w:rsidRPr="00D63217" w14:paraId="054092DB" w14:textId="77777777" w:rsidTr="00BF4B43">
        <w:trPr>
          <w:trHeight w:val="300"/>
        </w:trPr>
        <w:tc>
          <w:tcPr>
            <w:tcW w:w="1028" w:type="pct"/>
            <w:noWrap/>
          </w:tcPr>
          <w:p w14:paraId="71691091" w14:textId="77777777" w:rsidR="00432AA0" w:rsidRPr="00D63217" w:rsidRDefault="00432AA0" w:rsidP="00DA0763">
            <w:pPr>
              <w:pStyle w:val="TableText"/>
            </w:pPr>
            <w:r w:rsidRPr="00D63217">
              <w:t xml:space="preserve">55327 </w:t>
            </w:r>
          </w:p>
        </w:tc>
        <w:tc>
          <w:tcPr>
            <w:tcW w:w="1361" w:type="pct"/>
            <w:noWrap/>
          </w:tcPr>
          <w:p w14:paraId="66AD7778" w14:textId="77777777" w:rsidR="00432AA0" w:rsidRPr="00D63217" w:rsidRDefault="00432AA0" w:rsidP="00DA0763">
            <w:pPr>
              <w:pStyle w:val="TableText"/>
            </w:pPr>
            <w:r w:rsidRPr="00D63217">
              <w:t>Manufacturing concentrate</w:t>
            </w:r>
          </w:p>
        </w:tc>
        <w:tc>
          <w:tcPr>
            <w:tcW w:w="2611" w:type="pct"/>
            <w:noWrap/>
          </w:tcPr>
          <w:p w14:paraId="27CD2CE8" w14:textId="2DE07D20" w:rsidR="00432AA0" w:rsidRPr="00D63217" w:rsidRDefault="00432AA0" w:rsidP="00DA0763">
            <w:pPr>
              <w:pStyle w:val="TableText"/>
            </w:pPr>
            <w:r w:rsidRPr="00D63217">
              <w:t>ADAMA A</w:t>
            </w:r>
            <w:r w:rsidR="00D90072" w:rsidRPr="00D63217">
              <w:t>ustralia</w:t>
            </w:r>
            <w:r w:rsidRPr="00D63217">
              <w:t xml:space="preserve"> P</w:t>
            </w:r>
            <w:r w:rsidR="00D90072" w:rsidRPr="00D63217">
              <w:t xml:space="preserve">ty </w:t>
            </w:r>
            <w:r w:rsidRPr="00D63217">
              <w:t>L</w:t>
            </w:r>
            <w:r w:rsidR="00D90072" w:rsidRPr="00D63217">
              <w:t>td</w:t>
            </w:r>
          </w:p>
        </w:tc>
      </w:tr>
      <w:tr w:rsidR="00432AA0" w:rsidRPr="00D63217" w14:paraId="2083004A" w14:textId="77777777" w:rsidTr="00BF4B43">
        <w:trPr>
          <w:trHeight w:val="300"/>
        </w:trPr>
        <w:tc>
          <w:tcPr>
            <w:tcW w:w="1028" w:type="pct"/>
            <w:noWrap/>
          </w:tcPr>
          <w:p w14:paraId="194E957B" w14:textId="77777777" w:rsidR="00432AA0" w:rsidRPr="00D63217" w:rsidRDefault="00432AA0" w:rsidP="00DA0763">
            <w:pPr>
              <w:pStyle w:val="TableText"/>
            </w:pPr>
            <w:r w:rsidRPr="00D63217">
              <w:t xml:space="preserve">55682 </w:t>
            </w:r>
          </w:p>
        </w:tc>
        <w:tc>
          <w:tcPr>
            <w:tcW w:w="1361" w:type="pct"/>
            <w:noWrap/>
          </w:tcPr>
          <w:p w14:paraId="76C952D1" w14:textId="77777777" w:rsidR="00432AA0" w:rsidRPr="00D63217" w:rsidRDefault="00432AA0" w:rsidP="00DA0763">
            <w:pPr>
              <w:pStyle w:val="TableText"/>
            </w:pPr>
            <w:r w:rsidRPr="00D63217">
              <w:t>Manufacturing concentrate</w:t>
            </w:r>
          </w:p>
        </w:tc>
        <w:tc>
          <w:tcPr>
            <w:tcW w:w="2611" w:type="pct"/>
            <w:noWrap/>
          </w:tcPr>
          <w:p w14:paraId="247B128A" w14:textId="444FF063" w:rsidR="00432AA0" w:rsidRPr="00D63217" w:rsidRDefault="00432AA0" w:rsidP="00DA0763">
            <w:pPr>
              <w:pStyle w:val="TableText"/>
            </w:pPr>
            <w:r w:rsidRPr="00D63217">
              <w:t>I</w:t>
            </w:r>
            <w:r w:rsidR="00D90072" w:rsidRPr="00D63217">
              <w:t>mtrade</w:t>
            </w:r>
            <w:r w:rsidRPr="00D63217">
              <w:t xml:space="preserve"> A</w:t>
            </w:r>
            <w:r w:rsidR="00D90072" w:rsidRPr="00D63217">
              <w:t>ustralia</w:t>
            </w:r>
            <w:r w:rsidRPr="00D63217">
              <w:t xml:space="preserve"> P</w:t>
            </w:r>
            <w:r w:rsidR="00D90072" w:rsidRPr="00D63217">
              <w:t xml:space="preserve">ty </w:t>
            </w:r>
            <w:r w:rsidRPr="00D63217">
              <w:t>L</w:t>
            </w:r>
            <w:r w:rsidR="00D90072" w:rsidRPr="00D63217">
              <w:t>td</w:t>
            </w:r>
          </w:p>
        </w:tc>
      </w:tr>
      <w:tr w:rsidR="00432AA0" w:rsidRPr="00D63217" w14:paraId="5EEA9EE6" w14:textId="77777777" w:rsidTr="00BF4B43">
        <w:trPr>
          <w:trHeight w:val="300"/>
        </w:trPr>
        <w:tc>
          <w:tcPr>
            <w:tcW w:w="1028" w:type="pct"/>
            <w:noWrap/>
          </w:tcPr>
          <w:p w14:paraId="5CAEEDA6" w14:textId="77777777" w:rsidR="00432AA0" w:rsidRPr="00D63217" w:rsidRDefault="00432AA0" w:rsidP="00DA0763">
            <w:pPr>
              <w:pStyle w:val="TableText"/>
            </w:pPr>
            <w:r w:rsidRPr="00D63217">
              <w:t xml:space="preserve">55966 </w:t>
            </w:r>
          </w:p>
        </w:tc>
        <w:tc>
          <w:tcPr>
            <w:tcW w:w="1361" w:type="pct"/>
            <w:noWrap/>
          </w:tcPr>
          <w:p w14:paraId="3DDFE02F" w14:textId="77777777" w:rsidR="00432AA0" w:rsidRPr="00D63217" w:rsidRDefault="00432AA0" w:rsidP="00DA0763">
            <w:pPr>
              <w:pStyle w:val="TableText"/>
            </w:pPr>
            <w:r w:rsidRPr="00D63217">
              <w:t>Manufacturing concentrate</w:t>
            </w:r>
          </w:p>
        </w:tc>
        <w:tc>
          <w:tcPr>
            <w:tcW w:w="2611" w:type="pct"/>
            <w:noWrap/>
          </w:tcPr>
          <w:p w14:paraId="50A82D9C" w14:textId="4DF3379D" w:rsidR="00432AA0" w:rsidRPr="00D63217" w:rsidRDefault="00432AA0" w:rsidP="00DA0763">
            <w:pPr>
              <w:pStyle w:val="TableText"/>
            </w:pPr>
            <w:r w:rsidRPr="00D63217">
              <w:t>S</w:t>
            </w:r>
            <w:r w:rsidR="00D90072" w:rsidRPr="00D63217">
              <w:t>yngenta</w:t>
            </w:r>
            <w:r w:rsidRPr="00D63217">
              <w:t xml:space="preserve"> A</w:t>
            </w:r>
            <w:r w:rsidR="00D90072" w:rsidRPr="00D63217">
              <w:t>ustralia</w:t>
            </w:r>
            <w:r w:rsidRPr="00D63217">
              <w:t xml:space="preserve"> P</w:t>
            </w:r>
            <w:r w:rsidR="00D90072" w:rsidRPr="00D63217">
              <w:t>ty</w:t>
            </w:r>
            <w:r w:rsidRPr="00D63217">
              <w:t xml:space="preserve"> L</w:t>
            </w:r>
            <w:r w:rsidR="00D90072" w:rsidRPr="00D63217">
              <w:t>td</w:t>
            </w:r>
          </w:p>
        </w:tc>
      </w:tr>
      <w:tr w:rsidR="00432AA0" w:rsidRPr="00D63217" w14:paraId="689051BB" w14:textId="77777777" w:rsidTr="00BF4B43">
        <w:trPr>
          <w:trHeight w:val="300"/>
        </w:trPr>
        <w:tc>
          <w:tcPr>
            <w:tcW w:w="1028" w:type="pct"/>
            <w:noWrap/>
          </w:tcPr>
          <w:p w14:paraId="69DEC69A" w14:textId="77777777" w:rsidR="00432AA0" w:rsidRPr="00D63217" w:rsidRDefault="00432AA0" w:rsidP="00DA0763">
            <w:pPr>
              <w:pStyle w:val="TableText"/>
            </w:pPr>
            <w:r w:rsidRPr="00D63217">
              <w:t xml:space="preserve">56809 </w:t>
            </w:r>
          </w:p>
        </w:tc>
        <w:tc>
          <w:tcPr>
            <w:tcW w:w="1361" w:type="pct"/>
            <w:noWrap/>
          </w:tcPr>
          <w:p w14:paraId="2275F51D" w14:textId="77777777" w:rsidR="00432AA0" w:rsidRPr="00D63217" w:rsidRDefault="00432AA0" w:rsidP="00DA0763">
            <w:pPr>
              <w:pStyle w:val="TableText"/>
            </w:pPr>
            <w:r w:rsidRPr="00D63217">
              <w:t>Manufacturing concentrate</w:t>
            </w:r>
          </w:p>
        </w:tc>
        <w:tc>
          <w:tcPr>
            <w:tcW w:w="2611" w:type="pct"/>
            <w:noWrap/>
          </w:tcPr>
          <w:p w14:paraId="224913FB" w14:textId="1E8B73ED" w:rsidR="00432AA0" w:rsidRPr="00D63217" w:rsidRDefault="00432AA0" w:rsidP="00DA0763">
            <w:pPr>
              <w:pStyle w:val="TableText"/>
            </w:pPr>
            <w:r w:rsidRPr="00D63217">
              <w:t>C</w:t>
            </w:r>
            <w:r w:rsidR="00D90072" w:rsidRPr="00D63217">
              <w:t>onquest</w:t>
            </w:r>
            <w:r w:rsidRPr="00D63217">
              <w:t xml:space="preserve"> C</w:t>
            </w:r>
            <w:r w:rsidR="00D90072" w:rsidRPr="00D63217">
              <w:t>rop</w:t>
            </w:r>
            <w:r w:rsidRPr="00D63217">
              <w:t xml:space="preserve"> P</w:t>
            </w:r>
            <w:r w:rsidR="00D90072" w:rsidRPr="00D63217">
              <w:t>rotection</w:t>
            </w:r>
            <w:r w:rsidRPr="00D63217">
              <w:t xml:space="preserve"> P</w:t>
            </w:r>
            <w:r w:rsidR="00D90072" w:rsidRPr="00D63217">
              <w:t>ty</w:t>
            </w:r>
            <w:r w:rsidRPr="00D63217">
              <w:t xml:space="preserve"> L</w:t>
            </w:r>
            <w:r w:rsidR="00D90072" w:rsidRPr="00D63217">
              <w:t>td</w:t>
            </w:r>
          </w:p>
        </w:tc>
      </w:tr>
      <w:tr w:rsidR="00432AA0" w:rsidRPr="00D63217" w14:paraId="28BB8315" w14:textId="77777777" w:rsidTr="00BF4B43">
        <w:trPr>
          <w:trHeight w:val="300"/>
        </w:trPr>
        <w:tc>
          <w:tcPr>
            <w:tcW w:w="1028" w:type="pct"/>
            <w:noWrap/>
          </w:tcPr>
          <w:p w14:paraId="039C7311" w14:textId="77777777" w:rsidR="00432AA0" w:rsidRPr="00D63217" w:rsidRDefault="00432AA0" w:rsidP="00DA0763">
            <w:pPr>
              <w:pStyle w:val="TableText"/>
            </w:pPr>
            <w:r w:rsidRPr="00D63217">
              <w:t xml:space="preserve">58230 </w:t>
            </w:r>
          </w:p>
        </w:tc>
        <w:tc>
          <w:tcPr>
            <w:tcW w:w="1361" w:type="pct"/>
            <w:noWrap/>
          </w:tcPr>
          <w:p w14:paraId="23F6F785" w14:textId="77777777" w:rsidR="00432AA0" w:rsidRPr="00D63217" w:rsidRDefault="00432AA0" w:rsidP="00DA0763">
            <w:pPr>
              <w:pStyle w:val="TableText"/>
            </w:pPr>
            <w:r w:rsidRPr="00D63217">
              <w:t>Manufacturing concentrate</w:t>
            </w:r>
          </w:p>
        </w:tc>
        <w:tc>
          <w:tcPr>
            <w:tcW w:w="2611" w:type="pct"/>
            <w:noWrap/>
          </w:tcPr>
          <w:p w14:paraId="54826076" w14:textId="52B9CE27" w:rsidR="00432AA0" w:rsidRPr="00D63217" w:rsidRDefault="00432AA0" w:rsidP="00DA0763">
            <w:pPr>
              <w:pStyle w:val="TableText"/>
            </w:pPr>
            <w:r w:rsidRPr="00D63217">
              <w:t>S</w:t>
            </w:r>
            <w:r w:rsidR="00D90072" w:rsidRPr="00D63217">
              <w:t>inon</w:t>
            </w:r>
            <w:r w:rsidRPr="00D63217">
              <w:t xml:space="preserve"> A</w:t>
            </w:r>
            <w:r w:rsidR="00D90072" w:rsidRPr="00D63217">
              <w:t>ustralia</w:t>
            </w:r>
            <w:r w:rsidRPr="00D63217">
              <w:t xml:space="preserve"> P</w:t>
            </w:r>
            <w:r w:rsidR="00D90072" w:rsidRPr="00D63217">
              <w:t>ty</w:t>
            </w:r>
            <w:r w:rsidRPr="00D63217">
              <w:t xml:space="preserve"> </w:t>
            </w:r>
            <w:r w:rsidR="00D90072" w:rsidRPr="00D63217">
              <w:t>Ltd</w:t>
            </w:r>
          </w:p>
        </w:tc>
      </w:tr>
      <w:tr w:rsidR="00432AA0" w:rsidRPr="00D63217" w14:paraId="4EBDBF5A" w14:textId="77777777" w:rsidTr="00BF4B43">
        <w:trPr>
          <w:trHeight w:val="300"/>
        </w:trPr>
        <w:tc>
          <w:tcPr>
            <w:tcW w:w="1028" w:type="pct"/>
            <w:noWrap/>
          </w:tcPr>
          <w:p w14:paraId="3CA08BE7" w14:textId="77777777" w:rsidR="00432AA0" w:rsidRPr="00D63217" w:rsidRDefault="00432AA0" w:rsidP="00DA0763">
            <w:pPr>
              <w:pStyle w:val="TableText"/>
            </w:pPr>
            <w:r w:rsidRPr="00D63217">
              <w:t xml:space="preserve">59171 </w:t>
            </w:r>
          </w:p>
        </w:tc>
        <w:tc>
          <w:tcPr>
            <w:tcW w:w="1361" w:type="pct"/>
            <w:noWrap/>
          </w:tcPr>
          <w:p w14:paraId="7623FD7F" w14:textId="77777777" w:rsidR="00432AA0" w:rsidRPr="00D63217" w:rsidRDefault="00432AA0" w:rsidP="00DA0763">
            <w:pPr>
              <w:pStyle w:val="TableText"/>
            </w:pPr>
            <w:r w:rsidRPr="00D63217">
              <w:t>Manufacturing concentrate</w:t>
            </w:r>
          </w:p>
        </w:tc>
        <w:tc>
          <w:tcPr>
            <w:tcW w:w="2611" w:type="pct"/>
            <w:noWrap/>
          </w:tcPr>
          <w:p w14:paraId="5DC0F682" w14:textId="1DEF7A7E" w:rsidR="00432AA0" w:rsidRPr="00D63217" w:rsidRDefault="00432AA0" w:rsidP="00DA0763">
            <w:pPr>
              <w:pStyle w:val="TableText"/>
            </w:pPr>
            <w:r w:rsidRPr="00D63217">
              <w:t>A</w:t>
            </w:r>
            <w:r w:rsidR="00D90072" w:rsidRPr="00D63217">
              <w:t>grogill</w:t>
            </w:r>
            <w:r w:rsidRPr="00D63217">
              <w:t xml:space="preserve"> C</w:t>
            </w:r>
            <w:r w:rsidR="00D90072" w:rsidRPr="00D63217">
              <w:t>hemicals</w:t>
            </w:r>
            <w:r w:rsidRPr="00D63217">
              <w:t xml:space="preserve"> P</w:t>
            </w:r>
            <w:r w:rsidR="00D90072" w:rsidRPr="00D63217">
              <w:t>ty</w:t>
            </w:r>
            <w:r w:rsidRPr="00D63217">
              <w:t xml:space="preserve"> L</w:t>
            </w:r>
            <w:r w:rsidR="00D90072" w:rsidRPr="00D63217">
              <w:t>td</w:t>
            </w:r>
          </w:p>
        </w:tc>
      </w:tr>
      <w:tr w:rsidR="00432AA0" w:rsidRPr="00D63217" w14:paraId="7DE94F17" w14:textId="77777777" w:rsidTr="00BF4B43">
        <w:trPr>
          <w:trHeight w:val="300"/>
        </w:trPr>
        <w:tc>
          <w:tcPr>
            <w:tcW w:w="1028" w:type="pct"/>
            <w:noWrap/>
          </w:tcPr>
          <w:p w14:paraId="6062CFA3" w14:textId="77777777" w:rsidR="00432AA0" w:rsidRPr="00D63217" w:rsidRDefault="00432AA0" w:rsidP="00DA0763">
            <w:pPr>
              <w:pStyle w:val="TableText"/>
            </w:pPr>
            <w:r w:rsidRPr="00D63217">
              <w:t xml:space="preserve">64565 </w:t>
            </w:r>
          </w:p>
        </w:tc>
        <w:tc>
          <w:tcPr>
            <w:tcW w:w="1361" w:type="pct"/>
            <w:noWrap/>
          </w:tcPr>
          <w:p w14:paraId="49C4884A" w14:textId="77777777" w:rsidR="00432AA0" w:rsidRPr="00D63217" w:rsidRDefault="00432AA0" w:rsidP="00DA0763">
            <w:pPr>
              <w:pStyle w:val="TableText"/>
            </w:pPr>
            <w:r w:rsidRPr="00D63217">
              <w:t>Manufacturing concentrate</w:t>
            </w:r>
          </w:p>
        </w:tc>
        <w:tc>
          <w:tcPr>
            <w:tcW w:w="2611" w:type="pct"/>
            <w:noWrap/>
          </w:tcPr>
          <w:p w14:paraId="13AD6430" w14:textId="3F7760AF" w:rsidR="00432AA0" w:rsidRPr="00D63217" w:rsidRDefault="00432AA0" w:rsidP="00DA0763">
            <w:pPr>
              <w:pStyle w:val="TableText"/>
            </w:pPr>
            <w:r w:rsidRPr="00D63217">
              <w:t>FMC A</w:t>
            </w:r>
            <w:r w:rsidR="00D90072" w:rsidRPr="00D63217">
              <w:t>ustralasia</w:t>
            </w:r>
            <w:r w:rsidRPr="00D63217">
              <w:t xml:space="preserve"> P</w:t>
            </w:r>
            <w:r w:rsidR="00D90072" w:rsidRPr="00D63217">
              <w:t xml:space="preserve">ty </w:t>
            </w:r>
            <w:r w:rsidRPr="00D63217">
              <w:t>L</w:t>
            </w:r>
            <w:r w:rsidR="00D90072" w:rsidRPr="00D63217">
              <w:t>td</w:t>
            </w:r>
          </w:p>
        </w:tc>
      </w:tr>
      <w:tr w:rsidR="00432AA0" w:rsidRPr="00D63217" w14:paraId="4A6AA4B0" w14:textId="77777777" w:rsidTr="00BF4B43">
        <w:trPr>
          <w:trHeight w:val="300"/>
        </w:trPr>
        <w:tc>
          <w:tcPr>
            <w:tcW w:w="1028" w:type="pct"/>
            <w:noWrap/>
          </w:tcPr>
          <w:p w14:paraId="7A8C1465" w14:textId="77777777" w:rsidR="00432AA0" w:rsidRPr="00D63217" w:rsidRDefault="00432AA0" w:rsidP="00DA0763">
            <w:pPr>
              <w:pStyle w:val="TableText"/>
            </w:pPr>
            <w:r w:rsidRPr="00D63217">
              <w:t xml:space="preserve">64765 </w:t>
            </w:r>
          </w:p>
        </w:tc>
        <w:tc>
          <w:tcPr>
            <w:tcW w:w="1361" w:type="pct"/>
            <w:noWrap/>
          </w:tcPr>
          <w:p w14:paraId="6AF76E62" w14:textId="77777777" w:rsidR="00432AA0" w:rsidRPr="00D63217" w:rsidRDefault="00432AA0" w:rsidP="00DA0763">
            <w:pPr>
              <w:pStyle w:val="TableText"/>
            </w:pPr>
            <w:r w:rsidRPr="00D63217">
              <w:t>Manufacturing concentrate</w:t>
            </w:r>
          </w:p>
        </w:tc>
        <w:tc>
          <w:tcPr>
            <w:tcW w:w="2611" w:type="pct"/>
            <w:noWrap/>
          </w:tcPr>
          <w:p w14:paraId="3152A402" w14:textId="4CF2AF5D" w:rsidR="00432AA0" w:rsidRPr="00D63217" w:rsidRDefault="00432AA0" w:rsidP="00DA0763">
            <w:pPr>
              <w:pStyle w:val="TableText"/>
            </w:pPr>
            <w:r w:rsidRPr="00D63217">
              <w:t>S</w:t>
            </w:r>
            <w:r w:rsidR="00D90072" w:rsidRPr="00D63217">
              <w:t>harda</w:t>
            </w:r>
            <w:r w:rsidRPr="00D63217">
              <w:t xml:space="preserve"> W</w:t>
            </w:r>
            <w:r w:rsidR="00D90072" w:rsidRPr="00D63217">
              <w:t>orldwide</w:t>
            </w:r>
            <w:r w:rsidRPr="00D63217">
              <w:t xml:space="preserve"> E</w:t>
            </w:r>
            <w:r w:rsidR="00D90072" w:rsidRPr="00D63217">
              <w:t>xports</w:t>
            </w:r>
            <w:r w:rsidRPr="00D63217">
              <w:t xml:space="preserve"> P</w:t>
            </w:r>
            <w:r w:rsidR="00D90072" w:rsidRPr="00D63217">
              <w:t>vt</w:t>
            </w:r>
            <w:r w:rsidRPr="00D63217">
              <w:t xml:space="preserve"> L</w:t>
            </w:r>
            <w:r w:rsidR="00D90072" w:rsidRPr="00D63217">
              <w:t>td</w:t>
            </w:r>
          </w:p>
        </w:tc>
      </w:tr>
      <w:tr w:rsidR="00432AA0" w:rsidRPr="00D63217" w14:paraId="75B42E33" w14:textId="77777777" w:rsidTr="00BF4B43">
        <w:trPr>
          <w:trHeight w:val="300"/>
        </w:trPr>
        <w:tc>
          <w:tcPr>
            <w:tcW w:w="1028" w:type="pct"/>
            <w:noWrap/>
          </w:tcPr>
          <w:p w14:paraId="783CC41C" w14:textId="77777777" w:rsidR="00432AA0" w:rsidRPr="00D63217" w:rsidRDefault="00432AA0" w:rsidP="00DA0763">
            <w:pPr>
              <w:pStyle w:val="TableText"/>
            </w:pPr>
            <w:r w:rsidRPr="00D63217">
              <w:t xml:space="preserve">69493 </w:t>
            </w:r>
          </w:p>
        </w:tc>
        <w:tc>
          <w:tcPr>
            <w:tcW w:w="1361" w:type="pct"/>
            <w:noWrap/>
          </w:tcPr>
          <w:p w14:paraId="4E3C4DA6" w14:textId="77777777" w:rsidR="00432AA0" w:rsidRPr="00D63217" w:rsidRDefault="00432AA0" w:rsidP="00DA0763">
            <w:pPr>
              <w:pStyle w:val="TableText"/>
            </w:pPr>
            <w:r w:rsidRPr="00D63217">
              <w:t>Manufacturing concentrate</w:t>
            </w:r>
          </w:p>
        </w:tc>
        <w:tc>
          <w:tcPr>
            <w:tcW w:w="2611" w:type="pct"/>
            <w:noWrap/>
          </w:tcPr>
          <w:p w14:paraId="7A7BAD4C" w14:textId="2FD8D61D" w:rsidR="00432AA0" w:rsidRPr="00D63217" w:rsidRDefault="00432AA0" w:rsidP="00DA0763">
            <w:pPr>
              <w:pStyle w:val="TableText"/>
            </w:pPr>
            <w:r w:rsidRPr="00D63217">
              <w:t>G</w:t>
            </w:r>
            <w:r w:rsidR="00D90072" w:rsidRPr="00D63217">
              <w:t>row</w:t>
            </w:r>
            <w:r w:rsidRPr="00D63217">
              <w:t xml:space="preserve"> C</w:t>
            </w:r>
            <w:r w:rsidR="00D90072" w:rsidRPr="00D63217">
              <w:t>hoice</w:t>
            </w:r>
            <w:r w:rsidRPr="00D63217">
              <w:t xml:space="preserve"> P</w:t>
            </w:r>
            <w:r w:rsidR="00D90072" w:rsidRPr="00D63217">
              <w:t>ty</w:t>
            </w:r>
            <w:r w:rsidRPr="00D63217">
              <w:t xml:space="preserve"> </w:t>
            </w:r>
            <w:r w:rsidR="00D90072" w:rsidRPr="00D63217">
              <w:t>Ltd</w:t>
            </w:r>
          </w:p>
        </w:tc>
      </w:tr>
      <w:tr w:rsidR="00432AA0" w:rsidRPr="00D63217" w14:paraId="20B40173" w14:textId="77777777" w:rsidTr="00BF4B43">
        <w:trPr>
          <w:trHeight w:val="300"/>
        </w:trPr>
        <w:tc>
          <w:tcPr>
            <w:tcW w:w="1028" w:type="pct"/>
            <w:noWrap/>
          </w:tcPr>
          <w:p w14:paraId="1C5D4275" w14:textId="77777777" w:rsidR="00432AA0" w:rsidRPr="00D63217" w:rsidRDefault="00432AA0" w:rsidP="00DA0763">
            <w:pPr>
              <w:pStyle w:val="TableText"/>
            </w:pPr>
            <w:r w:rsidRPr="00D63217">
              <w:t xml:space="preserve">87171 </w:t>
            </w:r>
          </w:p>
        </w:tc>
        <w:tc>
          <w:tcPr>
            <w:tcW w:w="1361" w:type="pct"/>
            <w:noWrap/>
          </w:tcPr>
          <w:p w14:paraId="40CB3395" w14:textId="77777777" w:rsidR="00432AA0" w:rsidRPr="00D63217" w:rsidRDefault="00432AA0" w:rsidP="00DA0763">
            <w:pPr>
              <w:pStyle w:val="TableText"/>
            </w:pPr>
            <w:r w:rsidRPr="00D63217">
              <w:t>Manufacturing concentrate</w:t>
            </w:r>
          </w:p>
        </w:tc>
        <w:tc>
          <w:tcPr>
            <w:tcW w:w="2611" w:type="pct"/>
            <w:noWrap/>
          </w:tcPr>
          <w:p w14:paraId="4E86B3FE" w14:textId="0D828F0E" w:rsidR="00432AA0" w:rsidRPr="00D63217" w:rsidRDefault="00432AA0" w:rsidP="00DA0763">
            <w:pPr>
              <w:pStyle w:val="TableText"/>
            </w:pPr>
            <w:r w:rsidRPr="00D63217">
              <w:t>A</w:t>
            </w:r>
            <w:r w:rsidR="00D90072" w:rsidRPr="00D63217">
              <w:t>grogill</w:t>
            </w:r>
            <w:r w:rsidRPr="00D63217">
              <w:t xml:space="preserve"> C</w:t>
            </w:r>
            <w:r w:rsidR="00D90072" w:rsidRPr="00D63217">
              <w:t>hemicals</w:t>
            </w:r>
            <w:r w:rsidRPr="00D63217">
              <w:t xml:space="preserve"> P</w:t>
            </w:r>
            <w:r w:rsidR="00D90072" w:rsidRPr="00D63217">
              <w:t>ty</w:t>
            </w:r>
            <w:r w:rsidRPr="00D63217">
              <w:t xml:space="preserve"> L</w:t>
            </w:r>
            <w:r w:rsidR="00D90072" w:rsidRPr="00D63217">
              <w:t>td</w:t>
            </w:r>
          </w:p>
        </w:tc>
      </w:tr>
      <w:tr w:rsidR="00432AA0" w:rsidRPr="00D63217" w14:paraId="485638D1" w14:textId="77777777" w:rsidTr="00BF4B43">
        <w:trPr>
          <w:trHeight w:val="300"/>
        </w:trPr>
        <w:tc>
          <w:tcPr>
            <w:tcW w:w="1028" w:type="pct"/>
            <w:noWrap/>
          </w:tcPr>
          <w:p w14:paraId="34A85B04" w14:textId="77777777" w:rsidR="00432AA0" w:rsidRPr="00D63217" w:rsidRDefault="00432AA0" w:rsidP="00DA0763">
            <w:pPr>
              <w:pStyle w:val="TableText"/>
            </w:pPr>
            <w:r w:rsidRPr="00D63217">
              <w:t xml:space="preserve">89426 </w:t>
            </w:r>
          </w:p>
        </w:tc>
        <w:tc>
          <w:tcPr>
            <w:tcW w:w="1361" w:type="pct"/>
            <w:noWrap/>
          </w:tcPr>
          <w:p w14:paraId="39B871CF" w14:textId="77777777" w:rsidR="00432AA0" w:rsidRPr="00D63217" w:rsidRDefault="00432AA0" w:rsidP="00DA0763">
            <w:pPr>
              <w:pStyle w:val="TableText"/>
            </w:pPr>
            <w:r w:rsidRPr="00D63217">
              <w:t>Manufacturing concentrate</w:t>
            </w:r>
          </w:p>
        </w:tc>
        <w:tc>
          <w:tcPr>
            <w:tcW w:w="2611" w:type="pct"/>
            <w:noWrap/>
          </w:tcPr>
          <w:p w14:paraId="73F2E55E" w14:textId="6C3731C2" w:rsidR="00432AA0" w:rsidRPr="00D63217" w:rsidRDefault="00432AA0" w:rsidP="00DA0763">
            <w:pPr>
              <w:pStyle w:val="TableText"/>
            </w:pPr>
            <w:r w:rsidRPr="00D63217">
              <w:t>H</w:t>
            </w:r>
            <w:r w:rsidR="00D90072" w:rsidRPr="00D63217">
              <w:t>ebei</w:t>
            </w:r>
            <w:r w:rsidRPr="00D63217">
              <w:t xml:space="preserve"> S</w:t>
            </w:r>
            <w:r w:rsidR="00D90072" w:rsidRPr="00D63217">
              <w:t>hanli</w:t>
            </w:r>
            <w:r w:rsidRPr="00D63217">
              <w:t xml:space="preserve"> C</w:t>
            </w:r>
            <w:r w:rsidR="00D90072" w:rsidRPr="00D63217">
              <w:t>hemical</w:t>
            </w:r>
            <w:r w:rsidRPr="00D63217">
              <w:t xml:space="preserve"> C</w:t>
            </w:r>
            <w:r w:rsidR="00D90072" w:rsidRPr="00D63217">
              <w:t xml:space="preserve">ompany </w:t>
            </w:r>
            <w:r w:rsidRPr="00D63217">
              <w:t>L</w:t>
            </w:r>
            <w:r w:rsidR="00D90072" w:rsidRPr="00D63217">
              <w:t>imited</w:t>
            </w:r>
          </w:p>
        </w:tc>
      </w:tr>
      <w:tr w:rsidR="00432AA0" w:rsidRPr="00D63217" w14:paraId="6B22DFCA" w14:textId="77777777" w:rsidTr="00BF4B43">
        <w:trPr>
          <w:trHeight w:val="300"/>
        </w:trPr>
        <w:tc>
          <w:tcPr>
            <w:tcW w:w="1028" w:type="pct"/>
            <w:noWrap/>
          </w:tcPr>
          <w:p w14:paraId="2ECE7288" w14:textId="77777777" w:rsidR="00432AA0" w:rsidRPr="00D63217" w:rsidRDefault="00432AA0" w:rsidP="00DA0763">
            <w:pPr>
              <w:pStyle w:val="TableText"/>
            </w:pPr>
            <w:r w:rsidRPr="00D63217">
              <w:t xml:space="preserve">91420 </w:t>
            </w:r>
          </w:p>
        </w:tc>
        <w:tc>
          <w:tcPr>
            <w:tcW w:w="1361" w:type="pct"/>
            <w:noWrap/>
          </w:tcPr>
          <w:p w14:paraId="410CA59F" w14:textId="77777777" w:rsidR="00432AA0" w:rsidRPr="00D63217" w:rsidRDefault="00432AA0" w:rsidP="00DA0763">
            <w:pPr>
              <w:pStyle w:val="TableText"/>
            </w:pPr>
            <w:r w:rsidRPr="00D63217">
              <w:t>Technical concentrate</w:t>
            </w:r>
          </w:p>
        </w:tc>
        <w:tc>
          <w:tcPr>
            <w:tcW w:w="2611" w:type="pct"/>
            <w:noWrap/>
          </w:tcPr>
          <w:p w14:paraId="1D3A92EA" w14:textId="153E4E8A" w:rsidR="00432AA0" w:rsidRPr="00D63217" w:rsidRDefault="00432AA0" w:rsidP="00DA0763">
            <w:pPr>
              <w:pStyle w:val="TableText"/>
            </w:pPr>
            <w:r w:rsidRPr="00D63217">
              <w:t>J</w:t>
            </w:r>
            <w:r w:rsidR="00D90072" w:rsidRPr="00D63217">
              <w:t>iangsu</w:t>
            </w:r>
            <w:r w:rsidRPr="00D63217">
              <w:t xml:space="preserve"> N</w:t>
            </w:r>
            <w:r w:rsidR="00D90072" w:rsidRPr="00D63217">
              <w:t>oon</w:t>
            </w:r>
            <w:r w:rsidRPr="00D63217">
              <w:t xml:space="preserve"> C</w:t>
            </w:r>
            <w:r w:rsidR="00D90072" w:rsidRPr="00D63217">
              <w:t xml:space="preserve">rop </w:t>
            </w:r>
            <w:r w:rsidRPr="00D63217">
              <w:t>S</w:t>
            </w:r>
            <w:r w:rsidR="00D90072" w:rsidRPr="00D63217">
              <w:t>cience</w:t>
            </w:r>
            <w:r w:rsidRPr="00D63217">
              <w:t xml:space="preserve"> CO., LTD</w:t>
            </w:r>
          </w:p>
        </w:tc>
      </w:tr>
    </w:tbl>
    <w:p w14:paraId="41B104F8" w14:textId="77777777" w:rsidR="006C3D20" w:rsidRPr="00D63217" w:rsidRDefault="006C3D20" w:rsidP="006C3D20">
      <w:pPr>
        <w:pStyle w:val="Heading2"/>
      </w:pPr>
      <w:bookmarkStart w:id="42" w:name="_Toc172814514"/>
      <w:bookmarkEnd w:id="41"/>
      <w:r w:rsidRPr="00D63217">
        <w:t>Formulated products</w:t>
      </w:r>
      <w:bookmarkEnd w:id="42"/>
    </w:p>
    <w:p w14:paraId="3F18820C" w14:textId="08091729" w:rsidR="006C3D20" w:rsidRPr="00D63217" w:rsidRDefault="006C3D20" w:rsidP="006C3D20">
      <w:pPr>
        <w:pStyle w:val="NormalText"/>
      </w:pPr>
      <w:r w:rsidRPr="00D63217">
        <w:t xml:space="preserve">There are currently </w:t>
      </w:r>
      <w:r w:rsidR="00BB6AE5" w:rsidRPr="00D63217">
        <w:t>1</w:t>
      </w:r>
      <w:r w:rsidR="00BB6AE5">
        <w:t>23</w:t>
      </w:r>
      <w:r w:rsidR="00BB6AE5" w:rsidRPr="00D63217">
        <w:t xml:space="preserve"> </w:t>
      </w:r>
      <w:r w:rsidRPr="00D63217">
        <w:t xml:space="preserve">registered agricultural chemical products containing paraquat as an active constituent. Of these, </w:t>
      </w:r>
      <w:r w:rsidR="00685E25" w:rsidRPr="00D63217">
        <w:t>39</w:t>
      </w:r>
      <w:r w:rsidRPr="00D63217">
        <w:t xml:space="preserve"> also contain diquat as a secondary active constituent </w:t>
      </w:r>
      <w:r w:rsidR="005336D6" w:rsidRPr="00D63217">
        <w:t xml:space="preserve">while </w:t>
      </w:r>
      <w:r w:rsidR="00685E25" w:rsidRPr="00D63217">
        <w:t>2</w:t>
      </w:r>
      <w:r w:rsidRPr="00D63217">
        <w:t xml:space="preserve"> contain amitrole in addition to paraquat. The products are listed in Table 4, grouped by product format (formulation type, paraquat content, and other actives). Due to the need for consideration of paraquat and diquat together in products containing both actives, these products have been designated as group 2 in </w:t>
      </w:r>
      <w:r w:rsidR="00B76531" w:rsidRPr="00D63217">
        <w:t>this reconsideration (paraquat) and in the concurrent diquat reconsideration.</w:t>
      </w:r>
    </w:p>
    <w:p w14:paraId="414CD8E1" w14:textId="072AB5F5" w:rsidR="008542FD" w:rsidRPr="00D63217" w:rsidRDefault="008542FD" w:rsidP="00D90072">
      <w:pPr>
        <w:pStyle w:val="Caption"/>
      </w:pPr>
      <w:bookmarkStart w:id="43" w:name="_Ref162264308"/>
      <w:bookmarkStart w:id="44" w:name="_Toc172814634"/>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5</w:t>
      </w:r>
      <w:r w:rsidRPr="00D63217">
        <w:fldChar w:fldCharType="end"/>
      </w:r>
      <w:bookmarkEnd w:id="43"/>
      <w:r w:rsidRPr="00D63217">
        <w:t xml:space="preserve">: </w:t>
      </w:r>
      <w:bookmarkStart w:id="45" w:name="_Toc47879477"/>
      <w:r w:rsidRPr="00D63217">
        <w:t>Currently registered agricultural products containing</w:t>
      </w:r>
      <w:bookmarkEnd w:id="45"/>
      <w:r w:rsidRPr="00D63217">
        <w:t xml:space="preserve"> paraquat</w:t>
      </w:r>
      <w:bookmarkEnd w:id="44"/>
    </w:p>
    <w:tbl>
      <w:tblPr>
        <w:tblStyle w:val="TableGrid"/>
        <w:tblW w:w="0" w:type="auto"/>
        <w:tblLook w:val="04A0" w:firstRow="1" w:lastRow="0" w:firstColumn="1" w:lastColumn="0" w:noHBand="0" w:noVBand="1"/>
      </w:tblPr>
      <w:tblGrid>
        <w:gridCol w:w="1925"/>
        <w:gridCol w:w="1925"/>
        <w:gridCol w:w="1926"/>
        <w:gridCol w:w="1926"/>
        <w:gridCol w:w="1926"/>
      </w:tblGrid>
      <w:tr w:rsidR="008542FD" w:rsidRPr="00D63217" w14:paraId="453C91C2" w14:textId="77777777" w:rsidTr="008542FD">
        <w:tc>
          <w:tcPr>
            <w:tcW w:w="1925" w:type="dxa"/>
            <w:shd w:val="clear" w:color="auto" w:fill="5C2946"/>
          </w:tcPr>
          <w:p w14:paraId="50205199" w14:textId="36CDBF32" w:rsidR="008542FD" w:rsidRPr="00D63217" w:rsidRDefault="008542FD" w:rsidP="00171490">
            <w:pPr>
              <w:pStyle w:val="TableHead"/>
            </w:pPr>
            <w:r w:rsidRPr="00D63217">
              <w:t>Registration number</w:t>
            </w:r>
          </w:p>
        </w:tc>
        <w:tc>
          <w:tcPr>
            <w:tcW w:w="1925" w:type="dxa"/>
            <w:shd w:val="clear" w:color="auto" w:fill="5C2946"/>
          </w:tcPr>
          <w:p w14:paraId="02E73CAB" w14:textId="0E2CA1C1" w:rsidR="008542FD" w:rsidRPr="00D63217" w:rsidRDefault="008542FD" w:rsidP="00171490">
            <w:pPr>
              <w:pStyle w:val="TableHead"/>
            </w:pPr>
            <w:r w:rsidRPr="00D63217">
              <w:t>Product name</w:t>
            </w:r>
          </w:p>
        </w:tc>
        <w:tc>
          <w:tcPr>
            <w:tcW w:w="1926" w:type="dxa"/>
            <w:shd w:val="clear" w:color="auto" w:fill="5C2946"/>
          </w:tcPr>
          <w:p w14:paraId="7C0F16AD" w14:textId="6146329E" w:rsidR="008542FD" w:rsidRPr="00D63217" w:rsidRDefault="008542FD" w:rsidP="00171490">
            <w:pPr>
              <w:pStyle w:val="TableHead"/>
            </w:pPr>
            <w:r w:rsidRPr="00D63217">
              <w:t>Holder</w:t>
            </w:r>
          </w:p>
        </w:tc>
        <w:tc>
          <w:tcPr>
            <w:tcW w:w="1926" w:type="dxa"/>
            <w:shd w:val="clear" w:color="auto" w:fill="5C2946"/>
          </w:tcPr>
          <w:p w14:paraId="69E5F1A5" w14:textId="1257D01D" w:rsidR="008542FD" w:rsidRPr="00D63217" w:rsidRDefault="008542FD" w:rsidP="00171490">
            <w:pPr>
              <w:pStyle w:val="TableHead"/>
            </w:pPr>
            <w:r w:rsidRPr="00D63217">
              <w:t xml:space="preserve">Active </w:t>
            </w:r>
            <w:r w:rsidR="00D90072" w:rsidRPr="00D63217">
              <w:t>c</w:t>
            </w:r>
            <w:r w:rsidRPr="00D63217">
              <w:t>onstituents</w:t>
            </w:r>
          </w:p>
        </w:tc>
        <w:tc>
          <w:tcPr>
            <w:tcW w:w="1926" w:type="dxa"/>
            <w:shd w:val="clear" w:color="auto" w:fill="5C2946"/>
          </w:tcPr>
          <w:p w14:paraId="35742F05" w14:textId="4DD7A30E" w:rsidR="008542FD" w:rsidRPr="00D63217" w:rsidRDefault="008542FD" w:rsidP="00171490">
            <w:pPr>
              <w:pStyle w:val="TableHead"/>
            </w:pPr>
            <w:r w:rsidRPr="00D63217">
              <w:t xml:space="preserve">Product </w:t>
            </w:r>
            <w:r w:rsidR="00D90072" w:rsidRPr="00D63217">
              <w:t>g</w:t>
            </w:r>
            <w:r w:rsidRPr="00D63217">
              <w:t>roup</w:t>
            </w:r>
          </w:p>
        </w:tc>
      </w:tr>
      <w:tr w:rsidR="008542FD" w:rsidRPr="00D63217" w14:paraId="227D5718" w14:textId="77777777" w:rsidTr="00A74157">
        <w:tc>
          <w:tcPr>
            <w:tcW w:w="9628" w:type="dxa"/>
            <w:gridSpan w:val="5"/>
          </w:tcPr>
          <w:p w14:paraId="001E3900" w14:textId="15AE1AD1" w:rsidR="008542FD" w:rsidRPr="00D63217" w:rsidRDefault="008542FD" w:rsidP="008542FD">
            <w:pPr>
              <w:pStyle w:val="TableText"/>
            </w:pPr>
            <w:r w:rsidRPr="00D63217">
              <w:t xml:space="preserve">Soluble concentrate products containing paraquat as paraquat dichloride </w:t>
            </w:r>
          </w:p>
        </w:tc>
      </w:tr>
      <w:tr w:rsidR="00E76EDA" w:rsidRPr="00D63217" w14:paraId="33098946" w14:textId="77777777" w:rsidTr="00AD2FF8">
        <w:tc>
          <w:tcPr>
            <w:tcW w:w="1925" w:type="dxa"/>
            <w:vAlign w:val="center"/>
          </w:tcPr>
          <w:p w14:paraId="760D2D0B" w14:textId="6FC1810A" w:rsidR="00E76EDA" w:rsidRPr="00D63217" w:rsidRDefault="00E76EDA" w:rsidP="00E76EDA">
            <w:pPr>
              <w:pStyle w:val="TableText"/>
            </w:pPr>
            <w:r w:rsidRPr="00D63217">
              <w:t>46531</w:t>
            </w:r>
          </w:p>
        </w:tc>
        <w:tc>
          <w:tcPr>
            <w:tcW w:w="1925" w:type="dxa"/>
            <w:vAlign w:val="center"/>
          </w:tcPr>
          <w:p w14:paraId="7285F096" w14:textId="6D8053C4" w:rsidR="00E76EDA" w:rsidRPr="00D63217" w:rsidRDefault="00E76EDA" w:rsidP="00E76EDA">
            <w:pPr>
              <w:pStyle w:val="TableText"/>
            </w:pPr>
            <w:r w:rsidRPr="00D63217">
              <w:t>Gramoxone 250 Herbicide</w:t>
            </w:r>
          </w:p>
        </w:tc>
        <w:tc>
          <w:tcPr>
            <w:tcW w:w="1926" w:type="dxa"/>
            <w:vAlign w:val="center"/>
          </w:tcPr>
          <w:p w14:paraId="176B926C" w14:textId="6F1A7F36" w:rsidR="00E76EDA" w:rsidRPr="00D63217" w:rsidRDefault="00E76EDA" w:rsidP="00E76EDA">
            <w:pPr>
              <w:pStyle w:val="TableText"/>
            </w:pPr>
            <w:r w:rsidRPr="00D63217">
              <w:t>Syngenta Australia Pty Ltd</w:t>
            </w:r>
          </w:p>
        </w:tc>
        <w:tc>
          <w:tcPr>
            <w:tcW w:w="1926" w:type="dxa"/>
            <w:vAlign w:val="center"/>
          </w:tcPr>
          <w:p w14:paraId="14DCEA51" w14:textId="5A6DCB4E" w:rsidR="00E76EDA" w:rsidRPr="00D63217" w:rsidRDefault="00E76EDA" w:rsidP="00E76EDA">
            <w:pPr>
              <w:pStyle w:val="TableText"/>
            </w:pPr>
            <w:r w:rsidRPr="00D63217">
              <w:t>Paraquat 250 g/L</w:t>
            </w:r>
          </w:p>
        </w:tc>
        <w:tc>
          <w:tcPr>
            <w:tcW w:w="1926" w:type="dxa"/>
          </w:tcPr>
          <w:p w14:paraId="7A15D7ED" w14:textId="24C3DA81" w:rsidR="00E76EDA" w:rsidRPr="00D63217" w:rsidRDefault="00E76EDA" w:rsidP="00E76EDA">
            <w:pPr>
              <w:pStyle w:val="TableText"/>
            </w:pPr>
            <w:r w:rsidRPr="00D63217">
              <w:t>1a</w:t>
            </w:r>
          </w:p>
        </w:tc>
      </w:tr>
      <w:tr w:rsidR="00E76EDA" w:rsidRPr="00D63217" w14:paraId="34BE177D" w14:textId="77777777" w:rsidTr="00AD2FF8">
        <w:tc>
          <w:tcPr>
            <w:tcW w:w="1925" w:type="dxa"/>
            <w:vAlign w:val="center"/>
          </w:tcPr>
          <w:p w14:paraId="6F053635" w14:textId="668F21F1" w:rsidR="00E76EDA" w:rsidRPr="00D63217" w:rsidRDefault="00E76EDA" w:rsidP="00E76EDA">
            <w:pPr>
              <w:pStyle w:val="TableText"/>
            </w:pPr>
            <w:r w:rsidRPr="00D63217">
              <w:t>48760</w:t>
            </w:r>
          </w:p>
        </w:tc>
        <w:tc>
          <w:tcPr>
            <w:tcW w:w="1925" w:type="dxa"/>
            <w:vAlign w:val="center"/>
          </w:tcPr>
          <w:p w14:paraId="35FD7AB4" w14:textId="1C1606F9" w:rsidR="00E76EDA" w:rsidRPr="00D63217" w:rsidRDefault="00E76EDA" w:rsidP="00E76EDA">
            <w:pPr>
              <w:pStyle w:val="TableText"/>
            </w:pPr>
            <w:r w:rsidRPr="00D63217">
              <w:t>Uniquat 250 Herbicide</w:t>
            </w:r>
          </w:p>
        </w:tc>
        <w:tc>
          <w:tcPr>
            <w:tcW w:w="1926" w:type="dxa"/>
            <w:vAlign w:val="center"/>
          </w:tcPr>
          <w:p w14:paraId="58591126" w14:textId="141651EE" w:rsidR="00E76EDA" w:rsidRPr="00D63217" w:rsidRDefault="00E76EDA" w:rsidP="00E76EDA">
            <w:pPr>
              <w:pStyle w:val="TableText"/>
            </w:pPr>
            <w:r w:rsidRPr="00D63217">
              <w:t>UPL Australia Pty Ltd</w:t>
            </w:r>
          </w:p>
        </w:tc>
        <w:tc>
          <w:tcPr>
            <w:tcW w:w="1926" w:type="dxa"/>
            <w:vAlign w:val="center"/>
          </w:tcPr>
          <w:p w14:paraId="6BF3BCC3" w14:textId="25F1AA48" w:rsidR="00E76EDA" w:rsidRPr="00D63217" w:rsidRDefault="00E76EDA" w:rsidP="00E76EDA">
            <w:pPr>
              <w:pStyle w:val="TableText"/>
            </w:pPr>
            <w:r w:rsidRPr="00D63217">
              <w:t>Paraquat 250 g/L</w:t>
            </w:r>
          </w:p>
        </w:tc>
        <w:tc>
          <w:tcPr>
            <w:tcW w:w="1926" w:type="dxa"/>
          </w:tcPr>
          <w:p w14:paraId="009D7C81" w14:textId="571CF9CE" w:rsidR="00E76EDA" w:rsidRPr="00D63217" w:rsidRDefault="00E76EDA" w:rsidP="00E76EDA">
            <w:pPr>
              <w:pStyle w:val="TableText"/>
            </w:pPr>
            <w:r w:rsidRPr="00D63217">
              <w:t>1a</w:t>
            </w:r>
          </w:p>
        </w:tc>
      </w:tr>
      <w:tr w:rsidR="00E76EDA" w:rsidRPr="00D63217" w14:paraId="4CA2FC47" w14:textId="77777777" w:rsidTr="00AD2FF8">
        <w:tc>
          <w:tcPr>
            <w:tcW w:w="1925" w:type="dxa"/>
            <w:vAlign w:val="center"/>
          </w:tcPr>
          <w:p w14:paraId="48DF13EC" w14:textId="3751D846" w:rsidR="00E76EDA" w:rsidRPr="00D63217" w:rsidRDefault="00E76EDA" w:rsidP="00E76EDA">
            <w:pPr>
              <w:pStyle w:val="TableText"/>
            </w:pPr>
            <w:r w:rsidRPr="00D63217">
              <w:t>51958</w:t>
            </w:r>
          </w:p>
        </w:tc>
        <w:tc>
          <w:tcPr>
            <w:tcW w:w="1925" w:type="dxa"/>
            <w:vAlign w:val="center"/>
          </w:tcPr>
          <w:p w14:paraId="310C23F8" w14:textId="59E2D3D7" w:rsidR="00E76EDA" w:rsidRPr="00D63217" w:rsidRDefault="00E76EDA" w:rsidP="00E76EDA">
            <w:pPr>
              <w:pStyle w:val="TableText"/>
            </w:pPr>
            <w:r w:rsidRPr="00D63217">
              <w:t>Accensi Paraquat 250 Herbicide</w:t>
            </w:r>
          </w:p>
        </w:tc>
        <w:tc>
          <w:tcPr>
            <w:tcW w:w="1926" w:type="dxa"/>
            <w:vAlign w:val="center"/>
          </w:tcPr>
          <w:p w14:paraId="39CCB5C3" w14:textId="6DE5B3D9" w:rsidR="00E76EDA" w:rsidRPr="00D63217" w:rsidRDefault="00E76EDA" w:rsidP="00E76EDA">
            <w:pPr>
              <w:pStyle w:val="TableText"/>
            </w:pPr>
            <w:r w:rsidRPr="00D63217">
              <w:t>Accensi Pty Ltd</w:t>
            </w:r>
          </w:p>
        </w:tc>
        <w:tc>
          <w:tcPr>
            <w:tcW w:w="1926" w:type="dxa"/>
            <w:vAlign w:val="center"/>
          </w:tcPr>
          <w:p w14:paraId="7D65DD6B" w14:textId="24A59440" w:rsidR="00E76EDA" w:rsidRPr="00D63217" w:rsidRDefault="00E76EDA" w:rsidP="00E76EDA">
            <w:pPr>
              <w:pStyle w:val="TableText"/>
            </w:pPr>
            <w:r w:rsidRPr="00D63217">
              <w:t>Paraquat 250 g/L</w:t>
            </w:r>
          </w:p>
        </w:tc>
        <w:tc>
          <w:tcPr>
            <w:tcW w:w="1926" w:type="dxa"/>
          </w:tcPr>
          <w:p w14:paraId="47EC3B12" w14:textId="09460801" w:rsidR="00E76EDA" w:rsidRPr="00D63217" w:rsidRDefault="00E76EDA" w:rsidP="00E76EDA">
            <w:pPr>
              <w:pStyle w:val="TableText"/>
            </w:pPr>
            <w:r w:rsidRPr="00D63217">
              <w:t>1a</w:t>
            </w:r>
          </w:p>
        </w:tc>
      </w:tr>
      <w:tr w:rsidR="00E76EDA" w:rsidRPr="00D63217" w14:paraId="67F22F2C" w14:textId="77777777" w:rsidTr="00AD2FF8">
        <w:tc>
          <w:tcPr>
            <w:tcW w:w="1925" w:type="dxa"/>
            <w:vAlign w:val="center"/>
          </w:tcPr>
          <w:p w14:paraId="45D5DAFE" w14:textId="20317662" w:rsidR="00E76EDA" w:rsidRPr="00D63217" w:rsidRDefault="00E76EDA" w:rsidP="00E76EDA">
            <w:pPr>
              <w:pStyle w:val="TableText"/>
            </w:pPr>
            <w:r w:rsidRPr="00D63217">
              <w:t>52141</w:t>
            </w:r>
          </w:p>
        </w:tc>
        <w:tc>
          <w:tcPr>
            <w:tcW w:w="1925" w:type="dxa"/>
            <w:vAlign w:val="center"/>
          </w:tcPr>
          <w:p w14:paraId="383F2B19" w14:textId="24974C78" w:rsidR="00E76EDA" w:rsidRPr="00D63217" w:rsidRDefault="00E76EDA" w:rsidP="00E76EDA">
            <w:pPr>
              <w:pStyle w:val="TableText"/>
            </w:pPr>
            <w:r w:rsidRPr="00D63217">
              <w:t>Kendon Sprayquat 250 Herbicide</w:t>
            </w:r>
          </w:p>
        </w:tc>
        <w:tc>
          <w:tcPr>
            <w:tcW w:w="1926" w:type="dxa"/>
            <w:vAlign w:val="center"/>
          </w:tcPr>
          <w:p w14:paraId="6A653C57" w14:textId="5B5D5A47" w:rsidR="00E76EDA" w:rsidRPr="00D63217" w:rsidRDefault="00E76EDA" w:rsidP="00E76EDA">
            <w:pPr>
              <w:pStyle w:val="TableText"/>
            </w:pPr>
            <w:r w:rsidRPr="00D63217">
              <w:t>Kendon Chemicals &amp; Mnfg Co Pty Ltd</w:t>
            </w:r>
          </w:p>
        </w:tc>
        <w:tc>
          <w:tcPr>
            <w:tcW w:w="1926" w:type="dxa"/>
            <w:vAlign w:val="center"/>
          </w:tcPr>
          <w:p w14:paraId="48C8C2C7" w14:textId="34D376B9" w:rsidR="00E76EDA" w:rsidRPr="00D63217" w:rsidRDefault="00E76EDA" w:rsidP="00E76EDA">
            <w:pPr>
              <w:pStyle w:val="TableText"/>
            </w:pPr>
            <w:r w:rsidRPr="00D63217">
              <w:t>Paraquat 250 g/L</w:t>
            </w:r>
          </w:p>
        </w:tc>
        <w:tc>
          <w:tcPr>
            <w:tcW w:w="1926" w:type="dxa"/>
          </w:tcPr>
          <w:p w14:paraId="58E518B8" w14:textId="4B81E050" w:rsidR="00E76EDA" w:rsidRPr="00D63217" w:rsidRDefault="00E76EDA" w:rsidP="00E76EDA">
            <w:pPr>
              <w:pStyle w:val="TableText"/>
            </w:pPr>
            <w:r w:rsidRPr="00D63217">
              <w:t>1a</w:t>
            </w:r>
          </w:p>
        </w:tc>
      </w:tr>
      <w:tr w:rsidR="00E76EDA" w:rsidRPr="00D63217" w14:paraId="1072D762" w14:textId="77777777" w:rsidTr="00AD2FF8">
        <w:tc>
          <w:tcPr>
            <w:tcW w:w="1925" w:type="dxa"/>
            <w:vAlign w:val="center"/>
          </w:tcPr>
          <w:p w14:paraId="60C1A60F" w14:textId="275D48F6" w:rsidR="00E76EDA" w:rsidRPr="00D63217" w:rsidRDefault="00E76EDA" w:rsidP="00E76EDA">
            <w:pPr>
              <w:pStyle w:val="TableText"/>
            </w:pPr>
            <w:r w:rsidRPr="00D63217">
              <w:t>53381</w:t>
            </w:r>
          </w:p>
        </w:tc>
        <w:tc>
          <w:tcPr>
            <w:tcW w:w="1925" w:type="dxa"/>
            <w:vAlign w:val="center"/>
          </w:tcPr>
          <w:p w14:paraId="000C8111" w14:textId="40C4BFD0" w:rsidR="00E76EDA" w:rsidRPr="00D63217" w:rsidRDefault="00E76EDA" w:rsidP="00E76EDA">
            <w:pPr>
              <w:pStyle w:val="TableText"/>
            </w:pPr>
            <w:r w:rsidRPr="00D63217">
              <w:t>Imtrade Paraquat 250 Herbicide</w:t>
            </w:r>
          </w:p>
        </w:tc>
        <w:tc>
          <w:tcPr>
            <w:tcW w:w="1926" w:type="dxa"/>
            <w:vAlign w:val="center"/>
          </w:tcPr>
          <w:p w14:paraId="7AC02710" w14:textId="56FF5C1D" w:rsidR="00E76EDA" w:rsidRPr="00D63217" w:rsidRDefault="00E76EDA" w:rsidP="00E76EDA">
            <w:pPr>
              <w:pStyle w:val="TableText"/>
            </w:pPr>
            <w:r w:rsidRPr="00D63217">
              <w:t>Imtrade Australia Pty Ltd</w:t>
            </w:r>
          </w:p>
        </w:tc>
        <w:tc>
          <w:tcPr>
            <w:tcW w:w="1926" w:type="dxa"/>
            <w:vAlign w:val="center"/>
          </w:tcPr>
          <w:p w14:paraId="38A7925E" w14:textId="06468493" w:rsidR="00E76EDA" w:rsidRPr="00D63217" w:rsidRDefault="00E76EDA" w:rsidP="00E76EDA">
            <w:pPr>
              <w:pStyle w:val="TableText"/>
            </w:pPr>
            <w:r w:rsidRPr="00D63217">
              <w:t>Paraquat 250 g/L</w:t>
            </w:r>
          </w:p>
        </w:tc>
        <w:tc>
          <w:tcPr>
            <w:tcW w:w="1926" w:type="dxa"/>
          </w:tcPr>
          <w:p w14:paraId="0FA6E383" w14:textId="6C1EA6EF" w:rsidR="00E76EDA" w:rsidRPr="00D63217" w:rsidRDefault="00E76EDA" w:rsidP="00E76EDA">
            <w:pPr>
              <w:pStyle w:val="TableText"/>
            </w:pPr>
            <w:r w:rsidRPr="00D63217">
              <w:t>1a</w:t>
            </w:r>
          </w:p>
        </w:tc>
      </w:tr>
      <w:tr w:rsidR="00E76EDA" w:rsidRPr="00D63217" w14:paraId="587D78BD" w14:textId="77777777" w:rsidTr="00AD2FF8">
        <w:tc>
          <w:tcPr>
            <w:tcW w:w="1925" w:type="dxa"/>
            <w:vAlign w:val="center"/>
          </w:tcPr>
          <w:p w14:paraId="28F952B8" w14:textId="1D7D9E4D" w:rsidR="00E76EDA" w:rsidRPr="00D63217" w:rsidRDefault="00E76EDA" w:rsidP="00E76EDA">
            <w:pPr>
              <w:pStyle w:val="TableText"/>
            </w:pPr>
            <w:r w:rsidRPr="00D63217">
              <w:t>53919</w:t>
            </w:r>
          </w:p>
        </w:tc>
        <w:tc>
          <w:tcPr>
            <w:tcW w:w="1925" w:type="dxa"/>
            <w:vAlign w:val="center"/>
          </w:tcPr>
          <w:p w14:paraId="7FE7316F" w14:textId="772EBAAC" w:rsidR="00E76EDA" w:rsidRPr="00D63217" w:rsidRDefault="00E76EDA" w:rsidP="00E76EDA">
            <w:pPr>
              <w:pStyle w:val="TableText"/>
            </w:pPr>
            <w:r w:rsidRPr="00D63217">
              <w:t>Nufarm Shirquat Herbicide</w:t>
            </w:r>
          </w:p>
        </w:tc>
        <w:tc>
          <w:tcPr>
            <w:tcW w:w="1926" w:type="dxa"/>
            <w:vAlign w:val="center"/>
          </w:tcPr>
          <w:p w14:paraId="6360724C" w14:textId="56BC5C5B" w:rsidR="00E76EDA" w:rsidRPr="00D63217" w:rsidRDefault="00E76EDA" w:rsidP="00E76EDA">
            <w:pPr>
              <w:pStyle w:val="TableText"/>
            </w:pPr>
            <w:r w:rsidRPr="00D63217">
              <w:t>Nufarm Australia Limited</w:t>
            </w:r>
          </w:p>
        </w:tc>
        <w:tc>
          <w:tcPr>
            <w:tcW w:w="1926" w:type="dxa"/>
            <w:vAlign w:val="center"/>
          </w:tcPr>
          <w:p w14:paraId="060DBAEF" w14:textId="016B4DA4" w:rsidR="00E76EDA" w:rsidRPr="00D63217" w:rsidRDefault="00E76EDA" w:rsidP="00E76EDA">
            <w:pPr>
              <w:pStyle w:val="TableText"/>
            </w:pPr>
            <w:r w:rsidRPr="00D63217">
              <w:t>Paraquat 250 g/L</w:t>
            </w:r>
          </w:p>
        </w:tc>
        <w:tc>
          <w:tcPr>
            <w:tcW w:w="1926" w:type="dxa"/>
          </w:tcPr>
          <w:p w14:paraId="57C916D3" w14:textId="19AD5E72" w:rsidR="00E76EDA" w:rsidRPr="00D63217" w:rsidRDefault="00E76EDA" w:rsidP="00E76EDA">
            <w:pPr>
              <w:pStyle w:val="TableText"/>
            </w:pPr>
            <w:r w:rsidRPr="00D63217">
              <w:t>1a</w:t>
            </w:r>
          </w:p>
        </w:tc>
      </w:tr>
      <w:tr w:rsidR="00E76EDA" w:rsidRPr="00D63217" w14:paraId="15F9E2A6" w14:textId="77777777" w:rsidTr="00AD2FF8">
        <w:tc>
          <w:tcPr>
            <w:tcW w:w="1925" w:type="dxa"/>
            <w:vAlign w:val="center"/>
          </w:tcPr>
          <w:p w14:paraId="42344C73" w14:textId="13300347" w:rsidR="00E76EDA" w:rsidRPr="00D63217" w:rsidRDefault="00E76EDA" w:rsidP="00E76EDA">
            <w:pPr>
              <w:pStyle w:val="TableText"/>
            </w:pPr>
            <w:r w:rsidRPr="00D63217">
              <w:t>54520</w:t>
            </w:r>
          </w:p>
        </w:tc>
        <w:tc>
          <w:tcPr>
            <w:tcW w:w="1925" w:type="dxa"/>
            <w:vAlign w:val="center"/>
          </w:tcPr>
          <w:p w14:paraId="6B65AC25" w14:textId="33FA63B4" w:rsidR="00E76EDA" w:rsidRPr="00D63217" w:rsidRDefault="00E76EDA" w:rsidP="00E76EDA">
            <w:pPr>
              <w:pStyle w:val="TableText"/>
            </w:pPr>
            <w:r w:rsidRPr="00D63217">
              <w:t>Halley Paraquat 250 Herbicide</w:t>
            </w:r>
          </w:p>
        </w:tc>
        <w:tc>
          <w:tcPr>
            <w:tcW w:w="1926" w:type="dxa"/>
            <w:vAlign w:val="center"/>
          </w:tcPr>
          <w:p w14:paraId="3689F583" w14:textId="27CFD0FA" w:rsidR="00E76EDA" w:rsidRPr="00D63217" w:rsidRDefault="00E76EDA" w:rsidP="00E76EDA">
            <w:pPr>
              <w:pStyle w:val="TableText"/>
            </w:pPr>
            <w:r w:rsidRPr="00D63217">
              <w:t>Halley International Enterprise (Australia) Pty Ltd</w:t>
            </w:r>
          </w:p>
        </w:tc>
        <w:tc>
          <w:tcPr>
            <w:tcW w:w="1926" w:type="dxa"/>
            <w:vAlign w:val="center"/>
          </w:tcPr>
          <w:p w14:paraId="659C75FC" w14:textId="0B9B83C4" w:rsidR="00E76EDA" w:rsidRPr="00D63217" w:rsidRDefault="00E76EDA" w:rsidP="00E76EDA">
            <w:pPr>
              <w:pStyle w:val="TableText"/>
            </w:pPr>
            <w:r w:rsidRPr="00D63217">
              <w:t>Paraquat 250 g/L</w:t>
            </w:r>
          </w:p>
        </w:tc>
        <w:tc>
          <w:tcPr>
            <w:tcW w:w="1926" w:type="dxa"/>
          </w:tcPr>
          <w:p w14:paraId="3E6724C1" w14:textId="2EDB7CF6" w:rsidR="00E76EDA" w:rsidRPr="00D63217" w:rsidRDefault="00E76EDA" w:rsidP="00E76EDA">
            <w:pPr>
              <w:pStyle w:val="TableText"/>
            </w:pPr>
            <w:r w:rsidRPr="00D63217">
              <w:t>1a</w:t>
            </w:r>
          </w:p>
        </w:tc>
      </w:tr>
      <w:tr w:rsidR="00E76EDA" w:rsidRPr="00D63217" w14:paraId="39165EA5" w14:textId="77777777" w:rsidTr="00AD2FF8">
        <w:tc>
          <w:tcPr>
            <w:tcW w:w="1925" w:type="dxa"/>
            <w:vAlign w:val="center"/>
          </w:tcPr>
          <w:p w14:paraId="7238C828" w14:textId="6A90BF77" w:rsidR="00E76EDA" w:rsidRPr="00D63217" w:rsidRDefault="00E76EDA" w:rsidP="00E76EDA">
            <w:pPr>
              <w:pStyle w:val="TableText"/>
            </w:pPr>
            <w:r w:rsidRPr="00D63217">
              <w:t>54522</w:t>
            </w:r>
          </w:p>
        </w:tc>
        <w:tc>
          <w:tcPr>
            <w:tcW w:w="1925" w:type="dxa"/>
            <w:vAlign w:val="center"/>
          </w:tcPr>
          <w:p w14:paraId="0763ACE2" w14:textId="4E0E1E5B" w:rsidR="00E76EDA" w:rsidRPr="00D63217" w:rsidRDefault="00E76EDA" w:rsidP="00E76EDA">
            <w:pPr>
              <w:pStyle w:val="TableText"/>
            </w:pPr>
            <w:r w:rsidRPr="00D63217">
              <w:t>Spraytop 250 SL Herbicide</w:t>
            </w:r>
          </w:p>
        </w:tc>
        <w:tc>
          <w:tcPr>
            <w:tcW w:w="1926" w:type="dxa"/>
            <w:vAlign w:val="center"/>
          </w:tcPr>
          <w:p w14:paraId="15EC0171" w14:textId="0EAF7901" w:rsidR="00E76EDA" w:rsidRPr="00D63217" w:rsidRDefault="00E76EDA" w:rsidP="00E76EDA">
            <w:pPr>
              <w:pStyle w:val="TableText"/>
            </w:pPr>
            <w:r w:rsidRPr="00D63217">
              <w:t>ADAMA Australia Pty Limited</w:t>
            </w:r>
          </w:p>
        </w:tc>
        <w:tc>
          <w:tcPr>
            <w:tcW w:w="1926" w:type="dxa"/>
            <w:vAlign w:val="center"/>
          </w:tcPr>
          <w:p w14:paraId="1A000D64" w14:textId="1472F410" w:rsidR="00E76EDA" w:rsidRPr="00D63217" w:rsidRDefault="00E76EDA" w:rsidP="00E76EDA">
            <w:pPr>
              <w:pStyle w:val="TableText"/>
            </w:pPr>
            <w:r w:rsidRPr="00D63217">
              <w:t>Paraquat 250 g/L</w:t>
            </w:r>
          </w:p>
        </w:tc>
        <w:tc>
          <w:tcPr>
            <w:tcW w:w="1926" w:type="dxa"/>
          </w:tcPr>
          <w:p w14:paraId="0F0E77CB" w14:textId="3365BA00" w:rsidR="00E76EDA" w:rsidRPr="00D63217" w:rsidRDefault="00E76EDA" w:rsidP="00E76EDA">
            <w:pPr>
              <w:pStyle w:val="TableText"/>
            </w:pPr>
            <w:r w:rsidRPr="00D63217">
              <w:t>1a</w:t>
            </w:r>
          </w:p>
        </w:tc>
      </w:tr>
      <w:tr w:rsidR="00E76EDA" w:rsidRPr="00D63217" w14:paraId="38830960" w14:textId="77777777" w:rsidTr="00AD2FF8">
        <w:tc>
          <w:tcPr>
            <w:tcW w:w="1925" w:type="dxa"/>
            <w:vAlign w:val="center"/>
          </w:tcPr>
          <w:p w14:paraId="7BAA63C0" w14:textId="7CC1DD12" w:rsidR="00E76EDA" w:rsidRPr="00D63217" w:rsidRDefault="00E76EDA" w:rsidP="00E76EDA">
            <w:pPr>
              <w:pStyle w:val="TableText"/>
            </w:pPr>
            <w:r w:rsidRPr="00D63217">
              <w:t>56102</w:t>
            </w:r>
          </w:p>
        </w:tc>
        <w:tc>
          <w:tcPr>
            <w:tcW w:w="1925" w:type="dxa"/>
            <w:vAlign w:val="center"/>
          </w:tcPr>
          <w:p w14:paraId="52C1B037" w14:textId="344B0735" w:rsidR="00E76EDA" w:rsidRPr="00D63217" w:rsidRDefault="00E76EDA" w:rsidP="00E76EDA">
            <w:pPr>
              <w:pStyle w:val="TableText"/>
            </w:pPr>
            <w:r w:rsidRPr="00D63217">
              <w:t>Kenso Agcare Para-Ken 250 Herbicide</w:t>
            </w:r>
          </w:p>
        </w:tc>
        <w:tc>
          <w:tcPr>
            <w:tcW w:w="1926" w:type="dxa"/>
            <w:vAlign w:val="center"/>
          </w:tcPr>
          <w:p w14:paraId="6B92045F" w14:textId="3D6045E9" w:rsidR="00E76EDA" w:rsidRPr="00D63217" w:rsidRDefault="00E76EDA" w:rsidP="00E76EDA">
            <w:pPr>
              <w:pStyle w:val="TableText"/>
            </w:pPr>
            <w:r w:rsidRPr="00D63217">
              <w:t>Kenso Corporation (M) Sdn. Bhd.</w:t>
            </w:r>
          </w:p>
        </w:tc>
        <w:tc>
          <w:tcPr>
            <w:tcW w:w="1926" w:type="dxa"/>
            <w:vAlign w:val="center"/>
          </w:tcPr>
          <w:p w14:paraId="5BBE9AE9" w14:textId="2B2D75ED" w:rsidR="00E76EDA" w:rsidRPr="00D63217" w:rsidRDefault="00E76EDA" w:rsidP="00E76EDA">
            <w:pPr>
              <w:pStyle w:val="TableText"/>
            </w:pPr>
            <w:r w:rsidRPr="00D63217">
              <w:t>Paraquat 250 g/L</w:t>
            </w:r>
          </w:p>
        </w:tc>
        <w:tc>
          <w:tcPr>
            <w:tcW w:w="1926" w:type="dxa"/>
          </w:tcPr>
          <w:p w14:paraId="3A49B3C9" w14:textId="101CC15A" w:rsidR="00E76EDA" w:rsidRPr="00D63217" w:rsidRDefault="00E76EDA" w:rsidP="00E76EDA">
            <w:pPr>
              <w:pStyle w:val="TableText"/>
            </w:pPr>
            <w:r w:rsidRPr="00D63217">
              <w:t>1a</w:t>
            </w:r>
          </w:p>
        </w:tc>
      </w:tr>
      <w:tr w:rsidR="00E76EDA" w:rsidRPr="00D63217" w14:paraId="1A88FF5F" w14:textId="77777777" w:rsidTr="00AD2FF8">
        <w:tc>
          <w:tcPr>
            <w:tcW w:w="1925" w:type="dxa"/>
            <w:vAlign w:val="center"/>
          </w:tcPr>
          <w:p w14:paraId="5798C9A4" w14:textId="3166C454" w:rsidR="00E76EDA" w:rsidRPr="00D63217" w:rsidRDefault="00E76EDA" w:rsidP="00E76EDA">
            <w:pPr>
              <w:pStyle w:val="TableText"/>
            </w:pPr>
            <w:r w:rsidRPr="00D63217">
              <w:t>57817</w:t>
            </w:r>
          </w:p>
        </w:tc>
        <w:tc>
          <w:tcPr>
            <w:tcW w:w="1925" w:type="dxa"/>
            <w:vAlign w:val="center"/>
          </w:tcPr>
          <w:p w14:paraId="1B7C8DB2" w14:textId="4E868555" w:rsidR="00E76EDA" w:rsidRPr="00D63217" w:rsidRDefault="00E76EDA" w:rsidP="00E76EDA">
            <w:pPr>
              <w:pStyle w:val="TableText"/>
            </w:pPr>
            <w:r w:rsidRPr="00D63217">
              <w:t>Conquest Explode 250 Herbicide</w:t>
            </w:r>
          </w:p>
        </w:tc>
        <w:tc>
          <w:tcPr>
            <w:tcW w:w="1926" w:type="dxa"/>
            <w:vAlign w:val="center"/>
          </w:tcPr>
          <w:p w14:paraId="14549579" w14:textId="19B5FE46" w:rsidR="00E76EDA" w:rsidRPr="00D63217" w:rsidRDefault="00E76EDA" w:rsidP="00E76EDA">
            <w:pPr>
              <w:pStyle w:val="TableText"/>
            </w:pPr>
            <w:r w:rsidRPr="00D63217">
              <w:t>Conquest Crop Protection Pty Ltd</w:t>
            </w:r>
          </w:p>
        </w:tc>
        <w:tc>
          <w:tcPr>
            <w:tcW w:w="1926" w:type="dxa"/>
            <w:vAlign w:val="center"/>
          </w:tcPr>
          <w:p w14:paraId="0BF6F217" w14:textId="493E2D3F" w:rsidR="00E76EDA" w:rsidRPr="00D63217" w:rsidRDefault="00E76EDA" w:rsidP="00E76EDA">
            <w:pPr>
              <w:pStyle w:val="TableText"/>
            </w:pPr>
            <w:r w:rsidRPr="00D63217">
              <w:t>Paraquat 250 g/L</w:t>
            </w:r>
          </w:p>
        </w:tc>
        <w:tc>
          <w:tcPr>
            <w:tcW w:w="1926" w:type="dxa"/>
          </w:tcPr>
          <w:p w14:paraId="1BB21980" w14:textId="3911C846" w:rsidR="00E76EDA" w:rsidRPr="00D63217" w:rsidRDefault="00E76EDA" w:rsidP="00E76EDA">
            <w:pPr>
              <w:pStyle w:val="TableText"/>
            </w:pPr>
            <w:r w:rsidRPr="00D63217">
              <w:t>1a</w:t>
            </w:r>
          </w:p>
        </w:tc>
      </w:tr>
      <w:tr w:rsidR="00E76EDA" w:rsidRPr="00D63217" w14:paraId="49807818" w14:textId="77777777" w:rsidTr="00AD2FF8">
        <w:tc>
          <w:tcPr>
            <w:tcW w:w="1925" w:type="dxa"/>
            <w:vAlign w:val="center"/>
          </w:tcPr>
          <w:p w14:paraId="66F4C6C2" w14:textId="75E88896" w:rsidR="00E76EDA" w:rsidRPr="00D63217" w:rsidRDefault="00E76EDA" w:rsidP="00E76EDA">
            <w:pPr>
              <w:pStyle w:val="TableText"/>
            </w:pPr>
            <w:r w:rsidRPr="00D63217">
              <w:t>58841</w:t>
            </w:r>
          </w:p>
        </w:tc>
        <w:tc>
          <w:tcPr>
            <w:tcW w:w="1925" w:type="dxa"/>
            <w:vAlign w:val="center"/>
          </w:tcPr>
          <w:p w14:paraId="5779E4F4" w14:textId="74CCD56E" w:rsidR="00E76EDA" w:rsidRPr="00D63217" w:rsidRDefault="00E76EDA" w:rsidP="00E76EDA">
            <w:pPr>
              <w:pStyle w:val="TableText"/>
            </w:pPr>
            <w:r w:rsidRPr="00D63217">
              <w:t>Genfarm Paraquat 250 Herbicide</w:t>
            </w:r>
          </w:p>
        </w:tc>
        <w:tc>
          <w:tcPr>
            <w:tcW w:w="1926" w:type="dxa"/>
            <w:vAlign w:val="center"/>
          </w:tcPr>
          <w:p w14:paraId="7A5154BB" w14:textId="7124CF60" w:rsidR="00E76EDA" w:rsidRPr="00D63217" w:rsidRDefault="00E76EDA" w:rsidP="00E76EDA">
            <w:pPr>
              <w:pStyle w:val="TableText"/>
            </w:pPr>
            <w:r w:rsidRPr="00D63217">
              <w:t>Nutrien Ag Solutions Limited</w:t>
            </w:r>
          </w:p>
        </w:tc>
        <w:tc>
          <w:tcPr>
            <w:tcW w:w="1926" w:type="dxa"/>
            <w:vAlign w:val="center"/>
          </w:tcPr>
          <w:p w14:paraId="1D2C7FF3" w14:textId="71F9BA32" w:rsidR="00E76EDA" w:rsidRPr="00D63217" w:rsidRDefault="00E76EDA" w:rsidP="00E76EDA">
            <w:pPr>
              <w:pStyle w:val="TableText"/>
            </w:pPr>
            <w:r w:rsidRPr="00D63217">
              <w:t>Paraquat 250 g/L</w:t>
            </w:r>
          </w:p>
        </w:tc>
        <w:tc>
          <w:tcPr>
            <w:tcW w:w="1926" w:type="dxa"/>
          </w:tcPr>
          <w:p w14:paraId="4F35440D" w14:textId="118706D4" w:rsidR="00E76EDA" w:rsidRPr="00D63217" w:rsidRDefault="00E76EDA" w:rsidP="00E76EDA">
            <w:pPr>
              <w:pStyle w:val="TableText"/>
            </w:pPr>
            <w:r w:rsidRPr="00D63217">
              <w:t>1a</w:t>
            </w:r>
          </w:p>
        </w:tc>
      </w:tr>
      <w:tr w:rsidR="00E76EDA" w:rsidRPr="00D63217" w14:paraId="52AF5149" w14:textId="77777777" w:rsidTr="00AD2FF8">
        <w:tc>
          <w:tcPr>
            <w:tcW w:w="1925" w:type="dxa"/>
            <w:vAlign w:val="center"/>
          </w:tcPr>
          <w:p w14:paraId="2D094043" w14:textId="2C347DCD" w:rsidR="00E76EDA" w:rsidRPr="00D63217" w:rsidRDefault="00E76EDA" w:rsidP="00E76EDA">
            <w:pPr>
              <w:pStyle w:val="TableText"/>
            </w:pPr>
            <w:r w:rsidRPr="00D63217">
              <w:t>58992</w:t>
            </w:r>
          </w:p>
        </w:tc>
        <w:tc>
          <w:tcPr>
            <w:tcW w:w="1925" w:type="dxa"/>
            <w:vAlign w:val="center"/>
          </w:tcPr>
          <w:p w14:paraId="56F31425" w14:textId="74CAF8E9" w:rsidR="00E76EDA" w:rsidRPr="00D63217" w:rsidRDefault="00E76EDA" w:rsidP="00E76EDA">
            <w:pPr>
              <w:pStyle w:val="TableText"/>
            </w:pPr>
            <w:r w:rsidRPr="00D63217">
              <w:t>Sinmosa 250 Herbicide</w:t>
            </w:r>
          </w:p>
        </w:tc>
        <w:tc>
          <w:tcPr>
            <w:tcW w:w="1926" w:type="dxa"/>
            <w:vAlign w:val="center"/>
          </w:tcPr>
          <w:p w14:paraId="4658A60F" w14:textId="29BC01E0" w:rsidR="00E76EDA" w:rsidRPr="00D63217" w:rsidRDefault="00E76EDA" w:rsidP="00E76EDA">
            <w:pPr>
              <w:pStyle w:val="TableText"/>
            </w:pPr>
            <w:r w:rsidRPr="00D63217">
              <w:t>Sinon Australia Pty Limited</w:t>
            </w:r>
          </w:p>
        </w:tc>
        <w:tc>
          <w:tcPr>
            <w:tcW w:w="1926" w:type="dxa"/>
            <w:vAlign w:val="center"/>
          </w:tcPr>
          <w:p w14:paraId="51E76663" w14:textId="05B8BF0E" w:rsidR="00E76EDA" w:rsidRPr="00D63217" w:rsidRDefault="00E76EDA" w:rsidP="00E76EDA">
            <w:pPr>
              <w:pStyle w:val="TableText"/>
            </w:pPr>
            <w:r w:rsidRPr="00D63217">
              <w:t>Paraquat 250 g/L</w:t>
            </w:r>
          </w:p>
        </w:tc>
        <w:tc>
          <w:tcPr>
            <w:tcW w:w="1926" w:type="dxa"/>
          </w:tcPr>
          <w:p w14:paraId="354FD51C" w14:textId="7FFF07A6" w:rsidR="00E76EDA" w:rsidRPr="00D63217" w:rsidRDefault="00E76EDA" w:rsidP="00E76EDA">
            <w:pPr>
              <w:pStyle w:val="TableText"/>
            </w:pPr>
            <w:r w:rsidRPr="00D63217">
              <w:t>1a</w:t>
            </w:r>
          </w:p>
        </w:tc>
      </w:tr>
      <w:tr w:rsidR="00E76EDA" w:rsidRPr="00D63217" w14:paraId="3E00AAAB" w14:textId="77777777" w:rsidTr="00AD2FF8">
        <w:tc>
          <w:tcPr>
            <w:tcW w:w="1925" w:type="dxa"/>
            <w:vAlign w:val="center"/>
          </w:tcPr>
          <w:p w14:paraId="4D9A4DB6" w14:textId="2CA0B256" w:rsidR="00E76EDA" w:rsidRPr="00D63217" w:rsidRDefault="00E76EDA" w:rsidP="00E76EDA">
            <w:pPr>
              <w:pStyle w:val="TableText"/>
            </w:pPr>
            <w:r w:rsidRPr="00D63217">
              <w:t>59419</w:t>
            </w:r>
          </w:p>
        </w:tc>
        <w:tc>
          <w:tcPr>
            <w:tcW w:w="1925" w:type="dxa"/>
            <w:vAlign w:val="center"/>
          </w:tcPr>
          <w:p w14:paraId="33A40B8C" w14:textId="2BE65D6B" w:rsidR="00E76EDA" w:rsidRPr="00D63217" w:rsidRDefault="00E76EDA" w:rsidP="00E76EDA">
            <w:pPr>
              <w:pStyle w:val="TableText"/>
            </w:pPr>
            <w:r w:rsidRPr="00D63217">
              <w:t>Inferno Herbicide</w:t>
            </w:r>
          </w:p>
        </w:tc>
        <w:tc>
          <w:tcPr>
            <w:tcW w:w="1926" w:type="dxa"/>
            <w:vAlign w:val="center"/>
          </w:tcPr>
          <w:p w14:paraId="375BB7D3" w14:textId="3F9A92FC" w:rsidR="00E76EDA" w:rsidRPr="00D63217" w:rsidRDefault="00E76EDA" w:rsidP="00E76EDA">
            <w:pPr>
              <w:pStyle w:val="TableText"/>
            </w:pPr>
            <w:r w:rsidRPr="00D63217">
              <w:t>Sipcam Pacific Australia Pty Ltd</w:t>
            </w:r>
          </w:p>
        </w:tc>
        <w:tc>
          <w:tcPr>
            <w:tcW w:w="1926" w:type="dxa"/>
            <w:vAlign w:val="center"/>
          </w:tcPr>
          <w:p w14:paraId="54A7FBCF" w14:textId="0061C42C" w:rsidR="00E76EDA" w:rsidRPr="00D63217" w:rsidRDefault="00E76EDA" w:rsidP="00E76EDA">
            <w:pPr>
              <w:pStyle w:val="TableText"/>
            </w:pPr>
            <w:r w:rsidRPr="00D63217">
              <w:t>Paraquat 250 g/L</w:t>
            </w:r>
          </w:p>
        </w:tc>
        <w:tc>
          <w:tcPr>
            <w:tcW w:w="1926" w:type="dxa"/>
          </w:tcPr>
          <w:p w14:paraId="4B740C17" w14:textId="185EE268" w:rsidR="00E76EDA" w:rsidRPr="00D63217" w:rsidRDefault="00E76EDA" w:rsidP="00E76EDA">
            <w:pPr>
              <w:pStyle w:val="TableText"/>
            </w:pPr>
            <w:r w:rsidRPr="00D63217">
              <w:t>1a</w:t>
            </w:r>
          </w:p>
        </w:tc>
      </w:tr>
      <w:tr w:rsidR="00E76EDA" w:rsidRPr="00D63217" w14:paraId="79651C9B" w14:textId="77777777" w:rsidTr="00AD2FF8">
        <w:tc>
          <w:tcPr>
            <w:tcW w:w="1925" w:type="dxa"/>
            <w:vAlign w:val="center"/>
          </w:tcPr>
          <w:p w14:paraId="4EDF7432" w14:textId="2805A178" w:rsidR="00E76EDA" w:rsidRPr="00D63217" w:rsidRDefault="00E76EDA" w:rsidP="00E76EDA">
            <w:pPr>
              <w:pStyle w:val="TableText"/>
            </w:pPr>
            <w:r w:rsidRPr="00D63217">
              <w:t>61254</w:t>
            </w:r>
          </w:p>
        </w:tc>
        <w:tc>
          <w:tcPr>
            <w:tcW w:w="1925" w:type="dxa"/>
            <w:vAlign w:val="center"/>
          </w:tcPr>
          <w:p w14:paraId="6D798C1C" w14:textId="7B103CDA" w:rsidR="00E76EDA" w:rsidRPr="00D63217" w:rsidRDefault="00E76EDA" w:rsidP="00E76EDA">
            <w:pPr>
              <w:pStyle w:val="TableText"/>
            </w:pPr>
            <w:r w:rsidRPr="00D63217">
              <w:t>Biotis Paraquat 250 Herbicide</w:t>
            </w:r>
          </w:p>
        </w:tc>
        <w:tc>
          <w:tcPr>
            <w:tcW w:w="1926" w:type="dxa"/>
            <w:vAlign w:val="center"/>
          </w:tcPr>
          <w:p w14:paraId="6B01083A" w14:textId="38FB633E" w:rsidR="00E76EDA" w:rsidRPr="00D63217" w:rsidRDefault="00E76EDA" w:rsidP="00E76EDA">
            <w:pPr>
              <w:pStyle w:val="TableText"/>
            </w:pPr>
            <w:r w:rsidRPr="00D63217">
              <w:t>Biotis Life Science Pty Ltd</w:t>
            </w:r>
          </w:p>
        </w:tc>
        <w:tc>
          <w:tcPr>
            <w:tcW w:w="1926" w:type="dxa"/>
            <w:vAlign w:val="center"/>
          </w:tcPr>
          <w:p w14:paraId="21A5953B" w14:textId="129F9C37" w:rsidR="00E76EDA" w:rsidRPr="00D63217" w:rsidRDefault="00E76EDA" w:rsidP="00E76EDA">
            <w:pPr>
              <w:pStyle w:val="TableText"/>
            </w:pPr>
            <w:r w:rsidRPr="00D63217">
              <w:t>Paraquat 250 g/L</w:t>
            </w:r>
          </w:p>
        </w:tc>
        <w:tc>
          <w:tcPr>
            <w:tcW w:w="1926" w:type="dxa"/>
          </w:tcPr>
          <w:p w14:paraId="685AAB28" w14:textId="75D45DE7" w:rsidR="00E76EDA" w:rsidRPr="00D63217" w:rsidRDefault="00E76EDA" w:rsidP="00E76EDA">
            <w:pPr>
              <w:pStyle w:val="TableText"/>
            </w:pPr>
            <w:r w:rsidRPr="00D63217">
              <w:t>1a</w:t>
            </w:r>
          </w:p>
        </w:tc>
      </w:tr>
      <w:tr w:rsidR="00E76EDA" w:rsidRPr="00D63217" w14:paraId="55AB1D9A" w14:textId="77777777" w:rsidTr="00AD2FF8">
        <w:tc>
          <w:tcPr>
            <w:tcW w:w="1925" w:type="dxa"/>
            <w:vAlign w:val="center"/>
          </w:tcPr>
          <w:p w14:paraId="02099C3E" w14:textId="1F1B18AB" w:rsidR="00E76EDA" w:rsidRPr="00D63217" w:rsidRDefault="00E76EDA" w:rsidP="00E76EDA">
            <w:pPr>
              <w:pStyle w:val="TableText"/>
            </w:pPr>
            <w:r w:rsidRPr="00D63217">
              <w:t>61869</w:t>
            </w:r>
          </w:p>
        </w:tc>
        <w:tc>
          <w:tcPr>
            <w:tcW w:w="1925" w:type="dxa"/>
            <w:vAlign w:val="center"/>
          </w:tcPr>
          <w:p w14:paraId="45BBB098" w14:textId="6D8E151C" w:rsidR="00E76EDA" w:rsidRPr="00D63217" w:rsidRDefault="00E76EDA" w:rsidP="00E76EDA">
            <w:pPr>
              <w:pStyle w:val="TableText"/>
            </w:pPr>
            <w:r w:rsidRPr="00D63217">
              <w:t>Titan Paraquat 250 Herbicide</w:t>
            </w:r>
          </w:p>
        </w:tc>
        <w:tc>
          <w:tcPr>
            <w:tcW w:w="1926" w:type="dxa"/>
            <w:vAlign w:val="center"/>
          </w:tcPr>
          <w:p w14:paraId="4C72884B" w14:textId="7ECCCDD3" w:rsidR="00E76EDA" w:rsidRPr="00D63217" w:rsidRDefault="00E76EDA" w:rsidP="00E76EDA">
            <w:pPr>
              <w:pStyle w:val="TableText"/>
            </w:pPr>
            <w:r w:rsidRPr="00D63217">
              <w:t>Titan Ag Pty Ltd</w:t>
            </w:r>
          </w:p>
        </w:tc>
        <w:tc>
          <w:tcPr>
            <w:tcW w:w="1926" w:type="dxa"/>
            <w:vAlign w:val="center"/>
          </w:tcPr>
          <w:p w14:paraId="60E38441" w14:textId="40CDE8EB" w:rsidR="00E76EDA" w:rsidRPr="00D63217" w:rsidRDefault="00E76EDA" w:rsidP="00E76EDA">
            <w:pPr>
              <w:pStyle w:val="TableText"/>
            </w:pPr>
            <w:r w:rsidRPr="00D63217">
              <w:t>Paraquat 250 g/L</w:t>
            </w:r>
          </w:p>
        </w:tc>
        <w:tc>
          <w:tcPr>
            <w:tcW w:w="1926" w:type="dxa"/>
          </w:tcPr>
          <w:p w14:paraId="135597BE" w14:textId="3ABC7315" w:rsidR="00E76EDA" w:rsidRPr="00D63217" w:rsidRDefault="00E76EDA" w:rsidP="00E76EDA">
            <w:pPr>
              <w:pStyle w:val="TableText"/>
            </w:pPr>
            <w:r w:rsidRPr="00D63217">
              <w:t>1a</w:t>
            </w:r>
          </w:p>
        </w:tc>
      </w:tr>
      <w:tr w:rsidR="00E76EDA" w:rsidRPr="00D63217" w14:paraId="0A8CE8A1" w14:textId="77777777" w:rsidTr="00AD2FF8">
        <w:tc>
          <w:tcPr>
            <w:tcW w:w="1925" w:type="dxa"/>
            <w:vAlign w:val="center"/>
          </w:tcPr>
          <w:p w14:paraId="1C9BDD73" w14:textId="12012532" w:rsidR="00E76EDA" w:rsidRPr="00D63217" w:rsidRDefault="00E76EDA" w:rsidP="00E76EDA">
            <w:pPr>
              <w:pStyle w:val="TableText"/>
            </w:pPr>
            <w:r w:rsidRPr="00D63217">
              <w:t>62096</w:t>
            </w:r>
          </w:p>
        </w:tc>
        <w:tc>
          <w:tcPr>
            <w:tcW w:w="1925" w:type="dxa"/>
            <w:vAlign w:val="center"/>
          </w:tcPr>
          <w:p w14:paraId="228B33C2" w14:textId="50FCA749" w:rsidR="00E76EDA" w:rsidRPr="00D63217" w:rsidRDefault="00E76EDA" w:rsidP="00E76EDA">
            <w:pPr>
              <w:pStyle w:val="TableText"/>
            </w:pPr>
            <w:r w:rsidRPr="00D63217">
              <w:t>Choice Paraquat 250 Herbicide</w:t>
            </w:r>
          </w:p>
        </w:tc>
        <w:tc>
          <w:tcPr>
            <w:tcW w:w="1926" w:type="dxa"/>
            <w:vAlign w:val="center"/>
          </w:tcPr>
          <w:p w14:paraId="514D6F0B" w14:textId="07AA773C" w:rsidR="00E76EDA" w:rsidRPr="00D63217" w:rsidRDefault="00E76EDA" w:rsidP="00E76EDA">
            <w:pPr>
              <w:pStyle w:val="TableText"/>
            </w:pPr>
            <w:r w:rsidRPr="00D63217">
              <w:t>Grow Choice Pty Limited</w:t>
            </w:r>
          </w:p>
        </w:tc>
        <w:tc>
          <w:tcPr>
            <w:tcW w:w="1926" w:type="dxa"/>
            <w:vAlign w:val="center"/>
          </w:tcPr>
          <w:p w14:paraId="22A9E379" w14:textId="61AAC508" w:rsidR="00E76EDA" w:rsidRPr="00D63217" w:rsidRDefault="00E76EDA" w:rsidP="00E76EDA">
            <w:pPr>
              <w:pStyle w:val="TableText"/>
            </w:pPr>
            <w:r w:rsidRPr="00D63217">
              <w:t>Paraquat 250 g/L</w:t>
            </w:r>
          </w:p>
        </w:tc>
        <w:tc>
          <w:tcPr>
            <w:tcW w:w="1926" w:type="dxa"/>
          </w:tcPr>
          <w:p w14:paraId="6A8850B4" w14:textId="57EB6633" w:rsidR="00E76EDA" w:rsidRPr="00D63217" w:rsidRDefault="00E76EDA" w:rsidP="00E76EDA">
            <w:pPr>
              <w:pStyle w:val="TableText"/>
            </w:pPr>
            <w:r w:rsidRPr="00D63217">
              <w:t>1a</w:t>
            </w:r>
          </w:p>
        </w:tc>
      </w:tr>
      <w:tr w:rsidR="00E76EDA" w:rsidRPr="00D63217" w14:paraId="16FF8E36" w14:textId="77777777" w:rsidTr="00AD2FF8">
        <w:tc>
          <w:tcPr>
            <w:tcW w:w="1925" w:type="dxa"/>
            <w:vAlign w:val="center"/>
          </w:tcPr>
          <w:p w14:paraId="4BDDFA76" w14:textId="31ACF8DD" w:rsidR="00E76EDA" w:rsidRPr="00D63217" w:rsidRDefault="00E76EDA" w:rsidP="00E76EDA">
            <w:pPr>
              <w:pStyle w:val="TableText"/>
            </w:pPr>
            <w:r w:rsidRPr="00D63217">
              <w:t>63090</w:t>
            </w:r>
          </w:p>
        </w:tc>
        <w:tc>
          <w:tcPr>
            <w:tcW w:w="1925" w:type="dxa"/>
            <w:vAlign w:val="center"/>
          </w:tcPr>
          <w:p w14:paraId="1DDE6BF1" w14:textId="53D3F560" w:rsidR="00E76EDA" w:rsidRPr="00D63217" w:rsidRDefault="00E76EDA" w:rsidP="00E76EDA">
            <w:pPr>
              <w:pStyle w:val="TableText"/>
            </w:pPr>
            <w:r w:rsidRPr="00D63217">
              <w:t>Ozcrop Paraquat 250 Herbicide</w:t>
            </w:r>
          </w:p>
        </w:tc>
        <w:tc>
          <w:tcPr>
            <w:tcW w:w="1926" w:type="dxa"/>
            <w:vAlign w:val="center"/>
          </w:tcPr>
          <w:p w14:paraId="78DFC5AD" w14:textId="05793B78" w:rsidR="00E76EDA" w:rsidRPr="00D63217" w:rsidRDefault="00E76EDA" w:rsidP="00E76EDA">
            <w:pPr>
              <w:pStyle w:val="TableText"/>
            </w:pPr>
            <w:r w:rsidRPr="00D63217">
              <w:t>Oz Crop Pty Ltd</w:t>
            </w:r>
          </w:p>
        </w:tc>
        <w:tc>
          <w:tcPr>
            <w:tcW w:w="1926" w:type="dxa"/>
            <w:vAlign w:val="center"/>
          </w:tcPr>
          <w:p w14:paraId="3BAF88D7" w14:textId="797B7D96" w:rsidR="00E76EDA" w:rsidRPr="00D63217" w:rsidRDefault="00E76EDA" w:rsidP="00E76EDA">
            <w:pPr>
              <w:pStyle w:val="TableText"/>
            </w:pPr>
            <w:r w:rsidRPr="00D63217">
              <w:t>Paraquat 250 g/L</w:t>
            </w:r>
          </w:p>
        </w:tc>
        <w:tc>
          <w:tcPr>
            <w:tcW w:w="1926" w:type="dxa"/>
          </w:tcPr>
          <w:p w14:paraId="582177D8" w14:textId="6C21D8A0" w:rsidR="00E76EDA" w:rsidRPr="00D63217" w:rsidRDefault="00E76EDA" w:rsidP="00E76EDA">
            <w:pPr>
              <w:pStyle w:val="TableText"/>
            </w:pPr>
            <w:r w:rsidRPr="00D63217">
              <w:t>1a</w:t>
            </w:r>
          </w:p>
        </w:tc>
      </w:tr>
      <w:tr w:rsidR="00E76EDA" w:rsidRPr="00D63217" w14:paraId="711640D9" w14:textId="77777777" w:rsidTr="00AD2FF8">
        <w:tc>
          <w:tcPr>
            <w:tcW w:w="1925" w:type="dxa"/>
            <w:vAlign w:val="center"/>
          </w:tcPr>
          <w:p w14:paraId="7ACB7692" w14:textId="16EB2B09" w:rsidR="00E76EDA" w:rsidRPr="00D63217" w:rsidRDefault="00E76EDA" w:rsidP="00E76EDA">
            <w:pPr>
              <w:pStyle w:val="TableText"/>
            </w:pPr>
            <w:r w:rsidRPr="00D63217">
              <w:lastRenderedPageBreak/>
              <w:t>64281</w:t>
            </w:r>
          </w:p>
        </w:tc>
        <w:tc>
          <w:tcPr>
            <w:tcW w:w="1925" w:type="dxa"/>
            <w:vAlign w:val="center"/>
          </w:tcPr>
          <w:p w14:paraId="6A90C156" w14:textId="56DEB3D6" w:rsidR="00E76EDA" w:rsidRPr="00D63217" w:rsidRDefault="00E76EDA" w:rsidP="00E76EDA">
            <w:pPr>
              <w:pStyle w:val="TableText"/>
            </w:pPr>
            <w:r w:rsidRPr="00D63217">
              <w:t>Farmalinx Parquat 250 Herbicide</w:t>
            </w:r>
          </w:p>
        </w:tc>
        <w:tc>
          <w:tcPr>
            <w:tcW w:w="1926" w:type="dxa"/>
            <w:vAlign w:val="center"/>
          </w:tcPr>
          <w:p w14:paraId="4E55FBA6" w14:textId="38A60218" w:rsidR="00E76EDA" w:rsidRPr="00D63217" w:rsidRDefault="00E76EDA" w:rsidP="00E76EDA">
            <w:pPr>
              <w:pStyle w:val="TableText"/>
            </w:pPr>
            <w:r w:rsidRPr="00D63217">
              <w:t>Farmalinx Pty Ltd</w:t>
            </w:r>
          </w:p>
        </w:tc>
        <w:tc>
          <w:tcPr>
            <w:tcW w:w="1926" w:type="dxa"/>
            <w:vAlign w:val="center"/>
          </w:tcPr>
          <w:p w14:paraId="53A3EF5D" w14:textId="5B93BEC0" w:rsidR="00E76EDA" w:rsidRPr="00D63217" w:rsidRDefault="00E76EDA" w:rsidP="00E76EDA">
            <w:pPr>
              <w:pStyle w:val="TableText"/>
            </w:pPr>
            <w:r w:rsidRPr="00D63217">
              <w:t>Paraquat 250 g/L</w:t>
            </w:r>
          </w:p>
        </w:tc>
        <w:tc>
          <w:tcPr>
            <w:tcW w:w="1926" w:type="dxa"/>
          </w:tcPr>
          <w:p w14:paraId="53229761" w14:textId="7A900D3B" w:rsidR="00E76EDA" w:rsidRPr="00D63217" w:rsidRDefault="00E76EDA" w:rsidP="00E76EDA">
            <w:pPr>
              <w:pStyle w:val="TableText"/>
            </w:pPr>
            <w:r w:rsidRPr="00D63217">
              <w:t>1a</w:t>
            </w:r>
          </w:p>
        </w:tc>
      </w:tr>
      <w:tr w:rsidR="00E76EDA" w:rsidRPr="00D63217" w14:paraId="16A7AF79" w14:textId="77777777" w:rsidTr="00AD2FF8">
        <w:tc>
          <w:tcPr>
            <w:tcW w:w="1925" w:type="dxa"/>
            <w:vAlign w:val="center"/>
          </w:tcPr>
          <w:p w14:paraId="3A7D3DC1" w14:textId="53AB1508" w:rsidR="00E76EDA" w:rsidRPr="00D63217" w:rsidRDefault="00E76EDA" w:rsidP="00E76EDA">
            <w:pPr>
              <w:pStyle w:val="TableText"/>
            </w:pPr>
            <w:r w:rsidRPr="00D63217">
              <w:t>64588</w:t>
            </w:r>
          </w:p>
        </w:tc>
        <w:tc>
          <w:tcPr>
            <w:tcW w:w="1925" w:type="dxa"/>
            <w:vAlign w:val="center"/>
          </w:tcPr>
          <w:p w14:paraId="71B6DA1F" w14:textId="6552A43A" w:rsidR="00E76EDA" w:rsidRPr="00D63217" w:rsidRDefault="00E76EDA" w:rsidP="00E76EDA">
            <w:pPr>
              <w:pStyle w:val="TableText"/>
            </w:pPr>
            <w:r w:rsidRPr="00D63217">
              <w:t>Smart Paraquat 250 Herbicide</w:t>
            </w:r>
          </w:p>
        </w:tc>
        <w:tc>
          <w:tcPr>
            <w:tcW w:w="1926" w:type="dxa"/>
            <w:vAlign w:val="center"/>
          </w:tcPr>
          <w:p w14:paraId="0EDABC45" w14:textId="2E733A7C" w:rsidR="00E76EDA" w:rsidRPr="00D63217" w:rsidRDefault="00E76EDA" w:rsidP="00E76EDA">
            <w:pPr>
              <w:pStyle w:val="TableText"/>
            </w:pPr>
            <w:r w:rsidRPr="00D63217">
              <w:t>Crop Smart Pty Ltd</w:t>
            </w:r>
          </w:p>
        </w:tc>
        <w:tc>
          <w:tcPr>
            <w:tcW w:w="1926" w:type="dxa"/>
            <w:vAlign w:val="center"/>
          </w:tcPr>
          <w:p w14:paraId="787550D8" w14:textId="5A532512" w:rsidR="00E76EDA" w:rsidRPr="00D63217" w:rsidRDefault="00E76EDA" w:rsidP="00E76EDA">
            <w:pPr>
              <w:pStyle w:val="TableText"/>
            </w:pPr>
            <w:r w:rsidRPr="00D63217">
              <w:t>Paraquat 250 g/L</w:t>
            </w:r>
          </w:p>
        </w:tc>
        <w:tc>
          <w:tcPr>
            <w:tcW w:w="1926" w:type="dxa"/>
          </w:tcPr>
          <w:p w14:paraId="47AB6DFF" w14:textId="7894A4D1" w:rsidR="00E76EDA" w:rsidRPr="00D63217" w:rsidRDefault="00E76EDA" w:rsidP="00E76EDA">
            <w:pPr>
              <w:pStyle w:val="TableText"/>
            </w:pPr>
            <w:r w:rsidRPr="00D63217">
              <w:t>1a</w:t>
            </w:r>
          </w:p>
        </w:tc>
      </w:tr>
      <w:tr w:rsidR="00E76EDA" w:rsidRPr="00D63217" w14:paraId="7FEC4A9B" w14:textId="77777777" w:rsidTr="00AD2FF8">
        <w:tc>
          <w:tcPr>
            <w:tcW w:w="1925" w:type="dxa"/>
            <w:vAlign w:val="center"/>
          </w:tcPr>
          <w:p w14:paraId="27A94F85" w14:textId="159772BA" w:rsidR="00E76EDA" w:rsidRPr="00D63217" w:rsidRDefault="00E76EDA" w:rsidP="00E76EDA">
            <w:pPr>
              <w:pStyle w:val="TableText"/>
            </w:pPr>
            <w:r w:rsidRPr="00D63217">
              <w:t>64651</w:t>
            </w:r>
          </w:p>
        </w:tc>
        <w:tc>
          <w:tcPr>
            <w:tcW w:w="1925" w:type="dxa"/>
            <w:vAlign w:val="center"/>
          </w:tcPr>
          <w:p w14:paraId="255C6547" w14:textId="6E190E94" w:rsidR="00E76EDA" w:rsidRPr="00D63217" w:rsidRDefault="00E76EDA" w:rsidP="00E76EDA">
            <w:pPr>
              <w:pStyle w:val="TableText"/>
            </w:pPr>
            <w:r w:rsidRPr="00D63217">
              <w:t>Rc Paraquat 250 Herbicide</w:t>
            </w:r>
          </w:p>
        </w:tc>
        <w:tc>
          <w:tcPr>
            <w:tcW w:w="1926" w:type="dxa"/>
            <w:vAlign w:val="center"/>
          </w:tcPr>
          <w:p w14:paraId="64A624F7" w14:textId="525128C5" w:rsidR="00E76EDA" w:rsidRPr="00D63217" w:rsidRDefault="00E76EDA" w:rsidP="00E76EDA">
            <w:pPr>
              <w:pStyle w:val="TableText"/>
            </w:pPr>
            <w:r w:rsidRPr="00D63217">
              <w:t>Ruralchem Pty Ltd</w:t>
            </w:r>
          </w:p>
        </w:tc>
        <w:tc>
          <w:tcPr>
            <w:tcW w:w="1926" w:type="dxa"/>
            <w:vAlign w:val="center"/>
          </w:tcPr>
          <w:p w14:paraId="54E4FF35" w14:textId="5CF1C9FF" w:rsidR="00E76EDA" w:rsidRPr="00D63217" w:rsidRDefault="00E76EDA" w:rsidP="00E76EDA">
            <w:pPr>
              <w:pStyle w:val="TableText"/>
            </w:pPr>
            <w:r w:rsidRPr="00D63217">
              <w:t>Paraquat 250 g/L</w:t>
            </w:r>
          </w:p>
        </w:tc>
        <w:tc>
          <w:tcPr>
            <w:tcW w:w="1926" w:type="dxa"/>
          </w:tcPr>
          <w:p w14:paraId="701F682C" w14:textId="5359FABC" w:rsidR="00E76EDA" w:rsidRPr="00D63217" w:rsidRDefault="00E76EDA" w:rsidP="00E76EDA">
            <w:pPr>
              <w:pStyle w:val="TableText"/>
            </w:pPr>
            <w:r w:rsidRPr="00D63217">
              <w:t>1a</w:t>
            </w:r>
          </w:p>
        </w:tc>
      </w:tr>
      <w:tr w:rsidR="00E76EDA" w:rsidRPr="00D63217" w14:paraId="77659A12" w14:textId="77777777" w:rsidTr="00AD2FF8">
        <w:tc>
          <w:tcPr>
            <w:tcW w:w="1925" w:type="dxa"/>
            <w:vAlign w:val="center"/>
          </w:tcPr>
          <w:p w14:paraId="2B160DFC" w14:textId="0E95E1B7" w:rsidR="00E76EDA" w:rsidRPr="00D63217" w:rsidRDefault="00E76EDA" w:rsidP="00E76EDA">
            <w:pPr>
              <w:pStyle w:val="TableText"/>
            </w:pPr>
            <w:r w:rsidRPr="00D63217">
              <w:t>64706</w:t>
            </w:r>
          </w:p>
        </w:tc>
        <w:tc>
          <w:tcPr>
            <w:tcW w:w="1925" w:type="dxa"/>
            <w:vAlign w:val="center"/>
          </w:tcPr>
          <w:p w14:paraId="082352A5" w14:textId="2700DC49" w:rsidR="00E76EDA" w:rsidRPr="00D63217" w:rsidRDefault="00E76EDA" w:rsidP="00E76EDA">
            <w:pPr>
              <w:pStyle w:val="TableText"/>
            </w:pPr>
            <w:r w:rsidRPr="00D63217">
              <w:t>Fosterra Paraquat 250 Herbicide</w:t>
            </w:r>
          </w:p>
        </w:tc>
        <w:tc>
          <w:tcPr>
            <w:tcW w:w="1926" w:type="dxa"/>
            <w:vAlign w:val="center"/>
          </w:tcPr>
          <w:p w14:paraId="4E262C1A" w14:textId="670F95D6" w:rsidR="00E76EDA" w:rsidRPr="00D63217" w:rsidRDefault="00E76EDA" w:rsidP="00E76EDA">
            <w:pPr>
              <w:pStyle w:val="TableText"/>
            </w:pPr>
            <w:r w:rsidRPr="00D63217">
              <w:t>Fosterra Pty Ltd</w:t>
            </w:r>
          </w:p>
        </w:tc>
        <w:tc>
          <w:tcPr>
            <w:tcW w:w="1926" w:type="dxa"/>
            <w:vAlign w:val="center"/>
          </w:tcPr>
          <w:p w14:paraId="2976C913" w14:textId="0E939C66" w:rsidR="00E76EDA" w:rsidRPr="00D63217" w:rsidRDefault="00E76EDA" w:rsidP="00E76EDA">
            <w:pPr>
              <w:pStyle w:val="TableText"/>
            </w:pPr>
            <w:r w:rsidRPr="00D63217">
              <w:t>Paraquat 250 g/L</w:t>
            </w:r>
          </w:p>
        </w:tc>
        <w:tc>
          <w:tcPr>
            <w:tcW w:w="1926" w:type="dxa"/>
          </w:tcPr>
          <w:p w14:paraId="4D0C9965" w14:textId="73BB97E7" w:rsidR="00E76EDA" w:rsidRPr="00D63217" w:rsidRDefault="00E76EDA" w:rsidP="00E76EDA">
            <w:pPr>
              <w:pStyle w:val="TableText"/>
            </w:pPr>
            <w:r w:rsidRPr="00D63217">
              <w:t>1a</w:t>
            </w:r>
          </w:p>
        </w:tc>
      </w:tr>
      <w:tr w:rsidR="00E76EDA" w:rsidRPr="00D63217" w14:paraId="2F78D244" w14:textId="77777777" w:rsidTr="00AD2FF8">
        <w:tc>
          <w:tcPr>
            <w:tcW w:w="1925" w:type="dxa"/>
            <w:vAlign w:val="center"/>
          </w:tcPr>
          <w:p w14:paraId="1B5E9412" w14:textId="5BF43138" w:rsidR="00E76EDA" w:rsidRPr="00D63217" w:rsidRDefault="00E76EDA" w:rsidP="00E76EDA">
            <w:pPr>
              <w:pStyle w:val="TableText"/>
            </w:pPr>
            <w:r w:rsidRPr="00D63217">
              <w:t>64731</w:t>
            </w:r>
          </w:p>
        </w:tc>
        <w:tc>
          <w:tcPr>
            <w:tcW w:w="1925" w:type="dxa"/>
            <w:vAlign w:val="center"/>
          </w:tcPr>
          <w:p w14:paraId="166327D8" w14:textId="42112290" w:rsidR="00E76EDA" w:rsidRPr="00D63217" w:rsidRDefault="00E76EDA" w:rsidP="00E76EDA">
            <w:pPr>
              <w:pStyle w:val="TableText"/>
            </w:pPr>
            <w:r w:rsidRPr="00D63217">
              <w:t>Agro-Essence Paraquat 250SL</w:t>
            </w:r>
          </w:p>
        </w:tc>
        <w:tc>
          <w:tcPr>
            <w:tcW w:w="1926" w:type="dxa"/>
            <w:vAlign w:val="center"/>
          </w:tcPr>
          <w:p w14:paraId="74FC50DF" w14:textId="2667B366" w:rsidR="00E76EDA" w:rsidRPr="00D63217" w:rsidRDefault="00E76EDA" w:rsidP="00E76EDA">
            <w:pPr>
              <w:pStyle w:val="TableText"/>
            </w:pPr>
            <w:r w:rsidRPr="00D63217">
              <w:t>Agro-Alliance (Australia) Pty Ltd</w:t>
            </w:r>
          </w:p>
        </w:tc>
        <w:tc>
          <w:tcPr>
            <w:tcW w:w="1926" w:type="dxa"/>
            <w:vAlign w:val="center"/>
          </w:tcPr>
          <w:p w14:paraId="0EB77F30" w14:textId="4C89EE3B" w:rsidR="00E76EDA" w:rsidRPr="00D63217" w:rsidRDefault="00E76EDA" w:rsidP="00E76EDA">
            <w:pPr>
              <w:pStyle w:val="TableText"/>
            </w:pPr>
            <w:r w:rsidRPr="00D63217">
              <w:t>Paraquat 250 g/L</w:t>
            </w:r>
          </w:p>
        </w:tc>
        <w:tc>
          <w:tcPr>
            <w:tcW w:w="1926" w:type="dxa"/>
          </w:tcPr>
          <w:p w14:paraId="309717CD" w14:textId="11E43408" w:rsidR="00E76EDA" w:rsidRPr="00D63217" w:rsidRDefault="00E76EDA" w:rsidP="00E76EDA">
            <w:pPr>
              <w:pStyle w:val="TableText"/>
            </w:pPr>
            <w:r w:rsidRPr="00D63217">
              <w:t>1a</w:t>
            </w:r>
          </w:p>
        </w:tc>
      </w:tr>
      <w:tr w:rsidR="00E76EDA" w:rsidRPr="00D63217" w14:paraId="348E66CE" w14:textId="77777777" w:rsidTr="00AD2FF8">
        <w:tc>
          <w:tcPr>
            <w:tcW w:w="1925" w:type="dxa"/>
            <w:vAlign w:val="center"/>
          </w:tcPr>
          <w:p w14:paraId="765D8850" w14:textId="735A15A9" w:rsidR="00E76EDA" w:rsidRPr="00D63217" w:rsidRDefault="00E76EDA" w:rsidP="00E76EDA">
            <w:pPr>
              <w:pStyle w:val="TableText"/>
            </w:pPr>
            <w:r w:rsidRPr="00D63217">
              <w:t>65148</w:t>
            </w:r>
          </w:p>
        </w:tc>
        <w:tc>
          <w:tcPr>
            <w:tcW w:w="1925" w:type="dxa"/>
            <w:vAlign w:val="center"/>
          </w:tcPr>
          <w:p w14:paraId="7D436869" w14:textId="61FDEAC8" w:rsidR="00E76EDA" w:rsidRPr="00D63217" w:rsidRDefault="00E76EDA" w:rsidP="00E76EDA">
            <w:pPr>
              <w:pStyle w:val="TableText"/>
            </w:pPr>
            <w:r w:rsidRPr="00D63217">
              <w:t>Trio Paraquat 250 Herbicide</w:t>
            </w:r>
          </w:p>
        </w:tc>
        <w:tc>
          <w:tcPr>
            <w:tcW w:w="1926" w:type="dxa"/>
            <w:vAlign w:val="center"/>
          </w:tcPr>
          <w:p w14:paraId="1E096E05" w14:textId="6524D432" w:rsidR="00E76EDA" w:rsidRPr="00D63217" w:rsidRDefault="00E76EDA" w:rsidP="00E76EDA">
            <w:pPr>
              <w:pStyle w:val="TableText"/>
            </w:pPr>
            <w:r w:rsidRPr="00D63217">
              <w:t>CTS Chemicals Pty Ltd</w:t>
            </w:r>
          </w:p>
        </w:tc>
        <w:tc>
          <w:tcPr>
            <w:tcW w:w="1926" w:type="dxa"/>
            <w:vAlign w:val="center"/>
          </w:tcPr>
          <w:p w14:paraId="6ACE829E" w14:textId="743607CF" w:rsidR="00E76EDA" w:rsidRPr="00D63217" w:rsidRDefault="00E76EDA" w:rsidP="00E76EDA">
            <w:pPr>
              <w:pStyle w:val="TableText"/>
            </w:pPr>
            <w:r w:rsidRPr="00D63217">
              <w:t>Paraquat 250 g/L</w:t>
            </w:r>
          </w:p>
        </w:tc>
        <w:tc>
          <w:tcPr>
            <w:tcW w:w="1926" w:type="dxa"/>
          </w:tcPr>
          <w:p w14:paraId="0F75C836" w14:textId="50E5AE65" w:rsidR="00E76EDA" w:rsidRPr="00D63217" w:rsidRDefault="00E76EDA" w:rsidP="00E76EDA">
            <w:pPr>
              <w:pStyle w:val="TableText"/>
            </w:pPr>
            <w:r w:rsidRPr="00D63217">
              <w:t>1a</w:t>
            </w:r>
          </w:p>
        </w:tc>
      </w:tr>
      <w:tr w:rsidR="00E76EDA" w:rsidRPr="00D63217" w14:paraId="3FE1319C" w14:textId="77777777" w:rsidTr="00AD2FF8">
        <w:tc>
          <w:tcPr>
            <w:tcW w:w="1925" w:type="dxa"/>
            <w:vAlign w:val="center"/>
          </w:tcPr>
          <w:p w14:paraId="4A72EF8C" w14:textId="50ED5E53" w:rsidR="00E76EDA" w:rsidRPr="00D63217" w:rsidRDefault="00E76EDA" w:rsidP="00E76EDA">
            <w:pPr>
              <w:pStyle w:val="TableText"/>
            </w:pPr>
            <w:r w:rsidRPr="00D63217">
              <w:t>65524</w:t>
            </w:r>
          </w:p>
        </w:tc>
        <w:tc>
          <w:tcPr>
            <w:tcW w:w="1925" w:type="dxa"/>
            <w:vAlign w:val="center"/>
          </w:tcPr>
          <w:p w14:paraId="365CBA22" w14:textId="3D488007" w:rsidR="00E76EDA" w:rsidRPr="00D63217" w:rsidRDefault="00E76EDA" w:rsidP="00E76EDA">
            <w:pPr>
              <w:pStyle w:val="TableText"/>
            </w:pPr>
            <w:r w:rsidRPr="00D63217">
              <w:t>Proterra Paraquat 250 Herbicide</w:t>
            </w:r>
          </w:p>
        </w:tc>
        <w:tc>
          <w:tcPr>
            <w:tcW w:w="1926" w:type="dxa"/>
            <w:vAlign w:val="center"/>
          </w:tcPr>
          <w:p w14:paraId="1E5D6FE3" w14:textId="21645946" w:rsidR="00E76EDA" w:rsidRPr="00D63217" w:rsidRDefault="00E76EDA" w:rsidP="00E76EDA">
            <w:pPr>
              <w:pStyle w:val="TableText"/>
            </w:pPr>
            <w:r w:rsidRPr="00D63217">
              <w:t>Proterra Pty Ltd</w:t>
            </w:r>
          </w:p>
        </w:tc>
        <w:tc>
          <w:tcPr>
            <w:tcW w:w="1926" w:type="dxa"/>
            <w:vAlign w:val="center"/>
          </w:tcPr>
          <w:p w14:paraId="019A2086" w14:textId="00BF10E4" w:rsidR="00E76EDA" w:rsidRPr="00D63217" w:rsidRDefault="00E76EDA" w:rsidP="00E76EDA">
            <w:pPr>
              <w:pStyle w:val="TableText"/>
            </w:pPr>
            <w:r w:rsidRPr="00D63217">
              <w:t>Paraquat 250 g/L</w:t>
            </w:r>
          </w:p>
        </w:tc>
        <w:tc>
          <w:tcPr>
            <w:tcW w:w="1926" w:type="dxa"/>
          </w:tcPr>
          <w:p w14:paraId="10DE6BFB" w14:textId="04CCCE15" w:rsidR="00E76EDA" w:rsidRPr="00D63217" w:rsidRDefault="00E76EDA" w:rsidP="00E76EDA">
            <w:pPr>
              <w:pStyle w:val="TableText"/>
            </w:pPr>
            <w:r w:rsidRPr="00D63217">
              <w:t>1a</w:t>
            </w:r>
          </w:p>
        </w:tc>
      </w:tr>
      <w:tr w:rsidR="00E76EDA" w:rsidRPr="00D63217" w14:paraId="7456064A" w14:textId="77777777" w:rsidTr="00AD2FF8">
        <w:tc>
          <w:tcPr>
            <w:tcW w:w="1925" w:type="dxa"/>
            <w:vAlign w:val="center"/>
          </w:tcPr>
          <w:p w14:paraId="75F46C3A" w14:textId="21C185E8" w:rsidR="00E76EDA" w:rsidRPr="00D63217" w:rsidRDefault="00E76EDA" w:rsidP="00E76EDA">
            <w:pPr>
              <w:pStyle w:val="TableText"/>
            </w:pPr>
            <w:r w:rsidRPr="00D63217">
              <w:t>65537</w:t>
            </w:r>
          </w:p>
        </w:tc>
        <w:tc>
          <w:tcPr>
            <w:tcW w:w="1925" w:type="dxa"/>
            <w:vAlign w:val="center"/>
          </w:tcPr>
          <w:p w14:paraId="3CE8ED59" w14:textId="183AE6F5" w:rsidR="00E76EDA" w:rsidRPr="00D63217" w:rsidRDefault="00E76EDA" w:rsidP="00E76EDA">
            <w:pPr>
              <w:pStyle w:val="TableText"/>
            </w:pPr>
            <w:r w:rsidRPr="00D63217">
              <w:t>Sanonda Herbicide Paraquat 250sl</w:t>
            </w:r>
          </w:p>
        </w:tc>
        <w:tc>
          <w:tcPr>
            <w:tcW w:w="1926" w:type="dxa"/>
            <w:vAlign w:val="center"/>
          </w:tcPr>
          <w:p w14:paraId="4EE647F9" w14:textId="26BAF808" w:rsidR="00E76EDA" w:rsidRPr="00D63217" w:rsidRDefault="00E76EDA" w:rsidP="00E76EDA">
            <w:pPr>
              <w:pStyle w:val="TableText"/>
            </w:pPr>
            <w:r w:rsidRPr="00D63217">
              <w:t>Sanonda (Australia) Pty Ltd</w:t>
            </w:r>
          </w:p>
        </w:tc>
        <w:tc>
          <w:tcPr>
            <w:tcW w:w="1926" w:type="dxa"/>
            <w:vAlign w:val="center"/>
          </w:tcPr>
          <w:p w14:paraId="7363F0B9" w14:textId="62659279" w:rsidR="00E76EDA" w:rsidRPr="00D63217" w:rsidRDefault="00E76EDA" w:rsidP="00E76EDA">
            <w:pPr>
              <w:pStyle w:val="TableText"/>
            </w:pPr>
            <w:r w:rsidRPr="00D63217">
              <w:t>Paraquat 250 g/L</w:t>
            </w:r>
          </w:p>
        </w:tc>
        <w:tc>
          <w:tcPr>
            <w:tcW w:w="1926" w:type="dxa"/>
          </w:tcPr>
          <w:p w14:paraId="5C16DE2B" w14:textId="7234CFC6" w:rsidR="00E76EDA" w:rsidRPr="00D63217" w:rsidRDefault="00E76EDA" w:rsidP="00E76EDA">
            <w:pPr>
              <w:pStyle w:val="TableText"/>
            </w:pPr>
            <w:r w:rsidRPr="00D63217">
              <w:t>1a</w:t>
            </w:r>
          </w:p>
        </w:tc>
      </w:tr>
      <w:tr w:rsidR="00E76EDA" w:rsidRPr="00D63217" w14:paraId="618312AB" w14:textId="77777777" w:rsidTr="00AD2FF8">
        <w:tc>
          <w:tcPr>
            <w:tcW w:w="1925" w:type="dxa"/>
            <w:vAlign w:val="center"/>
          </w:tcPr>
          <w:p w14:paraId="18FB8A04" w14:textId="6DCA1921" w:rsidR="00E76EDA" w:rsidRPr="00D63217" w:rsidRDefault="00E76EDA" w:rsidP="00E76EDA">
            <w:pPr>
              <w:pStyle w:val="TableText"/>
            </w:pPr>
            <w:r w:rsidRPr="00D63217">
              <w:t>65694</w:t>
            </w:r>
          </w:p>
        </w:tc>
        <w:tc>
          <w:tcPr>
            <w:tcW w:w="1925" w:type="dxa"/>
            <w:vAlign w:val="center"/>
          </w:tcPr>
          <w:p w14:paraId="04EA6CD6" w14:textId="7D32F91A" w:rsidR="00E76EDA" w:rsidRPr="00D63217" w:rsidRDefault="00E76EDA" w:rsidP="00E76EDA">
            <w:pPr>
              <w:pStyle w:val="TableText"/>
            </w:pPr>
            <w:r w:rsidRPr="00D63217">
              <w:t>Rainbow Paraquat 250 Sl Herbicide</w:t>
            </w:r>
          </w:p>
        </w:tc>
        <w:tc>
          <w:tcPr>
            <w:tcW w:w="1926" w:type="dxa"/>
            <w:vAlign w:val="center"/>
          </w:tcPr>
          <w:p w14:paraId="305DF5C1" w14:textId="278B4CDD" w:rsidR="00E76EDA" w:rsidRPr="00D63217" w:rsidRDefault="00E76EDA" w:rsidP="00E76EDA">
            <w:pPr>
              <w:pStyle w:val="TableText"/>
            </w:pPr>
            <w:r w:rsidRPr="00D63217">
              <w:t>Shandong Rainbow International Co Ltd</w:t>
            </w:r>
          </w:p>
        </w:tc>
        <w:tc>
          <w:tcPr>
            <w:tcW w:w="1926" w:type="dxa"/>
            <w:vAlign w:val="center"/>
          </w:tcPr>
          <w:p w14:paraId="1FA9C6CE" w14:textId="27453DA9" w:rsidR="00E76EDA" w:rsidRPr="00D63217" w:rsidRDefault="00E76EDA" w:rsidP="00E76EDA">
            <w:pPr>
              <w:pStyle w:val="TableText"/>
            </w:pPr>
            <w:r w:rsidRPr="00D63217">
              <w:t>Paraquat 250 g/L</w:t>
            </w:r>
          </w:p>
        </w:tc>
        <w:tc>
          <w:tcPr>
            <w:tcW w:w="1926" w:type="dxa"/>
          </w:tcPr>
          <w:p w14:paraId="4F3C9092" w14:textId="684CEE21" w:rsidR="00E76EDA" w:rsidRPr="00D63217" w:rsidRDefault="00E76EDA" w:rsidP="00E76EDA">
            <w:pPr>
              <w:pStyle w:val="TableText"/>
            </w:pPr>
            <w:r w:rsidRPr="00D63217">
              <w:t>1a</w:t>
            </w:r>
          </w:p>
        </w:tc>
      </w:tr>
      <w:tr w:rsidR="00E76EDA" w:rsidRPr="00D63217" w14:paraId="0BA29EBC" w14:textId="77777777" w:rsidTr="00AD2FF8">
        <w:tc>
          <w:tcPr>
            <w:tcW w:w="1925" w:type="dxa"/>
            <w:vAlign w:val="center"/>
          </w:tcPr>
          <w:p w14:paraId="6F8264BD" w14:textId="26107BD9" w:rsidR="00E76EDA" w:rsidRPr="00D63217" w:rsidRDefault="00E76EDA" w:rsidP="00E76EDA">
            <w:pPr>
              <w:pStyle w:val="TableText"/>
            </w:pPr>
            <w:r w:rsidRPr="00D63217">
              <w:t>65713</w:t>
            </w:r>
          </w:p>
        </w:tc>
        <w:tc>
          <w:tcPr>
            <w:tcW w:w="1925" w:type="dxa"/>
            <w:vAlign w:val="center"/>
          </w:tcPr>
          <w:p w14:paraId="785FA031" w14:textId="616C0B32" w:rsidR="00E76EDA" w:rsidRPr="00D63217" w:rsidRDefault="00E76EDA" w:rsidP="00E76EDA">
            <w:pPr>
              <w:pStyle w:val="TableText"/>
            </w:pPr>
            <w:r w:rsidRPr="00D63217">
              <w:t>Pacific Paraquat 250 Herbicide</w:t>
            </w:r>
          </w:p>
        </w:tc>
        <w:tc>
          <w:tcPr>
            <w:tcW w:w="1926" w:type="dxa"/>
            <w:vAlign w:val="center"/>
          </w:tcPr>
          <w:p w14:paraId="0791699F" w14:textId="08F6756D" w:rsidR="00E76EDA" w:rsidRPr="00D63217" w:rsidRDefault="00E76EDA" w:rsidP="00E76EDA">
            <w:pPr>
              <w:pStyle w:val="TableText"/>
            </w:pPr>
            <w:r w:rsidRPr="00D63217">
              <w:t>Pacific Agriscience Pty Ltd</w:t>
            </w:r>
          </w:p>
        </w:tc>
        <w:tc>
          <w:tcPr>
            <w:tcW w:w="1926" w:type="dxa"/>
            <w:vAlign w:val="center"/>
          </w:tcPr>
          <w:p w14:paraId="708DA8F0" w14:textId="7BFE29CF" w:rsidR="00E76EDA" w:rsidRPr="00D63217" w:rsidRDefault="00E76EDA" w:rsidP="00E76EDA">
            <w:pPr>
              <w:pStyle w:val="TableText"/>
            </w:pPr>
            <w:r w:rsidRPr="00D63217">
              <w:t>Paraquat 250 g/L</w:t>
            </w:r>
          </w:p>
        </w:tc>
        <w:tc>
          <w:tcPr>
            <w:tcW w:w="1926" w:type="dxa"/>
          </w:tcPr>
          <w:p w14:paraId="0596F787" w14:textId="5CCFEF67" w:rsidR="00E76EDA" w:rsidRPr="00D63217" w:rsidRDefault="00E76EDA" w:rsidP="00E76EDA">
            <w:pPr>
              <w:pStyle w:val="TableText"/>
            </w:pPr>
            <w:r w:rsidRPr="00D63217">
              <w:t>1a</w:t>
            </w:r>
          </w:p>
        </w:tc>
      </w:tr>
      <w:tr w:rsidR="00E76EDA" w:rsidRPr="00D63217" w14:paraId="69D0CAE8" w14:textId="77777777" w:rsidTr="00AD2FF8">
        <w:tc>
          <w:tcPr>
            <w:tcW w:w="1925" w:type="dxa"/>
            <w:vAlign w:val="center"/>
          </w:tcPr>
          <w:p w14:paraId="4E2F0AAF" w14:textId="72039E87" w:rsidR="00E76EDA" w:rsidRPr="00D63217" w:rsidRDefault="00E76EDA" w:rsidP="00E76EDA">
            <w:pPr>
              <w:pStyle w:val="TableText"/>
            </w:pPr>
            <w:r w:rsidRPr="00D63217">
              <w:t>66103</w:t>
            </w:r>
          </w:p>
        </w:tc>
        <w:tc>
          <w:tcPr>
            <w:tcW w:w="1925" w:type="dxa"/>
            <w:vAlign w:val="center"/>
          </w:tcPr>
          <w:p w14:paraId="7DB9BE7A" w14:textId="0FE58946" w:rsidR="00E76EDA" w:rsidRPr="00D63217" w:rsidRDefault="00E76EDA" w:rsidP="00E76EDA">
            <w:pPr>
              <w:pStyle w:val="TableText"/>
            </w:pPr>
            <w:r w:rsidRPr="00D63217">
              <w:t>Apparent Paraquat 250 Herbicide</w:t>
            </w:r>
          </w:p>
        </w:tc>
        <w:tc>
          <w:tcPr>
            <w:tcW w:w="1926" w:type="dxa"/>
            <w:vAlign w:val="center"/>
          </w:tcPr>
          <w:p w14:paraId="59CD50FE" w14:textId="73CFE904" w:rsidR="00E76EDA" w:rsidRPr="00D63217" w:rsidRDefault="00E76EDA" w:rsidP="00E76EDA">
            <w:pPr>
              <w:pStyle w:val="TableText"/>
            </w:pPr>
            <w:r w:rsidRPr="00D63217">
              <w:t>Titan Ag Pty Ltd</w:t>
            </w:r>
          </w:p>
        </w:tc>
        <w:tc>
          <w:tcPr>
            <w:tcW w:w="1926" w:type="dxa"/>
            <w:vAlign w:val="center"/>
          </w:tcPr>
          <w:p w14:paraId="34A91816" w14:textId="7B68FE52" w:rsidR="00E76EDA" w:rsidRPr="00D63217" w:rsidRDefault="00E76EDA" w:rsidP="00E76EDA">
            <w:pPr>
              <w:pStyle w:val="TableText"/>
            </w:pPr>
            <w:r w:rsidRPr="00D63217">
              <w:t>Paraquat 250 g/L</w:t>
            </w:r>
          </w:p>
        </w:tc>
        <w:tc>
          <w:tcPr>
            <w:tcW w:w="1926" w:type="dxa"/>
          </w:tcPr>
          <w:p w14:paraId="560DC87A" w14:textId="5C758FCD" w:rsidR="00E76EDA" w:rsidRPr="00D63217" w:rsidRDefault="00E76EDA" w:rsidP="00E76EDA">
            <w:pPr>
              <w:pStyle w:val="TableText"/>
            </w:pPr>
            <w:r w:rsidRPr="00D63217">
              <w:t>1a</w:t>
            </w:r>
          </w:p>
        </w:tc>
      </w:tr>
      <w:tr w:rsidR="00E76EDA" w:rsidRPr="00D63217" w14:paraId="454E50EA" w14:textId="77777777" w:rsidTr="00AD2FF8">
        <w:tc>
          <w:tcPr>
            <w:tcW w:w="1925" w:type="dxa"/>
            <w:vAlign w:val="center"/>
          </w:tcPr>
          <w:p w14:paraId="13C0511C" w14:textId="0A2B2D33" w:rsidR="00E76EDA" w:rsidRPr="00D63217" w:rsidRDefault="00E76EDA" w:rsidP="00E76EDA">
            <w:pPr>
              <w:pStyle w:val="TableText"/>
            </w:pPr>
            <w:r w:rsidRPr="00D63217">
              <w:t>66249</w:t>
            </w:r>
          </w:p>
        </w:tc>
        <w:tc>
          <w:tcPr>
            <w:tcW w:w="1925" w:type="dxa"/>
            <w:vAlign w:val="center"/>
          </w:tcPr>
          <w:p w14:paraId="53F44D1A" w14:textId="3571C2FD" w:rsidR="00E76EDA" w:rsidRPr="00D63217" w:rsidRDefault="00E76EDA" w:rsidP="00E76EDA">
            <w:pPr>
              <w:pStyle w:val="TableText"/>
            </w:pPr>
            <w:r w:rsidRPr="00D63217">
              <w:t>AW Putout 250 Herbicide</w:t>
            </w:r>
          </w:p>
        </w:tc>
        <w:tc>
          <w:tcPr>
            <w:tcW w:w="1926" w:type="dxa"/>
            <w:vAlign w:val="center"/>
          </w:tcPr>
          <w:p w14:paraId="5E3EC58C" w14:textId="685225FF" w:rsidR="00E76EDA" w:rsidRPr="00D63217" w:rsidRDefault="00E76EDA" w:rsidP="00E76EDA">
            <w:pPr>
              <w:pStyle w:val="TableText"/>
            </w:pPr>
            <w:r w:rsidRPr="00D63217">
              <w:t>Agri West Pty Limited</w:t>
            </w:r>
          </w:p>
        </w:tc>
        <w:tc>
          <w:tcPr>
            <w:tcW w:w="1926" w:type="dxa"/>
            <w:vAlign w:val="center"/>
          </w:tcPr>
          <w:p w14:paraId="292D634D" w14:textId="5286D415" w:rsidR="00E76EDA" w:rsidRPr="00D63217" w:rsidRDefault="00E76EDA" w:rsidP="00E76EDA">
            <w:pPr>
              <w:pStyle w:val="TableText"/>
            </w:pPr>
            <w:r w:rsidRPr="00D63217">
              <w:t>Paraquat 250 g/L</w:t>
            </w:r>
          </w:p>
        </w:tc>
        <w:tc>
          <w:tcPr>
            <w:tcW w:w="1926" w:type="dxa"/>
          </w:tcPr>
          <w:p w14:paraId="4D4759D6" w14:textId="066A94E0" w:rsidR="00E76EDA" w:rsidRPr="00D63217" w:rsidRDefault="00E76EDA" w:rsidP="00E76EDA">
            <w:pPr>
              <w:pStyle w:val="TableText"/>
            </w:pPr>
            <w:r w:rsidRPr="00D63217">
              <w:t>1a</w:t>
            </w:r>
          </w:p>
        </w:tc>
      </w:tr>
      <w:tr w:rsidR="00E76EDA" w:rsidRPr="00D63217" w14:paraId="61DC0FDB" w14:textId="77777777" w:rsidTr="00AD2FF8">
        <w:tc>
          <w:tcPr>
            <w:tcW w:w="1925" w:type="dxa"/>
            <w:vAlign w:val="center"/>
          </w:tcPr>
          <w:p w14:paraId="48D3A70D" w14:textId="3288896B" w:rsidR="00E76EDA" w:rsidRPr="00D63217" w:rsidRDefault="00E76EDA" w:rsidP="00E76EDA">
            <w:pPr>
              <w:pStyle w:val="TableText"/>
            </w:pPr>
            <w:r w:rsidRPr="00D63217">
              <w:t>66309</w:t>
            </w:r>
          </w:p>
        </w:tc>
        <w:tc>
          <w:tcPr>
            <w:tcW w:w="1925" w:type="dxa"/>
            <w:vAlign w:val="center"/>
          </w:tcPr>
          <w:p w14:paraId="7ABC7336" w14:textId="3B0CA949" w:rsidR="00E76EDA" w:rsidRPr="00D63217" w:rsidRDefault="00E76EDA" w:rsidP="00E76EDA">
            <w:pPr>
              <w:pStyle w:val="TableText"/>
            </w:pPr>
            <w:r w:rsidRPr="00D63217">
              <w:t>Huilong Paraquat 250 Herbicide</w:t>
            </w:r>
          </w:p>
        </w:tc>
        <w:tc>
          <w:tcPr>
            <w:tcW w:w="1926" w:type="dxa"/>
            <w:vAlign w:val="center"/>
          </w:tcPr>
          <w:p w14:paraId="2A9CE87D" w14:textId="6FC72012" w:rsidR="00E76EDA" w:rsidRPr="00D63217" w:rsidRDefault="00E76EDA" w:rsidP="00E76EDA">
            <w:pPr>
              <w:pStyle w:val="TableText"/>
            </w:pPr>
            <w:r w:rsidRPr="00D63217">
              <w:t>Huilong Agrochemicals Australia Pty Ltd</w:t>
            </w:r>
          </w:p>
        </w:tc>
        <w:tc>
          <w:tcPr>
            <w:tcW w:w="1926" w:type="dxa"/>
            <w:vAlign w:val="center"/>
          </w:tcPr>
          <w:p w14:paraId="608FBF47" w14:textId="28430255" w:rsidR="00E76EDA" w:rsidRPr="00D63217" w:rsidRDefault="00E76EDA" w:rsidP="00E76EDA">
            <w:pPr>
              <w:pStyle w:val="TableText"/>
            </w:pPr>
            <w:r w:rsidRPr="00D63217">
              <w:t>Paraquat 250 g/L</w:t>
            </w:r>
          </w:p>
        </w:tc>
        <w:tc>
          <w:tcPr>
            <w:tcW w:w="1926" w:type="dxa"/>
          </w:tcPr>
          <w:p w14:paraId="05A9E5A8" w14:textId="7DD2A731" w:rsidR="00E76EDA" w:rsidRPr="00D63217" w:rsidRDefault="00E76EDA" w:rsidP="00E76EDA">
            <w:pPr>
              <w:pStyle w:val="TableText"/>
            </w:pPr>
            <w:r w:rsidRPr="00D63217">
              <w:t>1a</w:t>
            </w:r>
          </w:p>
        </w:tc>
      </w:tr>
      <w:tr w:rsidR="00E76EDA" w:rsidRPr="00D63217" w14:paraId="1C4828D6" w14:textId="77777777" w:rsidTr="00AD2FF8">
        <w:tc>
          <w:tcPr>
            <w:tcW w:w="1925" w:type="dxa"/>
            <w:vAlign w:val="center"/>
          </w:tcPr>
          <w:p w14:paraId="35D76429" w14:textId="4526487A" w:rsidR="00E76EDA" w:rsidRPr="00D63217" w:rsidRDefault="00E76EDA" w:rsidP="00E76EDA">
            <w:pPr>
              <w:pStyle w:val="TableText"/>
            </w:pPr>
            <w:r w:rsidRPr="00D63217">
              <w:t>66531</w:t>
            </w:r>
          </w:p>
        </w:tc>
        <w:tc>
          <w:tcPr>
            <w:tcW w:w="1925" w:type="dxa"/>
            <w:vAlign w:val="center"/>
          </w:tcPr>
          <w:p w14:paraId="232A4F97" w14:textId="68B74690" w:rsidR="00E76EDA" w:rsidRPr="00D63217" w:rsidRDefault="00E76EDA" w:rsidP="00E76EDA">
            <w:pPr>
              <w:pStyle w:val="TableText"/>
            </w:pPr>
            <w:r w:rsidRPr="00D63217">
              <w:t>ACP Paraquat 250 Herbicide</w:t>
            </w:r>
          </w:p>
        </w:tc>
        <w:tc>
          <w:tcPr>
            <w:tcW w:w="1926" w:type="dxa"/>
            <w:vAlign w:val="center"/>
          </w:tcPr>
          <w:p w14:paraId="293C0D67" w14:textId="5A1ADEC6" w:rsidR="00E76EDA" w:rsidRPr="00D63217" w:rsidRDefault="00E76EDA" w:rsidP="00E76EDA">
            <w:pPr>
              <w:pStyle w:val="TableText"/>
            </w:pPr>
            <w:r w:rsidRPr="00D63217">
              <w:t>Australis Crop Protection Pty Ltd</w:t>
            </w:r>
          </w:p>
        </w:tc>
        <w:tc>
          <w:tcPr>
            <w:tcW w:w="1926" w:type="dxa"/>
            <w:vAlign w:val="center"/>
          </w:tcPr>
          <w:p w14:paraId="7FDAEF12" w14:textId="57917EE2" w:rsidR="00E76EDA" w:rsidRPr="00D63217" w:rsidRDefault="00E76EDA" w:rsidP="00E76EDA">
            <w:pPr>
              <w:pStyle w:val="TableText"/>
            </w:pPr>
            <w:r w:rsidRPr="00D63217">
              <w:t>Paraquat 250 g/L</w:t>
            </w:r>
          </w:p>
        </w:tc>
        <w:tc>
          <w:tcPr>
            <w:tcW w:w="1926" w:type="dxa"/>
          </w:tcPr>
          <w:p w14:paraId="0D1290C2" w14:textId="5EBE1448" w:rsidR="00E76EDA" w:rsidRPr="00D63217" w:rsidRDefault="00E76EDA" w:rsidP="00E76EDA">
            <w:pPr>
              <w:pStyle w:val="TableText"/>
            </w:pPr>
            <w:r w:rsidRPr="00D63217">
              <w:t>1a</w:t>
            </w:r>
          </w:p>
        </w:tc>
      </w:tr>
      <w:tr w:rsidR="00E76EDA" w:rsidRPr="00D63217" w14:paraId="7ED0B1D0" w14:textId="77777777" w:rsidTr="00AD2FF8">
        <w:tc>
          <w:tcPr>
            <w:tcW w:w="1925" w:type="dxa"/>
            <w:vAlign w:val="center"/>
          </w:tcPr>
          <w:p w14:paraId="3714F0FF" w14:textId="53E13150" w:rsidR="00E76EDA" w:rsidRPr="00D63217" w:rsidRDefault="00E76EDA" w:rsidP="00E76EDA">
            <w:pPr>
              <w:pStyle w:val="TableText"/>
            </w:pPr>
            <w:r w:rsidRPr="00D63217">
              <w:t>66548</w:t>
            </w:r>
          </w:p>
        </w:tc>
        <w:tc>
          <w:tcPr>
            <w:tcW w:w="1925" w:type="dxa"/>
            <w:vAlign w:val="center"/>
          </w:tcPr>
          <w:p w14:paraId="396E2A73" w14:textId="012DACAC" w:rsidR="00E76EDA" w:rsidRPr="00D63217" w:rsidRDefault="00E76EDA" w:rsidP="00E76EDA">
            <w:pPr>
              <w:pStyle w:val="TableText"/>
            </w:pPr>
            <w:r w:rsidRPr="00D63217">
              <w:t>Echem Paraquat 250 Herbicide</w:t>
            </w:r>
          </w:p>
        </w:tc>
        <w:tc>
          <w:tcPr>
            <w:tcW w:w="1926" w:type="dxa"/>
            <w:vAlign w:val="center"/>
          </w:tcPr>
          <w:p w14:paraId="525F4003" w14:textId="5045F775" w:rsidR="00E76EDA" w:rsidRPr="00D63217" w:rsidRDefault="00E76EDA" w:rsidP="00E76EDA">
            <w:pPr>
              <w:pStyle w:val="TableText"/>
            </w:pPr>
            <w:r w:rsidRPr="00D63217">
              <w:t>Echem (Aust) Pty Limited</w:t>
            </w:r>
          </w:p>
        </w:tc>
        <w:tc>
          <w:tcPr>
            <w:tcW w:w="1926" w:type="dxa"/>
            <w:vAlign w:val="center"/>
          </w:tcPr>
          <w:p w14:paraId="2B27A2CF" w14:textId="620B4167" w:rsidR="00E76EDA" w:rsidRPr="00D63217" w:rsidRDefault="00E76EDA" w:rsidP="00E76EDA">
            <w:pPr>
              <w:pStyle w:val="TableText"/>
            </w:pPr>
            <w:r w:rsidRPr="00D63217">
              <w:t>Paraquat 250 g/L</w:t>
            </w:r>
          </w:p>
        </w:tc>
        <w:tc>
          <w:tcPr>
            <w:tcW w:w="1926" w:type="dxa"/>
          </w:tcPr>
          <w:p w14:paraId="2A9DB25F" w14:textId="1BABF467" w:rsidR="00E76EDA" w:rsidRPr="00D63217" w:rsidRDefault="00E76EDA" w:rsidP="00E76EDA">
            <w:pPr>
              <w:pStyle w:val="TableText"/>
            </w:pPr>
            <w:r w:rsidRPr="00D63217">
              <w:t>1a</w:t>
            </w:r>
          </w:p>
        </w:tc>
      </w:tr>
      <w:tr w:rsidR="00E76EDA" w:rsidRPr="00D63217" w14:paraId="53ADEBEC" w14:textId="77777777" w:rsidTr="00AD2FF8">
        <w:tc>
          <w:tcPr>
            <w:tcW w:w="1925" w:type="dxa"/>
            <w:vAlign w:val="center"/>
          </w:tcPr>
          <w:p w14:paraId="00938EE3" w14:textId="27332D75" w:rsidR="00E76EDA" w:rsidRPr="00D63217" w:rsidRDefault="00E76EDA" w:rsidP="00E76EDA">
            <w:pPr>
              <w:pStyle w:val="TableText"/>
            </w:pPr>
            <w:r w:rsidRPr="00D63217">
              <w:t>67163</w:t>
            </w:r>
          </w:p>
        </w:tc>
        <w:tc>
          <w:tcPr>
            <w:tcW w:w="1925" w:type="dxa"/>
            <w:vAlign w:val="center"/>
          </w:tcPr>
          <w:p w14:paraId="37DD5343" w14:textId="71639A4C" w:rsidR="00E76EDA" w:rsidRPr="00D63217" w:rsidRDefault="00E76EDA" w:rsidP="00E76EDA">
            <w:pPr>
              <w:pStyle w:val="TableText"/>
            </w:pPr>
            <w:r w:rsidRPr="00D63217">
              <w:t>Easyfarm Paraquat 250 SL Herbicide</w:t>
            </w:r>
          </w:p>
        </w:tc>
        <w:tc>
          <w:tcPr>
            <w:tcW w:w="1926" w:type="dxa"/>
            <w:vAlign w:val="center"/>
          </w:tcPr>
          <w:p w14:paraId="40CFFF0B" w14:textId="152349AD" w:rsidR="00E76EDA" w:rsidRPr="00D63217" w:rsidRDefault="00E76EDA" w:rsidP="00E76EDA">
            <w:pPr>
              <w:pStyle w:val="TableText"/>
            </w:pPr>
            <w:r w:rsidRPr="00D63217">
              <w:t>Easyfarm Pty Ltd</w:t>
            </w:r>
          </w:p>
        </w:tc>
        <w:tc>
          <w:tcPr>
            <w:tcW w:w="1926" w:type="dxa"/>
            <w:vAlign w:val="center"/>
          </w:tcPr>
          <w:p w14:paraId="067815CD" w14:textId="738F3574" w:rsidR="00E76EDA" w:rsidRPr="00D63217" w:rsidRDefault="00E76EDA" w:rsidP="00E76EDA">
            <w:pPr>
              <w:pStyle w:val="TableText"/>
            </w:pPr>
            <w:r w:rsidRPr="00D63217">
              <w:t>Paraquat 250 g/L</w:t>
            </w:r>
          </w:p>
        </w:tc>
        <w:tc>
          <w:tcPr>
            <w:tcW w:w="1926" w:type="dxa"/>
          </w:tcPr>
          <w:p w14:paraId="47E913EB" w14:textId="5C68DC0A" w:rsidR="00E76EDA" w:rsidRPr="00D63217" w:rsidRDefault="00E76EDA" w:rsidP="00E76EDA">
            <w:pPr>
              <w:pStyle w:val="TableText"/>
            </w:pPr>
            <w:r w:rsidRPr="00D63217">
              <w:t>1a</w:t>
            </w:r>
          </w:p>
        </w:tc>
      </w:tr>
      <w:tr w:rsidR="00E76EDA" w:rsidRPr="00D63217" w14:paraId="3E650726" w14:textId="77777777" w:rsidTr="00AD2FF8">
        <w:tc>
          <w:tcPr>
            <w:tcW w:w="1925" w:type="dxa"/>
            <w:vAlign w:val="center"/>
          </w:tcPr>
          <w:p w14:paraId="3D233D20" w14:textId="05CE3344" w:rsidR="00E76EDA" w:rsidRPr="00D63217" w:rsidRDefault="00E76EDA" w:rsidP="00E76EDA">
            <w:pPr>
              <w:pStyle w:val="TableText"/>
            </w:pPr>
            <w:r w:rsidRPr="00D63217">
              <w:t>67307</w:t>
            </w:r>
          </w:p>
        </w:tc>
        <w:tc>
          <w:tcPr>
            <w:tcW w:w="1925" w:type="dxa"/>
            <w:vAlign w:val="center"/>
          </w:tcPr>
          <w:p w14:paraId="0BECBE48" w14:textId="52915AC5" w:rsidR="00E76EDA" w:rsidRPr="00D63217" w:rsidRDefault="00E76EDA" w:rsidP="00E76EDA">
            <w:pPr>
              <w:pStyle w:val="TableText"/>
            </w:pPr>
            <w:r w:rsidRPr="00D63217">
              <w:t>AC Piston 250 Herbicide</w:t>
            </w:r>
          </w:p>
        </w:tc>
        <w:tc>
          <w:tcPr>
            <w:tcW w:w="1926" w:type="dxa"/>
            <w:vAlign w:val="center"/>
          </w:tcPr>
          <w:p w14:paraId="144C98D7" w14:textId="2D5411B5" w:rsidR="00E76EDA" w:rsidRPr="00D63217" w:rsidRDefault="00E76EDA" w:rsidP="00E76EDA">
            <w:pPr>
              <w:pStyle w:val="TableText"/>
            </w:pPr>
            <w:r w:rsidRPr="00D63217">
              <w:t>Axichem Pty Ltd</w:t>
            </w:r>
          </w:p>
        </w:tc>
        <w:tc>
          <w:tcPr>
            <w:tcW w:w="1926" w:type="dxa"/>
            <w:vAlign w:val="center"/>
          </w:tcPr>
          <w:p w14:paraId="59902AEC" w14:textId="0CF2585C" w:rsidR="00E76EDA" w:rsidRPr="00D63217" w:rsidRDefault="00E76EDA" w:rsidP="00E76EDA">
            <w:pPr>
              <w:pStyle w:val="TableText"/>
            </w:pPr>
            <w:r w:rsidRPr="00D63217">
              <w:t>Paraquat 250 g/L</w:t>
            </w:r>
          </w:p>
        </w:tc>
        <w:tc>
          <w:tcPr>
            <w:tcW w:w="1926" w:type="dxa"/>
          </w:tcPr>
          <w:p w14:paraId="0ACB9021" w14:textId="314876B8" w:rsidR="00E76EDA" w:rsidRPr="00D63217" w:rsidRDefault="00E76EDA" w:rsidP="00E76EDA">
            <w:pPr>
              <w:pStyle w:val="TableText"/>
            </w:pPr>
            <w:r w:rsidRPr="00D63217">
              <w:t>1a</w:t>
            </w:r>
          </w:p>
        </w:tc>
      </w:tr>
      <w:tr w:rsidR="00E76EDA" w:rsidRPr="00D63217" w14:paraId="3DC3FB91" w14:textId="77777777" w:rsidTr="00AD2FF8">
        <w:tc>
          <w:tcPr>
            <w:tcW w:w="1925" w:type="dxa"/>
            <w:vAlign w:val="center"/>
          </w:tcPr>
          <w:p w14:paraId="65F2A96C" w14:textId="0D3813F0" w:rsidR="00E76EDA" w:rsidRPr="00D63217" w:rsidRDefault="00E76EDA" w:rsidP="00E76EDA">
            <w:pPr>
              <w:pStyle w:val="TableText"/>
            </w:pPr>
            <w:r w:rsidRPr="00D63217">
              <w:t>67437</w:t>
            </w:r>
          </w:p>
        </w:tc>
        <w:tc>
          <w:tcPr>
            <w:tcW w:w="1925" w:type="dxa"/>
            <w:vAlign w:val="center"/>
          </w:tcPr>
          <w:p w14:paraId="295A8F0B" w14:textId="3B61A718" w:rsidR="00E76EDA" w:rsidRPr="00D63217" w:rsidRDefault="00E76EDA" w:rsidP="00E76EDA">
            <w:pPr>
              <w:pStyle w:val="TableText"/>
            </w:pPr>
            <w:r w:rsidRPr="00D63217">
              <w:t>Agroquat 250 Herbicide</w:t>
            </w:r>
          </w:p>
        </w:tc>
        <w:tc>
          <w:tcPr>
            <w:tcW w:w="1926" w:type="dxa"/>
            <w:vAlign w:val="center"/>
          </w:tcPr>
          <w:p w14:paraId="122E67AD" w14:textId="2C541372" w:rsidR="00E76EDA" w:rsidRPr="00D63217" w:rsidRDefault="00E76EDA" w:rsidP="00E76EDA">
            <w:pPr>
              <w:pStyle w:val="TableText"/>
            </w:pPr>
            <w:r w:rsidRPr="00D63217">
              <w:t>Agrogill Chemicals Pty Ltd</w:t>
            </w:r>
          </w:p>
        </w:tc>
        <w:tc>
          <w:tcPr>
            <w:tcW w:w="1926" w:type="dxa"/>
            <w:vAlign w:val="center"/>
          </w:tcPr>
          <w:p w14:paraId="194C00B0" w14:textId="202D4C88" w:rsidR="00E76EDA" w:rsidRPr="00D63217" w:rsidRDefault="00E76EDA" w:rsidP="00E76EDA">
            <w:pPr>
              <w:pStyle w:val="TableText"/>
            </w:pPr>
            <w:r w:rsidRPr="00D63217">
              <w:t>Paraquat 250 g/L</w:t>
            </w:r>
          </w:p>
        </w:tc>
        <w:tc>
          <w:tcPr>
            <w:tcW w:w="1926" w:type="dxa"/>
          </w:tcPr>
          <w:p w14:paraId="13C31331" w14:textId="330956F2" w:rsidR="00E76EDA" w:rsidRPr="00D63217" w:rsidRDefault="00E76EDA" w:rsidP="00E76EDA">
            <w:pPr>
              <w:pStyle w:val="TableText"/>
            </w:pPr>
            <w:r w:rsidRPr="00D63217">
              <w:t>1a</w:t>
            </w:r>
          </w:p>
        </w:tc>
      </w:tr>
      <w:tr w:rsidR="00E76EDA" w:rsidRPr="00D63217" w14:paraId="1022DC7C" w14:textId="77777777" w:rsidTr="00AD2FF8">
        <w:tc>
          <w:tcPr>
            <w:tcW w:w="1925" w:type="dxa"/>
            <w:vAlign w:val="center"/>
          </w:tcPr>
          <w:p w14:paraId="73541007" w14:textId="307ABA15" w:rsidR="00E76EDA" w:rsidRPr="00D63217" w:rsidRDefault="00E76EDA" w:rsidP="00E76EDA">
            <w:pPr>
              <w:pStyle w:val="TableText"/>
            </w:pPr>
            <w:r w:rsidRPr="00D63217">
              <w:lastRenderedPageBreak/>
              <w:t>67888</w:t>
            </w:r>
          </w:p>
        </w:tc>
        <w:tc>
          <w:tcPr>
            <w:tcW w:w="1925" w:type="dxa"/>
            <w:vAlign w:val="center"/>
          </w:tcPr>
          <w:p w14:paraId="7AF7C2BE" w14:textId="6F417DE9" w:rsidR="00E76EDA" w:rsidRPr="00D63217" w:rsidRDefault="00E76EDA" w:rsidP="00E76EDA">
            <w:pPr>
              <w:pStyle w:val="TableText"/>
            </w:pPr>
            <w:r w:rsidRPr="00D63217">
              <w:t>Spalding Paraquat 250 Herbicide</w:t>
            </w:r>
          </w:p>
        </w:tc>
        <w:tc>
          <w:tcPr>
            <w:tcW w:w="1926" w:type="dxa"/>
            <w:vAlign w:val="center"/>
          </w:tcPr>
          <w:p w14:paraId="0DF6E9F0" w14:textId="3E883C05" w:rsidR="00E76EDA" w:rsidRPr="00D63217" w:rsidRDefault="00E76EDA" w:rsidP="00E76EDA">
            <w:pPr>
              <w:pStyle w:val="TableText"/>
            </w:pPr>
            <w:r w:rsidRPr="00D63217">
              <w:t>DGL Environmental Pty Ltd</w:t>
            </w:r>
          </w:p>
        </w:tc>
        <w:tc>
          <w:tcPr>
            <w:tcW w:w="1926" w:type="dxa"/>
            <w:vAlign w:val="center"/>
          </w:tcPr>
          <w:p w14:paraId="547959DA" w14:textId="16C3BFD9" w:rsidR="00E76EDA" w:rsidRPr="00D63217" w:rsidRDefault="00E76EDA" w:rsidP="00E76EDA">
            <w:pPr>
              <w:pStyle w:val="TableText"/>
            </w:pPr>
            <w:r w:rsidRPr="00D63217">
              <w:t>Paraquat 250 g/L</w:t>
            </w:r>
          </w:p>
        </w:tc>
        <w:tc>
          <w:tcPr>
            <w:tcW w:w="1926" w:type="dxa"/>
          </w:tcPr>
          <w:p w14:paraId="4E78ECD7" w14:textId="6763E9CF" w:rsidR="00E76EDA" w:rsidRPr="00D63217" w:rsidRDefault="00E76EDA" w:rsidP="00E76EDA">
            <w:pPr>
              <w:pStyle w:val="TableText"/>
            </w:pPr>
            <w:r w:rsidRPr="00D63217">
              <w:t>1a</w:t>
            </w:r>
          </w:p>
        </w:tc>
      </w:tr>
      <w:tr w:rsidR="00E76EDA" w:rsidRPr="00D63217" w14:paraId="52019BB3" w14:textId="77777777" w:rsidTr="00AD2FF8">
        <w:tc>
          <w:tcPr>
            <w:tcW w:w="1925" w:type="dxa"/>
            <w:vAlign w:val="center"/>
          </w:tcPr>
          <w:p w14:paraId="12BA20D1" w14:textId="0B7366B5" w:rsidR="00E76EDA" w:rsidRPr="00D63217" w:rsidRDefault="00E76EDA" w:rsidP="00E76EDA">
            <w:pPr>
              <w:pStyle w:val="TableText"/>
            </w:pPr>
            <w:r w:rsidRPr="00D63217">
              <w:t>67977</w:t>
            </w:r>
          </w:p>
        </w:tc>
        <w:tc>
          <w:tcPr>
            <w:tcW w:w="1925" w:type="dxa"/>
            <w:vAlign w:val="center"/>
          </w:tcPr>
          <w:p w14:paraId="0989AB2D" w14:textId="6537EDE4" w:rsidR="00E76EDA" w:rsidRPr="00D63217" w:rsidRDefault="00E76EDA" w:rsidP="00E76EDA">
            <w:pPr>
              <w:pStyle w:val="TableText"/>
            </w:pPr>
            <w:r w:rsidRPr="00D63217">
              <w:t>Ezycrop Paraquat 250 SL Herbicide</w:t>
            </w:r>
          </w:p>
        </w:tc>
        <w:tc>
          <w:tcPr>
            <w:tcW w:w="1926" w:type="dxa"/>
            <w:vAlign w:val="center"/>
          </w:tcPr>
          <w:p w14:paraId="01788823" w14:textId="2DAE3040" w:rsidR="00E76EDA" w:rsidRPr="00D63217" w:rsidRDefault="00E76EDA" w:rsidP="00E76EDA">
            <w:pPr>
              <w:pStyle w:val="TableText"/>
            </w:pPr>
            <w:r w:rsidRPr="00D63217">
              <w:t>Ezycrop Pty Ltd</w:t>
            </w:r>
          </w:p>
        </w:tc>
        <w:tc>
          <w:tcPr>
            <w:tcW w:w="1926" w:type="dxa"/>
            <w:vAlign w:val="center"/>
          </w:tcPr>
          <w:p w14:paraId="080B4F54" w14:textId="53098862" w:rsidR="00E76EDA" w:rsidRPr="00D63217" w:rsidRDefault="00E76EDA" w:rsidP="00E76EDA">
            <w:pPr>
              <w:pStyle w:val="TableText"/>
            </w:pPr>
            <w:r w:rsidRPr="00D63217">
              <w:t>Paraquat 250 g/L</w:t>
            </w:r>
          </w:p>
        </w:tc>
        <w:tc>
          <w:tcPr>
            <w:tcW w:w="1926" w:type="dxa"/>
          </w:tcPr>
          <w:p w14:paraId="34EF0E3A" w14:textId="47890308" w:rsidR="00E76EDA" w:rsidRPr="00D63217" w:rsidRDefault="00E76EDA" w:rsidP="00E76EDA">
            <w:pPr>
              <w:pStyle w:val="TableText"/>
            </w:pPr>
            <w:r w:rsidRPr="00D63217">
              <w:t>1a</w:t>
            </w:r>
          </w:p>
        </w:tc>
      </w:tr>
      <w:tr w:rsidR="00E76EDA" w:rsidRPr="00D63217" w14:paraId="1FC33CD5" w14:textId="77777777" w:rsidTr="00AD2FF8">
        <w:tc>
          <w:tcPr>
            <w:tcW w:w="1925" w:type="dxa"/>
            <w:vAlign w:val="center"/>
          </w:tcPr>
          <w:p w14:paraId="7262C2B6" w14:textId="0E7DDAB9" w:rsidR="00E76EDA" w:rsidRPr="00D63217" w:rsidRDefault="00E76EDA" w:rsidP="00E76EDA">
            <w:pPr>
              <w:pStyle w:val="TableText"/>
            </w:pPr>
            <w:r w:rsidRPr="00D63217">
              <w:t>68196</w:t>
            </w:r>
          </w:p>
        </w:tc>
        <w:tc>
          <w:tcPr>
            <w:tcW w:w="1925" w:type="dxa"/>
            <w:vAlign w:val="center"/>
          </w:tcPr>
          <w:p w14:paraId="51D4B827" w14:textId="0D3CAC06" w:rsidR="00E76EDA" w:rsidRPr="00D63217" w:rsidRDefault="00E76EDA" w:rsidP="00E76EDA">
            <w:pPr>
              <w:pStyle w:val="TableText"/>
            </w:pPr>
            <w:r w:rsidRPr="00D63217">
              <w:t>Novaguard Paraquat 250 SL Herbicide</w:t>
            </w:r>
          </w:p>
        </w:tc>
        <w:tc>
          <w:tcPr>
            <w:tcW w:w="1926" w:type="dxa"/>
            <w:vAlign w:val="center"/>
          </w:tcPr>
          <w:p w14:paraId="68A989B5" w14:textId="6BA01A39" w:rsidR="00E76EDA" w:rsidRPr="00D63217" w:rsidRDefault="00E76EDA" w:rsidP="00E76EDA">
            <w:pPr>
              <w:pStyle w:val="TableText"/>
            </w:pPr>
            <w:r w:rsidRPr="00D63217">
              <w:t>Novaguard Pty Ltd</w:t>
            </w:r>
          </w:p>
        </w:tc>
        <w:tc>
          <w:tcPr>
            <w:tcW w:w="1926" w:type="dxa"/>
            <w:vAlign w:val="center"/>
          </w:tcPr>
          <w:p w14:paraId="4B14C0EA" w14:textId="6BBE584C" w:rsidR="00E76EDA" w:rsidRPr="00D63217" w:rsidRDefault="00E76EDA" w:rsidP="00E76EDA">
            <w:pPr>
              <w:pStyle w:val="TableText"/>
            </w:pPr>
            <w:r w:rsidRPr="00D63217">
              <w:t>Paraquat 250 g/L</w:t>
            </w:r>
          </w:p>
        </w:tc>
        <w:tc>
          <w:tcPr>
            <w:tcW w:w="1926" w:type="dxa"/>
          </w:tcPr>
          <w:p w14:paraId="7639BAE1" w14:textId="16D88567" w:rsidR="00E76EDA" w:rsidRPr="00D63217" w:rsidRDefault="00E76EDA" w:rsidP="00E76EDA">
            <w:pPr>
              <w:pStyle w:val="TableText"/>
            </w:pPr>
            <w:r w:rsidRPr="00D63217">
              <w:t>1a</w:t>
            </w:r>
          </w:p>
        </w:tc>
      </w:tr>
      <w:tr w:rsidR="00E76EDA" w:rsidRPr="00D63217" w14:paraId="3A2730AF" w14:textId="77777777" w:rsidTr="00AD2FF8">
        <w:tc>
          <w:tcPr>
            <w:tcW w:w="1925" w:type="dxa"/>
            <w:vAlign w:val="center"/>
          </w:tcPr>
          <w:p w14:paraId="74192502" w14:textId="781AF7D0" w:rsidR="00E76EDA" w:rsidRPr="00D63217" w:rsidRDefault="00E76EDA" w:rsidP="00E76EDA">
            <w:pPr>
              <w:pStyle w:val="TableText"/>
            </w:pPr>
            <w:r w:rsidRPr="00D63217">
              <w:t>68477</w:t>
            </w:r>
          </w:p>
        </w:tc>
        <w:tc>
          <w:tcPr>
            <w:tcW w:w="1925" w:type="dxa"/>
            <w:vAlign w:val="center"/>
          </w:tcPr>
          <w:p w14:paraId="03ADA971" w14:textId="3DA1D130" w:rsidR="00E76EDA" w:rsidRPr="00D63217" w:rsidRDefault="00E76EDA" w:rsidP="00E76EDA">
            <w:pPr>
              <w:pStyle w:val="TableText"/>
            </w:pPr>
            <w:r w:rsidRPr="00D63217">
              <w:t>Agmate Paraquat 250 SL Herbicide</w:t>
            </w:r>
          </w:p>
        </w:tc>
        <w:tc>
          <w:tcPr>
            <w:tcW w:w="1926" w:type="dxa"/>
            <w:vAlign w:val="center"/>
          </w:tcPr>
          <w:p w14:paraId="3849F88B" w14:textId="03E2E433" w:rsidR="00E76EDA" w:rsidRPr="00D63217" w:rsidRDefault="00E76EDA" w:rsidP="00E76EDA">
            <w:pPr>
              <w:pStyle w:val="TableText"/>
            </w:pPr>
            <w:r w:rsidRPr="00D63217">
              <w:t>Agcare Pty Ltd</w:t>
            </w:r>
          </w:p>
        </w:tc>
        <w:tc>
          <w:tcPr>
            <w:tcW w:w="1926" w:type="dxa"/>
            <w:vAlign w:val="center"/>
          </w:tcPr>
          <w:p w14:paraId="08D0B195" w14:textId="12E0ED7D" w:rsidR="00E76EDA" w:rsidRPr="00D63217" w:rsidRDefault="00E76EDA" w:rsidP="00E76EDA">
            <w:pPr>
              <w:pStyle w:val="TableText"/>
            </w:pPr>
            <w:r w:rsidRPr="00D63217">
              <w:t>Paraquat 250 g/L</w:t>
            </w:r>
          </w:p>
        </w:tc>
        <w:tc>
          <w:tcPr>
            <w:tcW w:w="1926" w:type="dxa"/>
          </w:tcPr>
          <w:p w14:paraId="493966BD" w14:textId="27CFDC6A" w:rsidR="00E76EDA" w:rsidRPr="00D63217" w:rsidRDefault="00E76EDA" w:rsidP="00E76EDA">
            <w:pPr>
              <w:pStyle w:val="TableText"/>
            </w:pPr>
            <w:r w:rsidRPr="00D63217">
              <w:t>1a</w:t>
            </w:r>
          </w:p>
        </w:tc>
      </w:tr>
      <w:tr w:rsidR="00E76EDA" w:rsidRPr="00D63217" w14:paraId="292E58B1" w14:textId="77777777" w:rsidTr="00AD2FF8">
        <w:tc>
          <w:tcPr>
            <w:tcW w:w="1925" w:type="dxa"/>
            <w:vAlign w:val="center"/>
          </w:tcPr>
          <w:p w14:paraId="04774B2A" w14:textId="32593020" w:rsidR="00E76EDA" w:rsidRPr="00D63217" w:rsidRDefault="00E76EDA" w:rsidP="00E76EDA">
            <w:pPr>
              <w:pStyle w:val="TableText"/>
            </w:pPr>
            <w:r w:rsidRPr="00D63217">
              <w:t>69274</w:t>
            </w:r>
          </w:p>
        </w:tc>
        <w:tc>
          <w:tcPr>
            <w:tcW w:w="1925" w:type="dxa"/>
            <w:vAlign w:val="center"/>
          </w:tcPr>
          <w:p w14:paraId="6F8B344A" w14:textId="22980CED" w:rsidR="00E76EDA" w:rsidRPr="00D63217" w:rsidRDefault="00E76EDA" w:rsidP="00E76EDA">
            <w:pPr>
              <w:pStyle w:val="TableText"/>
            </w:pPr>
            <w:r w:rsidRPr="00D63217">
              <w:t>Sabakem Paraquat 250SL Herbicide</w:t>
            </w:r>
          </w:p>
        </w:tc>
        <w:tc>
          <w:tcPr>
            <w:tcW w:w="1926" w:type="dxa"/>
            <w:vAlign w:val="center"/>
          </w:tcPr>
          <w:p w14:paraId="4A61F743" w14:textId="3E3496A5" w:rsidR="00E76EDA" w:rsidRPr="00D63217" w:rsidRDefault="00E76EDA" w:rsidP="00E76EDA">
            <w:pPr>
              <w:pStyle w:val="TableText"/>
            </w:pPr>
            <w:r w:rsidRPr="00D63217">
              <w:t>Sabakem Pty Ltd</w:t>
            </w:r>
          </w:p>
        </w:tc>
        <w:tc>
          <w:tcPr>
            <w:tcW w:w="1926" w:type="dxa"/>
            <w:vAlign w:val="center"/>
          </w:tcPr>
          <w:p w14:paraId="2B57B343" w14:textId="6A453B84" w:rsidR="00E76EDA" w:rsidRPr="00D63217" w:rsidRDefault="00E76EDA" w:rsidP="00E76EDA">
            <w:pPr>
              <w:pStyle w:val="TableText"/>
            </w:pPr>
            <w:r w:rsidRPr="00D63217">
              <w:t>Paraquat 250 g/L</w:t>
            </w:r>
          </w:p>
        </w:tc>
        <w:tc>
          <w:tcPr>
            <w:tcW w:w="1926" w:type="dxa"/>
          </w:tcPr>
          <w:p w14:paraId="5E84D6B9" w14:textId="1303FC2A" w:rsidR="00E76EDA" w:rsidRPr="00D63217" w:rsidRDefault="00E76EDA" w:rsidP="00E76EDA">
            <w:pPr>
              <w:pStyle w:val="TableText"/>
            </w:pPr>
            <w:r w:rsidRPr="00D63217">
              <w:t>1a</w:t>
            </w:r>
          </w:p>
        </w:tc>
      </w:tr>
      <w:tr w:rsidR="00E76EDA" w:rsidRPr="00D63217" w14:paraId="6B2559DB" w14:textId="77777777" w:rsidTr="00AD2FF8">
        <w:tc>
          <w:tcPr>
            <w:tcW w:w="1925" w:type="dxa"/>
            <w:vAlign w:val="center"/>
          </w:tcPr>
          <w:p w14:paraId="5B110F6D" w14:textId="02841AC7" w:rsidR="00E76EDA" w:rsidRPr="00D63217" w:rsidRDefault="00E76EDA" w:rsidP="00E76EDA">
            <w:pPr>
              <w:pStyle w:val="TableText"/>
            </w:pPr>
            <w:r w:rsidRPr="00D63217">
              <w:t>69712</w:t>
            </w:r>
          </w:p>
        </w:tc>
        <w:tc>
          <w:tcPr>
            <w:tcW w:w="1925" w:type="dxa"/>
            <w:vAlign w:val="center"/>
          </w:tcPr>
          <w:p w14:paraId="3889A775" w14:textId="2103E7D0" w:rsidR="00E76EDA" w:rsidRPr="00D63217" w:rsidRDefault="00E76EDA" w:rsidP="00E76EDA">
            <w:pPr>
              <w:pStyle w:val="TableText"/>
            </w:pPr>
            <w:r w:rsidRPr="00D63217">
              <w:t>Paradox 250 Herbicide</w:t>
            </w:r>
          </w:p>
        </w:tc>
        <w:tc>
          <w:tcPr>
            <w:tcW w:w="1926" w:type="dxa"/>
            <w:vAlign w:val="center"/>
          </w:tcPr>
          <w:p w14:paraId="13EA0BB3" w14:textId="2DE0CDCA" w:rsidR="00E76EDA" w:rsidRPr="00D63217" w:rsidRDefault="00E76EDA" w:rsidP="00E76EDA">
            <w:pPr>
              <w:pStyle w:val="TableText"/>
            </w:pPr>
            <w:r w:rsidRPr="00D63217">
              <w:t>Sinon Australia Pty Limited</w:t>
            </w:r>
          </w:p>
        </w:tc>
        <w:tc>
          <w:tcPr>
            <w:tcW w:w="1926" w:type="dxa"/>
            <w:vAlign w:val="center"/>
          </w:tcPr>
          <w:p w14:paraId="14CF7D7D" w14:textId="73F11C1A" w:rsidR="00E76EDA" w:rsidRPr="00D63217" w:rsidRDefault="00E76EDA" w:rsidP="00E76EDA">
            <w:pPr>
              <w:pStyle w:val="TableText"/>
            </w:pPr>
            <w:r w:rsidRPr="00D63217">
              <w:t>Paraquat 250 g/L</w:t>
            </w:r>
          </w:p>
        </w:tc>
        <w:tc>
          <w:tcPr>
            <w:tcW w:w="1926" w:type="dxa"/>
          </w:tcPr>
          <w:p w14:paraId="770DE55F" w14:textId="266E9A48" w:rsidR="00E76EDA" w:rsidRPr="00D63217" w:rsidRDefault="00E76EDA" w:rsidP="00E76EDA">
            <w:pPr>
              <w:pStyle w:val="TableText"/>
            </w:pPr>
            <w:r w:rsidRPr="00D63217">
              <w:t>1a</w:t>
            </w:r>
          </w:p>
        </w:tc>
      </w:tr>
      <w:tr w:rsidR="00E76EDA" w:rsidRPr="00D63217" w14:paraId="23F7B740" w14:textId="77777777" w:rsidTr="00AD2FF8">
        <w:tc>
          <w:tcPr>
            <w:tcW w:w="1925" w:type="dxa"/>
            <w:vAlign w:val="center"/>
          </w:tcPr>
          <w:p w14:paraId="7051E535" w14:textId="244383D8" w:rsidR="00E76EDA" w:rsidRPr="00D63217" w:rsidRDefault="00E76EDA" w:rsidP="00E76EDA">
            <w:pPr>
              <w:pStyle w:val="TableText"/>
            </w:pPr>
            <w:r w:rsidRPr="00D63217">
              <w:t>81797</w:t>
            </w:r>
          </w:p>
        </w:tc>
        <w:tc>
          <w:tcPr>
            <w:tcW w:w="1925" w:type="dxa"/>
            <w:vAlign w:val="center"/>
          </w:tcPr>
          <w:p w14:paraId="10D327B4" w14:textId="4D25B78E" w:rsidR="00E76EDA" w:rsidRPr="00D63217" w:rsidRDefault="00E76EDA" w:rsidP="00E76EDA">
            <w:pPr>
              <w:pStyle w:val="TableText"/>
            </w:pPr>
            <w:r w:rsidRPr="00D63217">
              <w:t>Relyon Paraquat 250 Herbicide</w:t>
            </w:r>
          </w:p>
        </w:tc>
        <w:tc>
          <w:tcPr>
            <w:tcW w:w="1926" w:type="dxa"/>
            <w:vAlign w:val="center"/>
          </w:tcPr>
          <w:p w14:paraId="0FA6EB33" w14:textId="3AFFA45E" w:rsidR="00E76EDA" w:rsidRPr="00D63217" w:rsidRDefault="00E76EDA" w:rsidP="00E76EDA">
            <w:pPr>
              <w:pStyle w:val="TableText"/>
            </w:pPr>
            <w:r w:rsidRPr="00D63217">
              <w:t>Nutrien Ag Solutions Limited</w:t>
            </w:r>
          </w:p>
        </w:tc>
        <w:tc>
          <w:tcPr>
            <w:tcW w:w="1926" w:type="dxa"/>
            <w:vAlign w:val="center"/>
          </w:tcPr>
          <w:p w14:paraId="1199CFF5" w14:textId="72F5EF8E" w:rsidR="00E76EDA" w:rsidRPr="00D63217" w:rsidRDefault="00E76EDA" w:rsidP="00E76EDA">
            <w:pPr>
              <w:pStyle w:val="TableText"/>
            </w:pPr>
            <w:r w:rsidRPr="00D63217">
              <w:t>Paraquat 250 g/L</w:t>
            </w:r>
          </w:p>
        </w:tc>
        <w:tc>
          <w:tcPr>
            <w:tcW w:w="1926" w:type="dxa"/>
          </w:tcPr>
          <w:p w14:paraId="54CBA7F8" w14:textId="2B459A32" w:rsidR="00E76EDA" w:rsidRPr="00D63217" w:rsidRDefault="00E76EDA" w:rsidP="00E76EDA">
            <w:pPr>
              <w:pStyle w:val="TableText"/>
            </w:pPr>
            <w:r w:rsidRPr="00D63217">
              <w:t>1a</w:t>
            </w:r>
          </w:p>
        </w:tc>
      </w:tr>
      <w:tr w:rsidR="00E76EDA" w:rsidRPr="00D63217" w14:paraId="40DDAA55" w14:textId="77777777" w:rsidTr="00AD2FF8">
        <w:tc>
          <w:tcPr>
            <w:tcW w:w="1925" w:type="dxa"/>
            <w:vAlign w:val="center"/>
          </w:tcPr>
          <w:p w14:paraId="04A3980A" w14:textId="7C51858F" w:rsidR="00E76EDA" w:rsidRPr="00D63217" w:rsidRDefault="00E76EDA" w:rsidP="00E76EDA">
            <w:pPr>
              <w:pStyle w:val="TableText"/>
            </w:pPr>
            <w:r w:rsidRPr="00D63217">
              <w:t>82754</w:t>
            </w:r>
          </w:p>
        </w:tc>
        <w:tc>
          <w:tcPr>
            <w:tcW w:w="1925" w:type="dxa"/>
            <w:vAlign w:val="center"/>
          </w:tcPr>
          <w:p w14:paraId="130C5B3A" w14:textId="5E7DAFDD" w:rsidR="00E76EDA" w:rsidRPr="00D63217" w:rsidRDefault="00E76EDA" w:rsidP="00E76EDA">
            <w:pPr>
              <w:pStyle w:val="TableText"/>
            </w:pPr>
            <w:r w:rsidRPr="00D63217">
              <w:t>Agritrading Paraquat 250 Herbicide</w:t>
            </w:r>
          </w:p>
        </w:tc>
        <w:tc>
          <w:tcPr>
            <w:tcW w:w="1926" w:type="dxa"/>
            <w:vAlign w:val="center"/>
          </w:tcPr>
          <w:p w14:paraId="5C147E42" w14:textId="16D0A74D" w:rsidR="00E76EDA" w:rsidRPr="00D63217" w:rsidRDefault="00E76EDA" w:rsidP="00E76EDA">
            <w:pPr>
              <w:pStyle w:val="TableText"/>
            </w:pPr>
            <w:r w:rsidRPr="00D63217">
              <w:t>Agritrading Pty Limited</w:t>
            </w:r>
          </w:p>
        </w:tc>
        <w:tc>
          <w:tcPr>
            <w:tcW w:w="1926" w:type="dxa"/>
            <w:vAlign w:val="center"/>
          </w:tcPr>
          <w:p w14:paraId="193CA10A" w14:textId="63098F69" w:rsidR="00E76EDA" w:rsidRPr="00D63217" w:rsidRDefault="00E76EDA" w:rsidP="00E76EDA">
            <w:pPr>
              <w:pStyle w:val="TableText"/>
            </w:pPr>
            <w:r w:rsidRPr="00D63217">
              <w:t>Paraquat 250 g/L</w:t>
            </w:r>
          </w:p>
        </w:tc>
        <w:tc>
          <w:tcPr>
            <w:tcW w:w="1926" w:type="dxa"/>
          </w:tcPr>
          <w:p w14:paraId="45FAC829" w14:textId="3682F4F0" w:rsidR="00E76EDA" w:rsidRPr="00D63217" w:rsidRDefault="00E76EDA" w:rsidP="00E76EDA">
            <w:pPr>
              <w:pStyle w:val="TableText"/>
            </w:pPr>
            <w:r w:rsidRPr="00D63217">
              <w:t>1a</w:t>
            </w:r>
          </w:p>
        </w:tc>
      </w:tr>
      <w:tr w:rsidR="00E76EDA" w:rsidRPr="00D63217" w14:paraId="023E765A" w14:textId="77777777" w:rsidTr="00AD2FF8">
        <w:tc>
          <w:tcPr>
            <w:tcW w:w="1925" w:type="dxa"/>
            <w:vAlign w:val="center"/>
          </w:tcPr>
          <w:p w14:paraId="38BB5FC1" w14:textId="5DAEEBAB" w:rsidR="00E76EDA" w:rsidRPr="00D63217" w:rsidRDefault="00E76EDA" w:rsidP="00E76EDA">
            <w:pPr>
              <w:pStyle w:val="TableText"/>
            </w:pPr>
            <w:r w:rsidRPr="00D63217">
              <w:t>83115</w:t>
            </w:r>
          </w:p>
        </w:tc>
        <w:tc>
          <w:tcPr>
            <w:tcW w:w="1925" w:type="dxa"/>
            <w:vAlign w:val="center"/>
          </w:tcPr>
          <w:p w14:paraId="075530AE" w14:textId="1A93EFE4" w:rsidR="00E76EDA" w:rsidRPr="00D63217" w:rsidRDefault="00E76EDA" w:rsidP="00E76EDA">
            <w:pPr>
              <w:pStyle w:val="TableText"/>
            </w:pPr>
            <w:r w:rsidRPr="00D63217">
              <w:t>Kelpie Par-Q 250 Herbicide</w:t>
            </w:r>
          </w:p>
        </w:tc>
        <w:tc>
          <w:tcPr>
            <w:tcW w:w="1926" w:type="dxa"/>
            <w:vAlign w:val="center"/>
          </w:tcPr>
          <w:p w14:paraId="6A393436" w14:textId="3866BF77" w:rsidR="00E76EDA" w:rsidRPr="00D63217" w:rsidRDefault="00E76EDA" w:rsidP="00E76EDA">
            <w:pPr>
              <w:pStyle w:val="TableText"/>
            </w:pPr>
            <w:r w:rsidRPr="00D63217">
              <w:t>Sinochem International Australia Pty Ltd</w:t>
            </w:r>
          </w:p>
        </w:tc>
        <w:tc>
          <w:tcPr>
            <w:tcW w:w="1926" w:type="dxa"/>
            <w:vAlign w:val="center"/>
          </w:tcPr>
          <w:p w14:paraId="2F94F3E1" w14:textId="14288610" w:rsidR="00E76EDA" w:rsidRPr="00D63217" w:rsidRDefault="00E76EDA" w:rsidP="00E76EDA">
            <w:pPr>
              <w:pStyle w:val="TableText"/>
            </w:pPr>
            <w:r w:rsidRPr="00D63217">
              <w:t>Paraquat 250 g/L</w:t>
            </w:r>
          </w:p>
        </w:tc>
        <w:tc>
          <w:tcPr>
            <w:tcW w:w="1926" w:type="dxa"/>
          </w:tcPr>
          <w:p w14:paraId="005CC6AC" w14:textId="3DEE4B72" w:rsidR="00E76EDA" w:rsidRPr="00D63217" w:rsidRDefault="00E76EDA" w:rsidP="00E76EDA">
            <w:pPr>
              <w:pStyle w:val="TableText"/>
            </w:pPr>
            <w:r w:rsidRPr="00D63217">
              <w:t>1a</w:t>
            </w:r>
          </w:p>
        </w:tc>
      </w:tr>
      <w:tr w:rsidR="00E76EDA" w:rsidRPr="00D63217" w14:paraId="05427588" w14:textId="77777777" w:rsidTr="00AD2FF8">
        <w:tc>
          <w:tcPr>
            <w:tcW w:w="1925" w:type="dxa"/>
            <w:vAlign w:val="center"/>
          </w:tcPr>
          <w:p w14:paraId="776ACCDE" w14:textId="58CC1690" w:rsidR="00E76EDA" w:rsidRPr="00D63217" w:rsidRDefault="00E76EDA" w:rsidP="00E76EDA">
            <w:pPr>
              <w:pStyle w:val="TableText"/>
            </w:pPr>
            <w:r w:rsidRPr="00D63217">
              <w:t>83170</w:t>
            </w:r>
          </w:p>
        </w:tc>
        <w:tc>
          <w:tcPr>
            <w:tcW w:w="1925" w:type="dxa"/>
            <w:vAlign w:val="center"/>
          </w:tcPr>
          <w:p w14:paraId="57425696" w14:textId="288A8674" w:rsidR="00E76EDA" w:rsidRPr="00D63217" w:rsidRDefault="00E76EDA" w:rsidP="00E76EDA">
            <w:pPr>
              <w:pStyle w:val="TableText"/>
            </w:pPr>
            <w:r w:rsidRPr="00D63217">
              <w:t>Barmac Paraquat 250 Herbicide</w:t>
            </w:r>
          </w:p>
        </w:tc>
        <w:tc>
          <w:tcPr>
            <w:tcW w:w="1926" w:type="dxa"/>
            <w:vAlign w:val="center"/>
          </w:tcPr>
          <w:p w14:paraId="27008EBD" w14:textId="6554D872" w:rsidR="00E76EDA" w:rsidRPr="00D63217" w:rsidRDefault="00E76EDA" w:rsidP="00E76EDA">
            <w:pPr>
              <w:pStyle w:val="TableText"/>
            </w:pPr>
            <w:r w:rsidRPr="00D63217">
              <w:t>Amgrow Pty Ltd</w:t>
            </w:r>
          </w:p>
        </w:tc>
        <w:tc>
          <w:tcPr>
            <w:tcW w:w="1926" w:type="dxa"/>
            <w:vAlign w:val="center"/>
          </w:tcPr>
          <w:p w14:paraId="5B709EC2" w14:textId="07383780" w:rsidR="00E76EDA" w:rsidRPr="00D63217" w:rsidRDefault="00E76EDA" w:rsidP="00E76EDA">
            <w:pPr>
              <w:pStyle w:val="TableText"/>
            </w:pPr>
            <w:r w:rsidRPr="00D63217">
              <w:t>Paraquat 250 g/L</w:t>
            </w:r>
          </w:p>
        </w:tc>
        <w:tc>
          <w:tcPr>
            <w:tcW w:w="1926" w:type="dxa"/>
          </w:tcPr>
          <w:p w14:paraId="0A8757DD" w14:textId="6755D764" w:rsidR="00E76EDA" w:rsidRPr="00D63217" w:rsidRDefault="00E76EDA" w:rsidP="00E76EDA">
            <w:pPr>
              <w:pStyle w:val="TableText"/>
            </w:pPr>
            <w:r w:rsidRPr="00D63217">
              <w:t>1a</w:t>
            </w:r>
          </w:p>
        </w:tc>
      </w:tr>
      <w:tr w:rsidR="00E76EDA" w:rsidRPr="00D63217" w14:paraId="30CFEC1F" w14:textId="77777777" w:rsidTr="00AD2FF8">
        <w:tc>
          <w:tcPr>
            <w:tcW w:w="1925" w:type="dxa"/>
            <w:vAlign w:val="center"/>
          </w:tcPr>
          <w:p w14:paraId="149A8190" w14:textId="0300721F" w:rsidR="00E76EDA" w:rsidRPr="00D63217" w:rsidRDefault="00E76EDA" w:rsidP="00E76EDA">
            <w:pPr>
              <w:pStyle w:val="TableText"/>
            </w:pPr>
            <w:r w:rsidRPr="00D63217">
              <w:t>84794</w:t>
            </w:r>
          </w:p>
        </w:tc>
        <w:tc>
          <w:tcPr>
            <w:tcW w:w="1925" w:type="dxa"/>
            <w:vAlign w:val="center"/>
          </w:tcPr>
          <w:p w14:paraId="06693DAB" w14:textId="4326C788" w:rsidR="00E76EDA" w:rsidRPr="00D63217" w:rsidRDefault="00E76EDA" w:rsidP="00E76EDA">
            <w:pPr>
              <w:pStyle w:val="TableText"/>
            </w:pPr>
            <w:r w:rsidRPr="00D63217">
              <w:t>Agmerch Paraquat 250 SL Herbicide</w:t>
            </w:r>
          </w:p>
        </w:tc>
        <w:tc>
          <w:tcPr>
            <w:tcW w:w="1926" w:type="dxa"/>
            <w:vAlign w:val="center"/>
          </w:tcPr>
          <w:p w14:paraId="0E6F801F" w14:textId="41C1960F" w:rsidR="00E76EDA" w:rsidRPr="00D63217" w:rsidRDefault="00E76EDA" w:rsidP="00E76EDA">
            <w:pPr>
              <w:pStyle w:val="TableText"/>
            </w:pPr>
            <w:r w:rsidRPr="00D63217">
              <w:t>Agmerch Pty Ltd</w:t>
            </w:r>
          </w:p>
        </w:tc>
        <w:tc>
          <w:tcPr>
            <w:tcW w:w="1926" w:type="dxa"/>
            <w:vAlign w:val="center"/>
          </w:tcPr>
          <w:p w14:paraId="6692E52C" w14:textId="04253ED3" w:rsidR="00E76EDA" w:rsidRPr="00D63217" w:rsidRDefault="00E76EDA" w:rsidP="00E76EDA">
            <w:pPr>
              <w:pStyle w:val="TableText"/>
            </w:pPr>
            <w:r w:rsidRPr="00D63217">
              <w:t>Paraquat 250 g/L</w:t>
            </w:r>
          </w:p>
        </w:tc>
        <w:tc>
          <w:tcPr>
            <w:tcW w:w="1926" w:type="dxa"/>
          </w:tcPr>
          <w:p w14:paraId="2C6EC6DE" w14:textId="0142CE3A" w:rsidR="00E76EDA" w:rsidRPr="00D63217" w:rsidRDefault="00E76EDA" w:rsidP="00E76EDA">
            <w:pPr>
              <w:pStyle w:val="TableText"/>
            </w:pPr>
            <w:r w:rsidRPr="00D63217">
              <w:t>1a</w:t>
            </w:r>
          </w:p>
        </w:tc>
      </w:tr>
      <w:tr w:rsidR="00E76EDA" w:rsidRPr="00D63217" w14:paraId="363E58A7" w14:textId="77777777" w:rsidTr="00AD2FF8">
        <w:tc>
          <w:tcPr>
            <w:tcW w:w="1925" w:type="dxa"/>
            <w:vAlign w:val="center"/>
          </w:tcPr>
          <w:p w14:paraId="44B6DF5B" w14:textId="3AA68C46" w:rsidR="00E76EDA" w:rsidRPr="00D63217" w:rsidRDefault="00E76EDA" w:rsidP="00E76EDA">
            <w:pPr>
              <w:pStyle w:val="TableText"/>
            </w:pPr>
            <w:r w:rsidRPr="00D63217">
              <w:t>85420</w:t>
            </w:r>
          </w:p>
        </w:tc>
        <w:tc>
          <w:tcPr>
            <w:tcW w:w="1925" w:type="dxa"/>
            <w:vAlign w:val="center"/>
          </w:tcPr>
          <w:p w14:paraId="36A39062" w14:textId="22603691" w:rsidR="00E76EDA" w:rsidRPr="00D63217" w:rsidRDefault="00E76EDA" w:rsidP="00E76EDA">
            <w:pPr>
              <w:pStyle w:val="TableText"/>
            </w:pPr>
            <w:r w:rsidRPr="00D63217">
              <w:t>Hemani Paraquat 250 SL Herbicide</w:t>
            </w:r>
          </w:p>
        </w:tc>
        <w:tc>
          <w:tcPr>
            <w:tcW w:w="1926" w:type="dxa"/>
            <w:vAlign w:val="center"/>
          </w:tcPr>
          <w:p w14:paraId="3BE6CFC7" w14:textId="601A2A0C" w:rsidR="00E76EDA" w:rsidRPr="00D63217" w:rsidRDefault="00E76EDA" w:rsidP="00E76EDA">
            <w:pPr>
              <w:pStyle w:val="TableText"/>
            </w:pPr>
            <w:r w:rsidRPr="00D63217">
              <w:t>Hemani Australia Pty Ltd</w:t>
            </w:r>
          </w:p>
        </w:tc>
        <w:tc>
          <w:tcPr>
            <w:tcW w:w="1926" w:type="dxa"/>
            <w:vAlign w:val="center"/>
          </w:tcPr>
          <w:p w14:paraId="20BDC668" w14:textId="594A55E9" w:rsidR="00E76EDA" w:rsidRPr="00D63217" w:rsidRDefault="00E76EDA" w:rsidP="00E76EDA">
            <w:pPr>
              <w:pStyle w:val="TableText"/>
            </w:pPr>
            <w:r w:rsidRPr="00D63217">
              <w:t>Paraquat 250 g/L</w:t>
            </w:r>
          </w:p>
        </w:tc>
        <w:tc>
          <w:tcPr>
            <w:tcW w:w="1926" w:type="dxa"/>
          </w:tcPr>
          <w:p w14:paraId="2B7157B4" w14:textId="21D58CB0" w:rsidR="00E76EDA" w:rsidRPr="00D63217" w:rsidRDefault="00E76EDA" w:rsidP="00E76EDA">
            <w:pPr>
              <w:pStyle w:val="TableText"/>
            </w:pPr>
            <w:r w:rsidRPr="00D63217">
              <w:t>1a</w:t>
            </w:r>
          </w:p>
        </w:tc>
      </w:tr>
      <w:tr w:rsidR="00E76EDA" w:rsidRPr="00D63217" w14:paraId="7831D116" w14:textId="77777777" w:rsidTr="00AD2FF8">
        <w:tc>
          <w:tcPr>
            <w:tcW w:w="1925" w:type="dxa"/>
            <w:vAlign w:val="center"/>
          </w:tcPr>
          <w:p w14:paraId="0ECB79E8" w14:textId="66CBF23D" w:rsidR="00E76EDA" w:rsidRPr="00D63217" w:rsidRDefault="00E76EDA" w:rsidP="00E76EDA">
            <w:pPr>
              <w:pStyle w:val="TableText"/>
            </w:pPr>
            <w:r w:rsidRPr="00D63217">
              <w:t>87370</w:t>
            </w:r>
          </w:p>
        </w:tc>
        <w:tc>
          <w:tcPr>
            <w:tcW w:w="1925" w:type="dxa"/>
            <w:vAlign w:val="center"/>
          </w:tcPr>
          <w:p w14:paraId="2F10602C" w14:textId="3918ECDF" w:rsidR="00E76EDA" w:rsidRPr="00D63217" w:rsidRDefault="00E76EDA" w:rsidP="00E76EDA">
            <w:pPr>
              <w:pStyle w:val="TableText"/>
            </w:pPr>
            <w:r w:rsidRPr="00D63217">
              <w:t>Kelpie P-Quat 250 SL Herbicide</w:t>
            </w:r>
          </w:p>
        </w:tc>
        <w:tc>
          <w:tcPr>
            <w:tcW w:w="1926" w:type="dxa"/>
            <w:vAlign w:val="center"/>
          </w:tcPr>
          <w:p w14:paraId="224635E1" w14:textId="0C43F145" w:rsidR="00E76EDA" w:rsidRPr="00D63217" w:rsidRDefault="00E76EDA" w:rsidP="00E76EDA">
            <w:pPr>
              <w:pStyle w:val="TableText"/>
            </w:pPr>
            <w:r w:rsidRPr="00D63217">
              <w:t>Sinochem International Australia Pty Ltd</w:t>
            </w:r>
          </w:p>
        </w:tc>
        <w:tc>
          <w:tcPr>
            <w:tcW w:w="1926" w:type="dxa"/>
            <w:vAlign w:val="center"/>
          </w:tcPr>
          <w:p w14:paraId="7A8DAD8F" w14:textId="4F4169B7" w:rsidR="00E76EDA" w:rsidRPr="00D63217" w:rsidRDefault="00E76EDA" w:rsidP="00E76EDA">
            <w:pPr>
              <w:pStyle w:val="TableText"/>
            </w:pPr>
            <w:r w:rsidRPr="00D63217">
              <w:t>Paraquat 250 g/L</w:t>
            </w:r>
          </w:p>
        </w:tc>
        <w:tc>
          <w:tcPr>
            <w:tcW w:w="1926" w:type="dxa"/>
          </w:tcPr>
          <w:p w14:paraId="28484954" w14:textId="74D3A866" w:rsidR="00E76EDA" w:rsidRPr="00D63217" w:rsidRDefault="00E76EDA" w:rsidP="00E76EDA">
            <w:pPr>
              <w:pStyle w:val="TableText"/>
            </w:pPr>
            <w:r w:rsidRPr="00D63217">
              <w:t>1a</w:t>
            </w:r>
          </w:p>
        </w:tc>
      </w:tr>
      <w:tr w:rsidR="00E76EDA" w:rsidRPr="00D63217" w14:paraId="3094371F" w14:textId="77777777" w:rsidTr="00AD2FF8">
        <w:tc>
          <w:tcPr>
            <w:tcW w:w="1925" w:type="dxa"/>
            <w:vAlign w:val="center"/>
          </w:tcPr>
          <w:p w14:paraId="15E12FC5" w14:textId="258B97C5" w:rsidR="00E76EDA" w:rsidRPr="00D63217" w:rsidRDefault="00E76EDA" w:rsidP="00E76EDA">
            <w:pPr>
              <w:pStyle w:val="TableText"/>
            </w:pPr>
            <w:r w:rsidRPr="00D63217">
              <w:t>88941</w:t>
            </w:r>
          </w:p>
        </w:tc>
        <w:tc>
          <w:tcPr>
            <w:tcW w:w="1925" w:type="dxa"/>
            <w:vAlign w:val="center"/>
          </w:tcPr>
          <w:p w14:paraId="7AF25C60" w14:textId="774A20C7" w:rsidR="00E76EDA" w:rsidRPr="00D63217" w:rsidRDefault="00E76EDA" w:rsidP="00E76EDA">
            <w:pPr>
              <w:pStyle w:val="TableText"/>
            </w:pPr>
            <w:r w:rsidRPr="00D63217">
              <w:t>Genfarm Paraquat 250 SL Herbicide</w:t>
            </w:r>
          </w:p>
        </w:tc>
        <w:tc>
          <w:tcPr>
            <w:tcW w:w="1926" w:type="dxa"/>
            <w:vAlign w:val="center"/>
          </w:tcPr>
          <w:p w14:paraId="3ECEB77A" w14:textId="71D865AE" w:rsidR="00E76EDA" w:rsidRPr="00D63217" w:rsidRDefault="00E76EDA" w:rsidP="00E76EDA">
            <w:pPr>
              <w:pStyle w:val="TableText"/>
            </w:pPr>
            <w:r w:rsidRPr="00D63217">
              <w:t>Nutrien Ag Solutions Limited</w:t>
            </w:r>
          </w:p>
        </w:tc>
        <w:tc>
          <w:tcPr>
            <w:tcW w:w="1926" w:type="dxa"/>
            <w:vAlign w:val="center"/>
          </w:tcPr>
          <w:p w14:paraId="1B618CAD" w14:textId="5841C58B" w:rsidR="00E76EDA" w:rsidRPr="00D63217" w:rsidRDefault="00E76EDA" w:rsidP="00E76EDA">
            <w:pPr>
              <w:pStyle w:val="TableText"/>
            </w:pPr>
            <w:r w:rsidRPr="00D63217">
              <w:t>Paraquat 250 g/L</w:t>
            </w:r>
          </w:p>
        </w:tc>
        <w:tc>
          <w:tcPr>
            <w:tcW w:w="1926" w:type="dxa"/>
          </w:tcPr>
          <w:p w14:paraId="085E9C06" w14:textId="79174900" w:rsidR="00E76EDA" w:rsidRPr="00D63217" w:rsidRDefault="00E76EDA" w:rsidP="00E76EDA">
            <w:pPr>
              <w:pStyle w:val="TableText"/>
            </w:pPr>
            <w:r w:rsidRPr="00D63217">
              <w:t>1a</w:t>
            </w:r>
          </w:p>
        </w:tc>
      </w:tr>
      <w:tr w:rsidR="00E76EDA" w:rsidRPr="00D63217" w14:paraId="5EF256F9" w14:textId="77777777" w:rsidTr="00AD2FF8">
        <w:tc>
          <w:tcPr>
            <w:tcW w:w="1925" w:type="dxa"/>
            <w:vAlign w:val="center"/>
          </w:tcPr>
          <w:p w14:paraId="2EE826F9" w14:textId="15C1B9ED" w:rsidR="00E76EDA" w:rsidRPr="00D63217" w:rsidRDefault="00E76EDA" w:rsidP="00E76EDA">
            <w:pPr>
              <w:pStyle w:val="TableText"/>
            </w:pPr>
            <w:r w:rsidRPr="00D63217">
              <w:t>89076</w:t>
            </w:r>
          </w:p>
        </w:tc>
        <w:tc>
          <w:tcPr>
            <w:tcW w:w="1925" w:type="dxa"/>
            <w:vAlign w:val="center"/>
          </w:tcPr>
          <w:p w14:paraId="1B2BF706" w14:textId="44067A5C" w:rsidR="00E76EDA" w:rsidRPr="00D63217" w:rsidRDefault="00E76EDA" w:rsidP="00E76EDA">
            <w:pPr>
              <w:pStyle w:val="TableText"/>
            </w:pPr>
            <w:r w:rsidRPr="00D63217">
              <w:t>F.S.A. Paraquat 250 Herbicide</w:t>
            </w:r>
          </w:p>
        </w:tc>
        <w:tc>
          <w:tcPr>
            <w:tcW w:w="1926" w:type="dxa"/>
            <w:vAlign w:val="center"/>
          </w:tcPr>
          <w:p w14:paraId="00B06F7C" w14:textId="4790FD47" w:rsidR="00E76EDA" w:rsidRPr="00D63217" w:rsidRDefault="00E76EDA" w:rsidP="00E76EDA">
            <w:pPr>
              <w:pStyle w:val="TableText"/>
            </w:pPr>
            <w:r w:rsidRPr="00D63217">
              <w:t>Four Seasons Agribusiness Pty Ltd</w:t>
            </w:r>
          </w:p>
        </w:tc>
        <w:tc>
          <w:tcPr>
            <w:tcW w:w="1926" w:type="dxa"/>
            <w:vAlign w:val="center"/>
          </w:tcPr>
          <w:p w14:paraId="0BB19468" w14:textId="2F96C3E9" w:rsidR="00E76EDA" w:rsidRPr="00D63217" w:rsidRDefault="00E76EDA" w:rsidP="00E76EDA">
            <w:pPr>
              <w:pStyle w:val="TableText"/>
            </w:pPr>
            <w:r w:rsidRPr="00D63217">
              <w:t>Paraquat 250 g/L</w:t>
            </w:r>
          </w:p>
        </w:tc>
        <w:tc>
          <w:tcPr>
            <w:tcW w:w="1926" w:type="dxa"/>
          </w:tcPr>
          <w:p w14:paraId="369721A4" w14:textId="17CCEFB6" w:rsidR="00E76EDA" w:rsidRPr="00D63217" w:rsidRDefault="00E76EDA" w:rsidP="00E76EDA">
            <w:pPr>
              <w:pStyle w:val="TableText"/>
            </w:pPr>
            <w:r w:rsidRPr="00D63217">
              <w:t>1a</w:t>
            </w:r>
          </w:p>
        </w:tc>
      </w:tr>
      <w:tr w:rsidR="00E76EDA" w:rsidRPr="00D63217" w14:paraId="18C0E915" w14:textId="77777777" w:rsidTr="00AD2FF8">
        <w:tc>
          <w:tcPr>
            <w:tcW w:w="1925" w:type="dxa"/>
            <w:vAlign w:val="center"/>
          </w:tcPr>
          <w:p w14:paraId="350BBBA3" w14:textId="20516F2D" w:rsidR="00E76EDA" w:rsidRPr="00D63217" w:rsidRDefault="00E76EDA" w:rsidP="00E76EDA">
            <w:pPr>
              <w:pStyle w:val="TableText"/>
            </w:pPr>
            <w:r w:rsidRPr="00D63217">
              <w:t>89808</w:t>
            </w:r>
          </w:p>
        </w:tc>
        <w:tc>
          <w:tcPr>
            <w:tcW w:w="1925" w:type="dxa"/>
            <w:vAlign w:val="center"/>
          </w:tcPr>
          <w:p w14:paraId="1E2A2CB1" w14:textId="6F22D7C7" w:rsidR="00E76EDA" w:rsidRPr="00D63217" w:rsidRDefault="00E76EDA" w:rsidP="00E76EDA">
            <w:pPr>
              <w:pStyle w:val="TableText"/>
            </w:pPr>
            <w:r w:rsidRPr="00D63217">
              <w:t>Genfarm Para 250 SL Herbicide</w:t>
            </w:r>
          </w:p>
        </w:tc>
        <w:tc>
          <w:tcPr>
            <w:tcW w:w="1926" w:type="dxa"/>
            <w:vAlign w:val="center"/>
          </w:tcPr>
          <w:p w14:paraId="530138EC" w14:textId="26BCE39B" w:rsidR="00E76EDA" w:rsidRPr="00D63217" w:rsidRDefault="00E76EDA" w:rsidP="00E76EDA">
            <w:pPr>
              <w:pStyle w:val="TableText"/>
            </w:pPr>
            <w:r w:rsidRPr="00D63217">
              <w:t>Nutrien Ag Solutions Limited</w:t>
            </w:r>
          </w:p>
        </w:tc>
        <w:tc>
          <w:tcPr>
            <w:tcW w:w="1926" w:type="dxa"/>
            <w:vAlign w:val="center"/>
          </w:tcPr>
          <w:p w14:paraId="70F19F88" w14:textId="269C01DC" w:rsidR="00E76EDA" w:rsidRPr="00D63217" w:rsidRDefault="00E76EDA" w:rsidP="00E76EDA">
            <w:pPr>
              <w:pStyle w:val="TableText"/>
            </w:pPr>
            <w:r w:rsidRPr="00D63217">
              <w:t>Paraquat 250 g/L</w:t>
            </w:r>
          </w:p>
        </w:tc>
        <w:tc>
          <w:tcPr>
            <w:tcW w:w="1926" w:type="dxa"/>
          </w:tcPr>
          <w:p w14:paraId="00821088" w14:textId="3455DC43" w:rsidR="00E76EDA" w:rsidRPr="00D63217" w:rsidRDefault="00E76EDA" w:rsidP="00E76EDA">
            <w:pPr>
              <w:pStyle w:val="TableText"/>
            </w:pPr>
            <w:r w:rsidRPr="00D63217">
              <w:t>1a</w:t>
            </w:r>
          </w:p>
        </w:tc>
      </w:tr>
      <w:tr w:rsidR="00E76EDA" w:rsidRPr="00D63217" w14:paraId="56D0A3D3" w14:textId="77777777" w:rsidTr="00AD2FF8">
        <w:tc>
          <w:tcPr>
            <w:tcW w:w="1925" w:type="dxa"/>
            <w:vAlign w:val="center"/>
          </w:tcPr>
          <w:p w14:paraId="2280F617" w14:textId="377483F5" w:rsidR="00E76EDA" w:rsidRPr="00D63217" w:rsidRDefault="00E76EDA" w:rsidP="00E76EDA">
            <w:pPr>
              <w:pStyle w:val="TableText"/>
            </w:pPr>
            <w:r w:rsidRPr="00D63217">
              <w:t>90155</w:t>
            </w:r>
          </w:p>
        </w:tc>
        <w:tc>
          <w:tcPr>
            <w:tcW w:w="1925" w:type="dxa"/>
            <w:vAlign w:val="center"/>
          </w:tcPr>
          <w:p w14:paraId="486D9B6F" w14:textId="0BF70EE5" w:rsidR="00E76EDA" w:rsidRPr="00D63217" w:rsidRDefault="00E76EDA" w:rsidP="00E76EDA">
            <w:pPr>
              <w:pStyle w:val="TableText"/>
            </w:pPr>
            <w:r w:rsidRPr="00D63217">
              <w:t>Cropsure Parashot 250 Herbicide</w:t>
            </w:r>
          </w:p>
        </w:tc>
        <w:tc>
          <w:tcPr>
            <w:tcW w:w="1926" w:type="dxa"/>
            <w:vAlign w:val="center"/>
          </w:tcPr>
          <w:p w14:paraId="2FF0CB50" w14:textId="20032635" w:rsidR="00E76EDA" w:rsidRPr="00D63217" w:rsidRDefault="00E76EDA" w:rsidP="00E76EDA">
            <w:pPr>
              <w:pStyle w:val="TableText"/>
            </w:pPr>
            <w:r w:rsidRPr="00D63217">
              <w:t>Cropsure Pty Ltd</w:t>
            </w:r>
          </w:p>
        </w:tc>
        <w:tc>
          <w:tcPr>
            <w:tcW w:w="1926" w:type="dxa"/>
            <w:vAlign w:val="center"/>
          </w:tcPr>
          <w:p w14:paraId="43B49BAC" w14:textId="6A13AA39" w:rsidR="00E76EDA" w:rsidRPr="00D63217" w:rsidRDefault="00E76EDA" w:rsidP="00E76EDA">
            <w:pPr>
              <w:pStyle w:val="TableText"/>
            </w:pPr>
            <w:r w:rsidRPr="00D63217">
              <w:t>Paraquat 250 g/L</w:t>
            </w:r>
          </w:p>
        </w:tc>
        <w:tc>
          <w:tcPr>
            <w:tcW w:w="1926" w:type="dxa"/>
          </w:tcPr>
          <w:p w14:paraId="02C4E6A3" w14:textId="77B61F02" w:rsidR="00E76EDA" w:rsidRPr="00D63217" w:rsidRDefault="00E76EDA" w:rsidP="00E76EDA">
            <w:pPr>
              <w:pStyle w:val="TableText"/>
            </w:pPr>
            <w:r w:rsidRPr="00D63217">
              <w:t>1a</w:t>
            </w:r>
          </w:p>
        </w:tc>
      </w:tr>
      <w:tr w:rsidR="00E76EDA" w:rsidRPr="00D63217" w14:paraId="782CA762" w14:textId="77777777" w:rsidTr="00AD2FF8">
        <w:tc>
          <w:tcPr>
            <w:tcW w:w="1925" w:type="dxa"/>
            <w:vAlign w:val="center"/>
          </w:tcPr>
          <w:p w14:paraId="5CEDCD08" w14:textId="33DD8FE1" w:rsidR="00E76EDA" w:rsidRPr="00D63217" w:rsidRDefault="00E76EDA" w:rsidP="00E76EDA">
            <w:pPr>
              <w:pStyle w:val="TableText"/>
            </w:pPr>
            <w:r w:rsidRPr="00D63217">
              <w:t>91098</w:t>
            </w:r>
          </w:p>
        </w:tc>
        <w:tc>
          <w:tcPr>
            <w:tcW w:w="1925" w:type="dxa"/>
            <w:vAlign w:val="center"/>
          </w:tcPr>
          <w:p w14:paraId="29DFA358" w14:textId="55E56F4C" w:rsidR="00E76EDA" w:rsidRPr="00D63217" w:rsidRDefault="00E76EDA" w:rsidP="00E76EDA">
            <w:pPr>
              <w:pStyle w:val="TableText"/>
            </w:pPr>
            <w:r w:rsidRPr="00D63217">
              <w:t>Sanonda Paraquat 250 Herbicide</w:t>
            </w:r>
          </w:p>
        </w:tc>
        <w:tc>
          <w:tcPr>
            <w:tcW w:w="1926" w:type="dxa"/>
            <w:vAlign w:val="center"/>
          </w:tcPr>
          <w:p w14:paraId="038A2EFB" w14:textId="5DEB982A" w:rsidR="00E76EDA" w:rsidRPr="00D63217" w:rsidRDefault="00E76EDA" w:rsidP="00E76EDA">
            <w:pPr>
              <w:pStyle w:val="TableText"/>
            </w:pPr>
            <w:r w:rsidRPr="00D63217">
              <w:t>Sanonda (Australia) Pty Ltd</w:t>
            </w:r>
          </w:p>
        </w:tc>
        <w:tc>
          <w:tcPr>
            <w:tcW w:w="1926" w:type="dxa"/>
            <w:vAlign w:val="center"/>
          </w:tcPr>
          <w:p w14:paraId="6738F5A6" w14:textId="0538EA0A" w:rsidR="00E76EDA" w:rsidRPr="00D63217" w:rsidRDefault="00E76EDA" w:rsidP="00E76EDA">
            <w:pPr>
              <w:pStyle w:val="TableText"/>
            </w:pPr>
            <w:r w:rsidRPr="00D63217">
              <w:t>Paraquat 250 g/L</w:t>
            </w:r>
          </w:p>
        </w:tc>
        <w:tc>
          <w:tcPr>
            <w:tcW w:w="1926" w:type="dxa"/>
          </w:tcPr>
          <w:p w14:paraId="0F34D06D" w14:textId="7B681834" w:rsidR="00E76EDA" w:rsidRPr="00D63217" w:rsidRDefault="00E76EDA" w:rsidP="00E76EDA">
            <w:pPr>
              <w:pStyle w:val="TableText"/>
            </w:pPr>
            <w:r w:rsidRPr="00D63217">
              <w:t>1a</w:t>
            </w:r>
          </w:p>
        </w:tc>
      </w:tr>
      <w:tr w:rsidR="00E76EDA" w:rsidRPr="00D63217" w14:paraId="3B49C18A" w14:textId="77777777" w:rsidTr="008E5A3A">
        <w:tc>
          <w:tcPr>
            <w:tcW w:w="1925" w:type="dxa"/>
          </w:tcPr>
          <w:p w14:paraId="44FBAA74" w14:textId="32397021" w:rsidR="00E76EDA" w:rsidRPr="00D63217" w:rsidRDefault="00E76EDA" w:rsidP="00E76EDA">
            <w:pPr>
              <w:pStyle w:val="TableText"/>
            </w:pPr>
            <w:r w:rsidRPr="00D63217">
              <w:lastRenderedPageBreak/>
              <w:t>91833</w:t>
            </w:r>
          </w:p>
        </w:tc>
        <w:tc>
          <w:tcPr>
            <w:tcW w:w="1925" w:type="dxa"/>
          </w:tcPr>
          <w:p w14:paraId="05C6F405" w14:textId="608F78E7" w:rsidR="00E76EDA" w:rsidRPr="00D63217" w:rsidRDefault="00E76EDA" w:rsidP="00E76EDA">
            <w:pPr>
              <w:pStyle w:val="TableText"/>
            </w:pPr>
            <w:r w:rsidRPr="00D63217">
              <w:t>JN PARAQUAT 250 HERBICIDE</w:t>
            </w:r>
          </w:p>
        </w:tc>
        <w:tc>
          <w:tcPr>
            <w:tcW w:w="1926" w:type="dxa"/>
          </w:tcPr>
          <w:p w14:paraId="3C8C090E" w14:textId="7B1E2ABA" w:rsidR="00E76EDA" w:rsidRPr="00D63217" w:rsidRDefault="00E76EDA" w:rsidP="00E76EDA">
            <w:pPr>
              <w:pStyle w:val="TableText"/>
            </w:pPr>
            <w:r w:rsidRPr="00D63217">
              <w:t>JIANGSU NOON CROP SCIENCE CO., LTD</w:t>
            </w:r>
          </w:p>
        </w:tc>
        <w:tc>
          <w:tcPr>
            <w:tcW w:w="1926" w:type="dxa"/>
            <w:vAlign w:val="center"/>
          </w:tcPr>
          <w:p w14:paraId="6344427D" w14:textId="15E296EC" w:rsidR="00E76EDA" w:rsidRPr="00D63217" w:rsidRDefault="00E76EDA" w:rsidP="00E76EDA">
            <w:pPr>
              <w:pStyle w:val="TableText"/>
            </w:pPr>
            <w:r w:rsidRPr="00D63217">
              <w:t>Paraquat 250 g/L</w:t>
            </w:r>
          </w:p>
        </w:tc>
        <w:tc>
          <w:tcPr>
            <w:tcW w:w="1926" w:type="dxa"/>
          </w:tcPr>
          <w:p w14:paraId="4CB79E89" w14:textId="2CD73131" w:rsidR="00E76EDA" w:rsidRPr="00D63217" w:rsidRDefault="00E76EDA" w:rsidP="00E76EDA">
            <w:pPr>
              <w:pStyle w:val="TableText"/>
            </w:pPr>
            <w:r w:rsidRPr="00D63217">
              <w:t>1a</w:t>
            </w:r>
          </w:p>
        </w:tc>
      </w:tr>
      <w:tr w:rsidR="00E76EDA" w:rsidRPr="00D63217" w14:paraId="6105932B" w14:textId="77777777" w:rsidTr="008E5A3A">
        <w:tc>
          <w:tcPr>
            <w:tcW w:w="1925" w:type="dxa"/>
          </w:tcPr>
          <w:p w14:paraId="7BA9A012" w14:textId="4F5A2897" w:rsidR="00E76EDA" w:rsidRPr="00D63217" w:rsidRDefault="00E76EDA" w:rsidP="00E76EDA">
            <w:pPr>
              <w:pStyle w:val="TableText"/>
            </w:pPr>
            <w:r w:rsidRPr="00D63217">
              <w:t>91989</w:t>
            </w:r>
          </w:p>
        </w:tc>
        <w:tc>
          <w:tcPr>
            <w:tcW w:w="1925" w:type="dxa"/>
          </w:tcPr>
          <w:p w14:paraId="356ECB79" w14:textId="50D40EFB" w:rsidR="00E76EDA" w:rsidRPr="00D63217" w:rsidRDefault="00E76EDA" w:rsidP="00E76EDA">
            <w:pPr>
              <w:pStyle w:val="TableText"/>
            </w:pPr>
            <w:r w:rsidRPr="00D63217">
              <w:t>Red Dog Paraquat 250 Herbicide</w:t>
            </w:r>
          </w:p>
        </w:tc>
        <w:tc>
          <w:tcPr>
            <w:tcW w:w="1926" w:type="dxa"/>
          </w:tcPr>
          <w:p w14:paraId="7680C163" w14:textId="724FA320" w:rsidR="00E76EDA" w:rsidRPr="00D63217" w:rsidRDefault="00E76EDA" w:rsidP="00E76EDA">
            <w:pPr>
              <w:pStyle w:val="TableText"/>
            </w:pPr>
            <w:r w:rsidRPr="00D63217">
              <w:t>OZ CROP PTY LTD</w:t>
            </w:r>
          </w:p>
        </w:tc>
        <w:tc>
          <w:tcPr>
            <w:tcW w:w="1926" w:type="dxa"/>
            <w:vAlign w:val="center"/>
          </w:tcPr>
          <w:p w14:paraId="4487EA67" w14:textId="568BBCE9" w:rsidR="00E76EDA" w:rsidRPr="00D63217" w:rsidRDefault="00E76EDA" w:rsidP="00E76EDA">
            <w:pPr>
              <w:pStyle w:val="TableText"/>
            </w:pPr>
            <w:r w:rsidRPr="00D63217">
              <w:t>Paraquat 250 g/L</w:t>
            </w:r>
          </w:p>
        </w:tc>
        <w:tc>
          <w:tcPr>
            <w:tcW w:w="1926" w:type="dxa"/>
          </w:tcPr>
          <w:p w14:paraId="2D383993" w14:textId="5BF7C508" w:rsidR="00E76EDA" w:rsidRPr="00D63217" w:rsidRDefault="00E76EDA" w:rsidP="00E76EDA">
            <w:pPr>
              <w:pStyle w:val="TableText"/>
            </w:pPr>
            <w:r w:rsidRPr="00D63217">
              <w:t>1a</w:t>
            </w:r>
          </w:p>
        </w:tc>
      </w:tr>
      <w:tr w:rsidR="00BB6AE5" w:rsidRPr="00D63217" w14:paraId="3E23AB35" w14:textId="77777777" w:rsidTr="00BB6AE5">
        <w:tc>
          <w:tcPr>
            <w:tcW w:w="1925" w:type="dxa"/>
          </w:tcPr>
          <w:p w14:paraId="76F9C441" w14:textId="526291D5" w:rsidR="00BB6AE5" w:rsidRPr="00BB6AE5" w:rsidRDefault="00BB6AE5" w:rsidP="00BB6AE5">
            <w:pPr>
              <w:pStyle w:val="TableText"/>
            </w:pPr>
            <w:r>
              <w:rPr>
                <w:lang w:val="en-GB"/>
              </w:rPr>
              <w:t>92586</w:t>
            </w:r>
          </w:p>
        </w:tc>
        <w:tc>
          <w:tcPr>
            <w:tcW w:w="1925" w:type="dxa"/>
          </w:tcPr>
          <w:p w14:paraId="66EAE72C" w14:textId="2A818BFF" w:rsidR="00BB6AE5" w:rsidRPr="00BB6AE5" w:rsidRDefault="00BB6AE5" w:rsidP="00BB6AE5">
            <w:pPr>
              <w:pStyle w:val="TableText"/>
            </w:pPr>
            <w:r>
              <w:rPr>
                <w:lang w:val="en-GB"/>
              </w:rPr>
              <w:t xml:space="preserve">Weed Force Dagger 250 Knockdown Herbicide </w:t>
            </w:r>
          </w:p>
        </w:tc>
        <w:tc>
          <w:tcPr>
            <w:tcW w:w="1926" w:type="dxa"/>
          </w:tcPr>
          <w:p w14:paraId="5CB38309" w14:textId="46E47387" w:rsidR="00BB6AE5" w:rsidRPr="00BB6AE5" w:rsidRDefault="00BB6AE5" w:rsidP="00BB6AE5">
            <w:pPr>
              <w:pStyle w:val="TableText"/>
            </w:pPr>
            <w:r>
              <w:rPr>
                <w:lang w:val="en-GB"/>
              </w:rPr>
              <w:t>WEED FORCE PTY LTD</w:t>
            </w:r>
          </w:p>
        </w:tc>
        <w:tc>
          <w:tcPr>
            <w:tcW w:w="1926" w:type="dxa"/>
            <w:vAlign w:val="center"/>
          </w:tcPr>
          <w:p w14:paraId="6DB6DA5E" w14:textId="61354170" w:rsidR="00BB6AE5" w:rsidRPr="00BB6AE5" w:rsidRDefault="00BB6AE5" w:rsidP="00BB6AE5">
            <w:pPr>
              <w:pStyle w:val="TableText"/>
            </w:pPr>
            <w:r w:rsidRPr="00D63217">
              <w:t>Paraquat 250 g/L</w:t>
            </w:r>
          </w:p>
        </w:tc>
        <w:tc>
          <w:tcPr>
            <w:tcW w:w="1926" w:type="dxa"/>
          </w:tcPr>
          <w:p w14:paraId="1AE429C8" w14:textId="531C5003" w:rsidR="00BB6AE5" w:rsidRPr="00BB6AE5" w:rsidRDefault="00BB6AE5" w:rsidP="00BB6AE5">
            <w:pPr>
              <w:pStyle w:val="TableText"/>
            </w:pPr>
            <w:r w:rsidRPr="00D63217">
              <w:t>1a</w:t>
            </w:r>
          </w:p>
        </w:tc>
      </w:tr>
      <w:tr w:rsidR="00BB6AE5" w:rsidRPr="00D63217" w14:paraId="3C4A0926" w14:textId="77777777" w:rsidTr="00BB6AE5">
        <w:tc>
          <w:tcPr>
            <w:tcW w:w="1925" w:type="dxa"/>
            <w:vAlign w:val="center"/>
          </w:tcPr>
          <w:p w14:paraId="4AD7338E" w14:textId="030334E4" w:rsidR="00BB6AE5" w:rsidRPr="00D63217" w:rsidRDefault="00BB6AE5" w:rsidP="00BB6AE5">
            <w:pPr>
              <w:pStyle w:val="TableText"/>
            </w:pPr>
            <w:r w:rsidRPr="00BB6AE5">
              <w:t>92841</w:t>
            </w:r>
          </w:p>
        </w:tc>
        <w:tc>
          <w:tcPr>
            <w:tcW w:w="1925" w:type="dxa"/>
            <w:vAlign w:val="center"/>
          </w:tcPr>
          <w:p w14:paraId="3CE1BB9B" w14:textId="2D10B126" w:rsidR="00BB6AE5" w:rsidRPr="00D63217" w:rsidRDefault="00BB6AE5" w:rsidP="00BB6AE5">
            <w:pPr>
              <w:pStyle w:val="TableText"/>
            </w:pPr>
            <w:r w:rsidRPr="00BB6AE5">
              <w:t>Submarino Paraquat 250 SL Herbicide</w:t>
            </w:r>
          </w:p>
        </w:tc>
        <w:tc>
          <w:tcPr>
            <w:tcW w:w="1926" w:type="dxa"/>
            <w:vAlign w:val="center"/>
          </w:tcPr>
          <w:p w14:paraId="3AE70E2A" w14:textId="7468B99F" w:rsidR="00BB6AE5" w:rsidRPr="00D63217" w:rsidRDefault="00BB6AE5" w:rsidP="00BB6AE5">
            <w:pPr>
              <w:pStyle w:val="TableText"/>
            </w:pPr>
            <w:r w:rsidRPr="00BB6AE5">
              <w:t>SUBMARINO PTY LTD</w:t>
            </w:r>
          </w:p>
        </w:tc>
        <w:tc>
          <w:tcPr>
            <w:tcW w:w="1926" w:type="dxa"/>
            <w:vAlign w:val="center"/>
          </w:tcPr>
          <w:p w14:paraId="4D172777" w14:textId="18026708" w:rsidR="00BB6AE5" w:rsidRPr="00BB6AE5" w:rsidRDefault="00BB6AE5" w:rsidP="00BB6AE5">
            <w:pPr>
              <w:pStyle w:val="TableText"/>
            </w:pPr>
            <w:r w:rsidRPr="00BB6AE5">
              <w:t>Paraquat 250 g/L</w:t>
            </w:r>
          </w:p>
        </w:tc>
        <w:tc>
          <w:tcPr>
            <w:tcW w:w="1926" w:type="dxa"/>
          </w:tcPr>
          <w:p w14:paraId="0C51E1A4" w14:textId="1C6E360C" w:rsidR="00BB6AE5" w:rsidRPr="00BB6AE5" w:rsidRDefault="00BB6AE5" w:rsidP="00BB6AE5">
            <w:pPr>
              <w:pStyle w:val="TableText"/>
            </w:pPr>
            <w:r w:rsidRPr="00BB6AE5">
              <w:t>1a</w:t>
            </w:r>
          </w:p>
        </w:tc>
      </w:tr>
      <w:tr w:rsidR="00BB6AE5" w:rsidRPr="00D63217" w14:paraId="084F2D60" w14:textId="77777777" w:rsidTr="00BB6AE5">
        <w:tc>
          <w:tcPr>
            <w:tcW w:w="1925" w:type="dxa"/>
            <w:vAlign w:val="center"/>
          </w:tcPr>
          <w:p w14:paraId="255AD2DB" w14:textId="42F4FCF4" w:rsidR="00BB6AE5" w:rsidRPr="00D63217" w:rsidRDefault="00BB6AE5" w:rsidP="00BB6AE5">
            <w:pPr>
              <w:pStyle w:val="TableText"/>
            </w:pPr>
            <w:r w:rsidRPr="00BB6AE5">
              <w:t>93958</w:t>
            </w:r>
          </w:p>
        </w:tc>
        <w:tc>
          <w:tcPr>
            <w:tcW w:w="1925" w:type="dxa"/>
            <w:vAlign w:val="center"/>
          </w:tcPr>
          <w:p w14:paraId="2857D76E" w14:textId="4B98FECC" w:rsidR="00BB6AE5" w:rsidRPr="00D63217" w:rsidRDefault="00BB6AE5" w:rsidP="00BB6AE5">
            <w:pPr>
              <w:pStyle w:val="TableText"/>
            </w:pPr>
            <w:r w:rsidRPr="00BB6AE5">
              <w:t>Swan Paraquat 250 Herbicide</w:t>
            </w:r>
          </w:p>
        </w:tc>
        <w:tc>
          <w:tcPr>
            <w:tcW w:w="1926" w:type="dxa"/>
            <w:vAlign w:val="center"/>
          </w:tcPr>
          <w:p w14:paraId="4CF04F75" w14:textId="4773B000" w:rsidR="00BB6AE5" w:rsidRPr="00D63217" w:rsidRDefault="00BB6AE5" w:rsidP="00BB6AE5">
            <w:pPr>
              <w:pStyle w:val="TableText"/>
            </w:pPr>
            <w:r w:rsidRPr="00BB6AE5">
              <w:t>SWAN CHEMICAL HOLDINGS PTY LTD</w:t>
            </w:r>
          </w:p>
        </w:tc>
        <w:tc>
          <w:tcPr>
            <w:tcW w:w="1926" w:type="dxa"/>
            <w:vAlign w:val="center"/>
          </w:tcPr>
          <w:p w14:paraId="3A2513B2" w14:textId="67122A80" w:rsidR="00BB6AE5" w:rsidRPr="00D63217" w:rsidRDefault="00BB6AE5" w:rsidP="00BB6AE5">
            <w:pPr>
              <w:pStyle w:val="TableText"/>
            </w:pPr>
            <w:r w:rsidRPr="00D63217">
              <w:t>Paraquat 250 g/L</w:t>
            </w:r>
          </w:p>
        </w:tc>
        <w:tc>
          <w:tcPr>
            <w:tcW w:w="1926" w:type="dxa"/>
          </w:tcPr>
          <w:p w14:paraId="3B71657D" w14:textId="3EF55D4C" w:rsidR="00BB6AE5" w:rsidRPr="00D63217" w:rsidRDefault="00BB6AE5" w:rsidP="00BB6AE5">
            <w:pPr>
              <w:pStyle w:val="TableText"/>
            </w:pPr>
            <w:r w:rsidRPr="00D63217">
              <w:t>1a</w:t>
            </w:r>
          </w:p>
        </w:tc>
      </w:tr>
      <w:tr w:rsidR="00BB6AE5" w:rsidRPr="00D63217" w14:paraId="00438404" w14:textId="77777777" w:rsidTr="008E5A3A">
        <w:tc>
          <w:tcPr>
            <w:tcW w:w="1925" w:type="dxa"/>
          </w:tcPr>
          <w:p w14:paraId="0043A2B0" w14:textId="392C4B0C" w:rsidR="00BB6AE5" w:rsidRPr="00D63217" w:rsidRDefault="00BB6AE5" w:rsidP="00BB6AE5">
            <w:pPr>
              <w:pStyle w:val="TableText"/>
            </w:pPr>
            <w:r w:rsidRPr="00D63217">
              <w:t>69502</w:t>
            </w:r>
          </w:p>
        </w:tc>
        <w:tc>
          <w:tcPr>
            <w:tcW w:w="1925" w:type="dxa"/>
          </w:tcPr>
          <w:p w14:paraId="3DC4E3D3" w14:textId="7347CAAC" w:rsidR="00BB6AE5" w:rsidRPr="00D63217" w:rsidRDefault="00BB6AE5" w:rsidP="00BB6AE5">
            <w:pPr>
              <w:pStyle w:val="TableText"/>
            </w:pPr>
            <w:r w:rsidRPr="00D63217">
              <w:t>Cruze 300 Herbicide</w:t>
            </w:r>
          </w:p>
        </w:tc>
        <w:tc>
          <w:tcPr>
            <w:tcW w:w="1926" w:type="dxa"/>
          </w:tcPr>
          <w:p w14:paraId="4564DDBC" w14:textId="2437235E" w:rsidR="00BB6AE5" w:rsidRPr="00D63217" w:rsidRDefault="00BB6AE5" w:rsidP="00BB6AE5">
            <w:pPr>
              <w:pStyle w:val="TableText"/>
            </w:pPr>
            <w:r w:rsidRPr="00D63217">
              <w:t>DGL Environmental Pty Ltd</w:t>
            </w:r>
          </w:p>
        </w:tc>
        <w:tc>
          <w:tcPr>
            <w:tcW w:w="1926" w:type="dxa"/>
            <w:vAlign w:val="center"/>
          </w:tcPr>
          <w:p w14:paraId="499B537B" w14:textId="149DA232" w:rsidR="00BB6AE5" w:rsidRPr="00D63217" w:rsidRDefault="00BB6AE5" w:rsidP="00BB6AE5">
            <w:pPr>
              <w:pStyle w:val="TableText"/>
            </w:pPr>
            <w:r w:rsidRPr="00D63217">
              <w:t>Paraquat 300 g/L</w:t>
            </w:r>
          </w:p>
        </w:tc>
        <w:tc>
          <w:tcPr>
            <w:tcW w:w="1926" w:type="dxa"/>
          </w:tcPr>
          <w:p w14:paraId="66DE7BE2" w14:textId="603EC8C7" w:rsidR="00BB6AE5" w:rsidRPr="00D63217" w:rsidRDefault="00BB6AE5" w:rsidP="00BB6AE5">
            <w:pPr>
              <w:pStyle w:val="TableText"/>
            </w:pPr>
            <w:r w:rsidRPr="00D63217">
              <w:t>1b</w:t>
            </w:r>
          </w:p>
        </w:tc>
      </w:tr>
      <w:tr w:rsidR="00BB6AE5" w:rsidRPr="00D63217" w14:paraId="7A6A63EE" w14:textId="77777777" w:rsidTr="008E5A3A">
        <w:tc>
          <w:tcPr>
            <w:tcW w:w="1925" w:type="dxa"/>
          </w:tcPr>
          <w:p w14:paraId="41B9A1B6" w14:textId="5E88A0C3" w:rsidR="00BB6AE5" w:rsidRPr="00D63217" w:rsidRDefault="00BB6AE5" w:rsidP="00BB6AE5">
            <w:pPr>
              <w:pStyle w:val="TableText"/>
            </w:pPr>
            <w:r w:rsidRPr="00D63217">
              <w:t>70143</w:t>
            </w:r>
          </w:p>
        </w:tc>
        <w:tc>
          <w:tcPr>
            <w:tcW w:w="1925" w:type="dxa"/>
          </w:tcPr>
          <w:p w14:paraId="097DAB6C" w14:textId="3A8C4A0F" w:rsidR="00BB6AE5" w:rsidRPr="00D63217" w:rsidRDefault="00BB6AE5" w:rsidP="00BB6AE5">
            <w:pPr>
              <w:pStyle w:val="TableText"/>
            </w:pPr>
            <w:r w:rsidRPr="00D63217">
              <w:t>Farmalinx Powerquat 300 SL Herbicide</w:t>
            </w:r>
          </w:p>
        </w:tc>
        <w:tc>
          <w:tcPr>
            <w:tcW w:w="1926" w:type="dxa"/>
          </w:tcPr>
          <w:p w14:paraId="3525FBB8" w14:textId="3301E689" w:rsidR="00BB6AE5" w:rsidRPr="00D63217" w:rsidRDefault="00BB6AE5" w:rsidP="00BB6AE5">
            <w:pPr>
              <w:pStyle w:val="TableText"/>
            </w:pPr>
            <w:r w:rsidRPr="00D63217">
              <w:t>Farmalinx Pty Ltd</w:t>
            </w:r>
          </w:p>
        </w:tc>
        <w:tc>
          <w:tcPr>
            <w:tcW w:w="1926" w:type="dxa"/>
            <w:vAlign w:val="center"/>
          </w:tcPr>
          <w:p w14:paraId="0D367F23" w14:textId="00C7130D" w:rsidR="00BB6AE5" w:rsidRPr="00D63217" w:rsidRDefault="00BB6AE5" w:rsidP="00BB6AE5">
            <w:pPr>
              <w:pStyle w:val="TableText"/>
            </w:pPr>
            <w:r w:rsidRPr="00D63217">
              <w:t>Paraquat 300 g/L</w:t>
            </w:r>
          </w:p>
        </w:tc>
        <w:tc>
          <w:tcPr>
            <w:tcW w:w="1926" w:type="dxa"/>
          </w:tcPr>
          <w:p w14:paraId="7EB82B84" w14:textId="73ED786C" w:rsidR="00BB6AE5" w:rsidRPr="00D63217" w:rsidRDefault="00BB6AE5" w:rsidP="00BB6AE5">
            <w:pPr>
              <w:pStyle w:val="TableText"/>
            </w:pPr>
            <w:r w:rsidRPr="00D63217">
              <w:t>1b</w:t>
            </w:r>
          </w:p>
        </w:tc>
      </w:tr>
      <w:tr w:rsidR="00BB6AE5" w:rsidRPr="00D63217" w14:paraId="7B45274D" w14:textId="77777777" w:rsidTr="008E5A3A">
        <w:tc>
          <w:tcPr>
            <w:tcW w:w="1925" w:type="dxa"/>
          </w:tcPr>
          <w:p w14:paraId="2B266F56" w14:textId="2701B70D" w:rsidR="00BB6AE5" w:rsidRPr="00D63217" w:rsidRDefault="00BB6AE5" w:rsidP="00BB6AE5">
            <w:pPr>
              <w:pStyle w:val="TableText"/>
            </w:pPr>
            <w:r w:rsidRPr="00D63217">
              <w:t>83185</w:t>
            </w:r>
          </w:p>
        </w:tc>
        <w:tc>
          <w:tcPr>
            <w:tcW w:w="1925" w:type="dxa"/>
          </w:tcPr>
          <w:p w14:paraId="7C89FB19" w14:textId="07D82DCA" w:rsidR="00BB6AE5" w:rsidRPr="00D63217" w:rsidRDefault="00BB6AE5" w:rsidP="00BB6AE5">
            <w:pPr>
              <w:pStyle w:val="TableText"/>
            </w:pPr>
            <w:r w:rsidRPr="00D63217">
              <w:t>Accensi Paraquat 300 Herbicide</w:t>
            </w:r>
          </w:p>
        </w:tc>
        <w:tc>
          <w:tcPr>
            <w:tcW w:w="1926" w:type="dxa"/>
          </w:tcPr>
          <w:p w14:paraId="5472EB83" w14:textId="0B615D7A" w:rsidR="00BB6AE5" w:rsidRPr="00D63217" w:rsidRDefault="00BB6AE5" w:rsidP="00BB6AE5">
            <w:pPr>
              <w:pStyle w:val="TableText"/>
            </w:pPr>
            <w:r w:rsidRPr="00D63217">
              <w:t>Accensi Pty Ltd</w:t>
            </w:r>
          </w:p>
        </w:tc>
        <w:tc>
          <w:tcPr>
            <w:tcW w:w="1926" w:type="dxa"/>
            <w:vAlign w:val="center"/>
          </w:tcPr>
          <w:p w14:paraId="57C1DD20" w14:textId="1CB2580A" w:rsidR="00BB6AE5" w:rsidRPr="00D63217" w:rsidRDefault="00BB6AE5" w:rsidP="00BB6AE5">
            <w:pPr>
              <w:pStyle w:val="TableText"/>
            </w:pPr>
            <w:r w:rsidRPr="00D63217">
              <w:t>Paraquat 300 g/L</w:t>
            </w:r>
          </w:p>
        </w:tc>
        <w:tc>
          <w:tcPr>
            <w:tcW w:w="1926" w:type="dxa"/>
          </w:tcPr>
          <w:p w14:paraId="434CFAFA" w14:textId="2904C221" w:rsidR="00BB6AE5" w:rsidRPr="00D63217" w:rsidRDefault="00BB6AE5" w:rsidP="00BB6AE5">
            <w:pPr>
              <w:pStyle w:val="TableText"/>
            </w:pPr>
            <w:r w:rsidRPr="00D63217">
              <w:t>1b</w:t>
            </w:r>
          </w:p>
        </w:tc>
      </w:tr>
      <w:tr w:rsidR="00BB6AE5" w:rsidRPr="00D63217" w14:paraId="4D8445ED" w14:textId="77777777" w:rsidTr="008E5A3A">
        <w:tc>
          <w:tcPr>
            <w:tcW w:w="1925" w:type="dxa"/>
          </w:tcPr>
          <w:p w14:paraId="0D0C0273" w14:textId="667B6844" w:rsidR="00BB6AE5" w:rsidRPr="00D63217" w:rsidRDefault="00BB6AE5" w:rsidP="00BB6AE5">
            <w:pPr>
              <w:pStyle w:val="TableText"/>
            </w:pPr>
            <w:r w:rsidRPr="00D63217">
              <w:t>85110</w:t>
            </w:r>
          </w:p>
        </w:tc>
        <w:tc>
          <w:tcPr>
            <w:tcW w:w="1925" w:type="dxa"/>
          </w:tcPr>
          <w:p w14:paraId="20C6BAF0" w14:textId="275BEA5F" w:rsidR="00BB6AE5" w:rsidRPr="00D63217" w:rsidRDefault="00BB6AE5" w:rsidP="00BB6AE5">
            <w:pPr>
              <w:pStyle w:val="TableText"/>
            </w:pPr>
            <w:r w:rsidRPr="00D63217">
              <w:t>Kelpie P-Quat 300 SL Herbicide</w:t>
            </w:r>
          </w:p>
        </w:tc>
        <w:tc>
          <w:tcPr>
            <w:tcW w:w="1926" w:type="dxa"/>
          </w:tcPr>
          <w:p w14:paraId="02FE55C5" w14:textId="0C3B070C" w:rsidR="00BB6AE5" w:rsidRPr="00D63217" w:rsidRDefault="00BB6AE5" w:rsidP="00BB6AE5">
            <w:pPr>
              <w:pStyle w:val="TableText"/>
            </w:pPr>
            <w:r w:rsidRPr="00D63217">
              <w:t>Sinochem International Australia Pty Ltd</w:t>
            </w:r>
          </w:p>
        </w:tc>
        <w:tc>
          <w:tcPr>
            <w:tcW w:w="1926" w:type="dxa"/>
            <w:vAlign w:val="center"/>
          </w:tcPr>
          <w:p w14:paraId="722D0C1A" w14:textId="6F2377A3" w:rsidR="00BB6AE5" w:rsidRPr="00D63217" w:rsidRDefault="00BB6AE5" w:rsidP="00BB6AE5">
            <w:pPr>
              <w:pStyle w:val="TableText"/>
            </w:pPr>
            <w:r w:rsidRPr="00D63217">
              <w:t>Paraquat 300 g/L</w:t>
            </w:r>
          </w:p>
        </w:tc>
        <w:tc>
          <w:tcPr>
            <w:tcW w:w="1926" w:type="dxa"/>
          </w:tcPr>
          <w:p w14:paraId="453641BA" w14:textId="06BC55BB" w:rsidR="00BB6AE5" w:rsidRPr="00D63217" w:rsidRDefault="00BB6AE5" w:rsidP="00BB6AE5">
            <w:pPr>
              <w:pStyle w:val="TableText"/>
            </w:pPr>
            <w:r w:rsidRPr="00D63217">
              <w:t>1b</w:t>
            </w:r>
          </w:p>
        </w:tc>
      </w:tr>
      <w:tr w:rsidR="00BB6AE5" w:rsidRPr="00D63217" w14:paraId="044B3E99" w14:textId="77777777" w:rsidTr="008E5A3A">
        <w:tc>
          <w:tcPr>
            <w:tcW w:w="1925" w:type="dxa"/>
          </w:tcPr>
          <w:p w14:paraId="63D88118" w14:textId="55AD19A5" w:rsidR="00BB6AE5" w:rsidRPr="00D63217" w:rsidRDefault="00BB6AE5" w:rsidP="00BB6AE5">
            <w:pPr>
              <w:pStyle w:val="TableText"/>
            </w:pPr>
            <w:r w:rsidRPr="00D63217">
              <w:t>85169</w:t>
            </w:r>
          </w:p>
        </w:tc>
        <w:tc>
          <w:tcPr>
            <w:tcW w:w="1925" w:type="dxa"/>
          </w:tcPr>
          <w:p w14:paraId="03DD69C9" w14:textId="6CBDB345" w:rsidR="00BB6AE5" w:rsidRPr="00D63217" w:rsidRDefault="00BB6AE5" w:rsidP="00BB6AE5">
            <w:pPr>
              <w:pStyle w:val="TableText"/>
            </w:pPr>
            <w:r w:rsidRPr="00D63217">
              <w:t>Conquest Explode 300 Plus Herbicide</w:t>
            </w:r>
          </w:p>
        </w:tc>
        <w:tc>
          <w:tcPr>
            <w:tcW w:w="1926" w:type="dxa"/>
          </w:tcPr>
          <w:p w14:paraId="6030055B" w14:textId="44934039" w:rsidR="00BB6AE5" w:rsidRPr="00D63217" w:rsidRDefault="00BB6AE5" w:rsidP="00BB6AE5">
            <w:pPr>
              <w:pStyle w:val="TableText"/>
            </w:pPr>
            <w:r w:rsidRPr="00D63217">
              <w:t>Conquest Crop Protection Pty Ltd</w:t>
            </w:r>
          </w:p>
        </w:tc>
        <w:tc>
          <w:tcPr>
            <w:tcW w:w="1926" w:type="dxa"/>
            <w:vAlign w:val="center"/>
          </w:tcPr>
          <w:p w14:paraId="2D4A5CE2" w14:textId="603987E9" w:rsidR="00BB6AE5" w:rsidRPr="00D63217" w:rsidRDefault="00BB6AE5" w:rsidP="00BB6AE5">
            <w:pPr>
              <w:pStyle w:val="TableText"/>
            </w:pPr>
            <w:r w:rsidRPr="00D63217">
              <w:t>Paraquat 300 g/L</w:t>
            </w:r>
          </w:p>
        </w:tc>
        <w:tc>
          <w:tcPr>
            <w:tcW w:w="1926" w:type="dxa"/>
          </w:tcPr>
          <w:p w14:paraId="18DA285D" w14:textId="4550B08E" w:rsidR="00BB6AE5" w:rsidRPr="00D63217" w:rsidRDefault="00BB6AE5" w:rsidP="00BB6AE5">
            <w:pPr>
              <w:pStyle w:val="TableText"/>
            </w:pPr>
            <w:r w:rsidRPr="00D63217">
              <w:t>1b</w:t>
            </w:r>
          </w:p>
        </w:tc>
      </w:tr>
      <w:tr w:rsidR="00BB6AE5" w:rsidRPr="00D63217" w14:paraId="2B285FFC" w14:textId="77777777" w:rsidTr="008E5A3A">
        <w:tc>
          <w:tcPr>
            <w:tcW w:w="1925" w:type="dxa"/>
          </w:tcPr>
          <w:p w14:paraId="6C0F3C32" w14:textId="46F721F6" w:rsidR="00BB6AE5" w:rsidRPr="00D63217" w:rsidRDefault="00BB6AE5" w:rsidP="00BB6AE5">
            <w:pPr>
              <w:pStyle w:val="TableText"/>
            </w:pPr>
            <w:r w:rsidRPr="00D63217">
              <w:t>87191</w:t>
            </w:r>
          </w:p>
        </w:tc>
        <w:tc>
          <w:tcPr>
            <w:tcW w:w="1925" w:type="dxa"/>
          </w:tcPr>
          <w:p w14:paraId="1F853FE1" w14:textId="11DEA4ED" w:rsidR="00BB6AE5" w:rsidRPr="00D63217" w:rsidRDefault="00BB6AE5" w:rsidP="00BB6AE5">
            <w:pPr>
              <w:pStyle w:val="TableText"/>
            </w:pPr>
            <w:r w:rsidRPr="00D63217">
              <w:t xml:space="preserve">4Farmers Paraquat 300 Herbicide </w:t>
            </w:r>
          </w:p>
        </w:tc>
        <w:tc>
          <w:tcPr>
            <w:tcW w:w="1926" w:type="dxa"/>
          </w:tcPr>
          <w:p w14:paraId="55F05C00" w14:textId="2569C14F" w:rsidR="00BB6AE5" w:rsidRPr="00D63217" w:rsidRDefault="00BB6AE5" w:rsidP="00BB6AE5">
            <w:pPr>
              <w:pStyle w:val="TableText"/>
            </w:pPr>
            <w:r w:rsidRPr="00D63217">
              <w:t>4 Farmers Australia Pty Ltd</w:t>
            </w:r>
          </w:p>
        </w:tc>
        <w:tc>
          <w:tcPr>
            <w:tcW w:w="1926" w:type="dxa"/>
            <w:vAlign w:val="center"/>
          </w:tcPr>
          <w:p w14:paraId="01064DDC" w14:textId="4C64B296" w:rsidR="00BB6AE5" w:rsidRPr="00D63217" w:rsidRDefault="00BB6AE5" w:rsidP="00BB6AE5">
            <w:pPr>
              <w:pStyle w:val="TableText"/>
            </w:pPr>
            <w:r w:rsidRPr="00D63217">
              <w:t>Paraquat 300 g/L</w:t>
            </w:r>
          </w:p>
        </w:tc>
        <w:tc>
          <w:tcPr>
            <w:tcW w:w="1926" w:type="dxa"/>
          </w:tcPr>
          <w:p w14:paraId="69E5ACF0" w14:textId="577F5694" w:rsidR="00BB6AE5" w:rsidRPr="00D63217" w:rsidRDefault="00BB6AE5" w:rsidP="00BB6AE5">
            <w:pPr>
              <w:pStyle w:val="TableText"/>
            </w:pPr>
            <w:r w:rsidRPr="00D63217">
              <w:t>1b</w:t>
            </w:r>
          </w:p>
        </w:tc>
      </w:tr>
      <w:tr w:rsidR="00BB6AE5" w:rsidRPr="00D63217" w14:paraId="18CBA620" w14:textId="77777777" w:rsidTr="008E5A3A">
        <w:tc>
          <w:tcPr>
            <w:tcW w:w="1925" w:type="dxa"/>
          </w:tcPr>
          <w:p w14:paraId="42BBD992" w14:textId="57B0DE42" w:rsidR="00BB6AE5" w:rsidRPr="00D63217" w:rsidRDefault="00BB6AE5" w:rsidP="00BB6AE5">
            <w:pPr>
              <w:pStyle w:val="TableText"/>
            </w:pPr>
            <w:r w:rsidRPr="00D63217">
              <w:t>89981</w:t>
            </w:r>
          </w:p>
        </w:tc>
        <w:tc>
          <w:tcPr>
            <w:tcW w:w="1925" w:type="dxa"/>
          </w:tcPr>
          <w:p w14:paraId="3B969653" w14:textId="374B7281" w:rsidR="00BB6AE5" w:rsidRPr="00D63217" w:rsidRDefault="00BB6AE5" w:rsidP="00BB6AE5">
            <w:pPr>
              <w:pStyle w:val="TableText"/>
            </w:pPr>
            <w:r w:rsidRPr="00D63217">
              <w:t>Smart Paraquat 300 Herbicide</w:t>
            </w:r>
          </w:p>
        </w:tc>
        <w:tc>
          <w:tcPr>
            <w:tcW w:w="1926" w:type="dxa"/>
          </w:tcPr>
          <w:p w14:paraId="1B11B14A" w14:textId="6474813F" w:rsidR="00BB6AE5" w:rsidRPr="00D63217" w:rsidRDefault="00BB6AE5" w:rsidP="00BB6AE5">
            <w:pPr>
              <w:pStyle w:val="TableText"/>
            </w:pPr>
            <w:r w:rsidRPr="00D63217">
              <w:t>Crop Smart Pty Ltd</w:t>
            </w:r>
          </w:p>
        </w:tc>
        <w:tc>
          <w:tcPr>
            <w:tcW w:w="1926" w:type="dxa"/>
            <w:vAlign w:val="center"/>
          </w:tcPr>
          <w:p w14:paraId="10CB3422" w14:textId="55D2D711" w:rsidR="00BB6AE5" w:rsidRPr="00D63217" w:rsidRDefault="00BB6AE5" w:rsidP="00BB6AE5">
            <w:pPr>
              <w:pStyle w:val="TableText"/>
            </w:pPr>
            <w:r w:rsidRPr="00D63217">
              <w:t>Paraquat 300 g/L</w:t>
            </w:r>
          </w:p>
        </w:tc>
        <w:tc>
          <w:tcPr>
            <w:tcW w:w="1926" w:type="dxa"/>
          </w:tcPr>
          <w:p w14:paraId="5E9BC46E" w14:textId="0C9ED79C" w:rsidR="00BB6AE5" w:rsidRPr="00D63217" w:rsidRDefault="00BB6AE5" w:rsidP="00BB6AE5">
            <w:pPr>
              <w:pStyle w:val="TableText"/>
            </w:pPr>
            <w:r w:rsidRPr="00D63217">
              <w:t>1b</w:t>
            </w:r>
          </w:p>
        </w:tc>
      </w:tr>
      <w:tr w:rsidR="00BB6AE5" w:rsidRPr="00D63217" w14:paraId="1F6BBB79" w14:textId="77777777" w:rsidTr="008E5A3A">
        <w:tc>
          <w:tcPr>
            <w:tcW w:w="1925" w:type="dxa"/>
          </w:tcPr>
          <w:p w14:paraId="1535B6E9" w14:textId="0303C9C2" w:rsidR="00BB6AE5" w:rsidRPr="00D63217" w:rsidRDefault="00BB6AE5" w:rsidP="00BB6AE5">
            <w:pPr>
              <w:pStyle w:val="TableText"/>
            </w:pPr>
            <w:r w:rsidRPr="00D63217">
              <w:t>90742</w:t>
            </w:r>
          </w:p>
        </w:tc>
        <w:tc>
          <w:tcPr>
            <w:tcW w:w="1925" w:type="dxa"/>
          </w:tcPr>
          <w:p w14:paraId="48B6CF4D" w14:textId="435FBED0" w:rsidR="00BB6AE5" w:rsidRPr="00D63217" w:rsidRDefault="00BB6AE5" w:rsidP="00BB6AE5">
            <w:pPr>
              <w:pStyle w:val="TableText"/>
            </w:pPr>
            <w:r w:rsidRPr="00D63217">
              <w:t>Agro-Essence Paraquat 300 Herbicide</w:t>
            </w:r>
          </w:p>
        </w:tc>
        <w:tc>
          <w:tcPr>
            <w:tcW w:w="1926" w:type="dxa"/>
          </w:tcPr>
          <w:p w14:paraId="283BA1D4" w14:textId="4B281944" w:rsidR="00BB6AE5" w:rsidRPr="00D63217" w:rsidRDefault="00BB6AE5" w:rsidP="00BB6AE5">
            <w:pPr>
              <w:pStyle w:val="TableText"/>
            </w:pPr>
            <w:r w:rsidRPr="00D63217">
              <w:t>Agro-Alliance (Australia) Pty Ltd</w:t>
            </w:r>
          </w:p>
        </w:tc>
        <w:tc>
          <w:tcPr>
            <w:tcW w:w="1926" w:type="dxa"/>
            <w:vAlign w:val="center"/>
          </w:tcPr>
          <w:p w14:paraId="12BC083A" w14:textId="72F4D337" w:rsidR="00BB6AE5" w:rsidRPr="00D63217" w:rsidRDefault="00BB6AE5" w:rsidP="00BB6AE5">
            <w:pPr>
              <w:pStyle w:val="TableText"/>
            </w:pPr>
            <w:r w:rsidRPr="00D63217">
              <w:t>Paraquat 300 g/L</w:t>
            </w:r>
          </w:p>
        </w:tc>
        <w:tc>
          <w:tcPr>
            <w:tcW w:w="1926" w:type="dxa"/>
          </w:tcPr>
          <w:p w14:paraId="5294541D" w14:textId="68443A3A" w:rsidR="00BB6AE5" w:rsidRPr="00D63217" w:rsidRDefault="00BB6AE5" w:rsidP="00BB6AE5">
            <w:pPr>
              <w:pStyle w:val="TableText"/>
            </w:pPr>
            <w:r w:rsidRPr="00D63217">
              <w:t>1b</w:t>
            </w:r>
          </w:p>
        </w:tc>
      </w:tr>
      <w:tr w:rsidR="00BB6AE5" w:rsidRPr="00D63217" w14:paraId="2D108089" w14:textId="77777777" w:rsidTr="008E5A3A">
        <w:tc>
          <w:tcPr>
            <w:tcW w:w="1925" w:type="dxa"/>
          </w:tcPr>
          <w:p w14:paraId="0DE29866" w14:textId="6D1FC80E" w:rsidR="00BB6AE5" w:rsidRPr="00D63217" w:rsidRDefault="00BB6AE5" w:rsidP="00BB6AE5">
            <w:pPr>
              <w:pStyle w:val="TableText"/>
            </w:pPr>
            <w:r w:rsidRPr="00D63217">
              <w:t>87665</w:t>
            </w:r>
          </w:p>
        </w:tc>
        <w:tc>
          <w:tcPr>
            <w:tcW w:w="1925" w:type="dxa"/>
          </w:tcPr>
          <w:p w14:paraId="48FD3D39" w14:textId="774ABB71" w:rsidR="00BB6AE5" w:rsidRPr="00D63217" w:rsidRDefault="00BB6AE5" w:rsidP="00BB6AE5">
            <w:pPr>
              <w:pStyle w:val="TableText"/>
            </w:pPr>
            <w:r w:rsidRPr="00D63217">
              <w:t>Spraytop 330 Herbicide</w:t>
            </w:r>
          </w:p>
        </w:tc>
        <w:tc>
          <w:tcPr>
            <w:tcW w:w="1926" w:type="dxa"/>
          </w:tcPr>
          <w:p w14:paraId="36228814" w14:textId="0905CFB8" w:rsidR="00BB6AE5" w:rsidRPr="00D63217" w:rsidRDefault="00BB6AE5" w:rsidP="00BB6AE5">
            <w:pPr>
              <w:pStyle w:val="TableText"/>
            </w:pPr>
            <w:r w:rsidRPr="00D63217">
              <w:t>ADAMA Australia Pty Limited</w:t>
            </w:r>
          </w:p>
        </w:tc>
        <w:tc>
          <w:tcPr>
            <w:tcW w:w="1926" w:type="dxa"/>
            <w:vAlign w:val="center"/>
          </w:tcPr>
          <w:p w14:paraId="65CB2EF8" w14:textId="3FD7F72E" w:rsidR="00BB6AE5" w:rsidRPr="00D63217" w:rsidRDefault="00BB6AE5" w:rsidP="00BB6AE5">
            <w:pPr>
              <w:pStyle w:val="TableText"/>
            </w:pPr>
            <w:r w:rsidRPr="00D63217">
              <w:t>Paraquat 330 g/L</w:t>
            </w:r>
          </w:p>
        </w:tc>
        <w:tc>
          <w:tcPr>
            <w:tcW w:w="1926" w:type="dxa"/>
          </w:tcPr>
          <w:p w14:paraId="3ED5D9C7" w14:textId="46ABABFE" w:rsidR="00BB6AE5" w:rsidRPr="00D63217" w:rsidRDefault="00BB6AE5" w:rsidP="00BB6AE5">
            <w:pPr>
              <w:pStyle w:val="TableText"/>
            </w:pPr>
            <w:r w:rsidRPr="00D63217">
              <w:t>1c</w:t>
            </w:r>
          </w:p>
        </w:tc>
      </w:tr>
      <w:tr w:rsidR="00BB6AE5" w:rsidRPr="00D63217" w14:paraId="518031A5" w14:textId="77777777" w:rsidTr="008E5A3A">
        <w:tc>
          <w:tcPr>
            <w:tcW w:w="1925" w:type="dxa"/>
          </w:tcPr>
          <w:p w14:paraId="0684EB74" w14:textId="3DFD57F0" w:rsidR="00BB6AE5" w:rsidRPr="00D63217" w:rsidRDefault="00BB6AE5" w:rsidP="00BB6AE5">
            <w:pPr>
              <w:pStyle w:val="TableText"/>
            </w:pPr>
            <w:r w:rsidRPr="00D63217">
              <w:t>64430</w:t>
            </w:r>
          </w:p>
        </w:tc>
        <w:tc>
          <w:tcPr>
            <w:tcW w:w="1925" w:type="dxa"/>
          </w:tcPr>
          <w:p w14:paraId="344963FC" w14:textId="3B237997" w:rsidR="00BB6AE5" w:rsidRPr="00D63217" w:rsidRDefault="00BB6AE5" w:rsidP="00BB6AE5">
            <w:pPr>
              <w:pStyle w:val="TableText"/>
            </w:pPr>
            <w:r w:rsidRPr="00D63217">
              <w:t>Kenso Agcare Para-Ken 334 Herbicide</w:t>
            </w:r>
          </w:p>
        </w:tc>
        <w:tc>
          <w:tcPr>
            <w:tcW w:w="1926" w:type="dxa"/>
          </w:tcPr>
          <w:p w14:paraId="7E8D7FC7" w14:textId="5AFC62CE" w:rsidR="00BB6AE5" w:rsidRPr="00D63217" w:rsidRDefault="00BB6AE5" w:rsidP="00BB6AE5">
            <w:pPr>
              <w:pStyle w:val="TableText"/>
            </w:pPr>
            <w:r w:rsidRPr="00D63217">
              <w:t>Kenso Corporation (M) Sdn. Bhd.</w:t>
            </w:r>
          </w:p>
        </w:tc>
        <w:tc>
          <w:tcPr>
            <w:tcW w:w="1926" w:type="dxa"/>
            <w:vAlign w:val="center"/>
          </w:tcPr>
          <w:p w14:paraId="156BEF34" w14:textId="5B3277AD" w:rsidR="00BB6AE5" w:rsidRPr="00D63217" w:rsidRDefault="00BB6AE5" w:rsidP="00BB6AE5">
            <w:pPr>
              <w:pStyle w:val="TableText"/>
            </w:pPr>
            <w:r w:rsidRPr="00D63217">
              <w:t>Paraquat 334 g/L</w:t>
            </w:r>
          </w:p>
        </w:tc>
        <w:tc>
          <w:tcPr>
            <w:tcW w:w="1926" w:type="dxa"/>
          </w:tcPr>
          <w:p w14:paraId="68C465BF" w14:textId="5CFD8470" w:rsidR="00BB6AE5" w:rsidRPr="00D63217" w:rsidRDefault="00BB6AE5" w:rsidP="00BB6AE5">
            <w:pPr>
              <w:pStyle w:val="TableText"/>
            </w:pPr>
            <w:r w:rsidRPr="00D63217">
              <w:t>1d</w:t>
            </w:r>
          </w:p>
        </w:tc>
      </w:tr>
      <w:tr w:rsidR="00BB6AE5" w:rsidRPr="00D63217" w14:paraId="2B4C0E6B" w14:textId="77777777" w:rsidTr="008E5A3A">
        <w:tc>
          <w:tcPr>
            <w:tcW w:w="1925" w:type="dxa"/>
          </w:tcPr>
          <w:p w14:paraId="2985AE04" w14:textId="1FD1F2A5" w:rsidR="00BB6AE5" w:rsidRPr="00D63217" w:rsidRDefault="00BB6AE5" w:rsidP="00BB6AE5">
            <w:pPr>
              <w:pStyle w:val="TableText"/>
            </w:pPr>
            <w:r w:rsidRPr="00D63217">
              <w:t>83010</w:t>
            </w:r>
          </w:p>
        </w:tc>
        <w:tc>
          <w:tcPr>
            <w:tcW w:w="1925" w:type="dxa"/>
          </w:tcPr>
          <w:p w14:paraId="087196B7" w14:textId="54565A43" w:rsidR="00BB6AE5" w:rsidRPr="00D63217" w:rsidRDefault="00BB6AE5" w:rsidP="00BB6AE5">
            <w:pPr>
              <w:pStyle w:val="TableText"/>
            </w:pPr>
            <w:r w:rsidRPr="00D63217">
              <w:t>Paraquick Force 350 Herbicide</w:t>
            </w:r>
          </w:p>
        </w:tc>
        <w:tc>
          <w:tcPr>
            <w:tcW w:w="1926" w:type="dxa"/>
          </w:tcPr>
          <w:p w14:paraId="08AF93FF" w14:textId="0FD1B0A2" w:rsidR="00BB6AE5" w:rsidRPr="00D63217" w:rsidRDefault="00BB6AE5" w:rsidP="00BB6AE5">
            <w:pPr>
              <w:pStyle w:val="TableText"/>
            </w:pPr>
            <w:r w:rsidRPr="00D63217">
              <w:t>Nutrien Ag Solutions Limited</w:t>
            </w:r>
          </w:p>
        </w:tc>
        <w:tc>
          <w:tcPr>
            <w:tcW w:w="1926" w:type="dxa"/>
            <w:vAlign w:val="center"/>
          </w:tcPr>
          <w:p w14:paraId="52CD42E0" w14:textId="6F91A5C3" w:rsidR="00BB6AE5" w:rsidRPr="00D63217" w:rsidRDefault="00BB6AE5" w:rsidP="00BB6AE5">
            <w:pPr>
              <w:pStyle w:val="TableText"/>
            </w:pPr>
            <w:r w:rsidRPr="00D63217">
              <w:t>Paraquat 350 g/L</w:t>
            </w:r>
          </w:p>
        </w:tc>
        <w:tc>
          <w:tcPr>
            <w:tcW w:w="1926" w:type="dxa"/>
          </w:tcPr>
          <w:p w14:paraId="278B6FC8" w14:textId="7EAD7064" w:rsidR="00BB6AE5" w:rsidRPr="00D63217" w:rsidRDefault="00BB6AE5" w:rsidP="00BB6AE5">
            <w:pPr>
              <w:pStyle w:val="TableText"/>
            </w:pPr>
            <w:r w:rsidRPr="00D63217">
              <w:t>1e</w:t>
            </w:r>
          </w:p>
        </w:tc>
      </w:tr>
      <w:tr w:rsidR="00BB6AE5" w:rsidRPr="00D63217" w14:paraId="330E5F90" w14:textId="77777777" w:rsidTr="008E5A3A">
        <w:tc>
          <w:tcPr>
            <w:tcW w:w="1925" w:type="dxa"/>
          </w:tcPr>
          <w:p w14:paraId="2F15432C" w14:textId="4974D820" w:rsidR="00BB6AE5" w:rsidRPr="00D63217" w:rsidRDefault="00BB6AE5" w:rsidP="00BB6AE5">
            <w:pPr>
              <w:pStyle w:val="TableText"/>
            </w:pPr>
            <w:r w:rsidRPr="00D63217">
              <w:t>68577</w:t>
            </w:r>
          </w:p>
        </w:tc>
        <w:tc>
          <w:tcPr>
            <w:tcW w:w="1925" w:type="dxa"/>
          </w:tcPr>
          <w:p w14:paraId="5DBEB02C" w14:textId="22942209" w:rsidR="00BB6AE5" w:rsidRPr="00D63217" w:rsidRDefault="00BB6AE5" w:rsidP="00BB6AE5">
            <w:pPr>
              <w:pStyle w:val="TableText"/>
            </w:pPr>
            <w:r w:rsidRPr="00D63217">
              <w:t>Gramoxone 360 Pro Herbicide</w:t>
            </w:r>
          </w:p>
        </w:tc>
        <w:tc>
          <w:tcPr>
            <w:tcW w:w="1926" w:type="dxa"/>
          </w:tcPr>
          <w:p w14:paraId="777962DF" w14:textId="27EA8804" w:rsidR="00BB6AE5" w:rsidRPr="00D63217" w:rsidRDefault="00BB6AE5" w:rsidP="00BB6AE5">
            <w:pPr>
              <w:pStyle w:val="TableText"/>
            </w:pPr>
            <w:r w:rsidRPr="00D63217">
              <w:t>Syngenta Australia Pty Ltd</w:t>
            </w:r>
          </w:p>
        </w:tc>
        <w:tc>
          <w:tcPr>
            <w:tcW w:w="1926" w:type="dxa"/>
            <w:vAlign w:val="center"/>
          </w:tcPr>
          <w:p w14:paraId="06D2EB84" w14:textId="34A0F074" w:rsidR="00BB6AE5" w:rsidRPr="00D63217" w:rsidRDefault="00BB6AE5" w:rsidP="00BB6AE5">
            <w:pPr>
              <w:pStyle w:val="TableText"/>
            </w:pPr>
            <w:r w:rsidRPr="00D63217">
              <w:t>Paraquat 360 g/L</w:t>
            </w:r>
          </w:p>
        </w:tc>
        <w:tc>
          <w:tcPr>
            <w:tcW w:w="1926" w:type="dxa"/>
          </w:tcPr>
          <w:p w14:paraId="64A1ED02" w14:textId="11F60351" w:rsidR="00BB6AE5" w:rsidRPr="00D63217" w:rsidRDefault="00BB6AE5" w:rsidP="00BB6AE5">
            <w:pPr>
              <w:pStyle w:val="TableText"/>
            </w:pPr>
            <w:r w:rsidRPr="00D63217">
              <w:t>1f</w:t>
            </w:r>
          </w:p>
        </w:tc>
      </w:tr>
      <w:tr w:rsidR="00BB6AE5" w:rsidRPr="00D63217" w14:paraId="722AEF9F" w14:textId="77777777" w:rsidTr="008E5A3A">
        <w:tc>
          <w:tcPr>
            <w:tcW w:w="1925" w:type="dxa"/>
          </w:tcPr>
          <w:p w14:paraId="0DD4C7D4" w14:textId="7437A490" w:rsidR="00BB6AE5" w:rsidRPr="00D63217" w:rsidRDefault="00BB6AE5" w:rsidP="00BB6AE5">
            <w:pPr>
              <w:pStyle w:val="TableText"/>
            </w:pPr>
            <w:r w:rsidRPr="00D63217">
              <w:lastRenderedPageBreak/>
              <w:t>83835</w:t>
            </w:r>
          </w:p>
        </w:tc>
        <w:tc>
          <w:tcPr>
            <w:tcW w:w="1925" w:type="dxa"/>
          </w:tcPr>
          <w:p w14:paraId="3702D89F" w14:textId="15B1279E" w:rsidR="00BB6AE5" w:rsidRPr="00D63217" w:rsidRDefault="00BB6AE5" w:rsidP="00BB6AE5">
            <w:pPr>
              <w:pStyle w:val="TableText"/>
            </w:pPr>
            <w:r w:rsidRPr="00D63217">
              <w:t>Rainquat Full Herbicide</w:t>
            </w:r>
          </w:p>
        </w:tc>
        <w:tc>
          <w:tcPr>
            <w:tcW w:w="1926" w:type="dxa"/>
          </w:tcPr>
          <w:p w14:paraId="033D25FB" w14:textId="4849A340" w:rsidR="00BB6AE5" w:rsidRPr="00D63217" w:rsidRDefault="00BB6AE5" w:rsidP="00BB6AE5">
            <w:pPr>
              <w:pStyle w:val="TableText"/>
            </w:pPr>
            <w:r w:rsidRPr="00D63217">
              <w:t>Shandong Rainbow International Co Ltd</w:t>
            </w:r>
          </w:p>
        </w:tc>
        <w:tc>
          <w:tcPr>
            <w:tcW w:w="1926" w:type="dxa"/>
          </w:tcPr>
          <w:p w14:paraId="5BE6B5F8" w14:textId="32C16A6D" w:rsidR="00BB6AE5" w:rsidRPr="00D63217" w:rsidRDefault="00BB6AE5" w:rsidP="00BB6AE5">
            <w:pPr>
              <w:pStyle w:val="TableText"/>
            </w:pPr>
            <w:r w:rsidRPr="00D63217">
              <w:t>Paraquat 360 g/L</w:t>
            </w:r>
          </w:p>
        </w:tc>
        <w:tc>
          <w:tcPr>
            <w:tcW w:w="1926" w:type="dxa"/>
          </w:tcPr>
          <w:p w14:paraId="3CDFD63E" w14:textId="2F626ACE" w:rsidR="00BB6AE5" w:rsidRPr="00D63217" w:rsidRDefault="00BB6AE5" w:rsidP="00BB6AE5">
            <w:pPr>
              <w:pStyle w:val="TableText"/>
            </w:pPr>
            <w:r w:rsidRPr="00D63217">
              <w:t>1f</w:t>
            </w:r>
          </w:p>
        </w:tc>
      </w:tr>
      <w:tr w:rsidR="00BB6AE5" w:rsidRPr="00D63217" w14:paraId="39EA8EEE" w14:textId="77777777" w:rsidTr="008E5A3A">
        <w:tc>
          <w:tcPr>
            <w:tcW w:w="1925" w:type="dxa"/>
          </w:tcPr>
          <w:p w14:paraId="646BAD17" w14:textId="767A0FBB" w:rsidR="00BB6AE5" w:rsidRPr="00D63217" w:rsidRDefault="00BB6AE5" w:rsidP="00BB6AE5">
            <w:pPr>
              <w:pStyle w:val="TableText"/>
            </w:pPr>
            <w:r w:rsidRPr="00D63217">
              <w:t>86364</w:t>
            </w:r>
          </w:p>
        </w:tc>
        <w:tc>
          <w:tcPr>
            <w:tcW w:w="1925" w:type="dxa"/>
          </w:tcPr>
          <w:p w14:paraId="11DC3F46" w14:textId="43BA7FE1" w:rsidR="00BB6AE5" w:rsidRPr="00D63217" w:rsidRDefault="00BB6AE5" w:rsidP="00BB6AE5">
            <w:pPr>
              <w:pStyle w:val="TableText"/>
            </w:pPr>
            <w:r w:rsidRPr="00D63217">
              <w:t>Genfarm Paraquat 360 Herbicide</w:t>
            </w:r>
          </w:p>
        </w:tc>
        <w:tc>
          <w:tcPr>
            <w:tcW w:w="1926" w:type="dxa"/>
          </w:tcPr>
          <w:p w14:paraId="497413D5" w14:textId="64C8B9D2" w:rsidR="00BB6AE5" w:rsidRPr="00D63217" w:rsidRDefault="00BB6AE5" w:rsidP="00BB6AE5">
            <w:pPr>
              <w:pStyle w:val="TableText"/>
            </w:pPr>
            <w:r w:rsidRPr="00D63217">
              <w:t>Nutrien Ag Solutions Limited</w:t>
            </w:r>
          </w:p>
        </w:tc>
        <w:tc>
          <w:tcPr>
            <w:tcW w:w="1926" w:type="dxa"/>
          </w:tcPr>
          <w:p w14:paraId="05299D16" w14:textId="5D1AB5B5" w:rsidR="00BB6AE5" w:rsidRPr="00D63217" w:rsidRDefault="00BB6AE5" w:rsidP="00BB6AE5">
            <w:pPr>
              <w:pStyle w:val="TableText"/>
            </w:pPr>
            <w:r w:rsidRPr="00D63217">
              <w:t>Paraquat 360 g/L</w:t>
            </w:r>
          </w:p>
        </w:tc>
        <w:tc>
          <w:tcPr>
            <w:tcW w:w="1926" w:type="dxa"/>
          </w:tcPr>
          <w:p w14:paraId="287C0C24" w14:textId="668CF6CC" w:rsidR="00BB6AE5" w:rsidRPr="00D63217" w:rsidRDefault="00BB6AE5" w:rsidP="00BB6AE5">
            <w:pPr>
              <w:pStyle w:val="TableText"/>
            </w:pPr>
            <w:r w:rsidRPr="00D63217">
              <w:t>1f</w:t>
            </w:r>
          </w:p>
        </w:tc>
      </w:tr>
      <w:tr w:rsidR="00BB6AE5" w:rsidRPr="00D63217" w14:paraId="189037F1" w14:textId="77777777" w:rsidTr="008E5A3A">
        <w:tc>
          <w:tcPr>
            <w:tcW w:w="1925" w:type="dxa"/>
          </w:tcPr>
          <w:p w14:paraId="057C0B81" w14:textId="6FBEC6B4" w:rsidR="00BB6AE5" w:rsidRPr="00D63217" w:rsidRDefault="00BB6AE5" w:rsidP="00BB6AE5">
            <w:pPr>
              <w:pStyle w:val="TableText"/>
            </w:pPr>
            <w:r w:rsidRPr="00D63217">
              <w:t>86801</w:t>
            </w:r>
          </w:p>
        </w:tc>
        <w:tc>
          <w:tcPr>
            <w:tcW w:w="1925" w:type="dxa"/>
          </w:tcPr>
          <w:p w14:paraId="02D209F7" w14:textId="04D9E367" w:rsidR="00BB6AE5" w:rsidRPr="00D63217" w:rsidRDefault="00BB6AE5" w:rsidP="00BB6AE5">
            <w:pPr>
              <w:pStyle w:val="TableText"/>
            </w:pPr>
            <w:r w:rsidRPr="00D63217">
              <w:t>Ozcrop Paraquat 360 SL Herbicide</w:t>
            </w:r>
          </w:p>
        </w:tc>
        <w:tc>
          <w:tcPr>
            <w:tcW w:w="1926" w:type="dxa"/>
          </w:tcPr>
          <w:p w14:paraId="4ED501C0" w14:textId="35F58B35" w:rsidR="00BB6AE5" w:rsidRPr="00D63217" w:rsidRDefault="00BB6AE5" w:rsidP="00BB6AE5">
            <w:pPr>
              <w:pStyle w:val="TableText"/>
            </w:pPr>
            <w:r w:rsidRPr="00D63217">
              <w:t>Oz Crop Pty Ltd</w:t>
            </w:r>
          </w:p>
        </w:tc>
        <w:tc>
          <w:tcPr>
            <w:tcW w:w="1926" w:type="dxa"/>
          </w:tcPr>
          <w:p w14:paraId="5CB1055B" w14:textId="2D046FBD" w:rsidR="00BB6AE5" w:rsidRPr="00D63217" w:rsidRDefault="00BB6AE5" w:rsidP="00BB6AE5">
            <w:pPr>
              <w:pStyle w:val="TableText"/>
            </w:pPr>
            <w:r w:rsidRPr="00D63217">
              <w:t>Paraquat 360 g/L</w:t>
            </w:r>
          </w:p>
        </w:tc>
        <w:tc>
          <w:tcPr>
            <w:tcW w:w="1926" w:type="dxa"/>
          </w:tcPr>
          <w:p w14:paraId="0E276667" w14:textId="10AD8CB4" w:rsidR="00BB6AE5" w:rsidRPr="00D63217" w:rsidRDefault="00BB6AE5" w:rsidP="00BB6AE5">
            <w:pPr>
              <w:pStyle w:val="TableText"/>
            </w:pPr>
            <w:r w:rsidRPr="00D63217">
              <w:t>1f</w:t>
            </w:r>
          </w:p>
        </w:tc>
      </w:tr>
      <w:tr w:rsidR="00BB6AE5" w:rsidRPr="00D63217" w14:paraId="477F1665" w14:textId="77777777" w:rsidTr="008E5A3A">
        <w:tc>
          <w:tcPr>
            <w:tcW w:w="1925" w:type="dxa"/>
          </w:tcPr>
          <w:p w14:paraId="2BD9B4F1" w14:textId="718B010C" w:rsidR="00BB6AE5" w:rsidRPr="00D63217" w:rsidRDefault="00BB6AE5" w:rsidP="00BB6AE5">
            <w:pPr>
              <w:pStyle w:val="TableText"/>
            </w:pPr>
            <w:r w:rsidRPr="00D63217">
              <w:t>87228</w:t>
            </w:r>
          </w:p>
        </w:tc>
        <w:tc>
          <w:tcPr>
            <w:tcW w:w="1925" w:type="dxa"/>
          </w:tcPr>
          <w:p w14:paraId="59FF4E33" w14:textId="7CB419D3" w:rsidR="00BB6AE5" w:rsidRPr="00D63217" w:rsidRDefault="00BB6AE5" w:rsidP="00BB6AE5">
            <w:pPr>
              <w:pStyle w:val="TableText"/>
            </w:pPr>
            <w:r w:rsidRPr="00D63217">
              <w:t>Relyon Paraquat 360 Herbicide</w:t>
            </w:r>
          </w:p>
        </w:tc>
        <w:tc>
          <w:tcPr>
            <w:tcW w:w="1926" w:type="dxa"/>
          </w:tcPr>
          <w:p w14:paraId="3267F3C3" w14:textId="244FA638" w:rsidR="00BB6AE5" w:rsidRPr="00D63217" w:rsidRDefault="00BB6AE5" w:rsidP="00BB6AE5">
            <w:pPr>
              <w:pStyle w:val="TableText"/>
            </w:pPr>
            <w:r w:rsidRPr="00D63217">
              <w:t>Nutrien Ag Solutions Limited</w:t>
            </w:r>
          </w:p>
        </w:tc>
        <w:tc>
          <w:tcPr>
            <w:tcW w:w="1926" w:type="dxa"/>
          </w:tcPr>
          <w:p w14:paraId="58FF55A2" w14:textId="42FEC98D" w:rsidR="00BB6AE5" w:rsidRPr="00D63217" w:rsidRDefault="00BB6AE5" w:rsidP="00BB6AE5">
            <w:pPr>
              <w:pStyle w:val="TableText"/>
            </w:pPr>
            <w:r w:rsidRPr="00D63217">
              <w:t>Paraquat 360 g/L</w:t>
            </w:r>
          </w:p>
        </w:tc>
        <w:tc>
          <w:tcPr>
            <w:tcW w:w="1926" w:type="dxa"/>
          </w:tcPr>
          <w:p w14:paraId="568500DE" w14:textId="0C229744" w:rsidR="00BB6AE5" w:rsidRPr="00D63217" w:rsidRDefault="00BB6AE5" w:rsidP="00BB6AE5">
            <w:pPr>
              <w:pStyle w:val="TableText"/>
            </w:pPr>
            <w:r w:rsidRPr="00D63217">
              <w:t>1f</w:t>
            </w:r>
          </w:p>
        </w:tc>
      </w:tr>
      <w:tr w:rsidR="00BB6AE5" w:rsidRPr="00D63217" w14:paraId="01D9A867" w14:textId="77777777" w:rsidTr="008E5A3A">
        <w:tc>
          <w:tcPr>
            <w:tcW w:w="1925" w:type="dxa"/>
          </w:tcPr>
          <w:p w14:paraId="0912F6E0" w14:textId="161E3310" w:rsidR="00BB6AE5" w:rsidRPr="00D63217" w:rsidRDefault="00BB6AE5" w:rsidP="00BB6AE5">
            <w:pPr>
              <w:pStyle w:val="TableText"/>
            </w:pPr>
            <w:r w:rsidRPr="00D63217">
              <w:t>87259</w:t>
            </w:r>
          </w:p>
        </w:tc>
        <w:tc>
          <w:tcPr>
            <w:tcW w:w="1925" w:type="dxa"/>
          </w:tcPr>
          <w:p w14:paraId="3795B5E2" w14:textId="1F99B6C5" w:rsidR="00BB6AE5" w:rsidRPr="00D63217" w:rsidRDefault="00BB6AE5" w:rsidP="00BB6AE5">
            <w:pPr>
              <w:pStyle w:val="TableText"/>
            </w:pPr>
            <w:r w:rsidRPr="00D63217">
              <w:t>Conquest Explode 360 Herbicide</w:t>
            </w:r>
          </w:p>
        </w:tc>
        <w:tc>
          <w:tcPr>
            <w:tcW w:w="1926" w:type="dxa"/>
          </w:tcPr>
          <w:p w14:paraId="056F7606" w14:textId="670578C2" w:rsidR="00BB6AE5" w:rsidRPr="00D63217" w:rsidRDefault="00BB6AE5" w:rsidP="00BB6AE5">
            <w:pPr>
              <w:pStyle w:val="TableText"/>
            </w:pPr>
            <w:r w:rsidRPr="00D63217">
              <w:t>Conquest Crop Protection Pty Ltd</w:t>
            </w:r>
          </w:p>
        </w:tc>
        <w:tc>
          <w:tcPr>
            <w:tcW w:w="1926" w:type="dxa"/>
          </w:tcPr>
          <w:p w14:paraId="200F6C45" w14:textId="1A0BCEFC" w:rsidR="00BB6AE5" w:rsidRPr="00D63217" w:rsidRDefault="00BB6AE5" w:rsidP="00BB6AE5">
            <w:pPr>
              <w:pStyle w:val="TableText"/>
            </w:pPr>
            <w:r w:rsidRPr="00D63217">
              <w:t>Paraquat 360 g/L</w:t>
            </w:r>
          </w:p>
        </w:tc>
        <w:tc>
          <w:tcPr>
            <w:tcW w:w="1926" w:type="dxa"/>
          </w:tcPr>
          <w:p w14:paraId="0AB94D5D" w14:textId="1504F52D" w:rsidR="00BB6AE5" w:rsidRPr="00D63217" w:rsidRDefault="00BB6AE5" w:rsidP="00BB6AE5">
            <w:pPr>
              <w:pStyle w:val="TableText"/>
            </w:pPr>
            <w:r w:rsidRPr="00D63217">
              <w:t>1f</w:t>
            </w:r>
          </w:p>
        </w:tc>
      </w:tr>
      <w:tr w:rsidR="00BB6AE5" w:rsidRPr="00D63217" w14:paraId="67FF86BA" w14:textId="77777777" w:rsidTr="008E5A3A">
        <w:tc>
          <w:tcPr>
            <w:tcW w:w="1925" w:type="dxa"/>
          </w:tcPr>
          <w:p w14:paraId="24F6BB5E" w14:textId="50E06935" w:rsidR="00BB6AE5" w:rsidRPr="00D63217" w:rsidRDefault="00BB6AE5" w:rsidP="00BB6AE5">
            <w:pPr>
              <w:pStyle w:val="TableText"/>
            </w:pPr>
            <w:r w:rsidRPr="00D63217">
              <w:t>87271</w:t>
            </w:r>
          </w:p>
        </w:tc>
        <w:tc>
          <w:tcPr>
            <w:tcW w:w="1925" w:type="dxa"/>
          </w:tcPr>
          <w:p w14:paraId="287ECAFC" w14:textId="4C30F5B6" w:rsidR="00BB6AE5" w:rsidRPr="00D63217" w:rsidRDefault="00BB6AE5" w:rsidP="00BB6AE5">
            <w:pPr>
              <w:pStyle w:val="TableText"/>
            </w:pPr>
            <w:r w:rsidRPr="00D63217">
              <w:t>ACP Paraquat 360 Herbicide</w:t>
            </w:r>
          </w:p>
        </w:tc>
        <w:tc>
          <w:tcPr>
            <w:tcW w:w="1926" w:type="dxa"/>
          </w:tcPr>
          <w:p w14:paraId="233DE41D" w14:textId="0D4F30B2" w:rsidR="00BB6AE5" w:rsidRPr="00D63217" w:rsidRDefault="00BB6AE5" w:rsidP="00BB6AE5">
            <w:pPr>
              <w:pStyle w:val="TableText"/>
            </w:pPr>
            <w:r w:rsidRPr="00D63217">
              <w:t>Australis Crop Protection Pty Ltd</w:t>
            </w:r>
          </w:p>
        </w:tc>
        <w:tc>
          <w:tcPr>
            <w:tcW w:w="1926" w:type="dxa"/>
          </w:tcPr>
          <w:p w14:paraId="1864F9B7" w14:textId="39E665CD" w:rsidR="00BB6AE5" w:rsidRPr="00D63217" w:rsidRDefault="00BB6AE5" w:rsidP="00BB6AE5">
            <w:pPr>
              <w:pStyle w:val="TableText"/>
            </w:pPr>
            <w:r w:rsidRPr="00D63217">
              <w:t>Paraquat 360 g/L</w:t>
            </w:r>
          </w:p>
        </w:tc>
        <w:tc>
          <w:tcPr>
            <w:tcW w:w="1926" w:type="dxa"/>
          </w:tcPr>
          <w:p w14:paraId="74CC9866" w14:textId="4843A046" w:rsidR="00BB6AE5" w:rsidRPr="00D63217" w:rsidRDefault="00BB6AE5" w:rsidP="00BB6AE5">
            <w:pPr>
              <w:pStyle w:val="TableText"/>
            </w:pPr>
            <w:r w:rsidRPr="00D63217">
              <w:t>1f</w:t>
            </w:r>
          </w:p>
        </w:tc>
      </w:tr>
      <w:tr w:rsidR="00BB6AE5" w:rsidRPr="00D63217" w14:paraId="4595F57D" w14:textId="77777777" w:rsidTr="008E5A3A">
        <w:tc>
          <w:tcPr>
            <w:tcW w:w="1925" w:type="dxa"/>
          </w:tcPr>
          <w:p w14:paraId="2CFEB80D" w14:textId="24F7A2D7" w:rsidR="00BB6AE5" w:rsidRPr="00D63217" w:rsidRDefault="00BB6AE5" w:rsidP="00BB6AE5">
            <w:pPr>
              <w:pStyle w:val="TableText"/>
            </w:pPr>
            <w:r w:rsidRPr="00D63217">
              <w:t>87424</w:t>
            </w:r>
          </w:p>
        </w:tc>
        <w:tc>
          <w:tcPr>
            <w:tcW w:w="1925" w:type="dxa"/>
          </w:tcPr>
          <w:p w14:paraId="42E7A024" w14:textId="4B2ED132" w:rsidR="00BB6AE5" w:rsidRPr="00D63217" w:rsidRDefault="00BB6AE5" w:rsidP="00BB6AE5">
            <w:pPr>
              <w:pStyle w:val="TableText"/>
            </w:pPr>
            <w:r w:rsidRPr="00D63217">
              <w:t>Titan Paraquat 360 Herbicide</w:t>
            </w:r>
          </w:p>
        </w:tc>
        <w:tc>
          <w:tcPr>
            <w:tcW w:w="1926" w:type="dxa"/>
          </w:tcPr>
          <w:p w14:paraId="4AF7619D" w14:textId="5E1C42C1" w:rsidR="00BB6AE5" w:rsidRPr="00D63217" w:rsidRDefault="00BB6AE5" w:rsidP="00BB6AE5">
            <w:pPr>
              <w:pStyle w:val="TableText"/>
            </w:pPr>
            <w:r w:rsidRPr="00D63217">
              <w:t>Titan Ag Pty Ltd</w:t>
            </w:r>
          </w:p>
        </w:tc>
        <w:tc>
          <w:tcPr>
            <w:tcW w:w="1926" w:type="dxa"/>
          </w:tcPr>
          <w:p w14:paraId="0F68AA64" w14:textId="59F3D986" w:rsidR="00BB6AE5" w:rsidRPr="00D63217" w:rsidRDefault="00BB6AE5" w:rsidP="00BB6AE5">
            <w:pPr>
              <w:pStyle w:val="TableText"/>
            </w:pPr>
            <w:r w:rsidRPr="00D63217">
              <w:t>Paraquat 360 g/L</w:t>
            </w:r>
          </w:p>
        </w:tc>
        <w:tc>
          <w:tcPr>
            <w:tcW w:w="1926" w:type="dxa"/>
          </w:tcPr>
          <w:p w14:paraId="3D5D7673" w14:textId="734CE864" w:rsidR="00BB6AE5" w:rsidRPr="00D63217" w:rsidRDefault="00BB6AE5" w:rsidP="00BB6AE5">
            <w:pPr>
              <w:pStyle w:val="TableText"/>
            </w:pPr>
            <w:r w:rsidRPr="00D63217">
              <w:t>1f</w:t>
            </w:r>
          </w:p>
        </w:tc>
      </w:tr>
      <w:tr w:rsidR="00BB6AE5" w:rsidRPr="00D63217" w14:paraId="42C2FF6B" w14:textId="77777777" w:rsidTr="008E5A3A">
        <w:tc>
          <w:tcPr>
            <w:tcW w:w="1925" w:type="dxa"/>
          </w:tcPr>
          <w:p w14:paraId="01E75707" w14:textId="4DCD8C9A" w:rsidR="00BB6AE5" w:rsidRPr="00D63217" w:rsidRDefault="00BB6AE5" w:rsidP="00BB6AE5">
            <w:pPr>
              <w:pStyle w:val="TableText"/>
            </w:pPr>
            <w:r w:rsidRPr="00D63217">
              <w:t>89872</w:t>
            </w:r>
          </w:p>
        </w:tc>
        <w:tc>
          <w:tcPr>
            <w:tcW w:w="1925" w:type="dxa"/>
          </w:tcPr>
          <w:p w14:paraId="2302680F" w14:textId="6197DCE4" w:rsidR="00BB6AE5" w:rsidRPr="00D63217" w:rsidRDefault="00BB6AE5" w:rsidP="00BB6AE5">
            <w:pPr>
              <w:pStyle w:val="TableText"/>
            </w:pPr>
            <w:r w:rsidRPr="00D63217">
              <w:t>Relyon Paraquat 360 Herbicide</w:t>
            </w:r>
          </w:p>
        </w:tc>
        <w:tc>
          <w:tcPr>
            <w:tcW w:w="1926" w:type="dxa"/>
          </w:tcPr>
          <w:p w14:paraId="2E5EC9FD" w14:textId="1A01F4B7" w:rsidR="00BB6AE5" w:rsidRPr="00D63217" w:rsidRDefault="00BB6AE5" w:rsidP="00BB6AE5">
            <w:pPr>
              <w:pStyle w:val="TableText"/>
            </w:pPr>
            <w:r w:rsidRPr="00D63217">
              <w:t>Nutrien Ag Solutions Limited</w:t>
            </w:r>
          </w:p>
        </w:tc>
        <w:tc>
          <w:tcPr>
            <w:tcW w:w="1926" w:type="dxa"/>
          </w:tcPr>
          <w:p w14:paraId="0577C4C8" w14:textId="76B0D90E" w:rsidR="00BB6AE5" w:rsidRPr="00D63217" w:rsidRDefault="00BB6AE5" w:rsidP="00BB6AE5">
            <w:pPr>
              <w:pStyle w:val="TableText"/>
            </w:pPr>
            <w:r w:rsidRPr="00D63217">
              <w:t>Paraquat 360 g/L</w:t>
            </w:r>
          </w:p>
        </w:tc>
        <w:tc>
          <w:tcPr>
            <w:tcW w:w="1926" w:type="dxa"/>
          </w:tcPr>
          <w:p w14:paraId="5EC4E646" w14:textId="018930BA" w:rsidR="00BB6AE5" w:rsidRPr="00D63217" w:rsidRDefault="00BB6AE5" w:rsidP="00BB6AE5">
            <w:pPr>
              <w:pStyle w:val="TableText"/>
            </w:pPr>
            <w:r w:rsidRPr="00D63217">
              <w:t>1f</w:t>
            </w:r>
          </w:p>
        </w:tc>
      </w:tr>
      <w:tr w:rsidR="00BB6AE5" w:rsidRPr="00D63217" w14:paraId="617F78F9" w14:textId="77777777" w:rsidTr="008E5A3A">
        <w:tc>
          <w:tcPr>
            <w:tcW w:w="1925" w:type="dxa"/>
          </w:tcPr>
          <w:p w14:paraId="61F19B24" w14:textId="7250D639" w:rsidR="00BB6AE5" w:rsidRPr="00D63217" w:rsidRDefault="00BB6AE5" w:rsidP="00BB6AE5">
            <w:pPr>
              <w:pStyle w:val="TableText"/>
            </w:pPr>
            <w:r w:rsidRPr="00D63217">
              <w:t>91705</w:t>
            </w:r>
          </w:p>
        </w:tc>
        <w:tc>
          <w:tcPr>
            <w:tcW w:w="1925" w:type="dxa"/>
          </w:tcPr>
          <w:p w14:paraId="0CD9A96B" w14:textId="22374CE2" w:rsidR="00BB6AE5" w:rsidRPr="00D63217" w:rsidRDefault="00BB6AE5" w:rsidP="00BB6AE5">
            <w:pPr>
              <w:pStyle w:val="TableText"/>
            </w:pPr>
            <w:r w:rsidRPr="00D63217">
              <w:t xml:space="preserve">CropSure Parashot Plus 360 Herbicide </w:t>
            </w:r>
          </w:p>
        </w:tc>
        <w:tc>
          <w:tcPr>
            <w:tcW w:w="1926" w:type="dxa"/>
          </w:tcPr>
          <w:p w14:paraId="15453295" w14:textId="3E8D3D76" w:rsidR="00BB6AE5" w:rsidRPr="00D63217" w:rsidRDefault="00BB6AE5" w:rsidP="00BB6AE5">
            <w:pPr>
              <w:pStyle w:val="TableText"/>
            </w:pPr>
            <w:r w:rsidRPr="00D63217">
              <w:t>Cropsure Pty Ltd</w:t>
            </w:r>
          </w:p>
        </w:tc>
        <w:tc>
          <w:tcPr>
            <w:tcW w:w="1926" w:type="dxa"/>
          </w:tcPr>
          <w:p w14:paraId="1AB24743" w14:textId="69BFBFBD" w:rsidR="00BB6AE5" w:rsidRPr="00D63217" w:rsidRDefault="00BB6AE5" w:rsidP="00BB6AE5">
            <w:pPr>
              <w:pStyle w:val="TableText"/>
            </w:pPr>
            <w:r w:rsidRPr="00D63217">
              <w:t>Paraquat 360 g/L</w:t>
            </w:r>
          </w:p>
        </w:tc>
        <w:tc>
          <w:tcPr>
            <w:tcW w:w="1926" w:type="dxa"/>
          </w:tcPr>
          <w:p w14:paraId="4464939B" w14:textId="4C740D25" w:rsidR="00BB6AE5" w:rsidRPr="00D63217" w:rsidRDefault="00BB6AE5" w:rsidP="00BB6AE5">
            <w:pPr>
              <w:pStyle w:val="TableText"/>
            </w:pPr>
            <w:r w:rsidRPr="00D63217">
              <w:t>1f</w:t>
            </w:r>
          </w:p>
        </w:tc>
      </w:tr>
      <w:tr w:rsidR="00BB6AE5" w:rsidRPr="00D63217" w14:paraId="58798AA6" w14:textId="77777777" w:rsidTr="00BB6AE5">
        <w:tc>
          <w:tcPr>
            <w:tcW w:w="1925" w:type="dxa"/>
            <w:vAlign w:val="center"/>
          </w:tcPr>
          <w:p w14:paraId="2F91271B" w14:textId="2FD9CE82" w:rsidR="00BB6AE5" w:rsidRPr="00D63217" w:rsidRDefault="00BB6AE5" w:rsidP="00BB6AE5">
            <w:pPr>
              <w:pStyle w:val="TableText"/>
            </w:pPr>
            <w:r>
              <w:rPr>
                <w:color w:val="000000"/>
                <w:sz w:val="16"/>
                <w:szCs w:val="16"/>
                <w:lang w:val="en-GB"/>
              </w:rPr>
              <w:t>93182</w:t>
            </w:r>
          </w:p>
        </w:tc>
        <w:tc>
          <w:tcPr>
            <w:tcW w:w="1925" w:type="dxa"/>
            <w:vAlign w:val="center"/>
          </w:tcPr>
          <w:p w14:paraId="6E95F17A" w14:textId="51D424EC" w:rsidR="00BB6AE5" w:rsidRPr="00D63217" w:rsidRDefault="00BB6AE5" w:rsidP="00BB6AE5">
            <w:pPr>
              <w:pStyle w:val="TableText"/>
            </w:pPr>
            <w:r>
              <w:rPr>
                <w:color w:val="000000"/>
                <w:sz w:val="16"/>
                <w:szCs w:val="16"/>
                <w:lang w:val="en-GB"/>
              </w:rPr>
              <w:t>Sabakem Paraquat 360SL Herbicide</w:t>
            </w:r>
          </w:p>
        </w:tc>
        <w:tc>
          <w:tcPr>
            <w:tcW w:w="1926" w:type="dxa"/>
            <w:vAlign w:val="center"/>
          </w:tcPr>
          <w:p w14:paraId="095DB7C8" w14:textId="52994774" w:rsidR="00BB6AE5" w:rsidRPr="00D63217" w:rsidRDefault="00BB6AE5" w:rsidP="00BB6AE5">
            <w:pPr>
              <w:pStyle w:val="TableText"/>
            </w:pPr>
            <w:r>
              <w:rPr>
                <w:color w:val="000000"/>
                <w:sz w:val="16"/>
                <w:szCs w:val="16"/>
                <w:lang w:val="en-GB"/>
              </w:rPr>
              <w:t>SABAKEM PTY LTD</w:t>
            </w:r>
          </w:p>
        </w:tc>
        <w:tc>
          <w:tcPr>
            <w:tcW w:w="1926" w:type="dxa"/>
          </w:tcPr>
          <w:p w14:paraId="6B601AD7" w14:textId="299B2B6B" w:rsidR="00BB6AE5" w:rsidRPr="00D63217" w:rsidRDefault="00BB6AE5" w:rsidP="00BB6AE5">
            <w:pPr>
              <w:pStyle w:val="TableText"/>
            </w:pPr>
            <w:r w:rsidRPr="00D63217">
              <w:t>Paraquat 360 g/L</w:t>
            </w:r>
          </w:p>
        </w:tc>
        <w:tc>
          <w:tcPr>
            <w:tcW w:w="1926" w:type="dxa"/>
          </w:tcPr>
          <w:p w14:paraId="60F2AA3B" w14:textId="40DD8109" w:rsidR="00BB6AE5" w:rsidRPr="00D63217" w:rsidRDefault="00BB6AE5" w:rsidP="00BB6AE5">
            <w:pPr>
              <w:pStyle w:val="TableText"/>
            </w:pPr>
            <w:r w:rsidRPr="00D63217">
              <w:t>1f</w:t>
            </w:r>
          </w:p>
        </w:tc>
      </w:tr>
      <w:tr w:rsidR="00BB6AE5" w:rsidRPr="00D63217" w14:paraId="067A0C6F" w14:textId="77777777" w:rsidTr="00BB6AE5">
        <w:tc>
          <w:tcPr>
            <w:tcW w:w="1925" w:type="dxa"/>
            <w:vAlign w:val="center"/>
          </w:tcPr>
          <w:p w14:paraId="5FE5E5B5" w14:textId="5D56FF30" w:rsidR="00BB6AE5" w:rsidRPr="00D63217" w:rsidRDefault="00BB6AE5" w:rsidP="00BB6AE5">
            <w:pPr>
              <w:pStyle w:val="TableText"/>
            </w:pPr>
            <w:r>
              <w:rPr>
                <w:color w:val="000000"/>
                <w:sz w:val="16"/>
                <w:szCs w:val="16"/>
                <w:lang w:val="en-GB"/>
              </w:rPr>
              <w:t>93444</w:t>
            </w:r>
          </w:p>
        </w:tc>
        <w:tc>
          <w:tcPr>
            <w:tcW w:w="1925" w:type="dxa"/>
            <w:vAlign w:val="center"/>
          </w:tcPr>
          <w:p w14:paraId="11AA323D" w14:textId="6D88AA4E" w:rsidR="00BB6AE5" w:rsidRPr="00D63217" w:rsidRDefault="00BB6AE5" w:rsidP="00BB6AE5">
            <w:pPr>
              <w:pStyle w:val="TableText"/>
            </w:pPr>
            <w:r>
              <w:rPr>
                <w:color w:val="000000"/>
                <w:sz w:val="16"/>
                <w:szCs w:val="16"/>
                <w:lang w:val="en-GB"/>
              </w:rPr>
              <w:t>eChem Paraquat 360 Herbicide</w:t>
            </w:r>
          </w:p>
        </w:tc>
        <w:tc>
          <w:tcPr>
            <w:tcW w:w="1926" w:type="dxa"/>
            <w:vAlign w:val="center"/>
          </w:tcPr>
          <w:p w14:paraId="49560DB3" w14:textId="2EFA5252" w:rsidR="00BB6AE5" w:rsidRPr="00D63217" w:rsidRDefault="00BB6AE5" w:rsidP="00BB6AE5">
            <w:pPr>
              <w:pStyle w:val="TableText"/>
            </w:pPr>
            <w:r>
              <w:rPr>
                <w:color w:val="000000"/>
                <w:sz w:val="16"/>
                <w:szCs w:val="16"/>
                <w:lang w:val="en-GB"/>
              </w:rPr>
              <w:t>ECHEM (AUST) PTY LIMITED</w:t>
            </w:r>
          </w:p>
        </w:tc>
        <w:tc>
          <w:tcPr>
            <w:tcW w:w="1926" w:type="dxa"/>
          </w:tcPr>
          <w:p w14:paraId="05586712" w14:textId="0CAC15F5" w:rsidR="00BB6AE5" w:rsidRPr="00D63217" w:rsidRDefault="00BB6AE5" w:rsidP="00BB6AE5">
            <w:pPr>
              <w:pStyle w:val="TableText"/>
            </w:pPr>
            <w:r w:rsidRPr="00D63217">
              <w:t>Paraquat 360 g/L</w:t>
            </w:r>
          </w:p>
        </w:tc>
        <w:tc>
          <w:tcPr>
            <w:tcW w:w="1926" w:type="dxa"/>
          </w:tcPr>
          <w:p w14:paraId="2B76C541" w14:textId="40D309C2" w:rsidR="00BB6AE5" w:rsidRPr="00D63217" w:rsidRDefault="00BB6AE5" w:rsidP="00BB6AE5">
            <w:pPr>
              <w:pStyle w:val="TableText"/>
            </w:pPr>
            <w:r w:rsidRPr="00D63217">
              <w:t>1f</w:t>
            </w:r>
          </w:p>
        </w:tc>
      </w:tr>
      <w:tr w:rsidR="00BB6AE5" w:rsidRPr="00D63217" w14:paraId="63BCCB09" w14:textId="77777777" w:rsidTr="00BB6AE5">
        <w:tc>
          <w:tcPr>
            <w:tcW w:w="1925" w:type="dxa"/>
            <w:vAlign w:val="center"/>
          </w:tcPr>
          <w:p w14:paraId="27A11A37" w14:textId="5434E17D" w:rsidR="00BB6AE5" w:rsidRPr="00D63217" w:rsidRDefault="00BB6AE5" w:rsidP="00BB6AE5">
            <w:pPr>
              <w:pStyle w:val="TableText"/>
            </w:pPr>
            <w:r>
              <w:rPr>
                <w:color w:val="000000"/>
                <w:sz w:val="16"/>
                <w:szCs w:val="16"/>
                <w:lang w:val="en-GB"/>
              </w:rPr>
              <w:t>94216</w:t>
            </w:r>
          </w:p>
        </w:tc>
        <w:tc>
          <w:tcPr>
            <w:tcW w:w="1925" w:type="dxa"/>
            <w:vAlign w:val="center"/>
          </w:tcPr>
          <w:p w14:paraId="6A778998" w14:textId="0BBB601D" w:rsidR="00BB6AE5" w:rsidRPr="00D63217" w:rsidRDefault="00BB6AE5" w:rsidP="00BB6AE5">
            <w:pPr>
              <w:pStyle w:val="TableText"/>
            </w:pPr>
            <w:r>
              <w:rPr>
                <w:color w:val="000000"/>
                <w:sz w:val="16"/>
                <w:szCs w:val="16"/>
                <w:lang w:val="en-GB"/>
              </w:rPr>
              <w:t>F.S.A. Paraquat 360 Herbicide</w:t>
            </w:r>
          </w:p>
        </w:tc>
        <w:tc>
          <w:tcPr>
            <w:tcW w:w="1926" w:type="dxa"/>
            <w:vAlign w:val="center"/>
          </w:tcPr>
          <w:p w14:paraId="06E66F5A" w14:textId="2E62FAFF" w:rsidR="00BB6AE5" w:rsidRPr="00D63217" w:rsidRDefault="00BB6AE5" w:rsidP="00BB6AE5">
            <w:pPr>
              <w:pStyle w:val="TableText"/>
            </w:pPr>
            <w:r>
              <w:rPr>
                <w:color w:val="000000"/>
                <w:sz w:val="16"/>
                <w:szCs w:val="16"/>
                <w:lang w:val="en-GB"/>
              </w:rPr>
              <w:t>FOUR SEASONS AGRIBUSINESS PTY LTD</w:t>
            </w:r>
          </w:p>
        </w:tc>
        <w:tc>
          <w:tcPr>
            <w:tcW w:w="1926" w:type="dxa"/>
          </w:tcPr>
          <w:p w14:paraId="514A8F15" w14:textId="7B2A2254" w:rsidR="00BB6AE5" w:rsidRPr="00D63217" w:rsidRDefault="00BB6AE5" w:rsidP="00BB6AE5">
            <w:pPr>
              <w:pStyle w:val="TableText"/>
            </w:pPr>
            <w:r w:rsidRPr="00D63217">
              <w:t>Paraquat 360 g/L</w:t>
            </w:r>
          </w:p>
        </w:tc>
        <w:tc>
          <w:tcPr>
            <w:tcW w:w="1926" w:type="dxa"/>
          </w:tcPr>
          <w:p w14:paraId="34600C18" w14:textId="1A73DBF7" w:rsidR="00BB6AE5" w:rsidRPr="00D63217" w:rsidRDefault="00BB6AE5" w:rsidP="00BB6AE5">
            <w:pPr>
              <w:pStyle w:val="TableText"/>
            </w:pPr>
            <w:r w:rsidRPr="00D63217">
              <w:t>1f</w:t>
            </w:r>
          </w:p>
        </w:tc>
      </w:tr>
      <w:tr w:rsidR="00BB6AE5" w:rsidRPr="00D63217" w14:paraId="73909EAF" w14:textId="77777777" w:rsidTr="008542FD">
        <w:tc>
          <w:tcPr>
            <w:tcW w:w="9628" w:type="dxa"/>
            <w:gridSpan w:val="5"/>
            <w:shd w:val="clear" w:color="auto" w:fill="5C2946"/>
          </w:tcPr>
          <w:p w14:paraId="18619B54" w14:textId="4C111CD1" w:rsidR="00BB6AE5" w:rsidRPr="00D63217" w:rsidRDefault="00BB6AE5" w:rsidP="00BB6AE5">
            <w:pPr>
              <w:pStyle w:val="TableHead"/>
            </w:pPr>
            <w:r w:rsidRPr="00D63217">
              <w:t>Soluble concentrate (SL) formulation containing paraquat as paraquat dichloride and diquat as diquat dibromide</w:t>
            </w:r>
          </w:p>
        </w:tc>
      </w:tr>
      <w:tr w:rsidR="00BB6AE5" w:rsidRPr="00D63217" w14:paraId="69144DC1" w14:textId="77777777" w:rsidTr="00D7782F">
        <w:tc>
          <w:tcPr>
            <w:tcW w:w="1925" w:type="dxa"/>
            <w:vAlign w:val="center"/>
          </w:tcPr>
          <w:p w14:paraId="7A76F835" w14:textId="7D05EDB5" w:rsidR="00BB6AE5" w:rsidRPr="00D63217" w:rsidRDefault="00BB6AE5" w:rsidP="00BB6AE5">
            <w:pPr>
              <w:pStyle w:val="TableText"/>
            </w:pPr>
            <w:r w:rsidRPr="00D63217">
              <w:t>46516</w:t>
            </w:r>
          </w:p>
        </w:tc>
        <w:tc>
          <w:tcPr>
            <w:tcW w:w="1925" w:type="dxa"/>
            <w:vAlign w:val="center"/>
          </w:tcPr>
          <w:p w14:paraId="411D0543" w14:textId="677D428C" w:rsidR="00BB6AE5" w:rsidRPr="00D63217" w:rsidRDefault="00BB6AE5" w:rsidP="00BB6AE5">
            <w:pPr>
              <w:pStyle w:val="TableText"/>
            </w:pPr>
            <w:r w:rsidRPr="00D63217">
              <w:t>Spray.Seed 250 Herbicide</w:t>
            </w:r>
          </w:p>
        </w:tc>
        <w:tc>
          <w:tcPr>
            <w:tcW w:w="1926" w:type="dxa"/>
            <w:vAlign w:val="center"/>
          </w:tcPr>
          <w:p w14:paraId="115FA67F" w14:textId="4B6ED032" w:rsidR="00BB6AE5" w:rsidRPr="00D63217" w:rsidRDefault="00BB6AE5" w:rsidP="00BB6AE5">
            <w:pPr>
              <w:pStyle w:val="TableText"/>
            </w:pPr>
            <w:r w:rsidRPr="00D63217">
              <w:t>Syngenta Australia Pty Ltd</w:t>
            </w:r>
          </w:p>
        </w:tc>
        <w:tc>
          <w:tcPr>
            <w:tcW w:w="1926" w:type="dxa"/>
          </w:tcPr>
          <w:p w14:paraId="1D8310BC" w14:textId="7535F81C" w:rsidR="00BB6AE5" w:rsidRPr="00D63217" w:rsidRDefault="00BB6AE5" w:rsidP="00BB6AE5">
            <w:pPr>
              <w:pStyle w:val="TableText"/>
            </w:pPr>
            <w:r w:rsidRPr="00D63217">
              <w:t>Diquat 115g/L paraquat 135g/L</w:t>
            </w:r>
          </w:p>
        </w:tc>
        <w:tc>
          <w:tcPr>
            <w:tcW w:w="1926" w:type="dxa"/>
          </w:tcPr>
          <w:p w14:paraId="4825B16C" w14:textId="327C443B" w:rsidR="00BB6AE5" w:rsidRPr="00D63217" w:rsidRDefault="00BB6AE5" w:rsidP="00BB6AE5">
            <w:pPr>
              <w:pStyle w:val="TableText"/>
            </w:pPr>
            <w:r w:rsidRPr="00D63217">
              <w:t>2</w:t>
            </w:r>
          </w:p>
        </w:tc>
      </w:tr>
      <w:tr w:rsidR="00BB6AE5" w:rsidRPr="00D63217" w14:paraId="510B6E42" w14:textId="77777777" w:rsidTr="00D7782F">
        <w:tc>
          <w:tcPr>
            <w:tcW w:w="1925" w:type="dxa"/>
            <w:vAlign w:val="center"/>
          </w:tcPr>
          <w:p w14:paraId="16DDCB29" w14:textId="64526139" w:rsidR="00BB6AE5" w:rsidRPr="00D63217" w:rsidRDefault="00BB6AE5" w:rsidP="00BB6AE5">
            <w:pPr>
              <w:pStyle w:val="TableText"/>
            </w:pPr>
            <w:r w:rsidRPr="00D63217">
              <w:t>58336</w:t>
            </w:r>
          </w:p>
        </w:tc>
        <w:tc>
          <w:tcPr>
            <w:tcW w:w="1925" w:type="dxa"/>
            <w:vAlign w:val="center"/>
          </w:tcPr>
          <w:p w14:paraId="55C7A561" w14:textId="4768C716" w:rsidR="00BB6AE5" w:rsidRPr="00D63217" w:rsidRDefault="00BB6AE5" w:rsidP="00BB6AE5">
            <w:pPr>
              <w:pStyle w:val="TableText"/>
            </w:pPr>
            <w:r w:rsidRPr="00D63217">
              <w:t>Halley Premier 250 Herbicide</w:t>
            </w:r>
          </w:p>
        </w:tc>
        <w:tc>
          <w:tcPr>
            <w:tcW w:w="1926" w:type="dxa"/>
            <w:vAlign w:val="center"/>
          </w:tcPr>
          <w:p w14:paraId="672070FF" w14:textId="19AA68BE" w:rsidR="00BB6AE5" w:rsidRPr="00D63217" w:rsidRDefault="00BB6AE5" w:rsidP="00BB6AE5">
            <w:pPr>
              <w:pStyle w:val="TableText"/>
            </w:pPr>
            <w:r w:rsidRPr="00D63217">
              <w:t>Halley International Enterprise (Australia) Pty Ltd</w:t>
            </w:r>
          </w:p>
        </w:tc>
        <w:tc>
          <w:tcPr>
            <w:tcW w:w="1926" w:type="dxa"/>
          </w:tcPr>
          <w:p w14:paraId="629BE304" w14:textId="3980FB05" w:rsidR="00BB6AE5" w:rsidRPr="00D63217" w:rsidRDefault="00BB6AE5" w:rsidP="00BB6AE5">
            <w:pPr>
              <w:pStyle w:val="TableText"/>
            </w:pPr>
            <w:r w:rsidRPr="00D63217">
              <w:t>Diquat 115g/L paraquat 135g/L</w:t>
            </w:r>
          </w:p>
        </w:tc>
        <w:tc>
          <w:tcPr>
            <w:tcW w:w="1926" w:type="dxa"/>
          </w:tcPr>
          <w:p w14:paraId="1160FE60" w14:textId="242AB8EC" w:rsidR="00BB6AE5" w:rsidRPr="00D63217" w:rsidRDefault="00BB6AE5" w:rsidP="00BB6AE5">
            <w:pPr>
              <w:pStyle w:val="TableText"/>
            </w:pPr>
            <w:r w:rsidRPr="00D63217">
              <w:t>2</w:t>
            </w:r>
          </w:p>
        </w:tc>
      </w:tr>
      <w:tr w:rsidR="00BB6AE5" w:rsidRPr="00D63217" w14:paraId="283E2DBD" w14:textId="77777777" w:rsidTr="00D7782F">
        <w:tc>
          <w:tcPr>
            <w:tcW w:w="1925" w:type="dxa"/>
            <w:vAlign w:val="center"/>
          </w:tcPr>
          <w:p w14:paraId="6F5369A0" w14:textId="160501DD" w:rsidR="00BB6AE5" w:rsidRPr="00D63217" w:rsidRDefault="00BB6AE5" w:rsidP="00BB6AE5">
            <w:pPr>
              <w:pStyle w:val="TableText"/>
            </w:pPr>
            <w:r w:rsidRPr="00D63217">
              <w:t>58412</w:t>
            </w:r>
          </w:p>
        </w:tc>
        <w:tc>
          <w:tcPr>
            <w:tcW w:w="1925" w:type="dxa"/>
            <w:vAlign w:val="center"/>
          </w:tcPr>
          <w:p w14:paraId="6E08125D" w14:textId="592543BD" w:rsidR="00BB6AE5" w:rsidRPr="00D63217" w:rsidRDefault="00BB6AE5" w:rsidP="00BB6AE5">
            <w:pPr>
              <w:pStyle w:val="TableText"/>
            </w:pPr>
            <w:r w:rsidRPr="00D63217">
              <w:t>Imtrade Spraykill 250 Herbicide</w:t>
            </w:r>
          </w:p>
        </w:tc>
        <w:tc>
          <w:tcPr>
            <w:tcW w:w="1926" w:type="dxa"/>
            <w:vAlign w:val="center"/>
          </w:tcPr>
          <w:p w14:paraId="46B561B6" w14:textId="05A49C4E" w:rsidR="00BB6AE5" w:rsidRPr="00D63217" w:rsidRDefault="00BB6AE5" w:rsidP="00BB6AE5">
            <w:pPr>
              <w:pStyle w:val="TableText"/>
            </w:pPr>
            <w:r w:rsidRPr="00D63217">
              <w:t>Imtrade Australia Pty Ltd</w:t>
            </w:r>
          </w:p>
        </w:tc>
        <w:tc>
          <w:tcPr>
            <w:tcW w:w="1926" w:type="dxa"/>
          </w:tcPr>
          <w:p w14:paraId="37725A8F" w14:textId="170D0C5E" w:rsidR="00BB6AE5" w:rsidRPr="00D63217" w:rsidRDefault="00BB6AE5" w:rsidP="00BB6AE5">
            <w:pPr>
              <w:pStyle w:val="TableText"/>
            </w:pPr>
            <w:r w:rsidRPr="00D63217">
              <w:t>Diquat 115g/L paraquat 135g/L</w:t>
            </w:r>
          </w:p>
        </w:tc>
        <w:tc>
          <w:tcPr>
            <w:tcW w:w="1926" w:type="dxa"/>
          </w:tcPr>
          <w:p w14:paraId="3908F8D1" w14:textId="6AA0362E" w:rsidR="00BB6AE5" w:rsidRPr="00D63217" w:rsidRDefault="00BB6AE5" w:rsidP="00BB6AE5">
            <w:pPr>
              <w:pStyle w:val="TableText"/>
            </w:pPr>
            <w:r w:rsidRPr="00D63217">
              <w:t>2</w:t>
            </w:r>
          </w:p>
        </w:tc>
      </w:tr>
      <w:tr w:rsidR="00BB6AE5" w:rsidRPr="00D63217" w14:paraId="7CE3F1D2" w14:textId="77777777" w:rsidTr="00D7782F">
        <w:tc>
          <w:tcPr>
            <w:tcW w:w="1925" w:type="dxa"/>
            <w:vAlign w:val="center"/>
          </w:tcPr>
          <w:p w14:paraId="1002C122" w14:textId="1F4B8038" w:rsidR="00BB6AE5" w:rsidRPr="00D63217" w:rsidRDefault="00BB6AE5" w:rsidP="00BB6AE5">
            <w:pPr>
              <w:pStyle w:val="TableText"/>
            </w:pPr>
            <w:r w:rsidRPr="00D63217">
              <w:t>58470</w:t>
            </w:r>
          </w:p>
        </w:tc>
        <w:tc>
          <w:tcPr>
            <w:tcW w:w="1925" w:type="dxa"/>
            <w:vAlign w:val="center"/>
          </w:tcPr>
          <w:p w14:paraId="54B7FC88" w14:textId="2E82A156" w:rsidR="00BB6AE5" w:rsidRPr="00D63217" w:rsidRDefault="00BB6AE5" w:rsidP="00BB6AE5">
            <w:pPr>
              <w:pStyle w:val="TableText"/>
            </w:pPr>
            <w:r w:rsidRPr="00D63217">
              <w:t>Conquest Scorcher 250 Herbicide</w:t>
            </w:r>
          </w:p>
        </w:tc>
        <w:tc>
          <w:tcPr>
            <w:tcW w:w="1926" w:type="dxa"/>
            <w:vAlign w:val="center"/>
          </w:tcPr>
          <w:p w14:paraId="315FDCAD" w14:textId="64743489" w:rsidR="00BB6AE5" w:rsidRPr="00D63217" w:rsidRDefault="00BB6AE5" w:rsidP="00BB6AE5">
            <w:pPr>
              <w:pStyle w:val="TableText"/>
            </w:pPr>
            <w:r w:rsidRPr="00D63217">
              <w:t>Conquest Crop Protection Pty Ltd</w:t>
            </w:r>
          </w:p>
        </w:tc>
        <w:tc>
          <w:tcPr>
            <w:tcW w:w="1926" w:type="dxa"/>
          </w:tcPr>
          <w:p w14:paraId="45A1A892" w14:textId="591052DF" w:rsidR="00BB6AE5" w:rsidRPr="00D63217" w:rsidRDefault="00BB6AE5" w:rsidP="00BB6AE5">
            <w:pPr>
              <w:pStyle w:val="TableText"/>
            </w:pPr>
            <w:r w:rsidRPr="00D63217">
              <w:t>Diquat 115g/L paraquat 135g/L</w:t>
            </w:r>
          </w:p>
        </w:tc>
        <w:tc>
          <w:tcPr>
            <w:tcW w:w="1926" w:type="dxa"/>
          </w:tcPr>
          <w:p w14:paraId="65CCCD11" w14:textId="62480C74" w:rsidR="00BB6AE5" w:rsidRPr="00D63217" w:rsidRDefault="00BB6AE5" w:rsidP="00BB6AE5">
            <w:pPr>
              <w:pStyle w:val="TableText"/>
            </w:pPr>
            <w:r w:rsidRPr="00D63217">
              <w:t>2</w:t>
            </w:r>
          </w:p>
        </w:tc>
      </w:tr>
      <w:tr w:rsidR="00BB6AE5" w:rsidRPr="00D63217" w14:paraId="7409644C" w14:textId="77777777" w:rsidTr="00D7782F">
        <w:tc>
          <w:tcPr>
            <w:tcW w:w="1925" w:type="dxa"/>
            <w:vAlign w:val="center"/>
          </w:tcPr>
          <w:p w14:paraId="05E572E0" w14:textId="01129702" w:rsidR="00BB6AE5" w:rsidRPr="00D63217" w:rsidRDefault="00BB6AE5" w:rsidP="00BB6AE5">
            <w:pPr>
              <w:pStyle w:val="TableText"/>
            </w:pPr>
            <w:r w:rsidRPr="00D63217">
              <w:t>58733</w:t>
            </w:r>
          </w:p>
        </w:tc>
        <w:tc>
          <w:tcPr>
            <w:tcW w:w="1925" w:type="dxa"/>
            <w:vAlign w:val="center"/>
          </w:tcPr>
          <w:p w14:paraId="4E74BC30" w14:textId="4137EB89" w:rsidR="00BB6AE5" w:rsidRPr="00D63217" w:rsidRDefault="00BB6AE5" w:rsidP="00BB6AE5">
            <w:pPr>
              <w:pStyle w:val="TableText"/>
            </w:pPr>
            <w:r w:rsidRPr="00D63217">
              <w:t>4Farmers Brown Out 250 Herbicide</w:t>
            </w:r>
          </w:p>
        </w:tc>
        <w:tc>
          <w:tcPr>
            <w:tcW w:w="1926" w:type="dxa"/>
            <w:vAlign w:val="center"/>
          </w:tcPr>
          <w:p w14:paraId="6F645BD8" w14:textId="1953CF60" w:rsidR="00BB6AE5" w:rsidRPr="00D63217" w:rsidRDefault="00BB6AE5" w:rsidP="00BB6AE5">
            <w:pPr>
              <w:pStyle w:val="TableText"/>
            </w:pPr>
            <w:r w:rsidRPr="00D63217">
              <w:t>4 Farmers Australia Pty Ltd</w:t>
            </w:r>
          </w:p>
        </w:tc>
        <w:tc>
          <w:tcPr>
            <w:tcW w:w="1926" w:type="dxa"/>
          </w:tcPr>
          <w:p w14:paraId="78246893" w14:textId="3F474455" w:rsidR="00BB6AE5" w:rsidRPr="00D63217" w:rsidRDefault="00BB6AE5" w:rsidP="00BB6AE5">
            <w:pPr>
              <w:pStyle w:val="TableText"/>
            </w:pPr>
            <w:r w:rsidRPr="00D63217">
              <w:t>Diquat 115g/L paraquat 135g/L</w:t>
            </w:r>
          </w:p>
        </w:tc>
        <w:tc>
          <w:tcPr>
            <w:tcW w:w="1926" w:type="dxa"/>
          </w:tcPr>
          <w:p w14:paraId="27CCBA07" w14:textId="2C153C09" w:rsidR="00BB6AE5" w:rsidRPr="00D63217" w:rsidRDefault="00BB6AE5" w:rsidP="00BB6AE5">
            <w:pPr>
              <w:pStyle w:val="TableText"/>
            </w:pPr>
            <w:r w:rsidRPr="00D63217">
              <w:t>2</w:t>
            </w:r>
          </w:p>
        </w:tc>
      </w:tr>
      <w:tr w:rsidR="00BB6AE5" w:rsidRPr="00D63217" w14:paraId="43397F8F" w14:textId="77777777" w:rsidTr="00D7782F">
        <w:tc>
          <w:tcPr>
            <w:tcW w:w="1925" w:type="dxa"/>
            <w:vAlign w:val="center"/>
          </w:tcPr>
          <w:p w14:paraId="3129D770" w14:textId="45ACDFDD" w:rsidR="00BB6AE5" w:rsidRPr="00D63217" w:rsidRDefault="00BB6AE5" w:rsidP="00BB6AE5">
            <w:pPr>
              <w:pStyle w:val="TableText"/>
            </w:pPr>
            <w:r w:rsidRPr="00D63217">
              <w:t>59098</w:t>
            </w:r>
          </w:p>
        </w:tc>
        <w:tc>
          <w:tcPr>
            <w:tcW w:w="1925" w:type="dxa"/>
            <w:vAlign w:val="center"/>
          </w:tcPr>
          <w:p w14:paraId="2D3ABEE0" w14:textId="1414FCC7" w:rsidR="00BB6AE5" w:rsidRPr="00D63217" w:rsidRDefault="00BB6AE5" w:rsidP="00BB6AE5">
            <w:pPr>
              <w:pStyle w:val="TableText"/>
            </w:pPr>
            <w:r w:rsidRPr="00D63217">
              <w:t>Spray-Plant 250 Herbicide</w:t>
            </w:r>
          </w:p>
        </w:tc>
        <w:tc>
          <w:tcPr>
            <w:tcW w:w="1926" w:type="dxa"/>
            <w:vAlign w:val="center"/>
          </w:tcPr>
          <w:p w14:paraId="41B97363" w14:textId="04320975" w:rsidR="00BB6AE5" w:rsidRPr="00D63217" w:rsidRDefault="00BB6AE5" w:rsidP="00BB6AE5">
            <w:pPr>
              <w:pStyle w:val="TableText"/>
            </w:pPr>
            <w:r w:rsidRPr="00D63217">
              <w:t>Sipcam Pacific Australia Pty Ltd</w:t>
            </w:r>
          </w:p>
        </w:tc>
        <w:tc>
          <w:tcPr>
            <w:tcW w:w="1926" w:type="dxa"/>
          </w:tcPr>
          <w:p w14:paraId="028C78E8" w14:textId="0EA17299" w:rsidR="00BB6AE5" w:rsidRPr="00D63217" w:rsidRDefault="00BB6AE5" w:rsidP="00BB6AE5">
            <w:pPr>
              <w:pStyle w:val="TableText"/>
            </w:pPr>
            <w:r w:rsidRPr="00D63217">
              <w:t>Diquat 115g/L paraquat 135g/L</w:t>
            </w:r>
          </w:p>
        </w:tc>
        <w:tc>
          <w:tcPr>
            <w:tcW w:w="1926" w:type="dxa"/>
          </w:tcPr>
          <w:p w14:paraId="62070AE3" w14:textId="62B607AF" w:rsidR="00BB6AE5" w:rsidRPr="00D63217" w:rsidRDefault="00BB6AE5" w:rsidP="00BB6AE5">
            <w:pPr>
              <w:pStyle w:val="TableText"/>
            </w:pPr>
            <w:r w:rsidRPr="00D63217">
              <w:t>2</w:t>
            </w:r>
          </w:p>
        </w:tc>
      </w:tr>
      <w:tr w:rsidR="00BB6AE5" w:rsidRPr="00D63217" w14:paraId="50D72884" w14:textId="77777777" w:rsidTr="00D7782F">
        <w:tc>
          <w:tcPr>
            <w:tcW w:w="1925" w:type="dxa"/>
            <w:vAlign w:val="center"/>
          </w:tcPr>
          <w:p w14:paraId="7941DB01" w14:textId="7C51B5F0" w:rsidR="00BB6AE5" w:rsidRPr="00D63217" w:rsidRDefault="00BB6AE5" w:rsidP="00BB6AE5">
            <w:pPr>
              <w:pStyle w:val="TableText"/>
            </w:pPr>
            <w:r w:rsidRPr="00D63217">
              <w:lastRenderedPageBreak/>
              <w:t>59333</w:t>
            </w:r>
          </w:p>
        </w:tc>
        <w:tc>
          <w:tcPr>
            <w:tcW w:w="1925" w:type="dxa"/>
            <w:vAlign w:val="center"/>
          </w:tcPr>
          <w:p w14:paraId="6E7BA4C7" w14:textId="65BDB192" w:rsidR="00BB6AE5" w:rsidRPr="00D63217" w:rsidRDefault="00BB6AE5" w:rsidP="00BB6AE5">
            <w:pPr>
              <w:pStyle w:val="TableText"/>
            </w:pPr>
            <w:r w:rsidRPr="00D63217">
              <w:t>Kenso Agcare Speedy 250 Herbicide</w:t>
            </w:r>
          </w:p>
        </w:tc>
        <w:tc>
          <w:tcPr>
            <w:tcW w:w="1926" w:type="dxa"/>
            <w:vAlign w:val="center"/>
          </w:tcPr>
          <w:p w14:paraId="186D6A65" w14:textId="395211C5" w:rsidR="00BB6AE5" w:rsidRPr="00D63217" w:rsidRDefault="00BB6AE5" w:rsidP="00BB6AE5">
            <w:pPr>
              <w:pStyle w:val="TableText"/>
            </w:pPr>
            <w:r w:rsidRPr="00D63217">
              <w:t>Kenso Corporation (M) Sdn. Bhd.</w:t>
            </w:r>
          </w:p>
        </w:tc>
        <w:tc>
          <w:tcPr>
            <w:tcW w:w="1926" w:type="dxa"/>
          </w:tcPr>
          <w:p w14:paraId="38976129" w14:textId="1C808357" w:rsidR="00BB6AE5" w:rsidRPr="00D63217" w:rsidRDefault="00BB6AE5" w:rsidP="00BB6AE5">
            <w:pPr>
              <w:pStyle w:val="TableText"/>
            </w:pPr>
            <w:r w:rsidRPr="00D63217">
              <w:t>Diquat 115g/L paraquat 135g/L</w:t>
            </w:r>
          </w:p>
        </w:tc>
        <w:tc>
          <w:tcPr>
            <w:tcW w:w="1926" w:type="dxa"/>
          </w:tcPr>
          <w:p w14:paraId="22772BC7" w14:textId="093B731B" w:rsidR="00BB6AE5" w:rsidRPr="00D63217" w:rsidRDefault="00BB6AE5" w:rsidP="00BB6AE5">
            <w:pPr>
              <w:pStyle w:val="TableText"/>
            </w:pPr>
            <w:r w:rsidRPr="00D63217">
              <w:t>2</w:t>
            </w:r>
          </w:p>
        </w:tc>
      </w:tr>
      <w:tr w:rsidR="00BB6AE5" w:rsidRPr="00D63217" w14:paraId="1A45D266" w14:textId="77777777" w:rsidTr="00D7782F">
        <w:tc>
          <w:tcPr>
            <w:tcW w:w="1925" w:type="dxa"/>
            <w:vAlign w:val="center"/>
          </w:tcPr>
          <w:p w14:paraId="70761D06" w14:textId="48BB85C2" w:rsidR="00BB6AE5" w:rsidRPr="00D63217" w:rsidRDefault="00BB6AE5" w:rsidP="00BB6AE5">
            <w:pPr>
              <w:pStyle w:val="TableText"/>
            </w:pPr>
            <w:r w:rsidRPr="00D63217">
              <w:t>59878</w:t>
            </w:r>
          </w:p>
        </w:tc>
        <w:tc>
          <w:tcPr>
            <w:tcW w:w="1925" w:type="dxa"/>
            <w:vAlign w:val="center"/>
          </w:tcPr>
          <w:p w14:paraId="7E44571A" w14:textId="5D075118" w:rsidR="00BB6AE5" w:rsidRPr="00D63217" w:rsidRDefault="00BB6AE5" w:rsidP="00BB6AE5">
            <w:pPr>
              <w:pStyle w:val="TableText"/>
            </w:pPr>
            <w:r w:rsidRPr="00D63217">
              <w:t>Genfarm Di-Par 250 Herbicide</w:t>
            </w:r>
          </w:p>
        </w:tc>
        <w:tc>
          <w:tcPr>
            <w:tcW w:w="1926" w:type="dxa"/>
            <w:vAlign w:val="center"/>
          </w:tcPr>
          <w:p w14:paraId="1ECE7E41" w14:textId="7CBEFBF4" w:rsidR="00BB6AE5" w:rsidRPr="00D63217" w:rsidRDefault="00BB6AE5" w:rsidP="00BB6AE5">
            <w:pPr>
              <w:pStyle w:val="TableText"/>
            </w:pPr>
            <w:r w:rsidRPr="00D63217">
              <w:t>Nutrien Ag Solutions Limited</w:t>
            </w:r>
          </w:p>
        </w:tc>
        <w:tc>
          <w:tcPr>
            <w:tcW w:w="1926" w:type="dxa"/>
          </w:tcPr>
          <w:p w14:paraId="72CE3630" w14:textId="45D4B19B" w:rsidR="00BB6AE5" w:rsidRPr="00D63217" w:rsidRDefault="00BB6AE5" w:rsidP="00BB6AE5">
            <w:pPr>
              <w:pStyle w:val="TableText"/>
            </w:pPr>
            <w:r w:rsidRPr="00D63217">
              <w:t>Diquat 115g/L paraquat 135g/L</w:t>
            </w:r>
          </w:p>
        </w:tc>
        <w:tc>
          <w:tcPr>
            <w:tcW w:w="1926" w:type="dxa"/>
          </w:tcPr>
          <w:p w14:paraId="6C01C094" w14:textId="0BAE6BCA" w:rsidR="00BB6AE5" w:rsidRPr="00D63217" w:rsidRDefault="00BB6AE5" w:rsidP="00BB6AE5">
            <w:pPr>
              <w:pStyle w:val="TableText"/>
            </w:pPr>
            <w:r w:rsidRPr="00D63217">
              <w:t>2</w:t>
            </w:r>
          </w:p>
        </w:tc>
      </w:tr>
      <w:tr w:rsidR="00BB6AE5" w:rsidRPr="00D63217" w14:paraId="18B4194B" w14:textId="77777777" w:rsidTr="00D7782F">
        <w:tc>
          <w:tcPr>
            <w:tcW w:w="1925" w:type="dxa"/>
            <w:vAlign w:val="center"/>
          </w:tcPr>
          <w:p w14:paraId="03A54470" w14:textId="3D69EE1D" w:rsidR="00BB6AE5" w:rsidRPr="00D63217" w:rsidRDefault="00BB6AE5" w:rsidP="00BB6AE5">
            <w:pPr>
              <w:pStyle w:val="TableText"/>
            </w:pPr>
            <w:r w:rsidRPr="00D63217">
              <w:t>60287</w:t>
            </w:r>
          </w:p>
        </w:tc>
        <w:tc>
          <w:tcPr>
            <w:tcW w:w="1925" w:type="dxa"/>
            <w:vAlign w:val="center"/>
          </w:tcPr>
          <w:p w14:paraId="763F24B2" w14:textId="23E09E30" w:rsidR="00BB6AE5" w:rsidRPr="00D63217" w:rsidRDefault="00BB6AE5" w:rsidP="00BB6AE5">
            <w:pPr>
              <w:pStyle w:val="TableText"/>
            </w:pPr>
            <w:r w:rsidRPr="00D63217">
              <w:t>Combik 250 Herbicide</w:t>
            </w:r>
          </w:p>
        </w:tc>
        <w:tc>
          <w:tcPr>
            <w:tcW w:w="1926" w:type="dxa"/>
            <w:vAlign w:val="center"/>
          </w:tcPr>
          <w:p w14:paraId="6F6FC0B7" w14:textId="7B214E22" w:rsidR="00BB6AE5" w:rsidRPr="00D63217" w:rsidRDefault="00BB6AE5" w:rsidP="00BB6AE5">
            <w:pPr>
              <w:pStyle w:val="TableText"/>
            </w:pPr>
            <w:r w:rsidRPr="00D63217">
              <w:t>Sinon Australia Pty Limited</w:t>
            </w:r>
          </w:p>
        </w:tc>
        <w:tc>
          <w:tcPr>
            <w:tcW w:w="1926" w:type="dxa"/>
          </w:tcPr>
          <w:p w14:paraId="2D4116A8" w14:textId="47BF5F1E" w:rsidR="00BB6AE5" w:rsidRPr="00D63217" w:rsidRDefault="00BB6AE5" w:rsidP="00BB6AE5">
            <w:pPr>
              <w:pStyle w:val="TableText"/>
            </w:pPr>
            <w:r w:rsidRPr="00D63217">
              <w:t>Diquat 115g/L paraquat 135g/L</w:t>
            </w:r>
          </w:p>
        </w:tc>
        <w:tc>
          <w:tcPr>
            <w:tcW w:w="1926" w:type="dxa"/>
          </w:tcPr>
          <w:p w14:paraId="350EED58" w14:textId="13B0E9FA" w:rsidR="00BB6AE5" w:rsidRPr="00D63217" w:rsidRDefault="00BB6AE5" w:rsidP="00BB6AE5">
            <w:pPr>
              <w:pStyle w:val="TableText"/>
            </w:pPr>
            <w:r w:rsidRPr="00D63217">
              <w:t>2</w:t>
            </w:r>
          </w:p>
        </w:tc>
      </w:tr>
      <w:tr w:rsidR="00BB6AE5" w:rsidRPr="00D63217" w14:paraId="6BF24AD8" w14:textId="77777777" w:rsidTr="00D7782F">
        <w:tc>
          <w:tcPr>
            <w:tcW w:w="1925" w:type="dxa"/>
            <w:vAlign w:val="center"/>
          </w:tcPr>
          <w:p w14:paraId="503B214B" w14:textId="050CDAC4" w:rsidR="00BB6AE5" w:rsidRPr="00D63217" w:rsidRDefault="00BB6AE5" w:rsidP="00BB6AE5">
            <w:pPr>
              <w:pStyle w:val="TableText"/>
            </w:pPr>
            <w:r w:rsidRPr="00D63217">
              <w:t>61460</w:t>
            </w:r>
          </w:p>
        </w:tc>
        <w:tc>
          <w:tcPr>
            <w:tcW w:w="1925" w:type="dxa"/>
            <w:vAlign w:val="center"/>
          </w:tcPr>
          <w:p w14:paraId="07792C4A" w14:textId="5931347E" w:rsidR="00BB6AE5" w:rsidRPr="00D63217" w:rsidRDefault="00BB6AE5" w:rsidP="00BB6AE5">
            <w:pPr>
              <w:pStyle w:val="TableText"/>
            </w:pPr>
            <w:r w:rsidRPr="00D63217">
              <w:t>Alarm Herbicide</w:t>
            </w:r>
          </w:p>
        </w:tc>
        <w:tc>
          <w:tcPr>
            <w:tcW w:w="1926" w:type="dxa"/>
            <w:vAlign w:val="center"/>
          </w:tcPr>
          <w:p w14:paraId="4EA4D7E4" w14:textId="4FB7B4D1" w:rsidR="00BB6AE5" w:rsidRPr="00D63217" w:rsidRDefault="00BB6AE5" w:rsidP="00BB6AE5">
            <w:pPr>
              <w:pStyle w:val="TableText"/>
            </w:pPr>
            <w:r w:rsidRPr="00D63217">
              <w:t>Sipcam Pacific Australia Pty Ltd</w:t>
            </w:r>
          </w:p>
        </w:tc>
        <w:tc>
          <w:tcPr>
            <w:tcW w:w="1926" w:type="dxa"/>
          </w:tcPr>
          <w:p w14:paraId="24FB2AD5" w14:textId="55A0971B" w:rsidR="00BB6AE5" w:rsidRPr="00D63217" w:rsidRDefault="00BB6AE5" w:rsidP="00BB6AE5">
            <w:pPr>
              <w:pStyle w:val="TableText"/>
            </w:pPr>
            <w:r w:rsidRPr="00D63217">
              <w:t>Diquat 115g/L paraquat 135g/L</w:t>
            </w:r>
          </w:p>
        </w:tc>
        <w:tc>
          <w:tcPr>
            <w:tcW w:w="1926" w:type="dxa"/>
          </w:tcPr>
          <w:p w14:paraId="52A70186" w14:textId="0CD1D734" w:rsidR="00BB6AE5" w:rsidRPr="00D63217" w:rsidRDefault="00BB6AE5" w:rsidP="00BB6AE5">
            <w:pPr>
              <w:pStyle w:val="TableText"/>
            </w:pPr>
            <w:r w:rsidRPr="00D63217">
              <w:t>2</w:t>
            </w:r>
          </w:p>
        </w:tc>
      </w:tr>
      <w:tr w:rsidR="00BB6AE5" w:rsidRPr="00D63217" w14:paraId="7ED78E36" w14:textId="77777777" w:rsidTr="00D7782F">
        <w:tc>
          <w:tcPr>
            <w:tcW w:w="1925" w:type="dxa"/>
            <w:vAlign w:val="center"/>
          </w:tcPr>
          <w:p w14:paraId="492E2027" w14:textId="6939AB0C" w:rsidR="00BB6AE5" w:rsidRPr="00D63217" w:rsidRDefault="00BB6AE5" w:rsidP="00BB6AE5">
            <w:pPr>
              <w:pStyle w:val="TableText"/>
            </w:pPr>
            <w:r w:rsidRPr="00D63217">
              <w:t>61860</w:t>
            </w:r>
          </w:p>
        </w:tc>
        <w:tc>
          <w:tcPr>
            <w:tcW w:w="1925" w:type="dxa"/>
            <w:vAlign w:val="center"/>
          </w:tcPr>
          <w:p w14:paraId="0994505D" w14:textId="6463DE4C" w:rsidR="00BB6AE5" w:rsidRPr="00D63217" w:rsidRDefault="00BB6AE5" w:rsidP="00BB6AE5">
            <w:pPr>
              <w:pStyle w:val="TableText"/>
            </w:pPr>
            <w:r w:rsidRPr="00D63217">
              <w:t>Titan Eos Herbicide</w:t>
            </w:r>
          </w:p>
        </w:tc>
        <w:tc>
          <w:tcPr>
            <w:tcW w:w="1926" w:type="dxa"/>
            <w:vAlign w:val="center"/>
          </w:tcPr>
          <w:p w14:paraId="19DBAB3F" w14:textId="6653FBDF" w:rsidR="00BB6AE5" w:rsidRPr="00D63217" w:rsidRDefault="00BB6AE5" w:rsidP="00BB6AE5">
            <w:pPr>
              <w:pStyle w:val="TableText"/>
            </w:pPr>
            <w:r w:rsidRPr="00D63217">
              <w:t>Titan Ag Pty Ltd</w:t>
            </w:r>
          </w:p>
        </w:tc>
        <w:tc>
          <w:tcPr>
            <w:tcW w:w="1926" w:type="dxa"/>
          </w:tcPr>
          <w:p w14:paraId="1B4550DA" w14:textId="3EF29A4A" w:rsidR="00BB6AE5" w:rsidRPr="00D63217" w:rsidRDefault="00BB6AE5" w:rsidP="00BB6AE5">
            <w:pPr>
              <w:pStyle w:val="TableText"/>
            </w:pPr>
            <w:r w:rsidRPr="00D63217">
              <w:t>Diquat 115g/L paraquat 135g/L</w:t>
            </w:r>
          </w:p>
        </w:tc>
        <w:tc>
          <w:tcPr>
            <w:tcW w:w="1926" w:type="dxa"/>
          </w:tcPr>
          <w:p w14:paraId="4D3B812E" w14:textId="7C15E185" w:rsidR="00BB6AE5" w:rsidRPr="00D63217" w:rsidRDefault="00BB6AE5" w:rsidP="00BB6AE5">
            <w:pPr>
              <w:pStyle w:val="TableText"/>
            </w:pPr>
            <w:r w:rsidRPr="00D63217">
              <w:t>2</w:t>
            </w:r>
          </w:p>
        </w:tc>
      </w:tr>
      <w:tr w:rsidR="00BB6AE5" w:rsidRPr="00D63217" w14:paraId="55172D85" w14:textId="77777777" w:rsidTr="00D7782F">
        <w:tc>
          <w:tcPr>
            <w:tcW w:w="1925" w:type="dxa"/>
            <w:vAlign w:val="center"/>
          </w:tcPr>
          <w:p w14:paraId="2E7798EA" w14:textId="6E79A6F2" w:rsidR="00BB6AE5" w:rsidRPr="00D63217" w:rsidRDefault="00BB6AE5" w:rsidP="00BB6AE5">
            <w:pPr>
              <w:pStyle w:val="TableText"/>
            </w:pPr>
            <w:r w:rsidRPr="00D63217">
              <w:t>62495</w:t>
            </w:r>
          </w:p>
        </w:tc>
        <w:tc>
          <w:tcPr>
            <w:tcW w:w="1925" w:type="dxa"/>
            <w:vAlign w:val="center"/>
          </w:tcPr>
          <w:p w14:paraId="3D32270B" w14:textId="4C068707" w:rsidR="00BB6AE5" w:rsidRPr="00D63217" w:rsidRDefault="00BB6AE5" w:rsidP="00BB6AE5">
            <w:pPr>
              <w:pStyle w:val="TableText"/>
            </w:pPr>
            <w:r w:rsidRPr="00D63217">
              <w:t>Sanonda Paraquat/Diquat Herbicide</w:t>
            </w:r>
          </w:p>
        </w:tc>
        <w:tc>
          <w:tcPr>
            <w:tcW w:w="1926" w:type="dxa"/>
            <w:vAlign w:val="center"/>
          </w:tcPr>
          <w:p w14:paraId="4810A943" w14:textId="3176EDC9" w:rsidR="00BB6AE5" w:rsidRPr="00D63217" w:rsidRDefault="00BB6AE5" w:rsidP="00BB6AE5">
            <w:pPr>
              <w:pStyle w:val="TableText"/>
            </w:pPr>
            <w:r w:rsidRPr="00D63217">
              <w:t>Sanonda (Australia) Pty Ltd</w:t>
            </w:r>
          </w:p>
        </w:tc>
        <w:tc>
          <w:tcPr>
            <w:tcW w:w="1926" w:type="dxa"/>
          </w:tcPr>
          <w:p w14:paraId="423A4821" w14:textId="3A8D147B" w:rsidR="00BB6AE5" w:rsidRPr="00D63217" w:rsidRDefault="00BB6AE5" w:rsidP="00BB6AE5">
            <w:pPr>
              <w:pStyle w:val="TableText"/>
            </w:pPr>
            <w:r w:rsidRPr="00D63217">
              <w:t>Diquat 115g/L paraquat 135g/L</w:t>
            </w:r>
          </w:p>
        </w:tc>
        <w:tc>
          <w:tcPr>
            <w:tcW w:w="1926" w:type="dxa"/>
          </w:tcPr>
          <w:p w14:paraId="50EDFD31" w14:textId="51579211" w:rsidR="00BB6AE5" w:rsidRPr="00D63217" w:rsidRDefault="00BB6AE5" w:rsidP="00BB6AE5">
            <w:pPr>
              <w:pStyle w:val="TableText"/>
            </w:pPr>
            <w:r w:rsidRPr="00D63217">
              <w:t>2</w:t>
            </w:r>
          </w:p>
        </w:tc>
      </w:tr>
      <w:tr w:rsidR="00BB6AE5" w:rsidRPr="00D63217" w14:paraId="73A75976" w14:textId="77777777" w:rsidTr="00D7782F">
        <w:tc>
          <w:tcPr>
            <w:tcW w:w="1925" w:type="dxa"/>
            <w:vAlign w:val="center"/>
          </w:tcPr>
          <w:p w14:paraId="753A36A8" w14:textId="278B78C9" w:rsidR="00BB6AE5" w:rsidRPr="00D63217" w:rsidRDefault="00BB6AE5" w:rsidP="00BB6AE5">
            <w:pPr>
              <w:pStyle w:val="TableText"/>
            </w:pPr>
            <w:r w:rsidRPr="00D63217">
              <w:t>62631</w:t>
            </w:r>
          </w:p>
        </w:tc>
        <w:tc>
          <w:tcPr>
            <w:tcW w:w="1925" w:type="dxa"/>
            <w:vAlign w:val="center"/>
          </w:tcPr>
          <w:p w14:paraId="554FC816" w14:textId="2CA56BFF" w:rsidR="00BB6AE5" w:rsidRPr="00D63217" w:rsidRDefault="00BB6AE5" w:rsidP="00BB6AE5">
            <w:pPr>
              <w:pStyle w:val="TableText"/>
            </w:pPr>
            <w:r w:rsidRPr="00D63217">
              <w:t>Accensi Paraquat/Diquat 250 Herbicide</w:t>
            </w:r>
          </w:p>
        </w:tc>
        <w:tc>
          <w:tcPr>
            <w:tcW w:w="1926" w:type="dxa"/>
            <w:vAlign w:val="center"/>
          </w:tcPr>
          <w:p w14:paraId="70BBD3F9" w14:textId="612CD938" w:rsidR="00BB6AE5" w:rsidRPr="00D63217" w:rsidRDefault="00BB6AE5" w:rsidP="00BB6AE5">
            <w:pPr>
              <w:pStyle w:val="TableText"/>
            </w:pPr>
            <w:r w:rsidRPr="00D63217">
              <w:t>Accensi Pty Ltd</w:t>
            </w:r>
          </w:p>
        </w:tc>
        <w:tc>
          <w:tcPr>
            <w:tcW w:w="1926" w:type="dxa"/>
          </w:tcPr>
          <w:p w14:paraId="70BFEB72" w14:textId="10963368" w:rsidR="00BB6AE5" w:rsidRPr="00D63217" w:rsidRDefault="00BB6AE5" w:rsidP="00BB6AE5">
            <w:pPr>
              <w:pStyle w:val="TableText"/>
            </w:pPr>
            <w:r w:rsidRPr="00D63217">
              <w:t>Diquat 115g/L paraquat 135g/L</w:t>
            </w:r>
          </w:p>
        </w:tc>
        <w:tc>
          <w:tcPr>
            <w:tcW w:w="1926" w:type="dxa"/>
          </w:tcPr>
          <w:p w14:paraId="0DB85526" w14:textId="6D3ECC22" w:rsidR="00BB6AE5" w:rsidRPr="00D63217" w:rsidRDefault="00BB6AE5" w:rsidP="00BB6AE5">
            <w:pPr>
              <w:pStyle w:val="TableText"/>
            </w:pPr>
            <w:r w:rsidRPr="00D63217">
              <w:t>2</w:t>
            </w:r>
          </w:p>
        </w:tc>
      </w:tr>
      <w:tr w:rsidR="00BB6AE5" w:rsidRPr="00D63217" w14:paraId="68F98BC2" w14:textId="77777777" w:rsidTr="00D7782F">
        <w:tc>
          <w:tcPr>
            <w:tcW w:w="1925" w:type="dxa"/>
            <w:vAlign w:val="center"/>
          </w:tcPr>
          <w:p w14:paraId="761FE8B8" w14:textId="1D2A2CC4" w:rsidR="00BB6AE5" w:rsidRPr="00D63217" w:rsidRDefault="00BB6AE5" w:rsidP="00BB6AE5">
            <w:pPr>
              <w:pStyle w:val="TableText"/>
            </w:pPr>
            <w:r w:rsidRPr="00D63217">
              <w:t>63274</w:t>
            </w:r>
          </w:p>
        </w:tc>
        <w:tc>
          <w:tcPr>
            <w:tcW w:w="1925" w:type="dxa"/>
            <w:vAlign w:val="center"/>
          </w:tcPr>
          <w:p w14:paraId="412FC791" w14:textId="76040AC8" w:rsidR="00BB6AE5" w:rsidRPr="00D63217" w:rsidRDefault="00BB6AE5" w:rsidP="00BB6AE5">
            <w:pPr>
              <w:pStyle w:val="TableText"/>
            </w:pPr>
            <w:r w:rsidRPr="00D63217">
              <w:t>Uni-Spray 250 Herbicide</w:t>
            </w:r>
          </w:p>
        </w:tc>
        <w:tc>
          <w:tcPr>
            <w:tcW w:w="1926" w:type="dxa"/>
            <w:vAlign w:val="center"/>
          </w:tcPr>
          <w:p w14:paraId="6107CEBB" w14:textId="141E819C" w:rsidR="00BB6AE5" w:rsidRPr="00D63217" w:rsidRDefault="00BB6AE5" w:rsidP="00BB6AE5">
            <w:pPr>
              <w:pStyle w:val="TableText"/>
            </w:pPr>
            <w:r w:rsidRPr="00D63217">
              <w:t>UPL Australia Pty Ltd</w:t>
            </w:r>
          </w:p>
        </w:tc>
        <w:tc>
          <w:tcPr>
            <w:tcW w:w="1926" w:type="dxa"/>
          </w:tcPr>
          <w:p w14:paraId="0392B999" w14:textId="715F0753" w:rsidR="00BB6AE5" w:rsidRPr="00D63217" w:rsidRDefault="00BB6AE5" w:rsidP="00BB6AE5">
            <w:pPr>
              <w:pStyle w:val="TableText"/>
            </w:pPr>
            <w:r w:rsidRPr="00D63217">
              <w:t>Diquat 115g/L paraquat 135g/L</w:t>
            </w:r>
          </w:p>
        </w:tc>
        <w:tc>
          <w:tcPr>
            <w:tcW w:w="1926" w:type="dxa"/>
          </w:tcPr>
          <w:p w14:paraId="2EE6D802" w14:textId="65A8EA32" w:rsidR="00BB6AE5" w:rsidRPr="00D63217" w:rsidRDefault="00BB6AE5" w:rsidP="00BB6AE5">
            <w:pPr>
              <w:pStyle w:val="TableText"/>
            </w:pPr>
            <w:r w:rsidRPr="00D63217">
              <w:t>2</w:t>
            </w:r>
          </w:p>
        </w:tc>
      </w:tr>
      <w:tr w:rsidR="00BB6AE5" w:rsidRPr="00D63217" w14:paraId="38CD0435" w14:textId="77777777" w:rsidTr="00D7782F">
        <w:tc>
          <w:tcPr>
            <w:tcW w:w="1925" w:type="dxa"/>
            <w:vAlign w:val="center"/>
          </w:tcPr>
          <w:p w14:paraId="7B741E3C" w14:textId="1C2D6180" w:rsidR="00BB6AE5" w:rsidRPr="00D63217" w:rsidRDefault="00BB6AE5" w:rsidP="00BB6AE5">
            <w:pPr>
              <w:pStyle w:val="TableText"/>
            </w:pPr>
            <w:r w:rsidRPr="00D63217">
              <w:t>63565</w:t>
            </w:r>
          </w:p>
        </w:tc>
        <w:tc>
          <w:tcPr>
            <w:tcW w:w="1925" w:type="dxa"/>
            <w:vAlign w:val="center"/>
          </w:tcPr>
          <w:p w14:paraId="30B8E98C" w14:textId="14021D1B" w:rsidR="00BB6AE5" w:rsidRPr="00D63217" w:rsidRDefault="00BB6AE5" w:rsidP="00BB6AE5">
            <w:pPr>
              <w:pStyle w:val="TableText"/>
            </w:pPr>
            <w:r w:rsidRPr="00D63217">
              <w:t>Ozcrop Blowout Herbicide</w:t>
            </w:r>
          </w:p>
        </w:tc>
        <w:tc>
          <w:tcPr>
            <w:tcW w:w="1926" w:type="dxa"/>
            <w:vAlign w:val="center"/>
          </w:tcPr>
          <w:p w14:paraId="40E45C2D" w14:textId="302351BA" w:rsidR="00BB6AE5" w:rsidRPr="00D63217" w:rsidRDefault="00BB6AE5" w:rsidP="00BB6AE5">
            <w:pPr>
              <w:pStyle w:val="TableText"/>
            </w:pPr>
            <w:r w:rsidRPr="00D63217">
              <w:t>Oz Crop Pty Ltd</w:t>
            </w:r>
          </w:p>
        </w:tc>
        <w:tc>
          <w:tcPr>
            <w:tcW w:w="1926" w:type="dxa"/>
          </w:tcPr>
          <w:p w14:paraId="13B10CA8" w14:textId="560319E5" w:rsidR="00BB6AE5" w:rsidRPr="00D63217" w:rsidRDefault="00BB6AE5" w:rsidP="00BB6AE5">
            <w:pPr>
              <w:pStyle w:val="TableText"/>
            </w:pPr>
            <w:r w:rsidRPr="00D63217">
              <w:t>Diquat 115g/L paraquat 135g/L</w:t>
            </w:r>
          </w:p>
        </w:tc>
        <w:tc>
          <w:tcPr>
            <w:tcW w:w="1926" w:type="dxa"/>
          </w:tcPr>
          <w:p w14:paraId="0A3F4880" w14:textId="5005516A" w:rsidR="00BB6AE5" w:rsidRPr="00D63217" w:rsidRDefault="00BB6AE5" w:rsidP="00BB6AE5">
            <w:pPr>
              <w:pStyle w:val="TableText"/>
            </w:pPr>
            <w:r w:rsidRPr="00D63217">
              <w:t>2</w:t>
            </w:r>
          </w:p>
        </w:tc>
      </w:tr>
      <w:tr w:rsidR="00BB6AE5" w:rsidRPr="00D63217" w14:paraId="09D8B2BA" w14:textId="77777777" w:rsidTr="00D7782F">
        <w:tc>
          <w:tcPr>
            <w:tcW w:w="1925" w:type="dxa"/>
            <w:vAlign w:val="center"/>
          </w:tcPr>
          <w:p w14:paraId="78FE5839" w14:textId="77112692" w:rsidR="00BB6AE5" w:rsidRPr="00D63217" w:rsidRDefault="00BB6AE5" w:rsidP="00BB6AE5">
            <w:pPr>
              <w:pStyle w:val="TableText"/>
            </w:pPr>
            <w:r w:rsidRPr="00D63217">
              <w:t>64325</w:t>
            </w:r>
          </w:p>
        </w:tc>
        <w:tc>
          <w:tcPr>
            <w:tcW w:w="1925" w:type="dxa"/>
            <w:vAlign w:val="center"/>
          </w:tcPr>
          <w:p w14:paraId="508B7F89" w14:textId="6801B1C9" w:rsidR="00BB6AE5" w:rsidRPr="00D63217" w:rsidRDefault="00BB6AE5" w:rsidP="00BB6AE5">
            <w:pPr>
              <w:pStyle w:val="TableText"/>
            </w:pPr>
            <w:r w:rsidRPr="00D63217">
              <w:t>Farmalinx Paradat Herbicide</w:t>
            </w:r>
          </w:p>
        </w:tc>
        <w:tc>
          <w:tcPr>
            <w:tcW w:w="1926" w:type="dxa"/>
            <w:vAlign w:val="center"/>
          </w:tcPr>
          <w:p w14:paraId="12A89C4A" w14:textId="240E6AE0" w:rsidR="00BB6AE5" w:rsidRPr="00D63217" w:rsidRDefault="00BB6AE5" w:rsidP="00BB6AE5">
            <w:pPr>
              <w:pStyle w:val="TableText"/>
            </w:pPr>
            <w:r w:rsidRPr="00D63217">
              <w:t>Farmalinx Pty Ltd</w:t>
            </w:r>
          </w:p>
        </w:tc>
        <w:tc>
          <w:tcPr>
            <w:tcW w:w="1926" w:type="dxa"/>
          </w:tcPr>
          <w:p w14:paraId="69807D79" w14:textId="5826DAB5" w:rsidR="00BB6AE5" w:rsidRPr="00D63217" w:rsidRDefault="00BB6AE5" w:rsidP="00BB6AE5">
            <w:pPr>
              <w:pStyle w:val="TableText"/>
            </w:pPr>
            <w:r w:rsidRPr="00D63217">
              <w:t>Diquat 115g/L paraquat 135g/L</w:t>
            </w:r>
          </w:p>
        </w:tc>
        <w:tc>
          <w:tcPr>
            <w:tcW w:w="1926" w:type="dxa"/>
          </w:tcPr>
          <w:p w14:paraId="015A8CD0" w14:textId="65A12898" w:rsidR="00BB6AE5" w:rsidRPr="00D63217" w:rsidRDefault="00BB6AE5" w:rsidP="00BB6AE5">
            <w:pPr>
              <w:pStyle w:val="TableText"/>
            </w:pPr>
            <w:r w:rsidRPr="00D63217">
              <w:t>2</w:t>
            </w:r>
          </w:p>
        </w:tc>
      </w:tr>
      <w:tr w:rsidR="00BB6AE5" w:rsidRPr="00D63217" w14:paraId="7D524F29" w14:textId="77777777" w:rsidTr="00D7782F">
        <w:tc>
          <w:tcPr>
            <w:tcW w:w="1925" w:type="dxa"/>
            <w:vAlign w:val="center"/>
          </w:tcPr>
          <w:p w14:paraId="66C2D02F" w14:textId="729F3D10" w:rsidR="00BB6AE5" w:rsidRPr="00D63217" w:rsidRDefault="00BB6AE5" w:rsidP="00BB6AE5">
            <w:pPr>
              <w:pStyle w:val="TableText"/>
            </w:pPr>
            <w:r w:rsidRPr="00D63217">
              <w:t>64704</w:t>
            </w:r>
          </w:p>
        </w:tc>
        <w:tc>
          <w:tcPr>
            <w:tcW w:w="1925" w:type="dxa"/>
            <w:vAlign w:val="center"/>
          </w:tcPr>
          <w:p w14:paraId="5AB99821" w14:textId="61F67397" w:rsidR="00BB6AE5" w:rsidRPr="00D63217" w:rsidRDefault="00BB6AE5" w:rsidP="00BB6AE5">
            <w:pPr>
              <w:pStyle w:val="TableText"/>
            </w:pPr>
            <w:r w:rsidRPr="00D63217">
              <w:t>Fosterra Paraquat / Diquat Herbicide</w:t>
            </w:r>
          </w:p>
        </w:tc>
        <w:tc>
          <w:tcPr>
            <w:tcW w:w="1926" w:type="dxa"/>
            <w:vAlign w:val="center"/>
          </w:tcPr>
          <w:p w14:paraId="1D0E09E6" w14:textId="46BD4D88" w:rsidR="00BB6AE5" w:rsidRPr="00D63217" w:rsidRDefault="00BB6AE5" w:rsidP="00BB6AE5">
            <w:pPr>
              <w:pStyle w:val="TableText"/>
            </w:pPr>
            <w:r w:rsidRPr="00D63217">
              <w:t>Fosterra Pty Ltd</w:t>
            </w:r>
          </w:p>
        </w:tc>
        <w:tc>
          <w:tcPr>
            <w:tcW w:w="1926" w:type="dxa"/>
          </w:tcPr>
          <w:p w14:paraId="3E9E8336" w14:textId="675446E6" w:rsidR="00BB6AE5" w:rsidRPr="00D63217" w:rsidRDefault="00BB6AE5" w:rsidP="00BB6AE5">
            <w:pPr>
              <w:pStyle w:val="TableText"/>
            </w:pPr>
            <w:r w:rsidRPr="00D63217">
              <w:t>Diquat 115g/L paraquat 135g/L</w:t>
            </w:r>
          </w:p>
        </w:tc>
        <w:tc>
          <w:tcPr>
            <w:tcW w:w="1926" w:type="dxa"/>
          </w:tcPr>
          <w:p w14:paraId="621C9378" w14:textId="2730E65C" w:rsidR="00BB6AE5" w:rsidRPr="00D63217" w:rsidRDefault="00BB6AE5" w:rsidP="00BB6AE5">
            <w:pPr>
              <w:pStyle w:val="TableText"/>
            </w:pPr>
            <w:r w:rsidRPr="00D63217">
              <w:t>2</w:t>
            </w:r>
          </w:p>
        </w:tc>
      </w:tr>
      <w:tr w:rsidR="00BB6AE5" w:rsidRPr="00D63217" w14:paraId="47F5E073" w14:textId="77777777" w:rsidTr="00D7782F">
        <w:tc>
          <w:tcPr>
            <w:tcW w:w="1925" w:type="dxa"/>
            <w:vAlign w:val="center"/>
          </w:tcPr>
          <w:p w14:paraId="02A0C5B7" w14:textId="1A02141E" w:rsidR="00BB6AE5" w:rsidRPr="00D63217" w:rsidRDefault="00BB6AE5" w:rsidP="00BB6AE5">
            <w:pPr>
              <w:pStyle w:val="TableText"/>
            </w:pPr>
            <w:r w:rsidRPr="00D63217">
              <w:t>64802</w:t>
            </w:r>
          </w:p>
        </w:tc>
        <w:tc>
          <w:tcPr>
            <w:tcW w:w="1925" w:type="dxa"/>
            <w:vAlign w:val="center"/>
          </w:tcPr>
          <w:p w14:paraId="6CCDAF01" w14:textId="5CCA7B51" w:rsidR="00BB6AE5" w:rsidRPr="00D63217" w:rsidRDefault="00BB6AE5" w:rsidP="00BB6AE5">
            <w:pPr>
              <w:pStyle w:val="TableText"/>
            </w:pPr>
            <w:r w:rsidRPr="00D63217">
              <w:t>Kwicknock 250 Herbicide</w:t>
            </w:r>
          </w:p>
        </w:tc>
        <w:tc>
          <w:tcPr>
            <w:tcW w:w="1926" w:type="dxa"/>
            <w:vAlign w:val="center"/>
          </w:tcPr>
          <w:p w14:paraId="29BFBC0B" w14:textId="5EE9CA03" w:rsidR="00BB6AE5" w:rsidRPr="00D63217" w:rsidRDefault="00BB6AE5" w:rsidP="00BB6AE5">
            <w:pPr>
              <w:pStyle w:val="TableText"/>
            </w:pPr>
            <w:r w:rsidRPr="00D63217">
              <w:t>Grow Choice Pty Limited</w:t>
            </w:r>
          </w:p>
        </w:tc>
        <w:tc>
          <w:tcPr>
            <w:tcW w:w="1926" w:type="dxa"/>
          </w:tcPr>
          <w:p w14:paraId="3B9DB429" w14:textId="49F7AB08" w:rsidR="00BB6AE5" w:rsidRPr="00D63217" w:rsidRDefault="00BB6AE5" w:rsidP="00BB6AE5">
            <w:pPr>
              <w:pStyle w:val="TableText"/>
            </w:pPr>
            <w:r w:rsidRPr="00D63217">
              <w:t>Diquat 115g/L paraquat 135g/L</w:t>
            </w:r>
          </w:p>
        </w:tc>
        <w:tc>
          <w:tcPr>
            <w:tcW w:w="1926" w:type="dxa"/>
          </w:tcPr>
          <w:p w14:paraId="2C154B48" w14:textId="3D6938DC" w:rsidR="00BB6AE5" w:rsidRPr="00D63217" w:rsidRDefault="00BB6AE5" w:rsidP="00BB6AE5">
            <w:pPr>
              <w:pStyle w:val="TableText"/>
            </w:pPr>
            <w:r w:rsidRPr="00D63217">
              <w:t>2</w:t>
            </w:r>
          </w:p>
        </w:tc>
      </w:tr>
      <w:tr w:rsidR="00BB6AE5" w:rsidRPr="00D63217" w14:paraId="412C64BD" w14:textId="77777777" w:rsidTr="00D7782F">
        <w:tc>
          <w:tcPr>
            <w:tcW w:w="1925" w:type="dxa"/>
            <w:vAlign w:val="center"/>
          </w:tcPr>
          <w:p w14:paraId="392FE65B" w14:textId="08B7196E" w:rsidR="00BB6AE5" w:rsidRPr="00D63217" w:rsidRDefault="00BB6AE5" w:rsidP="00BB6AE5">
            <w:pPr>
              <w:pStyle w:val="TableText"/>
            </w:pPr>
            <w:r w:rsidRPr="00D63217">
              <w:t>65295</w:t>
            </w:r>
          </w:p>
        </w:tc>
        <w:tc>
          <w:tcPr>
            <w:tcW w:w="1925" w:type="dxa"/>
            <w:vAlign w:val="center"/>
          </w:tcPr>
          <w:p w14:paraId="7DA50473" w14:textId="73574BB4" w:rsidR="00BB6AE5" w:rsidRPr="00D63217" w:rsidRDefault="00BB6AE5" w:rsidP="00BB6AE5">
            <w:pPr>
              <w:pStyle w:val="TableText"/>
            </w:pPr>
            <w:r w:rsidRPr="00D63217">
              <w:t>Rainbow Diqu-Para 250 Herbicide</w:t>
            </w:r>
          </w:p>
        </w:tc>
        <w:tc>
          <w:tcPr>
            <w:tcW w:w="1926" w:type="dxa"/>
            <w:vAlign w:val="center"/>
          </w:tcPr>
          <w:p w14:paraId="3EA8B659" w14:textId="770021D0" w:rsidR="00BB6AE5" w:rsidRPr="00D63217" w:rsidRDefault="00BB6AE5" w:rsidP="00BB6AE5">
            <w:pPr>
              <w:pStyle w:val="TableText"/>
            </w:pPr>
            <w:r w:rsidRPr="00D63217">
              <w:t>Shandong Rainbow International Co Ltd</w:t>
            </w:r>
          </w:p>
        </w:tc>
        <w:tc>
          <w:tcPr>
            <w:tcW w:w="1926" w:type="dxa"/>
          </w:tcPr>
          <w:p w14:paraId="696856DC" w14:textId="5B1E1847" w:rsidR="00BB6AE5" w:rsidRPr="00D63217" w:rsidRDefault="00BB6AE5" w:rsidP="00BB6AE5">
            <w:pPr>
              <w:pStyle w:val="TableText"/>
            </w:pPr>
            <w:r w:rsidRPr="00D63217">
              <w:t>Diquat 115g/L paraquat 135g/L</w:t>
            </w:r>
          </w:p>
        </w:tc>
        <w:tc>
          <w:tcPr>
            <w:tcW w:w="1926" w:type="dxa"/>
          </w:tcPr>
          <w:p w14:paraId="62D930A7" w14:textId="2C965567" w:rsidR="00BB6AE5" w:rsidRPr="00D63217" w:rsidRDefault="00BB6AE5" w:rsidP="00BB6AE5">
            <w:pPr>
              <w:pStyle w:val="TableText"/>
            </w:pPr>
            <w:r w:rsidRPr="00D63217">
              <w:t>2</w:t>
            </w:r>
          </w:p>
        </w:tc>
      </w:tr>
      <w:tr w:rsidR="00BB6AE5" w:rsidRPr="00D63217" w14:paraId="65AA4C4F" w14:textId="77777777" w:rsidTr="00D7782F">
        <w:tc>
          <w:tcPr>
            <w:tcW w:w="1925" w:type="dxa"/>
            <w:vAlign w:val="center"/>
          </w:tcPr>
          <w:p w14:paraId="27E73FE1" w14:textId="1E5722B1" w:rsidR="00BB6AE5" w:rsidRPr="00D63217" w:rsidRDefault="00BB6AE5" w:rsidP="00BB6AE5">
            <w:pPr>
              <w:pStyle w:val="TableText"/>
            </w:pPr>
            <w:r w:rsidRPr="00D63217">
              <w:t>65708</w:t>
            </w:r>
          </w:p>
        </w:tc>
        <w:tc>
          <w:tcPr>
            <w:tcW w:w="1925" w:type="dxa"/>
            <w:vAlign w:val="center"/>
          </w:tcPr>
          <w:p w14:paraId="6D8A631E" w14:textId="0FDAA4B7" w:rsidR="00BB6AE5" w:rsidRPr="00D63217" w:rsidRDefault="00BB6AE5" w:rsidP="00BB6AE5">
            <w:pPr>
              <w:pStyle w:val="TableText"/>
            </w:pPr>
            <w:r w:rsidRPr="00D63217">
              <w:t>Pacific Diquat/Paraquat 250 Herbicide</w:t>
            </w:r>
          </w:p>
        </w:tc>
        <w:tc>
          <w:tcPr>
            <w:tcW w:w="1926" w:type="dxa"/>
            <w:vAlign w:val="center"/>
          </w:tcPr>
          <w:p w14:paraId="71096191" w14:textId="51EDADBD" w:rsidR="00BB6AE5" w:rsidRPr="00D63217" w:rsidRDefault="00BB6AE5" w:rsidP="00BB6AE5">
            <w:pPr>
              <w:pStyle w:val="TableText"/>
            </w:pPr>
            <w:r w:rsidRPr="00D63217">
              <w:t>Pacific Agriscience Pty Ltd</w:t>
            </w:r>
          </w:p>
        </w:tc>
        <w:tc>
          <w:tcPr>
            <w:tcW w:w="1926" w:type="dxa"/>
          </w:tcPr>
          <w:p w14:paraId="0FF0F8A1" w14:textId="262EFA69" w:rsidR="00BB6AE5" w:rsidRPr="00D63217" w:rsidRDefault="00BB6AE5" w:rsidP="00BB6AE5">
            <w:pPr>
              <w:pStyle w:val="TableText"/>
            </w:pPr>
            <w:r w:rsidRPr="00D63217">
              <w:t>Diquat 115g/L paraquat 135g/L</w:t>
            </w:r>
          </w:p>
        </w:tc>
        <w:tc>
          <w:tcPr>
            <w:tcW w:w="1926" w:type="dxa"/>
          </w:tcPr>
          <w:p w14:paraId="2A7F0332" w14:textId="7349644F" w:rsidR="00BB6AE5" w:rsidRPr="00D63217" w:rsidRDefault="00BB6AE5" w:rsidP="00BB6AE5">
            <w:pPr>
              <w:pStyle w:val="TableText"/>
            </w:pPr>
            <w:r w:rsidRPr="00D63217">
              <w:t>2</w:t>
            </w:r>
          </w:p>
        </w:tc>
      </w:tr>
      <w:tr w:rsidR="00BB6AE5" w:rsidRPr="00D63217" w14:paraId="01CE437A" w14:textId="77777777" w:rsidTr="00D7782F">
        <w:tc>
          <w:tcPr>
            <w:tcW w:w="1925" w:type="dxa"/>
            <w:vAlign w:val="center"/>
          </w:tcPr>
          <w:p w14:paraId="53AE5FCD" w14:textId="619A268E" w:rsidR="00BB6AE5" w:rsidRPr="00D63217" w:rsidRDefault="00BB6AE5" w:rsidP="00BB6AE5">
            <w:pPr>
              <w:pStyle w:val="TableText"/>
            </w:pPr>
            <w:r w:rsidRPr="00D63217">
              <w:t>66197</w:t>
            </w:r>
          </w:p>
        </w:tc>
        <w:tc>
          <w:tcPr>
            <w:tcW w:w="1925" w:type="dxa"/>
            <w:vAlign w:val="center"/>
          </w:tcPr>
          <w:p w14:paraId="639E287E" w14:textId="71C5F92A" w:rsidR="00BB6AE5" w:rsidRPr="00D63217" w:rsidRDefault="00BB6AE5" w:rsidP="00BB6AE5">
            <w:pPr>
              <w:pStyle w:val="TableText"/>
            </w:pPr>
            <w:r w:rsidRPr="00D63217">
              <w:t>Unispray 250 Herbicide</w:t>
            </w:r>
          </w:p>
        </w:tc>
        <w:tc>
          <w:tcPr>
            <w:tcW w:w="1926" w:type="dxa"/>
            <w:vAlign w:val="center"/>
          </w:tcPr>
          <w:p w14:paraId="45844EA0" w14:textId="52F4A975" w:rsidR="00BB6AE5" w:rsidRPr="00D63217" w:rsidRDefault="00BB6AE5" w:rsidP="00BB6AE5">
            <w:pPr>
              <w:pStyle w:val="TableText"/>
            </w:pPr>
            <w:r w:rsidRPr="00D63217">
              <w:t>UPL Australia Pty Ltd</w:t>
            </w:r>
          </w:p>
        </w:tc>
        <w:tc>
          <w:tcPr>
            <w:tcW w:w="1926" w:type="dxa"/>
          </w:tcPr>
          <w:p w14:paraId="7FC93CB1" w14:textId="0F15C83F" w:rsidR="00BB6AE5" w:rsidRPr="00D63217" w:rsidRDefault="00BB6AE5" w:rsidP="00BB6AE5">
            <w:pPr>
              <w:pStyle w:val="TableText"/>
            </w:pPr>
            <w:r w:rsidRPr="00D63217">
              <w:t>Diquat 115g/L paraquat 135g/L</w:t>
            </w:r>
          </w:p>
        </w:tc>
        <w:tc>
          <w:tcPr>
            <w:tcW w:w="1926" w:type="dxa"/>
          </w:tcPr>
          <w:p w14:paraId="662A5A12" w14:textId="51AFCB17" w:rsidR="00BB6AE5" w:rsidRPr="00D63217" w:rsidRDefault="00BB6AE5" w:rsidP="00BB6AE5">
            <w:pPr>
              <w:pStyle w:val="TableText"/>
            </w:pPr>
            <w:r w:rsidRPr="00D63217">
              <w:t>2</w:t>
            </w:r>
          </w:p>
        </w:tc>
      </w:tr>
      <w:tr w:rsidR="00BB6AE5" w:rsidRPr="00D63217" w14:paraId="5374B374" w14:textId="77777777" w:rsidTr="00D7782F">
        <w:tc>
          <w:tcPr>
            <w:tcW w:w="1925" w:type="dxa"/>
            <w:vAlign w:val="center"/>
          </w:tcPr>
          <w:p w14:paraId="63C04227" w14:textId="600EFFA7" w:rsidR="00BB6AE5" w:rsidRPr="00D63217" w:rsidRDefault="00BB6AE5" w:rsidP="00BB6AE5">
            <w:pPr>
              <w:pStyle w:val="TableText"/>
            </w:pPr>
            <w:r w:rsidRPr="00D63217">
              <w:t>66327</w:t>
            </w:r>
          </w:p>
        </w:tc>
        <w:tc>
          <w:tcPr>
            <w:tcW w:w="1925" w:type="dxa"/>
            <w:vAlign w:val="center"/>
          </w:tcPr>
          <w:p w14:paraId="61B6B55F" w14:textId="3A72A2C1" w:rsidR="00BB6AE5" w:rsidRPr="00D63217" w:rsidRDefault="00BB6AE5" w:rsidP="00BB6AE5">
            <w:pPr>
              <w:pStyle w:val="TableText"/>
            </w:pPr>
            <w:r w:rsidRPr="00D63217">
              <w:t>AW Dismantle Herbicide</w:t>
            </w:r>
          </w:p>
        </w:tc>
        <w:tc>
          <w:tcPr>
            <w:tcW w:w="1926" w:type="dxa"/>
            <w:vAlign w:val="center"/>
          </w:tcPr>
          <w:p w14:paraId="3958EA3C" w14:textId="5ADA8DF8" w:rsidR="00BB6AE5" w:rsidRPr="00D63217" w:rsidRDefault="00BB6AE5" w:rsidP="00BB6AE5">
            <w:pPr>
              <w:pStyle w:val="TableText"/>
            </w:pPr>
            <w:r w:rsidRPr="00D63217">
              <w:t>Agri West Pty Limited</w:t>
            </w:r>
          </w:p>
        </w:tc>
        <w:tc>
          <w:tcPr>
            <w:tcW w:w="1926" w:type="dxa"/>
          </w:tcPr>
          <w:p w14:paraId="231EC8C7" w14:textId="0D85445B" w:rsidR="00BB6AE5" w:rsidRPr="00D63217" w:rsidRDefault="00BB6AE5" w:rsidP="00BB6AE5">
            <w:pPr>
              <w:pStyle w:val="TableText"/>
            </w:pPr>
            <w:r w:rsidRPr="00D63217">
              <w:t>Diquat 115g/L paraquat 135g/L</w:t>
            </w:r>
          </w:p>
        </w:tc>
        <w:tc>
          <w:tcPr>
            <w:tcW w:w="1926" w:type="dxa"/>
          </w:tcPr>
          <w:p w14:paraId="6F0950FC" w14:textId="4C9C01B1" w:rsidR="00BB6AE5" w:rsidRPr="00D63217" w:rsidRDefault="00BB6AE5" w:rsidP="00BB6AE5">
            <w:pPr>
              <w:pStyle w:val="TableText"/>
            </w:pPr>
            <w:r w:rsidRPr="00D63217">
              <w:t>2</w:t>
            </w:r>
          </w:p>
        </w:tc>
      </w:tr>
      <w:tr w:rsidR="00BB6AE5" w:rsidRPr="00D63217" w14:paraId="54D28C5A" w14:textId="77777777" w:rsidTr="00D7782F">
        <w:tc>
          <w:tcPr>
            <w:tcW w:w="1925" w:type="dxa"/>
            <w:vAlign w:val="center"/>
          </w:tcPr>
          <w:p w14:paraId="1A6F157B" w14:textId="17F9CAB4" w:rsidR="00BB6AE5" w:rsidRPr="00D63217" w:rsidRDefault="00BB6AE5" w:rsidP="00BB6AE5">
            <w:pPr>
              <w:pStyle w:val="TableText"/>
            </w:pPr>
            <w:r w:rsidRPr="00D63217">
              <w:t>66788</w:t>
            </w:r>
          </w:p>
        </w:tc>
        <w:tc>
          <w:tcPr>
            <w:tcW w:w="1925" w:type="dxa"/>
            <w:vAlign w:val="center"/>
          </w:tcPr>
          <w:p w14:paraId="3297CD5A" w14:textId="64E22857" w:rsidR="00BB6AE5" w:rsidRPr="00D63217" w:rsidRDefault="00BB6AE5" w:rsidP="00BB6AE5">
            <w:pPr>
              <w:pStyle w:val="TableText"/>
            </w:pPr>
            <w:r w:rsidRPr="00D63217">
              <w:t>Agro-Essence Paraquat+Diquat 250 Herbicide</w:t>
            </w:r>
          </w:p>
        </w:tc>
        <w:tc>
          <w:tcPr>
            <w:tcW w:w="1926" w:type="dxa"/>
            <w:vAlign w:val="center"/>
          </w:tcPr>
          <w:p w14:paraId="04ADBBFB" w14:textId="53328059" w:rsidR="00BB6AE5" w:rsidRPr="00D63217" w:rsidRDefault="00BB6AE5" w:rsidP="00BB6AE5">
            <w:pPr>
              <w:pStyle w:val="TableText"/>
            </w:pPr>
            <w:r w:rsidRPr="00D63217">
              <w:t>Agro-Alliance (Australia) Pty Ltd</w:t>
            </w:r>
          </w:p>
        </w:tc>
        <w:tc>
          <w:tcPr>
            <w:tcW w:w="1926" w:type="dxa"/>
          </w:tcPr>
          <w:p w14:paraId="18114E33" w14:textId="5372C201" w:rsidR="00BB6AE5" w:rsidRPr="00D63217" w:rsidRDefault="00BB6AE5" w:rsidP="00BB6AE5">
            <w:pPr>
              <w:pStyle w:val="TableText"/>
            </w:pPr>
            <w:r w:rsidRPr="00D63217">
              <w:t>Diquat 115g/L paraquat 135g/L</w:t>
            </w:r>
          </w:p>
        </w:tc>
        <w:tc>
          <w:tcPr>
            <w:tcW w:w="1926" w:type="dxa"/>
          </w:tcPr>
          <w:p w14:paraId="6AF1AEFA" w14:textId="74897AE0" w:rsidR="00BB6AE5" w:rsidRPr="00D63217" w:rsidRDefault="00BB6AE5" w:rsidP="00BB6AE5">
            <w:pPr>
              <w:pStyle w:val="TableText"/>
            </w:pPr>
            <w:r w:rsidRPr="00D63217">
              <w:t>2</w:t>
            </w:r>
          </w:p>
        </w:tc>
      </w:tr>
      <w:tr w:rsidR="00BB6AE5" w:rsidRPr="00D63217" w14:paraId="2E45A9C8" w14:textId="77777777" w:rsidTr="00D7782F">
        <w:tc>
          <w:tcPr>
            <w:tcW w:w="1925" w:type="dxa"/>
            <w:vAlign w:val="center"/>
          </w:tcPr>
          <w:p w14:paraId="68CD2AB9" w14:textId="593BCD66" w:rsidR="00BB6AE5" w:rsidRPr="00D63217" w:rsidRDefault="00BB6AE5" w:rsidP="00BB6AE5">
            <w:pPr>
              <w:pStyle w:val="TableText"/>
            </w:pPr>
            <w:r w:rsidRPr="00D63217">
              <w:lastRenderedPageBreak/>
              <w:t>67399</w:t>
            </w:r>
          </w:p>
        </w:tc>
        <w:tc>
          <w:tcPr>
            <w:tcW w:w="1925" w:type="dxa"/>
            <w:vAlign w:val="center"/>
          </w:tcPr>
          <w:p w14:paraId="21ECFA10" w14:textId="66439CCA" w:rsidR="00BB6AE5" w:rsidRPr="00D63217" w:rsidRDefault="00BB6AE5" w:rsidP="00BB6AE5">
            <w:pPr>
              <w:pStyle w:val="TableText"/>
            </w:pPr>
            <w:r w:rsidRPr="00D63217">
              <w:t>Easyfarm Paraquat-Diquat 250 Herbicide</w:t>
            </w:r>
          </w:p>
        </w:tc>
        <w:tc>
          <w:tcPr>
            <w:tcW w:w="1926" w:type="dxa"/>
            <w:vAlign w:val="center"/>
          </w:tcPr>
          <w:p w14:paraId="1B41FF26" w14:textId="4AE2F050" w:rsidR="00BB6AE5" w:rsidRPr="00D63217" w:rsidRDefault="00BB6AE5" w:rsidP="00BB6AE5">
            <w:pPr>
              <w:pStyle w:val="TableText"/>
            </w:pPr>
            <w:r w:rsidRPr="00D63217">
              <w:t>Easyfarm Pty Ltd</w:t>
            </w:r>
          </w:p>
        </w:tc>
        <w:tc>
          <w:tcPr>
            <w:tcW w:w="1926" w:type="dxa"/>
          </w:tcPr>
          <w:p w14:paraId="4DE60548" w14:textId="7F29FB5C" w:rsidR="00BB6AE5" w:rsidRPr="00D63217" w:rsidRDefault="00BB6AE5" w:rsidP="00BB6AE5">
            <w:pPr>
              <w:pStyle w:val="TableText"/>
            </w:pPr>
            <w:r w:rsidRPr="00D63217">
              <w:t>Diquat 115g/L paraquat 135g/L</w:t>
            </w:r>
          </w:p>
        </w:tc>
        <w:tc>
          <w:tcPr>
            <w:tcW w:w="1926" w:type="dxa"/>
          </w:tcPr>
          <w:p w14:paraId="0C658901" w14:textId="089CF182" w:rsidR="00BB6AE5" w:rsidRPr="00D63217" w:rsidRDefault="00BB6AE5" w:rsidP="00BB6AE5">
            <w:pPr>
              <w:pStyle w:val="TableText"/>
            </w:pPr>
            <w:r w:rsidRPr="00D63217">
              <w:t>2</w:t>
            </w:r>
          </w:p>
        </w:tc>
      </w:tr>
      <w:tr w:rsidR="00BB6AE5" w:rsidRPr="00D63217" w14:paraId="3CD85433" w14:textId="77777777" w:rsidTr="00D7782F">
        <w:tc>
          <w:tcPr>
            <w:tcW w:w="1925" w:type="dxa"/>
            <w:vAlign w:val="center"/>
          </w:tcPr>
          <w:p w14:paraId="64E46A05" w14:textId="07E9D016" w:rsidR="00BB6AE5" w:rsidRPr="00D63217" w:rsidRDefault="00BB6AE5" w:rsidP="00BB6AE5">
            <w:pPr>
              <w:pStyle w:val="TableText"/>
            </w:pPr>
            <w:r w:rsidRPr="00D63217">
              <w:t>67627</w:t>
            </w:r>
          </w:p>
        </w:tc>
        <w:tc>
          <w:tcPr>
            <w:tcW w:w="1925" w:type="dxa"/>
            <w:vAlign w:val="center"/>
          </w:tcPr>
          <w:p w14:paraId="29C4417F" w14:textId="2FE096E3" w:rsidR="00BB6AE5" w:rsidRPr="00D63217" w:rsidRDefault="00BB6AE5" w:rsidP="00BB6AE5">
            <w:pPr>
              <w:pStyle w:val="TableText"/>
            </w:pPr>
            <w:r w:rsidRPr="00D63217">
              <w:t>Apparent Weedy Seedy 250 Herbicide</w:t>
            </w:r>
          </w:p>
        </w:tc>
        <w:tc>
          <w:tcPr>
            <w:tcW w:w="1926" w:type="dxa"/>
            <w:vAlign w:val="center"/>
          </w:tcPr>
          <w:p w14:paraId="69116C64" w14:textId="56095376" w:rsidR="00BB6AE5" w:rsidRPr="00D63217" w:rsidRDefault="00BB6AE5" w:rsidP="00BB6AE5">
            <w:pPr>
              <w:pStyle w:val="TableText"/>
            </w:pPr>
            <w:r w:rsidRPr="00D63217">
              <w:t>Titan Ag Pty Ltd</w:t>
            </w:r>
          </w:p>
        </w:tc>
        <w:tc>
          <w:tcPr>
            <w:tcW w:w="1926" w:type="dxa"/>
          </w:tcPr>
          <w:p w14:paraId="5C782E90" w14:textId="3ED3BD45" w:rsidR="00BB6AE5" w:rsidRPr="00D63217" w:rsidRDefault="00BB6AE5" w:rsidP="00BB6AE5">
            <w:pPr>
              <w:pStyle w:val="TableText"/>
            </w:pPr>
            <w:r w:rsidRPr="00D63217">
              <w:t>Diquat 115g/L paraquat 135g/L</w:t>
            </w:r>
          </w:p>
        </w:tc>
        <w:tc>
          <w:tcPr>
            <w:tcW w:w="1926" w:type="dxa"/>
          </w:tcPr>
          <w:p w14:paraId="099F3C48" w14:textId="5C10CD04" w:rsidR="00BB6AE5" w:rsidRPr="00D63217" w:rsidRDefault="00BB6AE5" w:rsidP="00BB6AE5">
            <w:pPr>
              <w:pStyle w:val="TableText"/>
            </w:pPr>
            <w:r w:rsidRPr="00D63217">
              <w:t>2</w:t>
            </w:r>
          </w:p>
        </w:tc>
      </w:tr>
      <w:tr w:rsidR="00BB6AE5" w:rsidRPr="00D63217" w14:paraId="3EC31A3B" w14:textId="77777777" w:rsidTr="00D7782F">
        <w:tc>
          <w:tcPr>
            <w:tcW w:w="1925" w:type="dxa"/>
            <w:vAlign w:val="center"/>
          </w:tcPr>
          <w:p w14:paraId="3B93B7B4" w14:textId="0B960133" w:rsidR="00BB6AE5" w:rsidRPr="00D63217" w:rsidRDefault="00BB6AE5" w:rsidP="00BB6AE5">
            <w:pPr>
              <w:pStyle w:val="TableText"/>
            </w:pPr>
            <w:r w:rsidRPr="00D63217">
              <w:t>67707</w:t>
            </w:r>
          </w:p>
        </w:tc>
        <w:tc>
          <w:tcPr>
            <w:tcW w:w="1925" w:type="dxa"/>
            <w:vAlign w:val="center"/>
          </w:tcPr>
          <w:p w14:paraId="2CFB4697" w14:textId="14B8C6D7" w:rsidR="00BB6AE5" w:rsidRPr="00D63217" w:rsidRDefault="00BB6AE5" w:rsidP="00BB6AE5">
            <w:pPr>
              <w:pStyle w:val="TableText"/>
            </w:pPr>
            <w:r w:rsidRPr="00D63217">
              <w:t>Smart Combination 250 Herbicide</w:t>
            </w:r>
          </w:p>
        </w:tc>
        <w:tc>
          <w:tcPr>
            <w:tcW w:w="1926" w:type="dxa"/>
            <w:vAlign w:val="center"/>
          </w:tcPr>
          <w:p w14:paraId="3ECFCC4C" w14:textId="0FB0DA42" w:rsidR="00BB6AE5" w:rsidRPr="00D63217" w:rsidRDefault="00BB6AE5" w:rsidP="00BB6AE5">
            <w:pPr>
              <w:pStyle w:val="TableText"/>
            </w:pPr>
            <w:r w:rsidRPr="00D63217">
              <w:t>Crop Smart Pty Ltd</w:t>
            </w:r>
          </w:p>
        </w:tc>
        <w:tc>
          <w:tcPr>
            <w:tcW w:w="1926" w:type="dxa"/>
          </w:tcPr>
          <w:p w14:paraId="44DD575A" w14:textId="0EB1D9A4" w:rsidR="00BB6AE5" w:rsidRPr="00D63217" w:rsidRDefault="00BB6AE5" w:rsidP="00BB6AE5">
            <w:pPr>
              <w:pStyle w:val="TableText"/>
            </w:pPr>
            <w:r w:rsidRPr="00D63217">
              <w:t>Diquat 115g/L paraquat 135g/L</w:t>
            </w:r>
          </w:p>
        </w:tc>
        <w:tc>
          <w:tcPr>
            <w:tcW w:w="1926" w:type="dxa"/>
          </w:tcPr>
          <w:p w14:paraId="7A6CE611" w14:textId="57F71CE0" w:rsidR="00BB6AE5" w:rsidRPr="00D63217" w:rsidRDefault="00BB6AE5" w:rsidP="00BB6AE5">
            <w:pPr>
              <w:pStyle w:val="TableText"/>
            </w:pPr>
            <w:r w:rsidRPr="00D63217">
              <w:t>2</w:t>
            </w:r>
          </w:p>
        </w:tc>
      </w:tr>
      <w:tr w:rsidR="00BB6AE5" w:rsidRPr="00D63217" w14:paraId="4AA5F30B" w14:textId="77777777" w:rsidTr="00D7782F">
        <w:tc>
          <w:tcPr>
            <w:tcW w:w="1925" w:type="dxa"/>
            <w:vAlign w:val="center"/>
          </w:tcPr>
          <w:p w14:paraId="45E6FCBE" w14:textId="3E1BB556" w:rsidR="00BB6AE5" w:rsidRPr="00D63217" w:rsidRDefault="00BB6AE5" w:rsidP="00BB6AE5">
            <w:pPr>
              <w:pStyle w:val="TableText"/>
            </w:pPr>
            <w:r w:rsidRPr="00D63217">
              <w:t>67891</w:t>
            </w:r>
          </w:p>
        </w:tc>
        <w:tc>
          <w:tcPr>
            <w:tcW w:w="1925" w:type="dxa"/>
            <w:vAlign w:val="center"/>
          </w:tcPr>
          <w:p w14:paraId="497ADB31" w14:textId="480876AA" w:rsidR="00BB6AE5" w:rsidRPr="00D63217" w:rsidRDefault="00BB6AE5" w:rsidP="00BB6AE5">
            <w:pPr>
              <w:pStyle w:val="TableText"/>
            </w:pPr>
            <w:r w:rsidRPr="00D63217">
              <w:t>Spalding Exocet 250 Herbicide</w:t>
            </w:r>
          </w:p>
        </w:tc>
        <w:tc>
          <w:tcPr>
            <w:tcW w:w="1926" w:type="dxa"/>
            <w:vAlign w:val="center"/>
          </w:tcPr>
          <w:p w14:paraId="0937BC4C" w14:textId="07BD2A1C" w:rsidR="00BB6AE5" w:rsidRPr="00D63217" w:rsidRDefault="00BB6AE5" w:rsidP="00BB6AE5">
            <w:pPr>
              <w:pStyle w:val="TableText"/>
            </w:pPr>
            <w:r w:rsidRPr="00D63217">
              <w:t>DGL Environmental Pty Ltd</w:t>
            </w:r>
          </w:p>
        </w:tc>
        <w:tc>
          <w:tcPr>
            <w:tcW w:w="1926" w:type="dxa"/>
          </w:tcPr>
          <w:p w14:paraId="3A3F6CC0" w14:textId="7F05192F" w:rsidR="00BB6AE5" w:rsidRPr="00D63217" w:rsidRDefault="00BB6AE5" w:rsidP="00BB6AE5">
            <w:pPr>
              <w:pStyle w:val="TableText"/>
            </w:pPr>
            <w:r w:rsidRPr="00D63217">
              <w:t>Diquat 115g/L paraquat 135g/L</w:t>
            </w:r>
          </w:p>
        </w:tc>
        <w:tc>
          <w:tcPr>
            <w:tcW w:w="1926" w:type="dxa"/>
          </w:tcPr>
          <w:p w14:paraId="2E3BE3FB" w14:textId="01A415F1" w:rsidR="00BB6AE5" w:rsidRPr="00D63217" w:rsidRDefault="00BB6AE5" w:rsidP="00BB6AE5">
            <w:pPr>
              <w:pStyle w:val="TableText"/>
            </w:pPr>
            <w:r w:rsidRPr="00D63217">
              <w:t>2</w:t>
            </w:r>
          </w:p>
        </w:tc>
      </w:tr>
      <w:tr w:rsidR="00BB6AE5" w:rsidRPr="00D63217" w14:paraId="019C6127" w14:textId="77777777" w:rsidTr="00D7782F">
        <w:tc>
          <w:tcPr>
            <w:tcW w:w="1925" w:type="dxa"/>
            <w:vAlign w:val="center"/>
          </w:tcPr>
          <w:p w14:paraId="70B5A4AD" w14:textId="0EEA6764" w:rsidR="00BB6AE5" w:rsidRPr="00D63217" w:rsidRDefault="00BB6AE5" w:rsidP="00BB6AE5">
            <w:pPr>
              <w:pStyle w:val="TableText"/>
            </w:pPr>
            <w:r w:rsidRPr="00D63217">
              <w:t>68075</w:t>
            </w:r>
          </w:p>
        </w:tc>
        <w:tc>
          <w:tcPr>
            <w:tcW w:w="1925" w:type="dxa"/>
            <w:vAlign w:val="center"/>
          </w:tcPr>
          <w:p w14:paraId="037B6CAC" w14:textId="518D1A94" w:rsidR="00BB6AE5" w:rsidRPr="00D63217" w:rsidRDefault="00BB6AE5" w:rsidP="00BB6AE5">
            <w:pPr>
              <w:pStyle w:val="TableText"/>
            </w:pPr>
            <w:r w:rsidRPr="00D63217">
              <w:t>Ezycrop Paraquat-Diquat 250 Herbicide</w:t>
            </w:r>
          </w:p>
        </w:tc>
        <w:tc>
          <w:tcPr>
            <w:tcW w:w="1926" w:type="dxa"/>
            <w:vAlign w:val="center"/>
          </w:tcPr>
          <w:p w14:paraId="3104C4A6" w14:textId="2D418E66" w:rsidR="00BB6AE5" w:rsidRPr="00D63217" w:rsidRDefault="00BB6AE5" w:rsidP="00BB6AE5">
            <w:pPr>
              <w:pStyle w:val="TableText"/>
            </w:pPr>
            <w:r w:rsidRPr="00D63217">
              <w:t>Ezycrop Pty Ltd</w:t>
            </w:r>
          </w:p>
        </w:tc>
        <w:tc>
          <w:tcPr>
            <w:tcW w:w="1926" w:type="dxa"/>
          </w:tcPr>
          <w:p w14:paraId="1EF8D6B2" w14:textId="4700AD21" w:rsidR="00BB6AE5" w:rsidRPr="00D63217" w:rsidRDefault="00BB6AE5" w:rsidP="00BB6AE5">
            <w:pPr>
              <w:pStyle w:val="TableText"/>
            </w:pPr>
            <w:r w:rsidRPr="00D63217">
              <w:t>Diquat 115g/L paraquat 135g/L</w:t>
            </w:r>
          </w:p>
        </w:tc>
        <w:tc>
          <w:tcPr>
            <w:tcW w:w="1926" w:type="dxa"/>
          </w:tcPr>
          <w:p w14:paraId="4B511B98" w14:textId="7FFEAF2A" w:rsidR="00BB6AE5" w:rsidRPr="00D63217" w:rsidRDefault="00BB6AE5" w:rsidP="00BB6AE5">
            <w:pPr>
              <w:pStyle w:val="TableText"/>
            </w:pPr>
            <w:r w:rsidRPr="00D63217">
              <w:t>2</w:t>
            </w:r>
          </w:p>
        </w:tc>
      </w:tr>
      <w:tr w:rsidR="00BB6AE5" w:rsidRPr="00D63217" w14:paraId="2E31CACE" w14:textId="77777777" w:rsidTr="00D7782F">
        <w:tc>
          <w:tcPr>
            <w:tcW w:w="1925" w:type="dxa"/>
            <w:vAlign w:val="center"/>
          </w:tcPr>
          <w:p w14:paraId="541E9373" w14:textId="6892D8D7" w:rsidR="00BB6AE5" w:rsidRPr="00D63217" w:rsidRDefault="00BB6AE5" w:rsidP="00BB6AE5">
            <w:pPr>
              <w:pStyle w:val="TableText"/>
            </w:pPr>
            <w:r w:rsidRPr="00D63217">
              <w:t>68202</w:t>
            </w:r>
          </w:p>
        </w:tc>
        <w:tc>
          <w:tcPr>
            <w:tcW w:w="1925" w:type="dxa"/>
            <w:vAlign w:val="center"/>
          </w:tcPr>
          <w:p w14:paraId="340B848F" w14:textId="6495903D" w:rsidR="00BB6AE5" w:rsidRPr="00D63217" w:rsidRDefault="00BB6AE5" w:rsidP="00BB6AE5">
            <w:pPr>
              <w:pStyle w:val="TableText"/>
            </w:pPr>
            <w:r w:rsidRPr="00D63217">
              <w:t>Novaguard Paraquat-Diquat 250 Herbicide</w:t>
            </w:r>
          </w:p>
        </w:tc>
        <w:tc>
          <w:tcPr>
            <w:tcW w:w="1926" w:type="dxa"/>
            <w:vAlign w:val="center"/>
          </w:tcPr>
          <w:p w14:paraId="38E93D5D" w14:textId="58CB4FB9" w:rsidR="00BB6AE5" w:rsidRPr="00D63217" w:rsidRDefault="00BB6AE5" w:rsidP="00BB6AE5">
            <w:pPr>
              <w:pStyle w:val="TableText"/>
            </w:pPr>
            <w:r w:rsidRPr="00D63217">
              <w:t>Novaguard Pty Ltd</w:t>
            </w:r>
          </w:p>
        </w:tc>
        <w:tc>
          <w:tcPr>
            <w:tcW w:w="1926" w:type="dxa"/>
          </w:tcPr>
          <w:p w14:paraId="66E3E356" w14:textId="0ABE44B3" w:rsidR="00BB6AE5" w:rsidRPr="00D63217" w:rsidRDefault="00BB6AE5" w:rsidP="00BB6AE5">
            <w:pPr>
              <w:pStyle w:val="TableText"/>
            </w:pPr>
            <w:r w:rsidRPr="00D63217">
              <w:t>Diquat 115g/L paraquat 135g/L</w:t>
            </w:r>
          </w:p>
        </w:tc>
        <w:tc>
          <w:tcPr>
            <w:tcW w:w="1926" w:type="dxa"/>
          </w:tcPr>
          <w:p w14:paraId="4F95502E" w14:textId="405E4E5C" w:rsidR="00BB6AE5" w:rsidRPr="00D63217" w:rsidRDefault="00BB6AE5" w:rsidP="00BB6AE5">
            <w:pPr>
              <w:pStyle w:val="TableText"/>
            </w:pPr>
            <w:r w:rsidRPr="00D63217">
              <w:t>2</w:t>
            </w:r>
          </w:p>
        </w:tc>
      </w:tr>
      <w:tr w:rsidR="00BB6AE5" w:rsidRPr="00D63217" w14:paraId="2871AF9E" w14:textId="77777777" w:rsidTr="00D7782F">
        <w:tc>
          <w:tcPr>
            <w:tcW w:w="1925" w:type="dxa"/>
            <w:vAlign w:val="center"/>
          </w:tcPr>
          <w:p w14:paraId="6ADCF2F0" w14:textId="7CF0F643" w:rsidR="00BB6AE5" w:rsidRPr="00D63217" w:rsidRDefault="00BB6AE5" w:rsidP="00BB6AE5">
            <w:pPr>
              <w:pStyle w:val="TableText"/>
            </w:pPr>
            <w:r w:rsidRPr="00D63217">
              <w:t>68280</w:t>
            </w:r>
          </w:p>
        </w:tc>
        <w:tc>
          <w:tcPr>
            <w:tcW w:w="1925" w:type="dxa"/>
            <w:vAlign w:val="center"/>
          </w:tcPr>
          <w:p w14:paraId="3960DE52" w14:textId="4324562F" w:rsidR="00BB6AE5" w:rsidRPr="00D63217" w:rsidRDefault="00BB6AE5" w:rsidP="00BB6AE5">
            <w:pPr>
              <w:pStyle w:val="TableText"/>
            </w:pPr>
            <w:r w:rsidRPr="00D63217">
              <w:t>Agro Burner 250 Herbicide</w:t>
            </w:r>
          </w:p>
        </w:tc>
        <w:tc>
          <w:tcPr>
            <w:tcW w:w="1926" w:type="dxa"/>
            <w:vAlign w:val="center"/>
          </w:tcPr>
          <w:p w14:paraId="543DB074" w14:textId="640B2E00" w:rsidR="00BB6AE5" w:rsidRPr="00D63217" w:rsidRDefault="00BB6AE5" w:rsidP="00BB6AE5">
            <w:pPr>
              <w:pStyle w:val="TableText"/>
            </w:pPr>
            <w:r w:rsidRPr="00D63217">
              <w:t>Agrogill Chemicals Pty Ltd</w:t>
            </w:r>
          </w:p>
        </w:tc>
        <w:tc>
          <w:tcPr>
            <w:tcW w:w="1926" w:type="dxa"/>
          </w:tcPr>
          <w:p w14:paraId="5DA7229D" w14:textId="1BF0A98B" w:rsidR="00BB6AE5" w:rsidRPr="00D63217" w:rsidRDefault="00BB6AE5" w:rsidP="00BB6AE5">
            <w:pPr>
              <w:pStyle w:val="TableText"/>
            </w:pPr>
            <w:r w:rsidRPr="00D63217">
              <w:t>Diquat 115g/L paraquat 135g/L</w:t>
            </w:r>
          </w:p>
        </w:tc>
        <w:tc>
          <w:tcPr>
            <w:tcW w:w="1926" w:type="dxa"/>
          </w:tcPr>
          <w:p w14:paraId="6FE7BE05" w14:textId="7AA4F06A" w:rsidR="00BB6AE5" w:rsidRPr="00D63217" w:rsidRDefault="00BB6AE5" w:rsidP="00BB6AE5">
            <w:pPr>
              <w:pStyle w:val="TableText"/>
            </w:pPr>
            <w:r w:rsidRPr="00D63217">
              <w:t>2</w:t>
            </w:r>
          </w:p>
        </w:tc>
      </w:tr>
      <w:tr w:rsidR="00BB6AE5" w:rsidRPr="00D63217" w14:paraId="09CE8072" w14:textId="77777777" w:rsidTr="00D7782F">
        <w:tc>
          <w:tcPr>
            <w:tcW w:w="1925" w:type="dxa"/>
            <w:vAlign w:val="center"/>
          </w:tcPr>
          <w:p w14:paraId="63EFC735" w14:textId="24A8182F" w:rsidR="00BB6AE5" w:rsidRPr="00D63217" w:rsidRDefault="00BB6AE5" w:rsidP="00BB6AE5">
            <w:pPr>
              <w:pStyle w:val="TableText"/>
            </w:pPr>
            <w:r w:rsidRPr="00D63217">
              <w:t>68479</w:t>
            </w:r>
          </w:p>
        </w:tc>
        <w:tc>
          <w:tcPr>
            <w:tcW w:w="1925" w:type="dxa"/>
            <w:vAlign w:val="center"/>
          </w:tcPr>
          <w:p w14:paraId="00BA3425" w14:textId="5FB47859" w:rsidR="00BB6AE5" w:rsidRPr="00D63217" w:rsidRDefault="00BB6AE5" w:rsidP="00BB6AE5">
            <w:pPr>
              <w:pStyle w:val="TableText"/>
            </w:pPr>
            <w:r w:rsidRPr="00D63217">
              <w:t>Agmate Paraquat &amp; Diquat 250 SL Herbicide</w:t>
            </w:r>
          </w:p>
        </w:tc>
        <w:tc>
          <w:tcPr>
            <w:tcW w:w="1926" w:type="dxa"/>
            <w:vAlign w:val="center"/>
          </w:tcPr>
          <w:p w14:paraId="026F1489" w14:textId="2979CDCB" w:rsidR="00BB6AE5" w:rsidRPr="00D63217" w:rsidRDefault="00BB6AE5" w:rsidP="00BB6AE5">
            <w:pPr>
              <w:pStyle w:val="TableText"/>
            </w:pPr>
            <w:r w:rsidRPr="00D63217">
              <w:t>Agcare Pty Ltd</w:t>
            </w:r>
          </w:p>
        </w:tc>
        <w:tc>
          <w:tcPr>
            <w:tcW w:w="1926" w:type="dxa"/>
          </w:tcPr>
          <w:p w14:paraId="7A737BDF" w14:textId="40D8A7F5" w:rsidR="00BB6AE5" w:rsidRPr="00D63217" w:rsidRDefault="00BB6AE5" w:rsidP="00BB6AE5">
            <w:pPr>
              <w:pStyle w:val="TableText"/>
            </w:pPr>
            <w:r w:rsidRPr="00D63217">
              <w:t>Diquat 115g/L paraquat 135g/L</w:t>
            </w:r>
          </w:p>
        </w:tc>
        <w:tc>
          <w:tcPr>
            <w:tcW w:w="1926" w:type="dxa"/>
          </w:tcPr>
          <w:p w14:paraId="3B6416E1" w14:textId="52B03938" w:rsidR="00BB6AE5" w:rsidRPr="00D63217" w:rsidRDefault="00BB6AE5" w:rsidP="00BB6AE5">
            <w:pPr>
              <w:pStyle w:val="TableText"/>
            </w:pPr>
            <w:r w:rsidRPr="00D63217">
              <w:t>2</w:t>
            </w:r>
          </w:p>
        </w:tc>
      </w:tr>
      <w:tr w:rsidR="00BB6AE5" w:rsidRPr="00D63217" w14:paraId="5779F9DD" w14:textId="77777777" w:rsidTr="00D7782F">
        <w:tc>
          <w:tcPr>
            <w:tcW w:w="1925" w:type="dxa"/>
            <w:vAlign w:val="center"/>
          </w:tcPr>
          <w:p w14:paraId="5C17A5A7" w14:textId="4D9003AB" w:rsidR="00BB6AE5" w:rsidRPr="00D63217" w:rsidRDefault="00BB6AE5" w:rsidP="00BB6AE5">
            <w:pPr>
              <w:pStyle w:val="TableText"/>
            </w:pPr>
            <w:r w:rsidRPr="00D63217">
              <w:t>81790</w:t>
            </w:r>
          </w:p>
        </w:tc>
        <w:tc>
          <w:tcPr>
            <w:tcW w:w="1925" w:type="dxa"/>
            <w:vAlign w:val="center"/>
          </w:tcPr>
          <w:p w14:paraId="123AD8DA" w14:textId="28E9874C" w:rsidR="00BB6AE5" w:rsidRPr="00D63217" w:rsidRDefault="00BB6AE5" w:rsidP="00BB6AE5">
            <w:pPr>
              <w:pStyle w:val="TableText"/>
            </w:pPr>
            <w:r w:rsidRPr="00D63217">
              <w:t>Relyon Di-Par 250 SC Herbicide</w:t>
            </w:r>
          </w:p>
        </w:tc>
        <w:tc>
          <w:tcPr>
            <w:tcW w:w="1926" w:type="dxa"/>
            <w:vAlign w:val="center"/>
          </w:tcPr>
          <w:p w14:paraId="769DED39" w14:textId="21F82FB9" w:rsidR="00BB6AE5" w:rsidRPr="00D63217" w:rsidRDefault="00BB6AE5" w:rsidP="00BB6AE5">
            <w:pPr>
              <w:pStyle w:val="TableText"/>
            </w:pPr>
            <w:r w:rsidRPr="00D63217">
              <w:t>Nutrien Ag Solutions Limited</w:t>
            </w:r>
          </w:p>
        </w:tc>
        <w:tc>
          <w:tcPr>
            <w:tcW w:w="1926" w:type="dxa"/>
          </w:tcPr>
          <w:p w14:paraId="23A28F3B" w14:textId="494BA020" w:rsidR="00BB6AE5" w:rsidRPr="00D63217" w:rsidRDefault="00BB6AE5" w:rsidP="00BB6AE5">
            <w:pPr>
              <w:pStyle w:val="TableText"/>
            </w:pPr>
            <w:r w:rsidRPr="00D63217">
              <w:t>Diquat 115g/L paraquat 135g/L</w:t>
            </w:r>
          </w:p>
        </w:tc>
        <w:tc>
          <w:tcPr>
            <w:tcW w:w="1926" w:type="dxa"/>
          </w:tcPr>
          <w:p w14:paraId="2E5D9716" w14:textId="754AD63F" w:rsidR="00BB6AE5" w:rsidRPr="00D63217" w:rsidRDefault="00BB6AE5" w:rsidP="00BB6AE5">
            <w:pPr>
              <w:pStyle w:val="TableText"/>
            </w:pPr>
            <w:r w:rsidRPr="00D63217">
              <w:t>2</w:t>
            </w:r>
          </w:p>
        </w:tc>
      </w:tr>
      <w:tr w:rsidR="00BB6AE5" w:rsidRPr="00D63217" w14:paraId="6947590F" w14:textId="77777777" w:rsidTr="00D7782F">
        <w:tc>
          <w:tcPr>
            <w:tcW w:w="1925" w:type="dxa"/>
            <w:vAlign w:val="center"/>
          </w:tcPr>
          <w:p w14:paraId="24487A6A" w14:textId="530A1AEF" w:rsidR="00BB6AE5" w:rsidRPr="00D63217" w:rsidRDefault="00BB6AE5" w:rsidP="00BB6AE5">
            <w:pPr>
              <w:pStyle w:val="TableText"/>
            </w:pPr>
            <w:r w:rsidRPr="00D63217">
              <w:t>83169</w:t>
            </w:r>
          </w:p>
        </w:tc>
        <w:tc>
          <w:tcPr>
            <w:tcW w:w="1925" w:type="dxa"/>
            <w:vAlign w:val="center"/>
          </w:tcPr>
          <w:p w14:paraId="0B8CF241" w14:textId="45B819F7" w:rsidR="00BB6AE5" w:rsidRPr="00D63217" w:rsidRDefault="00BB6AE5" w:rsidP="00BB6AE5">
            <w:pPr>
              <w:pStyle w:val="TableText"/>
            </w:pPr>
            <w:r w:rsidRPr="00D63217">
              <w:t>Barmac Paraquat/Diquat 250 Herbicide</w:t>
            </w:r>
          </w:p>
        </w:tc>
        <w:tc>
          <w:tcPr>
            <w:tcW w:w="1926" w:type="dxa"/>
            <w:vAlign w:val="center"/>
          </w:tcPr>
          <w:p w14:paraId="39364E80" w14:textId="42C8FC16" w:rsidR="00BB6AE5" w:rsidRPr="00D63217" w:rsidRDefault="00BB6AE5" w:rsidP="00BB6AE5">
            <w:pPr>
              <w:pStyle w:val="TableText"/>
            </w:pPr>
            <w:r w:rsidRPr="00D63217">
              <w:t>Amgrow Pty Ltd</w:t>
            </w:r>
          </w:p>
        </w:tc>
        <w:tc>
          <w:tcPr>
            <w:tcW w:w="1926" w:type="dxa"/>
          </w:tcPr>
          <w:p w14:paraId="736E68C0" w14:textId="337BAC4A" w:rsidR="00BB6AE5" w:rsidRPr="00D63217" w:rsidRDefault="00BB6AE5" w:rsidP="00BB6AE5">
            <w:pPr>
              <w:pStyle w:val="TableText"/>
            </w:pPr>
            <w:r w:rsidRPr="00D63217">
              <w:t>Diquat 115g/L paraquat 135g/L</w:t>
            </w:r>
          </w:p>
        </w:tc>
        <w:tc>
          <w:tcPr>
            <w:tcW w:w="1926" w:type="dxa"/>
          </w:tcPr>
          <w:p w14:paraId="6DB58F4C" w14:textId="2A8D539F" w:rsidR="00BB6AE5" w:rsidRPr="00D63217" w:rsidRDefault="00BB6AE5" w:rsidP="00BB6AE5">
            <w:pPr>
              <w:pStyle w:val="TableText"/>
            </w:pPr>
            <w:r w:rsidRPr="00D63217">
              <w:t>2</w:t>
            </w:r>
          </w:p>
        </w:tc>
      </w:tr>
      <w:tr w:rsidR="00BB6AE5" w:rsidRPr="00D63217" w14:paraId="75414473" w14:textId="77777777" w:rsidTr="00D7782F">
        <w:tc>
          <w:tcPr>
            <w:tcW w:w="1925" w:type="dxa"/>
            <w:vAlign w:val="center"/>
          </w:tcPr>
          <w:p w14:paraId="211B5529" w14:textId="0ACDD235" w:rsidR="00BB6AE5" w:rsidRPr="00D63217" w:rsidRDefault="00BB6AE5" w:rsidP="00BB6AE5">
            <w:pPr>
              <w:pStyle w:val="TableText"/>
            </w:pPr>
            <w:r w:rsidRPr="00D63217">
              <w:t>83923</w:t>
            </w:r>
          </w:p>
        </w:tc>
        <w:tc>
          <w:tcPr>
            <w:tcW w:w="1925" w:type="dxa"/>
            <w:vAlign w:val="center"/>
          </w:tcPr>
          <w:p w14:paraId="309EC4FC" w14:textId="1505EDC2" w:rsidR="00BB6AE5" w:rsidRPr="00D63217" w:rsidRDefault="00BB6AE5" w:rsidP="00BB6AE5">
            <w:pPr>
              <w:pStyle w:val="TableText"/>
            </w:pPr>
            <w:r w:rsidRPr="00D63217">
              <w:t>Accensi Paraquat / Diquat Prime 250 Herbicide</w:t>
            </w:r>
          </w:p>
        </w:tc>
        <w:tc>
          <w:tcPr>
            <w:tcW w:w="1926" w:type="dxa"/>
            <w:vAlign w:val="center"/>
          </w:tcPr>
          <w:p w14:paraId="55F7CF23" w14:textId="1F7EEF4A" w:rsidR="00BB6AE5" w:rsidRPr="00D63217" w:rsidRDefault="00BB6AE5" w:rsidP="00BB6AE5">
            <w:pPr>
              <w:pStyle w:val="TableText"/>
            </w:pPr>
            <w:r w:rsidRPr="00D63217">
              <w:t>Accensi Pty Ltd</w:t>
            </w:r>
          </w:p>
        </w:tc>
        <w:tc>
          <w:tcPr>
            <w:tcW w:w="1926" w:type="dxa"/>
          </w:tcPr>
          <w:p w14:paraId="1ED25885" w14:textId="63AEAC1E" w:rsidR="00BB6AE5" w:rsidRPr="00D63217" w:rsidRDefault="00BB6AE5" w:rsidP="00BB6AE5">
            <w:pPr>
              <w:pStyle w:val="TableText"/>
            </w:pPr>
            <w:r w:rsidRPr="00D63217">
              <w:t>Diquat 115g/L paraquat 135g/L</w:t>
            </w:r>
          </w:p>
        </w:tc>
        <w:tc>
          <w:tcPr>
            <w:tcW w:w="1926" w:type="dxa"/>
          </w:tcPr>
          <w:p w14:paraId="069AA1E3" w14:textId="3F0DEA9E" w:rsidR="00BB6AE5" w:rsidRPr="00D63217" w:rsidRDefault="00BB6AE5" w:rsidP="00BB6AE5">
            <w:pPr>
              <w:pStyle w:val="TableText"/>
            </w:pPr>
            <w:r w:rsidRPr="00D63217">
              <w:t>2</w:t>
            </w:r>
          </w:p>
        </w:tc>
      </w:tr>
      <w:tr w:rsidR="00BB6AE5" w:rsidRPr="00D63217" w14:paraId="375F205F" w14:textId="77777777" w:rsidTr="00D7782F">
        <w:tc>
          <w:tcPr>
            <w:tcW w:w="1925" w:type="dxa"/>
            <w:vAlign w:val="center"/>
          </w:tcPr>
          <w:p w14:paraId="46225A13" w14:textId="13EE8292" w:rsidR="00BB6AE5" w:rsidRPr="00D63217" w:rsidRDefault="00BB6AE5" w:rsidP="00BB6AE5">
            <w:pPr>
              <w:pStyle w:val="TableText"/>
            </w:pPr>
            <w:r w:rsidRPr="00D63217">
              <w:t>85112</w:t>
            </w:r>
          </w:p>
        </w:tc>
        <w:tc>
          <w:tcPr>
            <w:tcW w:w="1925" w:type="dxa"/>
            <w:vAlign w:val="center"/>
          </w:tcPr>
          <w:p w14:paraId="2EE662CB" w14:textId="4013E658" w:rsidR="00BB6AE5" w:rsidRPr="00D63217" w:rsidRDefault="00BB6AE5" w:rsidP="00BB6AE5">
            <w:pPr>
              <w:pStyle w:val="TableText"/>
            </w:pPr>
            <w:r w:rsidRPr="00D63217">
              <w:t>Raystar Paraquat Diquat SL Herbicide</w:t>
            </w:r>
          </w:p>
        </w:tc>
        <w:tc>
          <w:tcPr>
            <w:tcW w:w="1926" w:type="dxa"/>
            <w:vAlign w:val="center"/>
          </w:tcPr>
          <w:p w14:paraId="5768E20F" w14:textId="56788680" w:rsidR="00BB6AE5" w:rsidRPr="00D63217" w:rsidRDefault="00BB6AE5" w:rsidP="00BB6AE5">
            <w:pPr>
              <w:pStyle w:val="TableText"/>
            </w:pPr>
            <w:r w:rsidRPr="00D63217">
              <w:t>Raystar Cropprotection Pty Ltd</w:t>
            </w:r>
          </w:p>
        </w:tc>
        <w:tc>
          <w:tcPr>
            <w:tcW w:w="1926" w:type="dxa"/>
          </w:tcPr>
          <w:p w14:paraId="6DB52AE5" w14:textId="68CCAFBE" w:rsidR="00BB6AE5" w:rsidRPr="00D63217" w:rsidRDefault="00BB6AE5" w:rsidP="00BB6AE5">
            <w:pPr>
              <w:pStyle w:val="TableText"/>
            </w:pPr>
            <w:r w:rsidRPr="00D63217">
              <w:t>Diquat 115g/L paraquat 135g/L</w:t>
            </w:r>
          </w:p>
        </w:tc>
        <w:tc>
          <w:tcPr>
            <w:tcW w:w="1926" w:type="dxa"/>
          </w:tcPr>
          <w:p w14:paraId="5A3B7E0A" w14:textId="0F7F04A9" w:rsidR="00BB6AE5" w:rsidRPr="00D63217" w:rsidRDefault="00BB6AE5" w:rsidP="00BB6AE5">
            <w:pPr>
              <w:pStyle w:val="TableText"/>
            </w:pPr>
            <w:r w:rsidRPr="00D63217">
              <w:t>2</w:t>
            </w:r>
          </w:p>
        </w:tc>
      </w:tr>
      <w:tr w:rsidR="00BB6AE5" w:rsidRPr="00D63217" w14:paraId="19996D7C" w14:textId="77777777" w:rsidTr="00D7782F">
        <w:tc>
          <w:tcPr>
            <w:tcW w:w="1925" w:type="dxa"/>
            <w:vAlign w:val="center"/>
          </w:tcPr>
          <w:p w14:paraId="5A397513" w14:textId="16E28BCF" w:rsidR="00BB6AE5" w:rsidRPr="00D63217" w:rsidRDefault="00BB6AE5" w:rsidP="00BB6AE5">
            <w:pPr>
              <w:pStyle w:val="TableText"/>
            </w:pPr>
            <w:r w:rsidRPr="00D63217">
              <w:t>89832</w:t>
            </w:r>
          </w:p>
        </w:tc>
        <w:tc>
          <w:tcPr>
            <w:tcW w:w="1925" w:type="dxa"/>
            <w:vAlign w:val="center"/>
          </w:tcPr>
          <w:p w14:paraId="694D45F2" w14:textId="0C1A3176" w:rsidR="00BB6AE5" w:rsidRPr="00D63217" w:rsidRDefault="00BB6AE5" w:rsidP="00BB6AE5">
            <w:pPr>
              <w:pStyle w:val="TableText"/>
            </w:pPr>
            <w:r w:rsidRPr="00D63217">
              <w:t>Genfarm  Di-Par 250 SC Herbicide</w:t>
            </w:r>
          </w:p>
        </w:tc>
        <w:tc>
          <w:tcPr>
            <w:tcW w:w="1926" w:type="dxa"/>
            <w:vAlign w:val="center"/>
          </w:tcPr>
          <w:p w14:paraId="54815245" w14:textId="63E82440" w:rsidR="00BB6AE5" w:rsidRPr="00D63217" w:rsidRDefault="00BB6AE5" w:rsidP="00BB6AE5">
            <w:pPr>
              <w:pStyle w:val="TableText"/>
            </w:pPr>
            <w:r w:rsidRPr="00D63217">
              <w:t>Nutrien Ag Solutions Limited</w:t>
            </w:r>
          </w:p>
        </w:tc>
        <w:tc>
          <w:tcPr>
            <w:tcW w:w="1926" w:type="dxa"/>
          </w:tcPr>
          <w:p w14:paraId="003DF67D" w14:textId="5BC3A7C8" w:rsidR="00BB6AE5" w:rsidRPr="00D63217" w:rsidRDefault="00BB6AE5" w:rsidP="00BB6AE5">
            <w:pPr>
              <w:pStyle w:val="TableText"/>
            </w:pPr>
            <w:r w:rsidRPr="00D63217">
              <w:t>Diquat 115g/L paraquat 135g/L</w:t>
            </w:r>
          </w:p>
        </w:tc>
        <w:tc>
          <w:tcPr>
            <w:tcW w:w="1926" w:type="dxa"/>
          </w:tcPr>
          <w:p w14:paraId="6425CF95" w14:textId="7C087925" w:rsidR="00BB6AE5" w:rsidRPr="00D63217" w:rsidRDefault="00BB6AE5" w:rsidP="00BB6AE5">
            <w:pPr>
              <w:pStyle w:val="TableText"/>
            </w:pPr>
            <w:r w:rsidRPr="00D63217">
              <w:t>2</w:t>
            </w:r>
          </w:p>
        </w:tc>
      </w:tr>
      <w:tr w:rsidR="00BB6AE5" w:rsidRPr="00D63217" w14:paraId="07A6110B" w14:textId="77777777" w:rsidTr="00D7782F">
        <w:tc>
          <w:tcPr>
            <w:tcW w:w="1925" w:type="dxa"/>
            <w:vAlign w:val="center"/>
          </w:tcPr>
          <w:p w14:paraId="36454C5C" w14:textId="6C1C8A4F" w:rsidR="00BB6AE5" w:rsidRPr="00D63217" w:rsidRDefault="00BB6AE5" w:rsidP="00BB6AE5">
            <w:pPr>
              <w:pStyle w:val="TableText"/>
            </w:pPr>
            <w:r w:rsidRPr="00D63217">
              <w:t>89918</w:t>
            </w:r>
          </w:p>
        </w:tc>
        <w:tc>
          <w:tcPr>
            <w:tcW w:w="1925" w:type="dxa"/>
            <w:vAlign w:val="center"/>
          </w:tcPr>
          <w:p w14:paraId="1B8F2C4E" w14:textId="1DF2DAEF" w:rsidR="00BB6AE5" w:rsidRPr="00D63217" w:rsidRDefault="00BB6AE5" w:rsidP="00BB6AE5">
            <w:pPr>
              <w:pStyle w:val="TableText"/>
            </w:pPr>
            <w:r w:rsidRPr="00D63217">
              <w:t>Trio Paraquat Diquat 250 SL Herbicide</w:t>
            </w:r>
          </w:p>
        </w:tc>
        <w:tc>
          <w:tcPr>
            <w:tcW w:w="1926" w:type="dxa"/>
            <w:vAlign w:val="center"/>
          </w:tcPr>
          <w:p w14:paraId="5EA37FBB" w14:textId="08C5BB66" w:rsidR="00BB6AE5" w:rsidRPr="00D63217" w:rsidRDefault="00BB6AE5" w:rsidP="00BB6AE5">
            <w:pPr>
              <w:pStyle w:val="TableText"/>
            </w:pPr>
            <w:r w:rsidRPr="00D63217">
              <w:t>CTS Chemicals Pty Ltd</w:t>
            </w:r>
          </w:p>
        </w:tc>
        <w:tc>
          <w:tcPr>
            <w:tcW w:w="1926" w:type="dxa"/>
          </w:tcPr>
          <w:p w14:paraId="41680924" w14:textId="24B2F0DA" w:rsidR="00BB6AE5" w:rsidRPr="00D63217" w:rsidRDefault="00BB6AE5" w:rsidP="00BB6AE5">
            <w:pPr>
              <w:pStyle w:val="TableText"/>
            </w:pPr>
            <w:r w:rsidRPr="00D63217">
              <w:t>Diquat 115g/L paraquat 135g/L</w:t>
            </w:r>
          </w:p>
        </w:tc>
        <w:tc>
          <w:tcPr>
            <w:tcW w:w="1926" w:type="dxa"/>
          </w:tcPr>
          <w:p w14:paraId="4F338C9C" w14:textId="7FCEA8E4" w:rsidR="00BB6AE5" w:rsidRPr="00D63217" w:rsidRDefault="00BB6AE5" w:rsidP="00BB6AE5">
            <w:pPr>
              <w:pStyle w:val="TableText"/>
            </w:pPr>
            <w:r w:rsidRPr="00D63217">
              <w:t>2</w:t>
            </w:r>
          </w:p>
        </w:tc>
      </w:tr>
      <w:tr w:rsidR="00BB6AE5" w:rsidRPr="00D63217" w14:paraId="3C8F4677" w14:textId="77777777" w:rsidTr="00D7782F">
        <w:tc>
          <w:tcPr>
            <w:tcW w:w="1925" w:type="dxa"/>
            <w:vAlign w:val="center"/>
          </w:tcPr>
          <w:p w14:paraId="60D0AD6E" w14:textId="363240E5" w:rsidR="00BB6AE5" w:rsidRPr="00D63217" w:rsidRDefault="00BB6AE5" w:rsidP="00BB6AE5">
            <w:pPr>
              <w:pStyle w:val="TableText"/>
            </w:pPr>
            <w:r w:rsidRPr="00D63217">
              <w:t>90172</w:t>
            </w:r>
          </w:p>
        </w:tc>
        <w:tc>
          <w:tcPr>
            <w:tcW w:w="1925" w:type="dxa"/>
            <w:vAlign w:val="center"/>
          </w:tcPr>
          <w:p w14:paraId="409A4B59" w14:textId="40F053A7" w:rsidR="00BB6AE5" w:rsidRPr="00D63217" w:rsidRDefault="00BB6AE5" w:rsidP="00BB6AE5">
            <w:pPr>
              <w:pStyle w:val="TableText"/>
            </w:pPr>
            <w:r w:rsidRPr="00D63217">
              <w:t>Cropsure Squadron 250 Herbicide</w:t>
            </w:r>
          </w:p>
        </w:tc>
        <w:tc>
          <w:tcPr>
            <w:tcW w:w="1926" w:type="dxa"/>
            <w:vAlign w:val="center"/>
          </w:tcPr>
          <w:p w14:paraId="7A496EDE" w14:textId="5EC60BED" w:rsidR="00BB6AE5" w:rsidRPr="00D63217" w:rsidRDefault="00BB6AE5" w:rsidP="00BB6AE5">
            <w:pPr>
              <w:pStyle w:val="TableText"/>
            </w:pPr>
            <w:r w:rsidRPr="00D63217">
              <w:t>Cropsure Pty Ltd</w:t>
            </w:r>
          </w:p>
        </w:tc>
        <w:tc>
          <w:tcPr>
            <w:tcW w:w="1926" w:type="dxa"/>
          </w:tcPr>
          <w:p w14:paraId="6E2F3D2C" w14:textId="6EC47044" w:rsidR="00BB6AE5" w:rsidRPr="00D63217" w:rsidRDefault="00BB6AE5" w:rsidP="00BB6AE5">
            <w:pPr>
              <w:pStyle w:val="TableText"/>
            </w:pPr>
            <w:r w:rsidRPr="00D63217">
              <w:t>Diquat 115g/L paraquat 135g/L</w:t>
            </w:r>
          </w:p>
        </w:tc>
        <w:tc>
          <w:tcPr>
            <w:tcW w:w="1926" w:type="dxa"/>
          </w:tcPr>
          <w:p w14:paraId="254AAB03" w14:textId="0113D37F" w:rsidR="00BB6AE5" w:rsidRPr="00D63217" w:rsidRDefault="00BB6AE5" w:rsidP="00BB6AE5">
            <w:pPr>
              <w:pStyle w:val="TableText"/>
            </w:pPr>
            <w:r w:rsidRPr="00D63217">
              <w:t>2</w:t>
            </w:r>
          </w:p>
        </w:tc>
      </w:tr>
      <w:tr w:rsidR="00BB6AE5" w:rsidRPr="00D63217" w14:paraId="5289C554" w14:textId="77777777" w:rsidTr="00D7782F">
        <w:tc>
          <w:tcPr>
            <w:tcW w:w="1925" w:type="dxa"/>
            <w:vAlign w:val="center"/>
          </w:tcPr>
          <w:p w14:paraId="6D356430" w14:textId="70A56D1A" w:rsidR="00BB6AE5" w:rsidRPr="00D63217" w:rsidRDefault="00BB6AE5" w:rsidP="00BB6AE5">
            <w:pPr>
              <w:pStyle w:val="TableText"/>
            </w:pPr>
            <w:r w:rsidRPr="00D63217">
              <w:t>91135</w:t>
            </w:r>
          </w:p>
        </w:tc>
        <w:tc>
          <w:tcPr>
            <w:tcW w:w="1925" w:type="dxa"/>
            <w:vAlign w:val="center"/>
          </w:tcPr>
          <w:p w14:paraId="34517681" w14:textId="1557609B" w:rsidR="00BB6AE5" w:rsidRPr="00D63217" w:rsidRDefault="00BB6AE5" w:rsidP="00BB6AE5">
            <w:pPr>
              <w:pStyle w:val="TableText"/>
            </w:pPr>
            <w:r w:rsidRPr="00D63217">
              <w:t>Agmerch Paraquat 135 &amp; Diquat 115 Herbicide</w:t>
            </w:r>
          </w:p>
        </w:tc>
        <w:tc>
          <w:tcPr>
            <w:tcW w:w="1926" w:type="dxa"/>
            <w:vAlign w:val="center"/>
          </w:tcPr>
          <w:p w14:paraId="343C1073" w14:textId="5421D760" w:rsidR="00BB6AE5" w:rsidRPr="00D63217" w:rsidRDefault="00BB6AE5" w:rsidP="00BB6AE5">
            <w:pPr>
              <w:pStyle w:val="TableText"/>
            </w:pPr>
            <w:r w:rsidRPr="00D63217">
              <w:t>Agmerch Pty Ltd</w:t>
            </w:r>
          </w:p>
        </w:tc>
        <w:tc>
          <w:tcPr>
            <w:tcW w:w="1926" w:type="dxa"/>
          </w:tcPr>
          <w:p w14:paraId="7F4FE098" w14:textId="31505924" w:rsidR="00BB6AE5" w:rsidRPr="00D63217" w:rsidRDefault="00BB6AE5" w:rsidP="00BB6AE5">
            <w:pPr>
              <w:pStyle w:val="TableText"/>
            </w:pPr>
            <w:r w:rsidRPr="00D63217">
              <w:t>Diquat 115g/L paraquat 135g/L</w:t>
            </w:r>
          </w:p>
        </w:tc>
        <w:tc>
          <w:tcPr>
            <w:tcW w:w="1926" w:type="dxa"/>
          </w:tcPr>
          <w:p w14:paraId="366818BC" w14:textId="727876B1" w:rsidR="00BB6AE5" w:rsidRPr="00D63217" w:rsidRDefault="00BB6AE5" w:rsidP="00BB6AE5">
            <w:pPr>
              <w:pStyle w:val="TableText"/>
            </w:pPr>
            <w:r w:rsidRPr="00D63217">
              <w:t>2</w:t>
            </w:r>
          </w:p>
        </w:tc>
      </w:tr>
      <w:tr w:rsidR="00BB6AE5" w:rsidRPr="00D63217" w14:paraId="3B44D34D" w14:textId="77777777" w:rsidTr="008542FD">
        <w:tc>
          <w:tcPr>
            <w:tcW w:w="9628" w:type="dxa"/>
            <w:gridSpan w:val="5"/>
            <w:shd w:val="clear" w:color="auto" w:fill="5C2946"/>
          </w:tcPr>
          <w:p w14:paraId="1AE76CC7" w14:textId="6D1873F0" w:rsidR="00BB6AE5" w:rsidRPr="00D63217" w:rsidRDefault="00BB6AE5" w:rsidP="00BB6AE5">
            <w:pPr>
              <w:pStyle w:val="TableHead"/>
            </w:pPr>
            <w:r w:rsidRPr="00D63217">
              <w:lastRenderedPageBreak/>
              <w:t>Soluble concentrate products containing paraquat and amitrole</w:t>
            </w:r>
          </w:p>
        </w:tc>
      </w:tr>
      <w:tr w:rsidR="00BB6AE5" w:rsidRPr="00D63217" w14:paraId="6842339F" w14:textId="77777777" w:rsidTr="008E5A3A">
        <w:tc>
          <w:tcPr>
            <w:tcW w:w="1925" w:type="dxa"/>
          </w:tcPr>
          <w:p w14:paraId="11A2D98C" w14:textId="4EC33FB1" w:rsidR="00BB6AE5" w:rsidRPr="00D63217" w:rsidRDefault="00BB6AE5" w:rsidP="00BB6AE5">
            <w:pPr>
              <w:pStyle w:val="TableText"/>
            </w:pPr>
            <w:r w:rsidRPr="00D63217">
              <w:t>67344</w:t>
            </w:r>
          </w:p>
        </w:tc>
        <w:tc>
          <w:tcPr>
            <w:tcW w:w="1925" w:type="dxa"/>
          </w:tcPr>
          <w:p w14:paraId="2F809804" w14:textId="336F41F1" w:rsidR="00BB6AE5" w:rsidRPr="00D63217" w:rsidRDefault="00BB6AE5" w:rsidP="00BB6AE5">
            <w:pPr>
              <w:pStyle w:val="TableText"/>
            </w:pPr>
            <w:r w:rsidRPr="00D63217">
              <w:t>Imtrade Para-Trooper Herbicide</w:t>
            </w:r>
          </w:p>
        </w:tc>
        <w:tc>
          <w:tcPr>
            <w:tcW w:w="1926" w:type="dxa"/>
          </w:tcPr>
          <w:p w14:paraId="7354A838" w14:textId="4E418FD2" w:rsidR="00BB6AE5" w:rsidRPr="00D63217" w:rsidRDefault="00BB6AE5" w:rsidP="00BB6AE5">
            <w:pPr>
              <w:pStyle w:val="TableText"/>
            </w:pPr>
            <w:r w:rsidRPr="00D63217">
              <w:t>Imtrade Australia Pty Ltd</w:t>
            </w:r>
          </w:p>
        </w:tc>
        <w:tc>
          <w:tcPr>
            <w:tcW w:w="1926" w:type="dxa"/>
          </w:tcPr>
          <w:p w14:paraId="11C65339" w14:textId="23B2B35E" w:rsidR="00BB6AE5" w:rsidRPr="00D63217" w:rsidRDefault="00BB6AE5" w:rsidP="00BB6AE5">
            <w:pPr>
              <w:pStyle w:val="TableText"/>
            </w:pPr>
            <w:r w:rsidRPr="00D63217">
              <w:t>250 g/L paraquat, 10 g/L amitrole</w:t>
            </w:r>
          </w:p>
        </w:tc>
        <w:tc>
          <w:tcPr>
            <w:tcW w:w="1926" w:type="dxa"/>
          </w:tcPr>
          <w:p w14:paraId="00737453" w14:textId="10BA926F" w:rsidR="00BB6AE5" w:rsidRPr="00D63217" w:rsidRDefault="00BB6AE5" w:rsidP="00BB6AE5">
            <w:pPr>
              <w:pStyle w:val="TableText"/>
            </w:pPr>
            <w:r w:rsidRPr="00D63217">
              <w:t>3a</w:t>
            </w:r>
          </w:p>
        </w:tc>
      </w:tr>
      <w:tr w:rsidR="00BB6AE5" w:rsidRPr="00D63217" w14:paraId="7CF37E1B" w14:textId="77777777" w:rsidTr="008E5A3A">
        <w:tc>
          <w:tcPr>
            <w:tcW w:w="1925" w:type="dxa"/>
          </w:tcPr>
          <w:p w14:paraId="658E5D0F" w14:textId="2439BFA8" w:rsidR="00BB6AE5" w:rsidRPr="00D63217" w:rsidRDefault="00BB6AE5" w:rsidP="00BB6AE5">
            <w:pPr>
              <w:pStyle w:val="TableText"/>
            </w:pPr>
            <w:r w:rsidRPr="00D63217">
              <w:t>89484</w:t>
            </w:r>
          </w:p>
        </w:tc>
        <w:tc>
          <w:tcPr>
            <w:tcW w:w="1925" w:type="dxa"/>
          </w:tcPr>
          <w:p w14:paraId="2194E896" w14:textId="567A4E98" w:rsidR="00BB6AE5" w:rsidRPr="00D63217" w:rsidRDefault="00BB6AE5" w:rsidP="00BB6AE5">
            <w:pPr>
              <w:pStyle w:val="TableText"/>
            </w:pPr>
            <w:r w:rsidRPr="00D63217">
              <w:t>Imtrade Guerrilla Herbicide</w:t>
            </w:r>
          </w:p>
        </w:tc>
        <w:tc>
          <w:tcPr>
            <w:tcW w:w="1926" w:type="dxa"/>
          </w:tcPr>
          <w:p w14:paraId="68AB77B0" w14:textId="2D2610C2" w:rsidR="00BB6AE5" w:rsidRPr="00D63217" w:rsidRDefault="00BB6AE5" w:rsidP="00BB6AE5">
            <w:pPr>
              <w:pStyle w:val="TableText"/>
            </w:pPr>
            <w:r w:rsidRPr="00D63217">
              <w:t>Imtrade Australia Pty Ltd</w:t>
            </w:r>
          </w:p>
        </w:tc>
        <w:tc>
          <w:tcPr>
            <w:tcW w:w="1926" w:type="dxa"/>
          </w:tcPr>
          <w:p w14:paraId="151B99CB" w14:textId="50C4AA4D" w:rsidR="00BB6AE5" w:rsidRPr="00D63217" w:rsidRDefault="00BB6AE5" w:rsidP="00BB6AE5">
            <w:pPr>
              <w:pStyle w:val="TableText"/>
            </w:pPr>
            <w:r w:rsidRPr="00D63217">
              <w:t>300 g/L paraquat, 12 g/L amitrole</w:t>
            </w:r>
          </w:p>
        </w:tc>
        <w:tc>
          <w:tcPr>
            <w:tcW w:w="1926" w:type="dxa"/>
          </w:tcPr>
          <w:p w14:paraId="5EE7C814" w14:textId="1F617A02" w:rsidR="00BB6AE5" w:rsidRPr="00D63217" w:rsidRDefault="00BB6AE5" w:rsidP="00BB6AE5">
            <w:pPr>
              <w:pStyle w:val="TableText"/>
            </w:pPr>
            <w:r w:rsidRPr="00D63217">
              <w:t>3b</w:t>
            </w:r>
          </w:p>
        </w:tc>
      </w:tr>
    </w:tbl>
    <w:p w14:paraId="3998A28A" w14:textId="3A4E44F4" w:rsidR="00EA44BF" w:rsidRPr="00D63217" w:rsidRDefault="00530242" w:rsidP="00530242">
      <w:pPr>
        <w:pStyle w:val="Heading2"/>
      </w:pPr>
      <w:bookmarkStart w:id="46" w:name="_Toc172814515"/>
      <w:r w:rsidRPr="00D63217">
        <w:t>Statutory considerations under the safety criteria – formulated products</w:t>
      </w:r>
      <w:bookmarkEnd w:id="46"/>
    </w:p>
    <w:p w14:paraId="44FBCB4A" w14:textId="16070249" w:rsidR="00EA44BF" w:rsidRPr="00D63217" w:rsidRDefault="00F867AE" w:rsidP="008542FD">
      <w:pPr>
        <w:pStyle w:val="NormalText"/>
      </w:pPr>
      <w:r w:rsidRPr="00D63217">
        <w:t>Under section 5A of the Agvet Code, when determining whether a chemical product satisfies the safety criteria, the APVMA must (among other matters) have regard to:</w:t>
      </w:r>
    </w:p>
    <w:p w14:paraId="482A2378" w14:textId="14DCEA05" w:rsidR="00E545C6" w:rsidRPr="00D63217" w:rsidRDefault="005B53F9" w:rsidP="005B53F9">
      <w:pPr>
        <w:pStyle w:val="Bullet1"/>
      </w:pPr>
      <w:r w:rsidRPr="00D63217">
        <w:t>h</w:t>
      </w:r>
      <w:r w:rsidR="00E545C6" w:rsidRPr="00D63217">
        <w:t>ow the product is formulated</w:t>
      </w:r>
    </w:p>
    <w:p w14:paraId="2BD4DDA2" w14:textId="7A0A7297" w:rsidR="00E545C6" w:rsidRPr="00D63217" w:rsidRDefault="005B53F9" w:rsidP="005B53F9">
      <w:pPr>
        <w:pStyle w:val="Bullet1"/>
      </w:pPr>
      <w:r w:rsidRPr="00D63217">
        <w:t>t</w:t>
      </w:r>
      <w:r w:rsidR="00E545C6" w:rsidRPr="00D63217">
        <w:t>he composition and form of the constituents of the product</w:t>
      </w:r>
    </w:p>
    <w:p w14:paraId="555A9935" w14:textId="58B11FD8" w:rsidR="00E545C6" w:rsidRPr="00D63217" w:rsidRDefault="005B53F9" w:rsidP="005B53F9">
      <w:pPr>
        <w:pStyle w:val="Bullet1"/>
      </w:pPr>
      <w:r w:rsidRPr="00D63217">
        <w:t>a</w:t>
      </w:r>
      <w:r w:rsidR="00E545C6" w:rsidRPr="00D63217">
        <w:t xml:space="preserve">ny relevant particulars entered into the </w:t>
      </w:r>
      <w:r w:rsidR="000D6B69" w:rsidRPr="00D63217">
        <w:t>r</w:t>
      </w:r>
      <w:r w:rsidR="00E545C6" w:rsidRPr="00D63217">
        <w:t>egister for the product</w:t>
      </w:r>
      <w:r w:rsidRPr="00D63217">
        <w:t>.</w:t>
      </w:r>
    </w:p>
    <w:p w14:paraId="42A18C8E" w14:textId="1E1F9696" w:rsidR="00E545C6" w:rsidRPr="00D63217" w:rsidRDefault="005B53F9" w:rsidP="005B53F9">
      <w:pPr>
        <w:pStyle w:val="NormalText"/>
      </w:pPr>
      <w:r w:rsidRPr="00D63217">
        <w:t>T</w:t>
      </w:r>
      <w:r w:rsidR="00E545C6" w:rsidRPr="00D63217">
        <w:t>he APVMA may have regard to:</w:t>
      </w:r>
    </w:p>
    <w:p w14:paraId="4E415452" w14:textId="7C37B375" w:rsidR="00E545C6" w:rsidRPr="00D63217" w:rsidRDefault="005B53F9" w:rsidP="005B53F9">
      <w:pPr>
        <w:pStyle w:val="Bullet1"/>
      </w:pPr>
      <w:r w:rsidRPr="00D63217">
        <w:t>t</w:t>
      </w:r>
      <w:r w:rsidR="00E545C6" w:rsidRPr="00D63217">
        <w:t>he stability of the product</w:t>
      </w:r>
    </w:p>
    <w:p w14:paraId="65AA3934" w14:textId="076BBCB8" w:rsidR="00E545C6" w:rsidRPr="00D63217" w:rsidRDefault="005B53F9" w:rsidP="005B53F9">
      <w:pPr>
        <w:pStyle w:val="Bullet1"/>
      </w:pPr>
      <w:r w:rsidRPr="00D63217">
        <w:t>s</w:t>
      </w:r>
      <w:r w:rsidR="00E545C6" w:rsidRPr="00D63217">
        <w:t>pecifications for containers for the product</w:t>
      </w:r>
      <w:r w:rsidRPr="00D63217">
        <w:t>.</w:t>
      </w:r>
    </w:p>
    <w:p w14:paraId="3D23490B" w14:textId="173C4200" w:rsidR="00CB245F" w:rsidRPr="00D63217" w:rsidRDefault="00CB245F" w:rsidP="00CB245F">
      <w:pPr>
        <w:pStyle w:val="NormalText"/>
      </w:pPr>
      <w:r w:rsidRPr="00D63217">
        <w:t xml:space="preserve">The APVMA has previously assessed the formulation details, constituent specifications, formulation type, manufacturing process (how the product is formulated), stability and containers of each proposed product prior to registration. In the case of paraquat products, this included the requirement under the </w:t>
      </w:r>
      <w:r w:rsidR="007B6688" w:rsidRPr="00D63217">
        <w:rPr>
          <w:i/>
          <w:iCs/>
        </w:rPr>
        <w:t>Therapeutic Goods (Poisons Standard—February 2024) Instrument 2024</w:t>
      </w:r>
      <w:r w:rsidR="007B6688" w:rsidRPr="00D63217">
        <w:t xml:space="preserve"> (</w:t>
      </w:r>
      <w:r w:rsidRPr="00D63217">
        <w:t>Poison</w:t>
      </w:r>
      <w:r w:rsidR="007B6688" w:rsidRPr="00D63217">
        <w:t>s</w:t>
      </w:r>
      <w:r w:rsidRPr="00D63217">
        <w:t xml:space="preserve"> Standard</w:t>
      </w:r>
      <w:r w:rsidR="007B6688" w:rsidRPr="00D63217">
        <w:t>) and preceding instruments</w:t>
      </w:r>
      <w:r w:rsidRPr="00D63217">
        <w:t xml:space="preserve"> for products containing paraquat to contain a blue or green dye and sufficient stenching agent to give the product an offensive smell. Based on the information provided and assessed at the time of registration, the APVMA remains satisfied with respect to the chemistry related aspects of the safety criteria for products containing paraquat dichloride as the active constituent in relation to how the product is formulated, the composition and form of the constituents of the products and product stability. Additional excipients and manufacturing impurities from the active constituent up to the levels declared in the declarations of composition are considered acceptable and do not present any additional toxicological concern.</w:t>
      </w:r>
    </w:p>
    <w:p w14:paraId="0DB5FE05" w14:textId="2ADC1836" w:rsidR="00CB245F" w:rsidRPr="00D63217" w:rsidRDefault="00236E16" w:rsidP="00CB245F">
      <w:pPr>
        <w:pStyle w:val="NormalText"/>
      </w:pPr>
      <w:r w:rsidRPr="00D63217">
        <w:t>The APVMA was satisfied at the time of registration that</w:t>
      </w:r>
      <w:r w:rsidR="00CB245F" w:rsidRPr="00D63217">
        <w:t xml:space="preserve"> containers for product</w:t>
      </w:r>
      <w:r w:rsidRPr="00D63217">
        <w:t>s</w:t>
      </w:r>
      <w:r w:rsidR="00CB245F" w:rsidRPr="00D63217">
        <w:t xml:space="preserve">, met the </w:t>
      </w:r>
      <w:r w:rsidRPr="00D63217">
        <w:t xml:space="preserve">relevant </w:t>
      </w:r>
      <w:r w:rsidR="00CB245F" w:rsidRPr="00D63217">
        <w:t xml:space="preserve">safety criteria. However, if </w:t>
      </w:r>
      <w:r w:rsidRPr="00D63217">
        <w:t>it is determined that</w:t>
      </w:r>
      <w:r w:rsidR="00CB245F" w:rsidRPr="00D63217">
        <w:t xml:space="preserve"> products containing </w:t>
      </w:r>
      <w:r w:rsidR="00070BFE" w:rsidRPr="00D63217">
        <w:t>paraquat dichloride</w:t>
      </w:r>
      <w:r w:rsidR="00CB245F" w:rsidRPr="00D63217">
        <w:t xml:space="preserve"> </w:t>
      </w:r>
      <w:r w:rsidRPr="00D63217">
        <w:t xml:space="preserve">must </w:t>
      </w:r>
      <w:r w:rsidR="00CB245F" w:rsidRPr="00D63217">
        <w:t xml:space="preserve">be mixed and loaded </w:t>
      </w:r>
      <w:r w:rsidRPr="00D63217">
        <w:t xml:space="preserve">using </w:t>
      </w:r>
      <w:r w:rsidR="00CB245F" w:rsidRPr="00D63217">
        <w:t xml:space="preserve">closed systems, </w:t>
      </w:r>
      <w:r w:rsidRPr="00D63217">
        <w:t>confirmation from</w:t>
      </w:r>
      <w:r w:rsidR="00CB245F" w:rsidRPr="00D63217">
        <w:t xml:space="preserve"> holders</w:t>
      </w:r>
      <w:r w:rsidRPr="00D63217">
        <w:t xml:space="preserve"> w</w:t>
      </w:r>
      <w:r w:rsidR="00541FEC" w:rsidRPr="00D63217">
        <w:t>ill</w:t>
      </w:r>
      <w:r w:rsidRPr="00D63217">
        <w:t xml:space="preserve"> be required to verify </w:t>
      </w:r>
      <w:r w:rsidR="00541FEC" w:rsidRPr="00D63217">
        <w:t>any</w:t>
      </w:r>
      <w:r w:rsidRPr="00D63217">
        <w:t xml:space="preserve"> variation to packaging and pack sizes.</w:t>
      </w:r>
    </w:p>
    <w:p w14:paraId="36A865F6" w14:textId="28A5CD58" w:rsidR="006C3D20" w:rsidRPr="00D63217" w:rsidRDefault="003A3788" w:rsidP="008542FD">
      <w:pPr>
        <w:pStyle w:val="NormalText"/>
      </w:pPr>
      <w:r w:rsidRPr="00D63217">
        <w:t>A</w:t>
      </w:r>
      <w:r w:rsidR="008542FD" w:rsidRPr="00D63217">
        <w:t xml:space="preserve">ll </w:t>
      </w:r>
      <w:r w:rsidRPr="00D63217">
        <w:t xml:space="preserve">currently registered </w:t>
      </w:r>
      <w:r w:rsidR="008542FD" w:rsidRPr="00D63217">
        <w:t xml:space="preserve">paraquat products are soluble concentrates. The formulation type </w:t>
      </w:r>
      <w:r w:rsidRPr="00D63217">
        <w:t xml:space="preserve">for currently registered products </w:t>
      </w:r>
      <w:r w:rsidR="008542FD" w:rsidRPr="00D63217">
        <w:t xml:space="preserve">should </w:t>
      </w:r>
      <w:r w:rsidRPr="00D63217">
        <w:t>be</w:t>
      </w:r>
      <w:r w:rsidR="008542FD" w:rsidRPr="00D63217">
        <w:t xml:space="preserve"> recorded as soluble concentrate (SL)</w:t>
      </w:r>
      <w:r w:rsidRPr="00D63217">
        <w:t xml:space="preserve"> and the register corrected if required</w:t>
      </w:r>
      <w:r w:rsidR="008542FD" w:rsidRPr="00D63217">
        <w:t>.</w:t>
      </w:r>
    </w:p>
    <w:p w14:paraId="691F3EA3" w14:textId="1C3A4863" w:rsidR="008542FD" w:rsidRPr="00D63217" w:rsidRDefault="008542FD" w:rsidP="008542FD">
      <w:pPr>
        <w:pStyle w:val="Heading2"/>
      </w:pPr>
      <w:bookmarkStart w:id="47" w:name="_Toc172814516"/>
      <w:r w:rsidRPr="00D63217">
        <w:t>Recommendations</w:t>
      </w:r>
      <w:bookmarkEnd w:id="47"/>
    </w:p>
    <w:p w14:paraId="20BDCDBD" w14:textId="3BD6ACF9" w:rsidR="00FF1066" w:rsidRPr="00D63217" w:rsidRDefault="008542FD" w:rsidP="008542FD">
      <w:pPr>
        <w:pStyle w:val="NormalText"/>
      </w:pPr>
      <w:r w:rsidRPr="00D63217">
        <w:t>The</w:t>
      </w:r>
      <w:r w:rsidR="00FF1066" w:rsidRPr="00D63217">
        <w:t xml:space="preserve"> recommendations of the c</w:t>
      </w:r>
      <w:r w:rsidRPr="00D63217">
        <w:t xml:space="preserve">hemistry </w:t>
      </w:r>
      <w:r w:rsidR="00FF1066" w:rsidRPr="00D63217">
        <w:t>assessment of paraquat are that</w:t>
      </w:r>
      <w:r w:rsidRPr="00D63217">
        <w:t xml:space="preserve"> the APVMA</w:t>
      </w:r>
      <w:r w:rsidR="00FF1066" w:rsidRPr="00D63217">
        <w:t>:</w:t>
      </w:r>
    </w:p>
    <w:p w14:paraId="6EB2E481" w14:textId="294AD5C0" w:rsidR="008542FD" w:rsidRPr="00D63217" w:rsidRDefault="00FF1066" w:rsidP="00304E9C">
      <w:pPr>
        <w:pStyle w:val="Bullet1"/>
      </w:pPr>
      <w:r w:rsidRPr="00D63217">
        <w:lastRenderedPageBreak/>
        <w:t>be</w:t>
      </w:r>
      <w:r w:rsidR="008542FD" w:rsidRPr="00D63217">
        <w:t xml:space="preserve"> satisfied that the paraquat dichloride </w:t>
      </w:r>
      <w:r w:rsidR="000E15B1" w:rsidRPr="00D63217">
        <w:t>active constituents (manufacturing concentrates)</w:t>
      </w:r>
      <w:r w:rsidRPr="00D63217">
        <w:t xml:space="preserve"> with the approval numbers 69493, 87171, 89426 and 91420 continue to meet the safety criteria from a Chemistry and Manufacture </w:t>
      </w:r>
      <w:r w:rsidR="00541FEC" w:rsidRPr="00D63217">
        <w:t>perspective</w:t>
      </w:r>
    </w:p>
    <w:p w14:paraId="198CF6F1" w14:textId="3F2073F1" w:rsidR="00CE6B92" w:rsidRPr="00D63217" w:rsidRDefault="00CE6B92" w:rsidP="00304E9C">
      <w:pPr>
        <w:pStyle w:val="Bullet1"/>
      </w:pPr>
      <w:bookmarkStart w:id="48" w:name="_Hlk166572696"/>
      <w:r w:rsidRPr="00D63217">
        <w:t>not be satisfied that the active constituents with the approval numbers</w:t>
      </w:r>
      <w:r w:rsidR="00EF158E" w:rsidRPr="00D63217">
        <w:t xml:space="preserve"> 44249, 55966 </w:t>
      </w:r>
      <w:r w:rsidRPr="00D63217">
        <w:t>meet the safety criteria as the Declaration of Composition provided for those active constituents</w:t>
      </w:r>
      <w:r w:rsidR="00EF158E" w:rsidRPr="00D63217">
        <w:t xml:space="preserve"> do not list all required impurities and components for paraquat dichloride technical concentrates listed in the Agricultural Active Constituent Standards 2022</w:t>
      </w:r>
      <w:r w:rsidRPr="00D63217">
        <w:t xml:space="preserve"> or FAO Specification for paraquat </w:t>
      </w:r>
      <w:r w:rsidR="00541FEC" w:rsidRPr="00D63217">
        <w:t>dichloride</w:t>
      </w:r>
    </w:p>
    <w:p w14:paraId="3CD7EF61" w14:textId="1C21757A" w:rsidR="007B6688" w:rsidRPr="00D63217" w:rsidRDefault="00FF1066" w:rsidP="00304E9C">
      <w:pPr>
        <w:pStyle w:val="Bullet1"/>
      </w:pPr>
      <w:r w:rsidRPr="00D63217">
        <w:t xml:space="preserve">not be satisfied that the </w:t>
      </w:r>
      <w:r w:rsidR="005654A4" w:rsidRPr="00D63217">
        <w:t xml:space="preserve">remaining active constituent approvals </w:t>
      </w:r>
      <w:r w:rsidR="00B94007" w:rsidRPr="00D63217">
        <w:t xml:space="preserve">listed in </w:t>
      </w:r>
      <w:r w:rsidR="00B94007" w:rsidRPr="00D63217">
        <w:fldChar w:fldCharType="begin"/>
      </w:r>
      <w:r w:rsidR="00B94007" w:rsidRPr="00D63217">
        <w:instrText xml:space="preserve"> REF _Ref162264148 \h </w:instrText>
      </w:r>
      <w:r w:rsidR="00304E9C" w:rsidRPr="00D63217">
        <w:instrText xml:space="preserve"> \* MERGEFORMAT </w:instrText>
      </w:r>
      <w:r w:rsidR="00B94007" w:rsidRPr="00D63217">
        <w:fldChar w:fldCharType="separate"/>
      </w:r>
      <w:r w:rsidR="000417A3" w:rsidRPr="00D63217">
        <w:t xml:space="preserve">Table </w:t>
      </w:r>
      <w:r w:rsidR="000417A3">
        <w:t>4</w:t>
      </w:r>
      <w:r w:rsidR="00B94007" w:rsidRPr="00D63217">
        <w:fldChar w:fldCharType="end"/>
      </w:r>
      <w:r w:rsidR="00B94007" w:rsidRPr="00D63217">
        <w:t xml:space="preserve"> meet the safety criteria as the</w:t>
      </w:r>
      <w:r w:rsidR="000E15B1" w:rsidRPr="00D63217">
        <w:t xml:space="preserve"> holders</w:t>
      </w:r>
      <w:r w:rsidR="00B94007" w:rsidRPr="00D63217">
        <w:t xml:space="preserve"> </w:t>
      </w:r>
      <w:r w:rsidR="000E15B1" w:rsidRPr="00D63217">
        <w:t xml:space="preserve">have not demonstrated that the active constituents </w:t>
      </w:r>
      <w:r w:rsidR="00B94007" w:rsidRPr="00D63217">
        <w:t xml:space="preserve">conform </w:t>
      </w:r>
      <w:r w:rsidR="000E15B1" w:rsidRPr="00D63217">
        <w:t>to</w:t>
      </w:r>
      <w:r w:rsidR="00B94007" w:rsidRPr="00D63217">
        <w:t xml:space="preserve"> the </w:t>
      </w:r>
      <w:r w:rsidR="00B9331C" w:rsidRPr="00D63217">
        <w:t xml:space="preserve">Agricultural Active Constituents Standard 2022 or </w:t>
      </w:r>
      <w:r w:rsidR="00B94007" w:rsidRPr="00D63217">
        <w:t xml:space="preserve">FAO Specification for </w:t>
      </w:r>
      <w:bookmarkEnd w:id="48"/>
      <w:r w:rsidR="00B94007" w:rsidRPr="00D63217">
        <w:t xml:space="preserve">paraquat </w:t>
      </w:r>
      <w:r w:rsidR="00541FEC" w:rsidRPr="00D63217">
        <w:t>dichloride</w:t>
      </w:r>
    </w:p>
    <w:p w14:paraId="105593F6" w14:textId="5B0CC847" w:rsidR="003548BB" w:rsidRPr="00D63217" w:rsidRDefault="003548BB" w:rsidP="00304E9C">
      <w:pPr>
        <w:pStyle w:val="Bullet1"/>
      </w:pPr>
      <w:r w:rsidRPr="00D63217">
        <w:t xml:space="preserve">could be satisfied that all paraquat dichloride </w:t>
      </w:r>
      <w:r w:rsidR="00CE6B92" w:rsidRPr="00D63217">
        <w:t>active constituent</w:t>
      </w:r>
      <w:r w:rsidRPr="00D63217">
        <w:t xml:space="preserve"> approvals listed in Table 4 meet the safety criteria if the holders of those approvals provide an u</w:t>
      </w:r>
      <w:r w:rsidR="00CE6B92" w:rsidRPr="00D63217">
        <w:t>p</w:t>
      </w:r>
      <w:r w:rsidRPr="00D63217">
        <w:t>dated Declaration of Composition</w:t>
      </w:r>
      <w:r w:rsidR="00CE6B92" w:rsidRPr="00D63217">
        <w:t>, or an updated Declaration of Composition</w:t>
      </w:r>
      <w:r w:rsidRPr="00D63217">
        <w:t xml:space="preserve"> and the results of 5 batch analyses</w:t>
      </w:r>
      <w:r w:rsidR="00CE6B92" w:rsidRPr="00D63217">
        <w:t>,</w:t>
      </w:r>
      <w:r w:rsidRPr="00D63217">
        <w:t xml:space="preserve"> </w:t>
      </w:r>
      <w:r w:rsidR="00CE6B92" w:rsidRPr="00D63217">
        <w:t xml:space="preserve">as needed, conforming to </w:t>
      </w:r>
      <w:r w:rsidRPr="00D63217">
        <w:t>the</w:t>
      </w:r>
      <w:r w:rsidR="00CE6B92" w:rsidRPr="00D63217">
        <w:t xml:space="preserve"> Agricultural Active Constituents Standard 2022 and</w:t>
      </w:r>
      <w:r w:rsidRPr="00D63217">
        <w:t xml:space="preserve"> FAO Specification for </w:t>
      </w:r>
      <w:r w:rsidR="00CE6B92" w:rsidRPr="00D63217">
        <w:t>paraquat dichloride</w:t>
      </w:r>
      <w:r w:rsidRPr="00D63217">
        <w:t xml:space="preserve"> to the </w:t>
      </w:r>
      <w:r w:rsidR="00541FEC" w:rsidRPr="00D63217">
        <w:t>APVMA</w:t>
      </w:r>
    </w:p>
    <w:p w14:paraId="25C67868" w14:textId="38C6F0C2" w:rsidR="00256652" w:rsidRPr="00D63217" w:rsidRDefault="00B94007" w:rsidP="00304E9C">
      <w:pPr>
        <w:pStyle w:val="Bullet1"/>
        <w:sectPr w:rsidR="00256652" w:rsidRPr="00D63217" w:rsidSect="003023C5">
          <w:pgSz w:w="11906" w:h="16838" w:code="9"/>
          <w:pgMar w:top="2835" w:right="1134" w:bottom="1134" w:left="1134" w:header="1701" w:footer="680" w:gutter="0"/>
          <w:cols w:space="708"/>
          <w:docGrid w:linePitch="360"/>
        </w:sectPr>
      </w:pPr>
      <w:r w:rsidRPr="00D63217">
        <w:t xml:space="preserve">be satisfied that continued registration of agricultural chemical products containing paraquat dichloride, listed in </w:t>
      </w:r>
      <w:r w:rsidRPr="00D63217">
        <w:fldChar w:fldCharType="begin"/>
      </w:r>
      <w:r w:rsidRPr="00D63217">
        <w:instrText xml:space="preserve"> REF _Ref162264308 \h </w:instrText>
      </w:r>
      <w:r w:rsidR="00304E9C" w:rsidRPr="00D63217">
        <w:instrText xml:space="preserve"> \* MERGEFORMAT </w:instrText>
      </w:r>
      <w:r w:rsidRPr="00D63217">
        <w:fldChar w:fldCharType="separate"/>
      </w:r>
      <w:r w:rsidR="000417A3" w:rsidRPr="00D63217">
        <w:t xml:space="preserve">Table </w:t>
      </w:r>
      <w:r w:rsidR="000417A3">
        <w:t>5</w:t>
      </w:r>
      <w:r w:rsidRPr="00D63217">
        <w:fldChar w:fldCharType="end"/>
      </w:r>
      <w:r w:rsidRPr="00D63217">
        <w:t>, would meet the safety criteria under section 5A of the Agvet Code from a Chemistry and Manufacture perspective.</w:t>
      </w:r>
      <w:r w:rsidR="00530242" w:rsidRPr="00D63217">
        <w:t xml:space="preserve"> Minor corrections should be made to the </w:t>
      </w:r>
      <w:r w:rsidR="00F867AE" w:rsidRPr="00D63217">
        <w:t xml:space="preserve">recorded </w:t>
      </w:r>
      <w:r w:rsidR="00530242" w:rsidRPr="00D63217">
        <w:t>formulation types of some products, to ensure consistent use of terminology.</w:t>
      </w:r>
    </w:p>
    <w:p w14:paraId="02BCA4AE" w14:textId="6C15FC2A" w:rsidR="00133AC3" w:rsidRPr="00D63217" w:rsidRDefault="00133AC3" w:rsidP="00304E9C">
      <w:pPr>
        <w:pStyle w:val="Heading1"/>
      </w:pPr>
      <w:bookmarkStart w:id="49" w:name="_Toc46842339"/>
      <w:bookmarkStart w:id="50" w:name="_Toc50644746"/>
      <w:bookmarkStart w:id="51" w:name="_Toc157602748"/>
      <w:bookmarkStart w:id="52" w:name="_Toc172814517"/>
      <w:bookmarkEnd w:id="25"/>
      <w:r w:rsidRPr="00D63217">
        <w:lastRenderedPageBreak/>
        <w:t>Toxicology</w:t>
      </w:r>
      <w:bookmarkEnd w:id="49"/>
      <w:bookmarkEnd w:id="50"/>
      <w:bookmarkEnd w:id="51"/>
      <w:bookmarkEnd w:id="52"/>
    </w:p>
    <w:p w14:paraId="1A0650B9" w14:textId="2AD0447F" w:rsidR="00133AC3" w:rsidRPr="00D63217" w:rsidRDefault="00133AC3" w:rsidP="00133AC3">
      <w:pPr>
        <w:pStyle w:val="NormalText"/>
      </w:pPr>
      <w:r w:rsidRPr="00D63217">
        <w:t>A large toxicology database is available for paraquat and was considered to be of sufficient breadth and quality for human health risk assessment purposes. The following</w:t>
      </w:r>
      <w:r w:rsidR="00B753F8" w:rsidRPr="00D63217">
        <w:t xml:space="preserve"> toxicology section</w:t>
      </w:r>
      <w:r w:rsidRPr="00D63217">
        <w:t xml:space="preserve"> is a summary of the conclusions of the mammalian toxicology and metabolism / toxicokinetics of paraquat</w:t>
      </w:r>
      <w:r w:rsidR="00B753F8" w:rsidRPr="00D63217">
        <w:t xml:space="preserve"> assessments completed by the APVMA and</w:t>
      </w:r>
      <w:r w:rsidRPr="00D63217">
        <w:t xml:space="preserve"> published by in 2016</w:t>
      </w:r>
      <w:r w:rsidR="00B753F8" w:rsidRPr="00D63217">
        <w:t xml:space="preserve"> as the </w:t>
      </w:r>
      <w:hyperlink r:id="rId32" w:history="1">
        <w:r w:rsidR="00B753F8" w:rsidRPr="00D63217">
          <w:rPr>
            <w:rStyle w:val="Hyperlink"/>
          </w:rPr>
          <w:t>Paraquat toxicology report</w:t>
        </w:r>
      </w:hyperlink>
      <w:r w:rsidR="00B753F8" w:rsidRPr="00D63217">
        <w:t xml:space="preserve"> </w:t>
      </w:r>
      <w:r w:rsidRPr="00D63217">
        <w:t xml:space="preserve">available at </w:t>
      </w:r>
      <w:hyperlink r:id="rId33" w:history="1">
        <w:r w:rsidR="00B753F8" w:rsidRPr="00D63217">
          <w:rPr>
            <w:rStyle w:val="Hyperlink"/>
          </w:rPr>
          <w:t>https://apvma.gov.au/node/12666</w:t>
        </w:r>
      </w:hyperlink>
      <w:r w:rsidRPr="00D63217">
        <w:rPr>
          <w:rStyle w:val="Hyperlink"/>
          <w:color w:val="1A1B1A" w:themeColor="text1" w:themeShade="80"/>
          <w:u w:val="none"/>
        </w:rPr>
        <w:t>.</w:t>
      </w:r>
      <w:r w:rsidRPr="00D63217">
        <w:t xml:space="preserve"> </w:t>
      </w:r>
      <w:r w:rsidR="00236E16" w:rsidRPr="00D63217">
        <w:t>An examination of the published literature since that date has not changed the overall conclusions and no a</w:t>
      </w:r>
      <w:r w:rsidR="00157E5D" w:rsidRPr="00D63217">
        <w:t xml:space="preserve">dditional data relevant to the assessment of the </w:t>
      </w:r>
      <w:r w:rsidR="009A4562" w:rsidRPr="00D63217">
        <w:t>toxicology</w:t>
      </w:r>
      <w:r w:rsidR="00157E5D" w:rsidRPr="00D63217">
        <w:t xml:space="preserve"> of paraquat</w:t>
      </w:r>
      <w:r w:rsidR="00C65249" w:rsidRPr="00D63217">
        <w:t xml:space="preserve"> has been submitted</w:t>
      </w:r>
      <w:r w:rsidR="004D7709" w:rsidRPr="00D63217">
        <w:t xml:space="preserve"> to the APVMA since</w:t>
      </w:r>
      <w:r w:rsidR="002E52EE" w:rsidRPr="00D63217">
        <w:t xml:space="preserve"> the </w:t>
      </w:r>
      <w:r w:rsidR="00157E5D" w:rsidRPr="00D63217">
        <w:t>publication of that report.</w:t>
      </w:r>
    </w:p>
    <w:p w14:paraId="7F5394CF" w14:textId="4328D3DB" w:rsidR="00133AC3" w:rsidRPr="00D63217" w:rsidRDefault="00133AC3" w:rsidP="00304E9C">
      <w:pPr>
        <w:pStyle w:val="Heading2"/>
      </w:pPr>
      <w:bookmarkStart w:id="53" w:name="_Toc46842340"/>
      <w:bookmarkStart w:id="54" w:name="_Toc50644747"/>
      <w:bookmarkStart w:id="55" w:name="_Toc157602749"/>
      <w:bookmarkStart w:id="56" w:name="_Toc172814518"/>
      <w:r w:rsidRPr="00D63217">
        <w:t>Evaluation of toxicology</w:t>
      </w:r>
      <w:bookmarkEnd w:id="53"/>
      <w:bookmarkEnd w:id="54"/>
      <w:bookmarkEnd w:id="55"/>
      <w:bookmarkEnd w:id="56"/>
    </w:p>
    <w:p w14:paraId="4480C49B" w14:textId="1F73F81C" w:rsidR="00133AC3" w:rsidRPr="00D63217" w:rsidRDefault="00133AC3" w:rsidP="00304E9C">
      <w:pPr>
        <w:pStyle w:val="Heading3"/>
      </w:pPr>
      <w:bookmarkStart w:id="57" w:name="_Toc46842341"/>
      <w:bookmarkStart w:id="58" w:name="_Toc172814519"/>
      <w:r w:rsidRPr="00D63217">
        <w:t xml:space="preserve">Biochemical </w:t>
      </w:r>
      <w:r w:rsidR="00304E9C" w:rsidRPr="00D63217">
        <w:t>a</w:t>
      </w:r>
      <w:r w:rsidRPr="00D63217">
        <w:t>spects</w:t>
      </w:r>
      <w:bookmarkEnd w:id="57"/>
      <w:bookmarkEnd w:id="58"/>
    </w:p>
    <w:p w14:paraId="1B034E72" w14:textId="4CBBABFF" w:rsidR="00133AC3" w:rsidRPr="00D63217" w:rsidRDefault="00133AC3" w:rsidP="00133AC3">
      <w:pPr>
        <w:pStyle w:val="NormalText"/>
      </w:pPr>
      <w:bookmarkStart w:id="59" w:name="_Toc46842342"/>
      <w:r w:rsidRPr="00D63217">
        <w:t xml:space="preserve">Paraquat is poorly absorbed following oral dosing in the rat, with only 10 to 18% of an oral dose absorbed. Following absorption, paraquat is widely distributed, with highest initial concentrations in the kidneys and lungs, </w:t>
      </w:r>
      <w:r w:rsidR="009A4562" w:rsidRPr="00D63217">
        <w:t>however,</w:t>
      </w:r>
      <w:r w:rsidRPr="00D63217">
        <w:t xml:space="preserve"> is not extensively metabolised. In rats, more than half of the administered dose is excreted in the faeces (60 – 70%), with smaller amounts (10 – 20%) in the urine. While almost half of the administered dose was excreted within 48 hours of dosing, measurable amounts were detected for up to 21 days after dosing. In rats, the dose, frequency of dosing or sex of study animals did not result in major differences in absorption, distribution or excretion. The active uptake system indicates a potential for accumulation in the rat or rabbit lung.</w:t>
      </w:r>
    </w:p>
    <w:p w14:paraId="68E5209C" w14:textId="75AD14D6" w:rsidR="00133AC3" w:rsidRPr="00D63217" w:rsidRDefault="00133AC3" w:rsidP="00133AC3">
      <w:pPr>
        <w:pStyle w:val="NormalText"/>
      </w:pPr>
      <w:r w:rsidRPr="00D63217">
        <w:t>In vitro studies conducted on the manufacturing concentrate revealed that absorption across rabbit skin was approximately 1% over 10 h, and 2.5% over 55 h for human skin. In addition, human skin was found to be at least 40 times less permeable than animal skin tested in vitro (including rat, mouse, rabbit and guinea-pig). A single in vivo study conducted in male volunteers determined that approximately 0.3% of an applied dose was absorbed over 120 h.</w:t>
      </w:r>
    </w:p>
    <w:p w14:paraId="3920FF87" w14:textId="27E2CD69" w:rsidR="00133AC3" w:rsidRPr="00D63217" w:rsidRDefault="00972C76" w:rsidP="00133AC3">
      <w:pPr>
        <w:pStyle w:val="NormalText"/>
      </w:pPr>
      <w:r w:rsidRPr="00D63217">
        <w:t>Percutaneous a</w:t>
      </w:r>
      <w:r w:rsidR="00133AC3" w:rsidRPr="00D63217">
        <w:t xml:space="preserve">bsorption </w:t>
      </w:r>
      <w:r w:rsidRPr="00D63217">
        <w:t>of paraquat in rats</w:t>
      </w:r>
      <w:r w:rsidR="00133AC3" w:rsidRPr="00D63217">
        <w:t xml:space="preserve"> ranged from 0.003-16.54% of the applied dose and was approximately proportional to the amount applied. Human skin or isolated epidermis showed lower levels of absorption (0.0001-1.43%) and was also proportional to the amount of paraquat applied. In most studies, absorption rates were higher after 10-12 hours of administration, possibly due to tissue degradation. Although the composition of these formulations was largely unknown, a number of studies indicated that the presence of diquat had no effect on percutaneous paraquat absorption.</w:t>
      </w:r>
    </w:p>
    <w:p w14:paraId="41F7A560" w14:textId="77777777" w:rsidR="00133AC3" w:rsidRPr="00D63217" w:rsidRDefault="00133AC3" w:rsidP="00304E9C">
      <w:pPr>
        <w:pStyle w:val="Heading3"/>
      </w:pPr>
      <w:bookmarkStart w:id="60" w:name="_Toc46842345"/>
      <w:bookmarkStart w:id="61" w:name="_Toc172814520"/>
      <w:bookmarkStart w:id="62" w:name="_Hlk161846098"/>
      <w:bookmarkEnd w:id="59"/>
      <w:r w:rsidRPr="00D63217">
        <w:t>Major toxicological mode(s) of action and key events</w:t>
      </w:r>
      <w:bookmarkEnd w:id="60"/>
      <w:bookmarkEnd w:id="61"/>
    </w:p>
    <w:p w14:paraId="54902AB7" w14:textId="4A707466" w:rsidR="00133AC3" w:rsidRPr="00D63217" w:rsidRDefault="00133AC3" w:rsidP="00133AC3">
      <w:pPr>
        <w:pStyle w:val="NormalText"/>
      </w:pPr>
      <w:bookmarkStart w:id="63" w:name="_Hlk161846109"/>
      <w:bookmarkEnd w:id="62"/>
      <w:r w:rsidRPr="00D63217">
        <w:t>The mechanism of mammalian toxicity of paraquat is via the generation of highly reactive free radicals and consequent peroxidation of membrane lipids, sulfhydryl groups, proteins and DNA, leading to membrane damage and cell death.</w:t>
      </w:r>
    </w:p>
    <w:p w14:paraId="39C39C53" w14:textId="77777777" w:rsidR="00133AC3" w:rsidRPr="00D63217" w:rsidRDefault="00133AC3" w:rsidP="00070BBD">
      <w:pPr>
        <w:pStyle w:val="Heading3"/>
      </w:pPr>
      <w:bookmarkStart w:id="64" w:name="_Toc46842346"/>
      <w:bookmarkStart w:id="65" w:name="_Toc172814521"/>
      <w:bookmarkEnd w:id="63"/>
      <w:r w:rsidRPr="00D63217">
        <w:t>Acute toxicity</w:t>
      </w:r>
      <w:bookmarkEnd w:id="64"/>
      <w:bookmarkEnd w:id="65"/>
    </w:p>
    <w:p w14:paraId="205100EF" w14:textId="3E375E96" w:rsidR="00133AC3" w:rsidRPr="00D63217" w:rsidRDefault="00133AC3" w:rsidP="00834BE6">
      <w:pPr>
        <w:pStyle w:val="NormalText"/>
      </w:pPr>
      <w:r w:rsidRPr="00D63217">
        <w:t xml:space="preserve">The acute oral toxicity of paraquat is moderate in rodents (LD50 from 100 – 249 mg/kg bw) </w:t>
      </w:r>
      <w:bookmarkStart w:id="66" w:name="_Hlk159332870"/>
      <w:r w:rsidR="00BC0B49" w:rsidRPr="00D63217">
        <w:t xml:space="preserve">(Kimbrough &amp; Gaines, 1970; Duerden, 1994b), </w:t>
      </w:r>
      <w:bookmarkEnd w:id="66"/>
      <w:r w:rsidRPr="00D63217">
        <w:t>and high in guinea pigs, rabbits, dogs and monkeys (LD50=22, 40-50 and 50 mg/</w:t>
      </w:r>
      <w:r w:rsidR="00831ED6" w:rsidRPr="00D63217">
        <w:t>kg </w:t>
      </w:r>
      <w:r w:rsidRPr="00D63217">
        <w:t xml:space="preserve">bw, </w:t>
      </w:r>
      <w:r w:rsidRPr="00D63217">
        <w:lastRenderedPageBreak/>
        <w:t>respectively)</w:t>
      </w:r>
      <w:r w:rsidR="00BC0B49" w:rsidRPr="00D63217">
        <w:t xml:space="preserve"> </w:t>
      </w:r>
      <w:bookmarkStart w:id="67" w:name="_Hlk159332883"/>
      <w:r w:rsidR="00BC0B49" w:rsidRPr="00D63217">
        <w:t>(Murray &amp; Gibson, 1972; Farnworth et al, 1993)</w:t>
      </w:r>
      <w:r w:rsidRPr="00D63217">
        <w:t xml:space="preserve">. </w:t>
      </w:r>
      <w:bookmarkEnd w:id="67"/>
      <w:r w:rsidRPr="00D63217">
        <w:t>A range of clinical signs have been observed in laboratory animals following acute oral exposures including hypoactivity, dehydration, hypothermia, irregular breathing, reduced faecal output, piloerection, staining around the mouth and upward curvature of the spine.</w:t>
      </w:r>
    </w:p>
    <w:p w14:paraId="5E9D9010" w14:textId="2097AF63" w:rsidR="00133AC3" w:rsidRPr="00D63217" w:rsidRDefault="00133AC3" w:rsidP="00834BE6">
      <w:pPr>
        <w:pStyle w:val="NormalText"/>
      </w:pPr>
      <w:r w:rsidRPr="00D63217">
        <w:t xml:space="preserve">In rats, the acute dermal toxicity of paraquat is low (LD50 &gt; 1448 mg/kg bw) </w:t>
      </w:r>
      <w:bookmarkStart w:id="68" w:name="_Hlk159332893"/>
      <w:r w:rsidR="00BC0B49" w:rsidRPr="00D63217">
        <w:t xml:space="preserve">(Duerden, 1994c) </w:t>
      </w:r>
      <w:bookmarkEnd w:id="68"/>
      <w:r w:rsidRPr="00D63217">
        <w:t>and the acute inhalational toxicity extremely high (LC50 = 0.5 mg/m3, whole body exposure, 4-h)</w:t>
      </w:r>
      <w:r w:rsidR="00BC0B49" w:rsidRPr="00D63217">
        <w:t xml:space="preserve"> ((</w:t>
      </w:r>
      <w:bookmarkStart w:id="69" w:name="_Hlk159332902"/>
      <w:r w:rsidR="00BC0B49" w:rsidRPr="00D63217">
        <w:t>Hathaway, 1966</w:t>
      </w:r>
      <w:bookmarkEnd w:id="69"/>
      <w:r w:rsidR="00BC0B49" w:rsidRPr="00D63217">
        <w:t>)</w:t>
      </w:r>
      <w:r w:rsidRPr="00D63217">
        <w:t>. The most concentrated aqueous solution of paraquat (33% paraquat cation, w/w) was a severe eye irritant in rabbits</w:t>
      </w:r>
      <w:r w:rsidR="00BC0B49" w:rsidRPr="00D63217">
        <w:t xml:space="preserve"> (</w:t>
      </w:r>
      <w:bookmarkStart w:id="70" w:name="_Hlk159332911"/>
      <w:r w:rsidR="00BC0B49" w:rsidRPr="00D63217">
        <w:t>Bugg &amp; Duerden, 1994</w:t>
      </w:r>
      <w:bookmarkEnd w:id="70"/>
      <w:r w:rsidR="00BC0B49" w:rsidRPr="00D63217">
        <w:t>).</w:t>
      </w:r>
      <w:r w:rsidRPr="00D63217">
        <w:t xml:space="preserve"> A 28.6% (w/w) paraquat solution was a moderate to severe skin irritant in rabbits when tested undiluted or up to 1:25 (v/v) dilution, but a slight irritant from dilutions of 1:50</w:t>
      </w:r>
      <w:r w:rsidR="00BC0B49" w:rsidRPr="00D63217">
        <w:t xml:space="preserve"> (</w:t>
      </w:r>
      <w:bookmarkStart w:id="71" w:name="_Hlk159332922"/>
      <w:r w:rsidR="00BC0B49" w:rsidRPr="00D63217">
        <w:t>Bullock, 1983</w:t>
      </w:r>
      <w:bookmarkEnd w:id="71"/>
      <w:r w:rsidR="00BC0B49" w:rsidRPr="00D63217">
        <w:t>).</w:t>
      </w:r>
      <w:r w:rsidRPr="00D63217">
        <w:t xml:space="preserve"> Paraquat was not a skin sensitiser in guinea pigs.</w:t>
      </w:r>
      <w:r w:rsidR="00BC0B49" w:rsidRPr="00D63217">
        <w:t xml:space="preserve"> (</w:t>
      </w:r>
      <w:bookmarkStart w:id="72" w:name="_Hlk159332933"/>
      <w:r w:rsidR="00BC0B49" w:rsidRPr="00D63217">
        <w:t>Thompson et al, 1985</w:t>
      </w:r>
      <w:bookmarkEnd w:id="72"/>
      <w:r w:rsidR="00BC0B49" w:rsidRPr="00D63217">
        <w:t>).</w:t>
      </w:r>
    </w:p>
    <w:p w14:paraId="5DAC9B57" w14:textId="77777777" w:rsidR="00133AC3" w:rsidRPr="00D63217" w:rsidRDefault="00133AC3" w:rsidP="00831ED6">
      <w:pPr>
        <w:pStyle w:val="Heading3"/>
      </w:pPr>
      <w:bookmarkStart w:id="73" w:name="_Toc46842347"/>
      <w:bookmarkStart w:id="74" w:name="_Toc172814522"/>
      <w:r w:rsidRPr="00D63217">
        <w:t>Acute toxicity in humans</w:t>
      </w:r>
      <w:bookmarkEnd w:id="73"/>
      <w:bookmarkEnd w:id="74"/>
    </w:p>
    <w:p w14:paraId="41D0372A" w14:textId="71A88F63" w:rsidR="00133AC3" w:rsidRPr="00D63217" w:rsidRDefault="00133AC3" w:rsidP="00133AC3">
      <w:pPr>
        <w:pStyle w:val="NormalText"/>
      </w:pPr>
      <w:r w:rsidRPr="00D63217">
        <w:t>In humans, following oral exposure, vomiting, abdominal pain, nausea, diarrhoea, ulceration of the oral and/or pharyngeal mucosa and gastrointestinal tract, irritability, dyspnoea, and tachycardia have been observed. In humans, there have been relatively few cases of fatality due to dermal paraquat exposure, although it appears that toxicologically-significant absorption can occur via damaged skin or sensitive skin areas such as the scrotum. Five fatalities were reported in Papua New Guinea as a result of occupational accidents or off-label use (to treat head lice or scabies). Exposure in these cases was via several routes including the skin of the scrotum, back, thighs, scalp, head, face or nose, although in at least one case, oral ingestion was strongly indicated due to ulceration in the mouth and throat. Similar case reports have involved exposure of the scrotum resulting in pulmonary fibrosis, renal and respiratory failure, with eventual recovery of the patients. Other human poisoning cases reported systemic toxicity and death following absorption through scratches and cutaneous lesions (including skin blisters) on the arms and legs</w:t>
      </w:r>
      <w:r w:rsidR="0020575E" w:rsidRPr="00D63217">
        <w:t>.</w:t>
      </w:r>
    </w:p>
    <w:p w14:paraId="6BE128F0" w14:textId="7C9B0BC7" w:rsidR="00133AC3" w:rsidRPr="00D63217" w:rsidRDefault="00133AC3" w:rsidP="00133AC3">
      <w:pPr>
        <w:pStyle w:val="NormalText"/>
      </w:pPr>
      <w:r w:rsidRPr="00D63217">
        <w:t>Most occupational studies have shown that clinical signs or death due to repeated dermal exposure to paraquat are rare. In an occupational setting, the major manifestation of dermal paraquat toxicity appears to be localised skin reactions, rashes, burns and dermatitis at the exposure site/s</w:t>
      </w:r>
      <w:r w:rsidR="00BC0B49" w:rsidRPr="00D63217">
        <w:t>.</w:t>
      </w:r>
    </w:p>
    <w:p w14:paraId="37EC617F" w14:textId="77777777" w:rsidR="00133AC3" w:rsidRPr="00D63217" w:rsidRDefault="00133AC3" w:rsidP="00C25343">
      <w:pPr>
        <w:pStyle w:val="Heading3"/>
      </w:pPr>
      <w:bookmarkStart w:id="75" w:name="_Toc46842348"/>
      <w:bookmarkStart w:id="76" w:name="_Toc172814523"/>
      <w:r w:rsidRPr="00D63217">
        <w:t>Repeat dose toxicity</w:t>
      </w:r>
      <w:bookmarkEnd w:id="75"/>
      <w:bookmarkEnd w:id="76"/>
    </w:p>
    <w:p w14:paraId="0265049B" w14:textId="2049AEC8" w:rsidR="00133AC3" w:rsidRPr="00D63217" w:rsidRDefault="00133AC3" w:rsidP="00133AC3">
      <w:pPr>
        <w:pStyle w:val="NormalText"/>
      </w:pPr>
      <w:r w:rsidRPr="00D63217">
        <w:t xml:space="preserve">In numerous repeat-dose studies, the toxicological effects of paraquat were dose-related and appeared to be independent of sex, dosing route or duration. Dogs were the most sensitive test species followed by rodents and rabbits. Pulmonary toxicity was the predominant feature of repeated paraquat exposure, while renal damage can also occur. </w:t>
      </w:r>
      <w:r w:rsidR="00D261EB" w:rsidRPr="00D63217">
        <w:t xml:space="preserve">Gastrointestinal effects, including irritation, mucosal erosion or ulceration were observed in some rat and rabbit studies following oral dosing. </w:t>
      </w:r>
      <w:r w:rsidRPr="00D63217">
        <w:t>At high enough oral doses (~20 mg/kg bw/d in rodents, ~1 mg/kg bw/d in dogs) decreased body weight gain, clinical signs (ataxia, laboured or rapid breathing, general malaise, lethargy, piloerection, weight loss) and mortalities eventuated.</w:t>
      </w:r>
    </w:p>
    <w:p w14:paraId="5EE8ED72" w14:textId="4738361C" w:rsidR="00D261EB" w:rsidRPr="00D63217" w:rsidRDefault="00D261EB" w:rsidP="00A14847">
      <w:pPr>
        <w:pStyle w:val="Heading4"/>
      </w:pPr>
      <w:r w:rsidRPr="00D63217">
        <w:t>Pulmonary toxicity</w:t>
      </w:r>
    </w:p>
    <w:p w14:paraId="7E9C3BD1" w14:textId="56F79DC9" w:rsidR="00D261EB" w:rsidRPr="00D63217" w:rsidRDefault="00D261EB" w:rsidP="00D261EB">
      <w:pPr>
        <w:pStyle w:val="NormalText"/>
      </w:pPr>
      <w:r w:rsidRPr="00D63217">
        <w:t>Localised tissue damage was apparent following inhalational or dermal exposure. Short-term inhalational studies conducted in rats revealed damage to the airways and throat, manifesting as metaplasia and/or hyperplasia of the epiglottis and arytenoid projections, and ulceration/necrosis and acute inflammatory cell infiltration in the larynx. Lung damage including loss of cilia and clara cells and the presence of mucous, debris or inflammatory cell infiltrates were also detected.</w:t>
      </w:r>
    </w:p>
    <w:p w14:paraId="786E5C03" w14:textId="73174618" w:rsidR="00133AC3" w:rsidRPr="00D63217" w:rsidRDefault="00133AC3" w:rsidP="00133AC3">
      <w:pPr>
        <w:pStyle w:val="NormalText"/>
      </w:pPr>
      <w:r w:rsidRPr="00D63217">
        <w:lastRenderedPageBreak/>
        <w:t>The types of gross and histopathological lung abnormalities observed in laboratory animals included alveolitis, alveolar wall thickening, congestion, collapse, fibrosis, haemorrhage, macrophage or lymphocyte infiltration, necrosis, oedema, the presence of inflammatory or congestive lesions of various size (a few mm to involvement of most of the lung) and colour (dark red, brown grey or black), and increased lung weight.</w:t>
      </w:r>
    </w:p>
    <w:p w14:paraId="1D8E4AD6" w14:textId="6BDC81EE" w:rsidR="00D261EB" w:rsidRPr="00D63217" w:rsidRDefault="00D261EB" w:rsidP="00A14847">
      <w:pPr>
        <w:pStyle w:val="Heading4"/>
      </w:pPr>
      <w:r w:rsidRPr="00D63217">
        <w:t>Renal toxicity</w:t>
      </w:r>
    </w:p>
    <w:p w14:paraId="3CCCD7A7" w14:textId="7611A25A" w:rsidR="00133AC3" w:rsidRPr="00D63217" w:rsidRDefault="00133AC3" w:rsidP="00133AC3">
      <w:pPr>
        <w:pStyle w:val="NormalText"/>
      </w:pPr>
      <w:r w:rsidRPr="00D63217">
        <w:t>Paraquat-induced renal toxicity was observed, including by the occurrence of congestion, tubular degeneration, hydronephrosis and the urinary shedding of renal cells. Renal function was adversely affected, as shown by the elevation in plasma urea and creatinine, and urinary glucose, protein and albumin. Several studies also showed elevations in haematocrit (Hct) and erythrocyte counts (RBC) which were probably the result of decreased plasma volume due to dehydration.</w:t>
      </w:r>
    </w:p>
    <w:p w14:paraId="7E07110F" w14:textId="4561DAA2" w:rsidR="00D261EB" w:rsidRPr="00D63217" w:rsidRDefault="00D261EB" w:rsidP="00A14847">
      <w:pPr>
        <w:pStyle w:val="Heading4"/>
      </w:pPr>
      <w:r w:rsidRPr="00D63217">
        <w:t>Ocular toxicity</w:t>
      </w:r>
    </w:p>
    <w:p w14:paraId="76E38535" w14:textId="6264534C" w:rsidR="00133AC3" w:rsidRPr="00D63217" w:rsidRDefault="00133AC3" w:rsidP="00133AC3">
      <w:pPr>
        <w:pStyle w:val="NormalText"/>
      </w:pPr>
      <w:r w:rsidRPr="00D63217">
        <w:t>Ocular abnormalities, including retinal engorgement, were detected in dogs at doses from 0.175 – 3 mg/kg bw/day, but were not seen at lower doses (up to 1.25 mg/kg bw/day). In rats, opacity and cataracts were observed at and above 3.75 mg/kg bw/day, and lenticular dege</w:t>
      </w:r>
      <w:r w:rsidR="00BC0B49" w:rsidRPr="00D63217">
        <w:t>ne</w:t>
      </w:r>
      <w:r w:rsidRPr="00D63217">
        <w:t>ration at and above 1.25 mg/kg bw/day. These studies suggest that relatively high oral doses of paraquat can lead to ocular abnormalities in rats and dogs, however the mechanism of their formation has not been further elucidated.</w:t>
      </w:r>
    </w:p>
    <w:p w14:paraId="117A37D2" w14:textId="77777777" w:rsidR="00133AC3" w:rsidRPr="00D63217" w:rsidRDefault="00133AC3" w:rsidP="00133AC3">
      <w:pPr>
        <w:pStyle w:val="Heading4"/>
      </w:pPr>
      <w:bookmarkStart w:id="77" w:name="_Toc46842349"/>
      <w:r w:rsidRPr="00D63217">
        <w:t>Genetic toxicology</w:t>
      </w:r>
      <w:bookmarkEnd w:id="77"/>
    </w:p>
    <w:p w14:paraId="18BC269E" w14:textId="19B039AB" w:rsidR="00133AC3" w:rsidRPr="00D63217" w:rsidRDefault="00133AC3" w:rsidP="00133AC3">
      <w:pPr>
        <w:pStyle w:val="NormalText"/>
      </w:pPr>
      <w:r w:rsidRPr="00D63217">
        <w:t>There was limited activity in mutagenicity studies. While there were occasional findings of clastogenicity, the weight of evidence indicates that paraquat is non-mutagenic.</w:t>
      </w:r>
    </w:p>
    <w:p w14:paraId="05223F23" w14:textId="77777777" w:rsidR="00133AC3" w:rsidRPr="00D63217" w:rsidRDefault="00133AC3" w:rsidP="00133AC3">
      <w:pPr>
        <w:pStyle w:val="Heading4"/>
      </w:pPr>
      <w:bookmarkStart w:id="78" w:name="_Toc46842350"/>
      <w:r w:rsidRPr="00D63217">
        <w:t>Carcinogenicity</w:t>
      </w:r>
      <w:bookmarkEnd w:id="78"/>
    </w:p>
    <w:p w14:paraId="0DDCDCFD" w14:textId="162B6BE2" w:rsidR="00133AC3" w:rsidRPr="00D63217" w:rsidRDefault="00133AC3" w:rsidP="00133AC3">
      <w:pPr>
        <w:pStyle w:val="NormalText"/>
      </w:pPr>
      <w:r w:rsidRPr="00D63217">
        <w:t>Long-term feeding studies in mice and rats revealed no evidence that paraquat was carcinogenic.</w:t>
      </w:r>
    </w:p>
    <w:p w14:paraId="6D167D05" w14:textId="77777777" w:rsidR="00133AC3" w:rsidRPr="00D63217" w:rsidRDefault="00133AC3" w:rsidP="00133AC3">
      <w:pPr>
        <w:pStyle w:val="Heading4"/>
      </w:pPr>
      <w:bookmarkStart w:id="79" w:name="_Toc46842351"/>
      <w:r w:rsidRPr="00D63217">
        <w:t>Reproduction studies</w:t>
      </w:r>
      <w:bookmarkEnd w:id="79"/>
    </w:p>
    <w:p w14:paraId="12C721FB" w14:textId="6B7BCC3B" w:rsidR="00133AC3" w:rsidRPr="00D63217" w:rsidRDefault="00133AC3" w:rsidP="00133AC3">
      <w:pPr>
        <w:pStyle w:val="NormalText"/>
      </w:pPr>
      <w:r w:rsidRPr="00D63217">
        <w:t>There was no evidence that paraquat caused reproductive toxicity in rats following dietary administration at up to 14.5 mg/kg bw/day, doses which produced systemic toxicity in parental animals. Signs of toxicity included lung lesions, decreased food consumption and body weight. Offspring showed decreased body weight in addition to hydrourethrosis or perivascular inflammatory cell infiltration in the lungs.</w:t>
      </w:r>
    </w:p>
    <w:p w14:paraId="7C6F42B7" w14:textId="0756DA2A" w:rsidR="00133AC3" w:rsidRPr="00D63217" w:rsidRDefault="00133AC3" w:rsidP="00133AC3">
      <w:pPr>
        <w:pStyle w:val="NormalText"/>
      </w:pPr>
      <w:r w:rsidRPr="00D63217">
        <w:t>Dermal treatment of male rats at doses up to 30 mg/kg bw/day showed weak cytotoxic effects on epididymal sperm and late spermatids. No dose-response was observed, and the significance of this effect are questionable in the absence of demonstrated effects on male fertility in reproduction studies.</w:t>
      </w:r>
    </w:p>
    <w:p w14:paraId="535F70F2" w14:textId="77777777" w:rsidR="00133AC3" w:rsidRPr="00D63217" w:rsidRDefault="00133AC3" w:rsidP="00133AC3">
      <w:pPr>
        <w:pStyle w:val="Heading4"/>
      </w:pPr>
      <w:bookmarkStart w:id="80" w:name="_Toc46842352"/>
      <w:r w:rsidRPr="00D63217">
        <w:t>Developmental studies</w:t>
      </w:r>
      <w:bookmarkEnd w:id="80"/>
    </w:p>
    <w:p w14:paraId="0F7CE788" w14:textId="4B146BE6" w:rsidR="00133AC3" w:rsidRPr="00D63217" w:rsidRDefault="00133AC3" w:rsidP="00133AC3">
      <w:pPr>
        <w:pStyle w:val="NormalText"/>
      </w:pPr>
      <w:r w:rsidRPr="00D63217">
        <w:t xml:space="preserve">Studies in mice, rats and rabbits did not show evidence that paraquat had potential to adversely affect development. Maternotoxic doses produced minor effects such as delayed or incomplete ossifications, reduced foetal weights and viability, and, in one rabbit study, post-implantation losses. No observed adverse effect levels </w:t>
      </w:r>
      <w:r w:rsidRPr="00D63217">
        <w:lastRenderedPageBreak/>
        <w:t>were 1 mg/kg bw/day for maternal toxicity and foetal effects in rats and rabbits, while in mice the foetal NOAEL was slightly higher.</w:t>
      </w:r>
    </w:p>
    <w:p w14:paraId="45CB0A4C" w14:textId="569A579F" w:rsidR="00133AC3" w:rsidRPr="00D63217" w:rsidRDefault="00133AC3" w:rsidP="00133AC3">
      <w:pPr>
        <w:pStyle w:val="NormalText"/>
      </w:pPr>
      <w:r w:rsidRPr="00D63217">
        <w:t xml:space="preserve">In humans, following deliberate ingestion paraquat crossed the placenta, and was found in higher levels in foetal tissue than in maternal plasma. At maternally fatal doses, all foetuses died, while in </w:t>
      </w:r>
      <w:r w:rsidR="0004732D" w:rsidRPr="00D63217">
        <w:t>2</w:t>
      </w:r>
      <w:r w:rsidRPr="00D63217">
        <w:t xml:space="preserve"> surviving women the pregnancy proceeded normally with no evidence of teratogenicity.</w:t>
      </w:r>
    </w:p>
    <w:p w14:paraId="1956E0CD" w14:textId="77777777" w:rsidR="00133AC3" w:rsidRPr="00D63217" w:rsidRDefault="00133AC3" w:rsidP="00A14847">
      <w:pPr>
        <w:pStyle w:val="Heading3"/>
      </w:pPr>
      <w:bookmarkStart w:id="81" w:name="_Toc172814524"/>
      <w:r w:rsidRPr="00D63217">
        <w:t>Special studies</w:t>
      </w:r>
      <w:bookmarkEnd w:id="81"/>
    </w:p>
    <w:p w14:paraId="34FACE1F" w14:textId="1C155BE5" w:rsidR="00133AC3" w:rsidRPr="00D63217" w:rsidRDefault="00133AC3" w:rsidP="00A14847">
      <w:pPr>
        <w:pStyle w:val="Heading4"/>
      </w:pPr>
      <w:r w:rsidRPr="00D63217">
        <w:t>Neurotoxicity</w:t>
      </w:r>
    </w:p>
    <w:p w14:paraId="1F820F92" w14:textId="47C4C498" w:rsidR="0020575E" w:rsidRPr="00D63217" w:rsidRDefault="0020575E" w:rsidP="0020575E">
      <w:pPr>
        <w:pStyle w:val="NormalText"/>
      </w:pPr>
      <w:r w:rsidRPr="00D63217">
        <w:t>The APVMA completed a</w:t>
      </w:r>
      <w:r w:rsidR="00B753F8" w:rsidRPr="00D63217">
        <w:t>n</w:t>
      </w:r>
      <w:r w:rsidRPr="00D63217">
        <w:t xml:space="preserve"> assessment of the potential for neurotoxicity mediated by paraquat and published these findings in detail in 2016 in the report </w:t>
      </w:r>
      <w:hyperlink r:id="rId34" w:history="1">
        <w:r w:rsidRPr="00D63217">
          <w:rPr>
            <w:rStyle w:val="Hyperlink"/>
          </w:rPr>
          <w:t>Paraquat toxicology report – supplement II neurotoxicology</w:t>
        </w:r>
      </w:hyperlink>
      <w:r w:rsidRPr="00D63217">
        <w:t>. The following summarises the key findings of that report.</w:t>
      </w:r>
    </w:p>
    <w:p w14:paraId="14C25734" w14:textId="7430BC7B" w:rsidR="00133AC3" w:rsidRPr="00D63217" w:rsidRDefault="00133AC3" w:rsidP="009C6C41">
      <w:pPr>
        <w:pStyle w:val="NormalText"/>
      </w:pPr>
      <w:r w:rsidRPr="00D63217">
        <w:t xml:space="preserve">The standard toxicological database contains a range of acute, short-term repeat-dose, subchronic and chronic laboratory studies which do not report any evidence of neurotoxicity in rodents, </w:t>
      </w:r>
      <w:r w:rsidR="005F22A6" w:rsidRPr="00D63217">
        <w:t>rabbits,</w:t>
      </w:r>
      <w:r w:rsidRPr="00D63217">
        <w:t xml:space="preserve"> or dogs, including any clinical signs (consistent with a proposed neurotoxicant) or neuropathy under the standard suite of pathology tests.</w:t>
      </w:r>
    </w:p>
    <w:p w14:paraId="7E98147E" w14:textId="76F98030" w:rsidR="00133AC3" w:rsidRPr="00D63217" w:rsidRDefault="00133AC3" w:rsidP="009C6C41">
      <w:pPr>
        <w:pStyle w:val="NormalText"/>
      </w:pPr>
      <w:r w:rsidRPr="00D63217">
        <w:t xml:space="preserve">Paraquat is structurally similar to the known dopaminergic neurotoxicant </w:t>
      </w:r>
      <w:r w:rsidR="00A14847" w:rsidRPr="00D63217">
        <w:br/>
      </w:r>
      <w:r w:rsidRPr="00D63217">
        <w:t>1-methyl-4-phenyl-1,2,3,6-tetrahdyropyridine (MPTP). For this reason, it has been investigated as a possible etiological agent in Parkinson’s disease. Numerous published and unpublished studies have been assessed, including highly specialised techniques to examine effects, if any, on brain dopaminergic neurons (those neurones that degenerate in Parkinson’s disease). Some studies demonstrated that repeat-dose intraperitoneal and/or subcutaneous administration of paraquat (typically 10 mg/kg bw or higher per dose, weekly for 3, 4 or 24 weeks) to mice or rats, causes the selective apoptotic loss of nigrostriatal dopaminergic neurons.</w:t>
      </w:r>
    </w:p>
    <w:p w14:paraId="2B57253A" w14:textId="77777777" w:rsidR="00133AC3" w:rsidRPr="00D63217" w:rsidRDefault="00133AC3" w:rsidP="009C6C41">
      <w:pPr>
        <w:pStyle w:val="NormalText"/>
      </w:pPr>
      <w:r w:rsidRPr="00D63217">
        <w:t>However, more recent, well-conducted studies failed to reproduce these findings in mice by either oral or intraperitoneal administration. No effects were found on the substantia nigra (SN), including the number of tyrosine hydroxylase (TH+) cells or neurotransmitter levels, casting doubt on the reliability of earlier studies. In particular, some of the original studies reporting a positive association have since been withdrawn due to fraudulent reporting of results.</w:t>
      </w:r>
    </w:p>
    <w:p w14:paraId="493BFADC" w14:textId="5CB79E75" w:rsidR="00133AC3" w:rsidRPr="00D63217" w:rsidRDefault="00133AC3" w:rsidP="009C6C41">
      <w:pPr>
        <w:pStyle w:val="NormalText"/>
      </w:pPr>
      <w:r w:rsidRPr="00D63217">
        <w:t>With regard to a link between paraquat exposure and Parkinson’s disease, in vitro and in vivo studies in animals, although supporting a mechanism of toxicity involving intracellular oxidative stress, do not support a mechanism of neurotoxicity consistent with MPTP and the known mode of action associated with Parkinsonism. Neurotoxicity findings in intraperitoneal and subcutaneous studies are not supported by findings in oral studies. Although limited evidence of neurotoxicity was reported from an oral study in neonatal rats, where paraquat was shown to cross the blood brain barrier, pathological damage to neurons was not seen in any oral studies.</w:t>
      </w:r>
    </w:p>
    <w:p w14:paraId="1D13AD21" w14:textId="77777777" w:rsidR="00133AC3" w:rsidRPr="00D63217" w:rsidRDefault="00133AC3" w:rsidP="009C6C41">
      <w:pPr>
        <w:pStyle w:val="NormalText"/>
      </w:pPr>
      <w:r w:rsidRPr="00D63217">
        <w:t>Taking into consideration the available database of animal studies, including all studies carried out to OECD guidelines, the overwhelming weight-of-evidence, is that paraquat does not induce neurotoxicity via the oral, dermal or intranasal exposure routes; routes that are of relevance to human exposure to this pesticide.</w:t>
      </w:r>
    </w:p>
    <w:p w14:paraId="16E59159" w14:textId="77777777" w:rsidR="00133AC3" w:rsidRPr="00D63217" w:rsidRDefault="00133AC3" w:rsidP="009C6C41">
      <w:pPr>
        <w:pStyle w:val="Heading4"/>
      </w:pPr>
      <w:r w:rsidRPr="00D63217">
        <w:lastRenderedPageBreak/>
        <w:t>Human studies</w:t>
      </w:r>
    </w:p>
    <w:p w14:paraId="0005CC51" w14:textId="77777777" w:rsidR="00133AC3" w:rsidRPr="00D63217" w:rsidRDefault="00133AC3" w:rsidP="009C6C41">
      <w:pPr>
        <w:pStyle w:val="Heading5"/>
      </w:pPr>
      <w:r w:rsidRPr="00D63217">
        <w:t>Occupational exposure</w:t>
      </w:r>
    </w:p>
    <w:p w14:paraId="797BEFC0" w14:textId="372A1680" w:rsidR="00133AC3" w:rsidRPr="00D63217" w:rsidRDefault="00133AC3" w:rsidP="009C6C41">
      <w:pPr>
        <w:pStyle w:val="NormalText"/>
      </w:pPr>
      <w:r w:rsidRPr="00D63217">
        <w:t>Localised skin reactions and damage resulting for unintentional exposure have been reported in overseas workers, typically associated with poor work practices, including faulty equipment and/or the lack of suitable protective equipment.</w:t>
      </w:r>
    </w:p>
    <w:p w14:paraId="22A99F06" w14:textId="72175354" w:rsidR="00133AC3" w:rsidRPr="00D63217" w:rsidRDefault="00133AC3" w:rsidP="009C6C41">
      <w:pPr>
        <w:pStyle w:val="NormalText"/>
      </w:pPr>
      <w:r w:rsidRPr="00D63217">
        <w:t>Epidemiology studies have investigated a possible link between paraquat and an increased risk of developing Parkinson’s disease. Contemporary studies do not indicate a robust association between adverse health effects and exposure to pesticides. A retrospective worker cohort study did not indicate any evidence of an increased risk of Parkinson’s disease in paraquat production facilities, with moderate to high levels of exposure to paraquat. It is concluded that the available epidemiology data is insufficient to conclude any association between paraquat exposure and neurotoxicity (including Parkinson’s disease) in the occupational environment.</w:t>
      </w:r>
    </w:p>
    <w:p w14:paraId="60467DC6" w14:textId="27F2BCA1" w:rsidR="00133AC3" w:rsidRPr="00D63217" w:rsidRDefault="00133AC3" w:rsidP="007E6082">
      <w:pPr>
        <w:pStyle w:val="Heading5"/>
      </w:pPr>
      <w:r w:rsidRPr="00D63217">
        <w:t>Poisoning incidents</w:t>
      </w:r>
    </w:p>
    <w:p w14:paraId="0B53F18B" w14:textId="75021F0B" w:rsidR="00133AC3" w:rsidRPr="00D63217" w:rsidRDefault="00133AC3" w:rsidP="009C6C41">
      <w:pPr>
        <w:pStyle w:val="NormalText"/>
      </w:pPr>
      <w:r w:rsidRPr="00D63217">
        <w:t>Deliberate ingestion of commercial paraquat products has resulted in a large number of human poisonings in many parts of the world. Limited data is available in Australia on paraquat poisonings, as these are generally classified under more generic categories (such as herbicide or weed killer). There are currently no effective antidotes or treatment regimes, and treatment is supportive, including gastric lavage, haemodialysis or haemoperfusion. A reliable indicator of the likelihood of survival following poisoning appears to be the dose, as well as how quickly treatment is initiated after exposure.</w:t>
      </w:r>
    </w:p>
    <w:p w14:paraId="7431F617" w14:textId="35ADEE27" w:rsidR="009C6C41" w:rsidRPr="00D63217" w:rsidRDefault="009C6C41" w:rsidP="009C6C41">
      <w:pPr>
        <w:pStyle w:val="Heading2"/>
      </w:pPr>
      <w:bookmarkStart w:id="82" w:name="_Toc46842354"/>
      <w:bookmarkStart w:id="83" w:name="_Toc50644748"/>
      <w:bookmarkStart w:id="84" w:name="_Toc157602750"/>
      <w:bookmarkStart w:id="85" w:name="_Toc172814525"/>
      <w:r w:rsidRPr="00D63217">
        <w:t>Health-based guidance values</w:t>
      </w:r>
      <w:bookmarkEnd w:id="82"/>
      <w:bookmarkEnd w:id="83"/>
      <w:bookmarkEnd w:id="84"/>
      <w:bookmarkEnd w:id="85"/>
    </w:p>
    <w:p w14:paraId="105B1B75" w14:textId="55521E25" w:rsidR="004D7709" w:rsidRPr="00D63217" w:rsidRDefault="004D7709" w:rsidP="00025E45">
      <w:pPr>
        <w:pStyle w:val="NormalText"/>
      </w:pPr>
      <w:bookmarkStart w:id="86" w:name="_Ref158977490"/>
      <w:r w:rsidRPr="00D63217">
        <w:t>The p</w:t>
      </w:r>
      <w:bookmarkStart w:id="87" w:name="_Hlk168236744"/>
      <w:r w:rsidR="000D6804" w:rsidRPr="00D63217">
        <w:t>oints of departure established in the Human Health Risk Assessment</w:t>
      </w:r>
      <w:r w:rsidRPr="00D63217">
        <w:t xml:space="preserve"> (APVMA 2016 (a))</w:t>
      </w:r>
      <w:bookmarkEnd w:id="87"/>
      <w:r w:rsidRPr="00D63217">
        <w:t xml:space="preserve"> are detailed in Table 6.</w:t>
      </w:r>
    </w:p>
    <w:p w14:paraId="3BBAD428" w14:textId="6EC74EBF" w:rsidR="009C6C41" w:rsidRPr="00D63217" w:rsidRDefault="009C6C41" w:rsidP="00025E45">
      <w:pPr>
        <w:pStyle w:val="Caption"/>
      </w:pPr>
      <w:bookmarkStart w:id="88" w:name="_Toc172814635"/>
      <w:r w:rsidRPr="00D63217">
        <w:t xml:space="preserve">Table </w:t>
      </w:r>
      <w:r w:rsidRPr="00D63217">
        <w:fldChar w:fldCharType="begin"/>
      </w:r>
      <w:r w:rsidRPr="00D63217">
        <w:instrText xml:space="preserve"> SEQ Table \* ARABIC </w:instrText>
      </w:r>
      <w:r w:rsidRPr="00D63217">
        <w:fldChar w:fldCharType="separate"/>
      </w:r>
      <w:r w:rsidR="000417A3">
        <w:rPr>
          <w:noProof/>
        </w:rPr>
        <w:t>6</w:t>
      </w:r>
      <w:r w:rsidRPr="00D63217">
        <w:fldChar w:fldCharType="end"/>
      </w:r>
      <w:r w:rsidRPr="00D63217">
        <w:t>: Points of Departure for Human Health Risk Assessment</w:t>
      </w:r>
      <w:bookmarkEnd w:id="86"/>
      <w:bookmarkEnd w:id="88"/>
    </w:p>
    <w:tbl>
      <w:tblPr>
        <w:tblW w:w="9638" w:type="dxa"/>
        <w:jc w:val="center"/>
        <w:tblBorders>
          <w:bottom w:val="dotted" w:sz="2" w:space="0" w:color="auto"/>
          <w:insideH w:val="dotted" w:sz="2" w:space="0" w:color="auto"/>
        </w:tblBorders>
        <w:tblLook w:val="01E0" w:firstRow="1" w:lastRow="1" w:firstColumn="1" w:lastColumn="1" w:noHBand="0" w:noVBand="0"/>
      </w:tblPr>
      <w:tblGrid>
        <w:gridCol w:w="2137"/>
        <w:gridCol w:w="2224"/>
        <w:gridCol w:w="1932"/>
        <w:gridCol w:w="1842"/>
        <w:gridCol w:w="1503"/>
      </w:tblGrid>
      <w:tr w:rsidR="001E638F" w:rsidRPr="00D63217" w14:paraId="04777046" w14:textId="60EF2984" w:rsidTr="00FC1605">
        <w:trPr>
          <w:cantSplit/>
          <w:tblHeader/>
          <w:jc w:val="center"/>
        </w:trPr>
        <w:tc>
          <w:tcPr>
            <w:tcW w:w="4361" w:type="dxa"/>
            <w:gridSpan w:val="2"/>
            <w:tcBorders>
              <w:bottom w:val="single" w:sz="4" w:space="0" w:color="auto"/>
            </w:tcBorders>
            <w:shd w:val="clear" w:color="auto" w:fill="5C2946"/>
            <w:vAlign w:val="center"/>
          </w:tcPr>
          <w:p w14:paraId="3A639AC6" w14:textId="3F020597" w:rsidR="001E638F" w:rsidRPr="00D63217" w:rsidRDefault="001E638F" w:rsidP="00025E45">
            <w:pPr>
              <w:pStyle w:val="TableHead"/>
            </w:pPr>
            <w:r w:rsidRPr="00D63217">
              <w:t xml:space="preserve">Study </w:t>
            </w:r>
            <w:r w:rsidR="00025E45" w:rsidRPr="00D63217">
              <w:t>t</w:t>
            </w:r>
            <w:r w:rsidRPr="00D63217">
              <w:t>ype</w:t>
            </w:r>
          </w:p>
        </w:tc>
        <w:tc>
          <w:tcPr>
            <w:tcW w:w="1932" w:type="dxa"/>
            <w:tcBorders>
              <w:bottom w:val="single" w:sz="4" w:space="0" w:color="auto"/>
            </w:tcBorders>
            <w:shd w:val="clear" w:color="auto" w:fill="5C2946"/>
            <w:vAlign w:val="center"/>
          </w:tcPr>
          <w:p w14:paraId="1A357A05" w14:textId="4B9D4D45" w:rsidR="001E638F" w:rsidRPr="00D63217" w:rsidRDefault="001E638F" w:rsidP="00025E45">
            <w:pPr>
              <w:pStyle w:val="TableHead"/>
            </w:pPr>
            <w:r w:rsidRPr="00D63217">
              <w:t xml:space="preserve">Key </w:t>
            </w:r>
            <w:r w:rsidR="00025E45" w:rsidRPr="00D63217">
              <w:t>e</w:t>
            </w:r>
            <w:r w:rsidRPr="00D63217">
              <w:t>ffect</w:t>
            </w:r>
          </w:p>
        </w:tc>
        <w:tc>
          <w:tcPr>
            <w:tcW w:w="1842" w:type="dxa"/>
            <w:tcBorders>
              <w:bottom w:val="single" w:sz="4" w:space="0" w:color="auto"/>
            </w:tcBorders>
            <w:shd w:val="clear" w:color="auto" w:fill="5C2946"/>
            <w:vAlign w:val="center"/>
          </w:tcPr>
          <w:p w14:paraId="1096CE5D" w14:textId="6CAA1A9E" w:rsidR="001E638F" w:rsidRPr="00D63217" w:rsidRDefault="001E638F" w:rsidP="00025E45">
            <w:pPr>
              <w:pStyle w:val="TableHead"/>
            </w:pPr>
            <w:r w:rsidRPr="00D63217">
              <w:t xml:space="preserve">Point of </w:t>
            </w:r>
            <w:r w:rsidR="00025E45" w:rsidRPr="00D63217">
              <w:t>d</w:t>
            </w:r>
            <w:r w:rsidRPr="00D63217">
              <w:t>eparture</w:t>
            </w:r>
          </w:p>
        </w:tc>
        <w:tc>
          <w:tcPr>
            <w:tcW w:w="1503" w:type="dxa"/>
            <w:tcBorders>
              <w:bottom w:val="single" w:sz="4" w:space="0" w:color="auto"/>
            </w:tcBorders>
            <w:shd w:val="clear" w:color="auto" w:fill="5C2946"/>
          </w:tcPr>
          <w:p w14:paraId="52188AFD" w14:textId="71493F20" w:rsidR="001E638F" w:rsidRPr="00D63217" w:rsidRDefault="001E638F" w:rsidP="00025E45">
            <w:pPr>
              <w:pStyle w:val="TableHead"/>
            </w:pPr>
            <w:r w:rsidRPr="00D63217">
              <w:t>Reference</w:t>
            </w:r>
          </w:p>
        </w:tc>
      </w:tr>
      <w:tr w:rsidR="00570F41" w:rsidRPr="00D63217" w14:paraId="2324969A" w14:textId="1298E42E" w:rsidTr="00570F41">
        <w:trPr>
          <w:cantSplit/>
          <w:jc w:val="center"/>
        </w:trPr>
        <w:tc>
          <w:tcPr>
            <w:tcW w:w="9638" w:type="dxa"/>
            <w:gridSpan w:val="5"/>
            <w:tcBorders>
              <w:top w:val="single" w:sz="4" w:space="0" w:color="auto"/>
              <w:bottom w:val="single" w:sz="4" w:space="0" w:color="auto"/>
            </w:tcBorders>
            <w:shd w:val="clear" w:color="auto" w:fill="auto"/>
            <w:vAlign w:val="center"/>
          </w:tcPr>
          <w:p w14:paraId="0E766B24" w14:textId="345B5A7C" w:rsidR="00570F41" w:rsidRPr="00D63217" w:rsidRDefault="00570F41" w:rsidP="00570F41">
            <w:pPr>
              <w:pStyle w:val="TableSubHead0"/>
            </w:pPr>
            <w:r w:rsidRPr="00D63217">
              <w:t>Repeat dose exposure</w:t>
            </w:r>
          </w:p>
        </w:tc>
      </w:tr>
      <w:tr w:rsidR="001E638F" w:rsidRPr="00D63217" w14:paraId="0BA23980" w14:textId="6FF900EB" w:rsidTr="00025E45">
        <w:trPr>
          <w:cantSplit/>
          <w:jc w:val="center"/>
        </w:trPr>
        <w:tc>
          <w:tcPr>
            <w:tcW w:w="2137" w:type="dxa"/>
            <w:vMerge w:val="restart"/>
            <w:tcBorders>
              <w:top w:val="single" w:sz="4" w:space="0" w:color="auto"/>
            </w:tcBorders>
          </w:tcPr>
          <w:p w14:paraId="4E262EFD" w14:textId="6DC0E596" w:rsidR="001E638F" w:rsidRPr="00D63217" w:rsidRDefault="001E638F" w:rsidP="00025E45">
            <w:pPr>
              <w:pStyle w:val="TableText"/>
            </w:pPr>
            <w:bookmarkStart w:id="89" w:name="_Hlk159332849"/>
            <w:r w:rsidRPr="00D63217">
              <w:t>Short term oral exposure</w:t>
            </w:r>
          </w:p>
        </w:tc>
        <w:tc>
          <w:tcPr>
            <w:tcW w:w="2224" w:type="dxa"/>
            <w:tcBorders>
              <w:top w:val="single" w:sz="4" w:space="0" w:color="auto"/>
              <w:bottom w:val="single" w:sz="4" w:space="0" w:color="auto"/>
            </w:tcBorders>
          </w:tcPr>
          <w:p w14:paraId="29E57927" w14:textId="77777777" w:rsidR="001E638F" w:rsidRPr="00D63217" w:rsidRDefault="001E638F" w:rsidP="00025E45">
            <w:pPr>
              <w:pStyle w:val="TableText"/>
            </w:pPr>
            <w:r w:rsidRPr="00D63217">
              <w:t>28 day oral (dietary) repeat dose; mouse)</w:t>
            </w:r>
          </w:p>
        </w:tc>
        <w:tc>
          <w:tcPr>
            <w:tcW w:w="1932" w:type="dxa"/>
            <w:tcBorders>
              <w:top w:val="single" w:sz="4" w:space="0" w:color="auto"/>
              <w:bottom w:val="single" w:sz="4" w:space="0" w:color="auto"/>
            </w:tcBorders>
          </w:tcPr>
          <w:p w14:paraId="63658D74" w14:textId="77777777" w:rsidR="001E638F" w:rsidRPr="00D63217" w:rsidRDefault="001E638F" w:rsidP="00025E45">
            <w:pPr>
              <w:pStyle w:val="TableText"/>
            </w:pPr>
            <w:r w:rsidRPr="00D63217">
              <w:t>Histopathological lung abnormalities (alveolar wall thickening, congestion and oedema</w:t>
            </w:r>
          </w:p>
        </w:tc>
        <w:tc>
          <w:tcPr>
            <w:tcW w:w="1842" w:type="dxa"/>
            <w:tcBorders>
              <w:top w:val="single" w:sz="4" w:space="0" w:color="auto"/>
              <w:bottom w:val="single" w:sz="4" w:space="0" w:color="auto"/>
            </w:tcBorders>
          </w:tcPr>
          <w:p w14:paraId="49F09580" w14:textId="77777777" w:rsidR="001E638F" w:rsidRPr="00D63217" w:rsidRDefault="001E638F" w:rsidP="00025E45">
            <w:pPr>
              <w:pStyle w:val="TableText"/>
            </w:pPr>
            <w:r w:rsidRPr="00D63217">
              <w:t>NOEL not established</w:t>
            </w:r>
          </w:p>
          <w:p w14:paraId="2DA41ABB" w14:textId="683B3EA7" w:rsidR="001E638F" w:rsidRPr="00D63217" w:rsidRDefault="001E638F" w:rsidP="00025E45">
            <w:pPr>
              <w:pStyle w:val="TableText"/>
            </w:pPr>
            <w:r w:rsidRPr="00D63217">
              <w:t xml:space="preserve">LOEL </w:t>
            </w:r>
            <w:r w:rsidR="00025E45" w:rsidRPr="00D63217">
              <w:t>15 </w:t>
            </w:r>
            <w:r w:rsidRPr="00D63217">
              <w:t>mg/</w:t>
            </w:r>
            <w:r w:rsidR="00025E45" w:rsidRPr="00D63217">
              <w:t>kg </w:t>
            </w:r>
            <w:r w:rsidRPr="00D63217">
              <w:t>bw/day</w:t>
            </w:r>
          </w:p>
        </w:tc>
        <w:tc>
          <w:tcPr>
            <w:tcW w:w="1503" w:type="dxa"/>
            <w:tcBorders>
              <w:top w:val="single" w:sz="4" w:space="0" w:color="auto"/>
              <w:bottom w:val="single" w:sz="4" w:space="0" w:color="auto"/>
            </w:tcBorders>
          </w:tcPr>
          <w:p w14:paraId="3EA52418" w14:textId="49964C9E" w:rsidR="001E638F" w:rsidRPr="00D63217" w:rsidRDefault="001E638F" w:rsidP="00025E45">
            <w:pPr>
              <w:pStyle w:val="TableText"/>
            </w:pPr>
            <w:r w:rsidRPr="00D63217">
              <w:t xml:space="preserve">Sotheran </w:t>
            </w:r>
            <w:r w:rsidRPr="00D63217">
              <w:rPr>
                <w:i/>
              </w:rPr>
              <w:t>et al</w:t>
            </w:r>
            <w:r w:rsidRPr="00D63217">
              <w:t xml:space="preserve"> (1979)</w:t>
            </w:r>
          </w:p>
        </w:tc>
      </w:tr>
      <w:tr w:rsidR="001E638F" w:rsidRPr="00D63217" w14:paraId="2EB8B28A" w14:textId="606675C6" w:rsidTr="00025E45">
        <w:trPr>
          <w:cantSplit/>
          <w:jc w:val="center"/>
        </w:trPr>
        <w:tc>
          <w:tcPr>
            <w:tcW w:w="2137" w:type="dxa"/>
            <w:vMerge/>
            <w:tcBorders>
              <w:bottom w:val="single" w:sz="4" w:space="0" w:color="auto"/>
            </w:tcBorders>
          </w:tcPr>
          <w:p w14:paraId="69849480" w14:textId="77777777" w:rsidR="001E638F" w:rsidRPr="00D63217" w:rsidRDefault="001E638F" w:rsidP="00025E45">
            <w:pPr>
              <w:pStyle w:val="TableText"/>
            </w:pPr>
          </w:p>
        </w:tc>
        <w:tc>
          <w:tcPr>
            <w:tcW w:w="2224" w:type="dxa"/>
            <w:tcBorders>
              <w:top w:val="single" w:sz="4" w:space="0" w:color="auto"/>
              <w:bottom w:val="single" w:sz="4" w:space="0" w:color="auto"/>
            </w:tcBorders>
          </w:tcPr>
          <w:p w14:paraId="1E41EAC3" w14:textId="77777777" w:rsidR="001E638F" w:rsidRPr="00D63217" w:rsidRDefault="001E638F" w:rsidP="00025E45">
            <w:pPr>
              <w:pStyle w:val="TableText"/>
            </w:pPr>
            <w:r w:rsidRPr="00D63217">
              <w:t>28 day oral (dietary) repeat dose; rat)</w:t>
            </w:r>
          </w:p>
        </w:tc>
        <w:tc>
          <w:tcPr>
            <w:tcW w:w="1932" w:type="dxa"/>
            <w:tcBorders>
              <w:top w:val="single" w:sz="4" w:space="0" w:color="auto"/>
              <w:bottom w:val="single" w:sz="4" w:space="0" w:color="auto"/>
            </w:tcBorders>
          </w:tcPr>
          <w:p w14:paraId="61D802C5" w14:textId="77777777" w:rsidR="001E638F" w:rsidRPr="00D63217" w:rsidRDefault="001E638F" w:rsidP="00025E45">
            <w:pPr>
              <w:pStyle w:val="TableText"/>
            </w:pPr>
            <w:r w:rsidRPr="00D63217">
              <w:t>Decrease body weight gain, decreased food consumption, histopathological lung abnormalities (alveolar wall thickening, congestion and oedema</w:t>
            </w:r>
          </w:p>
        </w:tc>
        <w:tc>
          <w:tcPr>
            <w:tcW w:w="1842" w:type="dxa"/>
            <w:tcBorders>
              <w:top w:val="single" w:sz="4" w:space="0" w:color="auto"/>
              <w:bottom w:val="single" w:sz="4" w:space="0" w:color="auto"/>
            </w:tcBorders>
          </w:tcPr>
          <w:p w14:paraId="36EF27CB" w14:textId="0E24DF45" w:rsidR="001E638F" w:rsidRPr="00D63217" w:rsidRDefault="001E638F" w:rsidP="00025E45">
            <w:pPr>
              <w:pStyle w:val="TableText"/>
            </w:pPr>
            <w:r w:rsidRPr="00D63217">
              <w:t xml:space="preserve">NOEL </w:t>
            </w:r>
            <w:r w:rsidR="003B60F4" w:rsidRPr="00D63217">
              <w:t xml:space="preserve">– </w:t>
            </w:r>
            <w:r w:rsidR="003B60F4" w:rsidRPr="00D63217">
              <w:br/>
            </w:r>
            <w:r w:rsidRPr="00D63217">
              <w:t>not established</w:t>
            </w:r>
          </w:p>
          <w:p w14:paraId="0FD663A0" w14:textId="577F6A88" w:rsidR="001E638F" w:rsidRPr="00D63217" w:rsidRDefault="001E638F" w:rsidP="00025E45">
            <w:pPr>
              <w:pStyle w:val="TableText"/>
            </w:pPr>
            <w:r w:rsidRPr="00D63217">
              <w:t xml:space="preserve">LOEL </w:t>
            </w:r>
            <w:r w:rsidR="003B60F4" w:rsidRPr="00D63217">
              <w:t>–</w:t>
            </w:r>
            <w:r w:rsidR="00025E45" w:rsidRPr="00D63217">
              <w:t>15 </w:t>
            </w:r>
            <w:r w:rsidRPr="00D63217">
              <w:t>mg/</w:t>
            </w:r>
            <w:r w:rsidR="00025E45" w:rsidRPr="00D63217">
              <w:t>kg </w:t>
            </w:r>
            <w:r w:rsidRPr="00D63217">
              <w:t>bw/day</w:t>
            </w:r>
          </w:p>
        </w:tc>
        <w:tc>
          <w:tcPr>
            <w:tcW w:w="1503" w:type="dxa"/>
            <w:tcBorders>
              <w:top w:val="single" w:sz="4" w:space="0" w:color="auto"/>
              <w:bottom w:val="single" w:sz="4" w:space="0" w:color="auto"/>
            </w:tcBorders>
          </w:tcPr>
          <w:p w14:paraId="55C10A97" w14:textId="501B0DA4" w:rsidR="001E638F" w:rsidRPr="00D63217" w:rsidRDefault="001E638F" w:rsidP="00025E45">
            <w:pPr>
              <w:pStyle w:val="TableText"/>
            </w:pPr>
            <w:r w:rsidRPr="00D63217">
              <w:t xml:space="preserve">Hodge </w:t>
            </w:r>
            <w:r w:rsidRPr="00D63217">
              <w:rPr>
                <w:i/>
              </w:rPr>
              <w:t>et al</w:t>
            </w:r>
            <w:r w:rsidRPr="00D63217">
              <w:t xml:space="preserve"> (1980)</w:t>
            </w:r>
          </w:p>
        </w:tc>
      </w:tr>
      <w:tr w:rsidR="001E638F" w:rsidRPr="00D63217" w14:paraId="6DFA2837" w14:textId="69C01EA4" w:rsidTr="00025E45">
        <w:trPr>
          <w:cantSplit/>
          <w:jc w:val="center"/>
        </w:trPr>
        <w:tc>
          <w:tcPr>
            <w:tcW w:w="2137" w:type="dxa"/>
            <w:vMerge w:val="restart"/>
            <w:tcBorders>
              <w:top w:val="single" w:sz="4" w:space="0" w:color="auto"/>
            </w:tcBorders>
          </w:tcPr>
          <w:p w14:paraId="46626B74" w14:textId="64AB81C9" w:rsidR="001E638F" w:rsidRPr="00D63217" w:rsidRDefault="001E638F" w:rsidP="00025E45">
            <w:pPr>
              <w:pStyle w:val="TableText"/>
            </w:pPr>
            <w:r w:rsidRPr="00D63217">
              <w:t>Intermediate term oral exposure</w:t>
            </w:r>
          </w:p>
        </w:tc>
        <w:tc>
          <w:tcPr>
            <w:tcW w:w="2224" w:type="dxa"/>
            <w:tcBorders>
              <w:top w:val="single" w:sz="4" w:space="0" w:color="auto"/>
              <w:bottom w:val="single" w:sz="4" w:space="0" w:color="auto"/>
            </w:tcBorders>
          </w:tcPr>
          <w:p w14:paraId="48C10866" w14:textId="77777777" w:rsidR="001E638F" w:rsidRPr="00D63217" w:rsidRDefault="001E638F" w:rsidP="00025E45">
            <w:pPr>
              <w:pStyle w:val="TableText"/>
            </w:pPr>
            <w:r w:rsidRPr="00D63217">
              <w:t>13 week dietary repeat dose, mouse</w:t>
            </w:r>
          </w:p>
        </w:tc>
        <w:tc>
          <w:tcPr>
            <w:tcW w:w="1932" w:type="dxa"/>
            <w:tcBorders>
              <w:top w:val="single" w:sz="4" w:space="0" w:color="auto"/>
              <w:bottom w:val="single" w:sz="4" w:space="0" w:color="auto"/>
            </w:tcBorders>
          </w:tcPr>
          <w:p w14:paraId="306C00EE" w14:textId="77777777" w:rsidR="001E638F" w:rsidRPr="00D63217" w:rsidRDefault="001E638F" w:rsidP="00025E45">
            <w:pPr>
              <w:pStyle w:val="TableText"/>
            </w:pPr>
            <w:r w:rsidRPr="00D63217">
              <w:t xml:space="preserve">Macroscopic and histopathological lung abnormalities, </w:t>
            </w:r>
          </w:p>
        </w:tc>
        <w:tc>
          <w:tcPr>
            <w:tcW w:w="1842" w:type="dxa"/>
            <w:tcBorders>
              <w:top w:val="single" w:sz="4" w:space="0" w:color="auto"/>
              <w:bottom w:val="single" w:sz="4" w:space="0" w:color="auto"/>
            </w:tcBorders>
          </w:tcPr>
          <w:p w14:paraId="3A6C7610" w14:textId="25EF75F9" w:rsidR="001E638F" w:rsidRPr="00D63217" w:rsidRDefault="001E638F" w:rsidP="00025E45">
            <w:pPr>
              <w:pStyle w:val="TableText"/>
            </w:pPr>
            <w:r w:rsidRPr="00D63217">
              <w:t>NOEL – 11.</w:t>
            </w:r>
            <w:r w:rsidR="00025E45" w:rsidRPr="00D63217">
              <w:t>5 </w:t>
            </w:r>
            <w:r w:rsidRPr="00D63217">
              <w:t>mg/</w:t>
            </w:r>
            <w:r w:rsidR="00025E45" w:rsidRPr="00D63217">
              <w:t>kg </w:t>
            </w:r>
            <w:r w:rsidRPr="00D63217">
              <w:t>bw/day (males</w:t>
            </w:r>
            <w:r w:rsidR="00653723" w:rsidRPr="00D63217">
              <w:t>)</w:t>
            </w:r>
          </w:p>
        </w:tc>
        <w:tc>
          <w:tcPr>
            <w:tcW w:w="1503" w:type="dxa"/>
            <w:tcBorders>
              <w:top w:val="single" w:sz="4" w:space="0" w:color="auto"/>
              <w:bottom w:val="single" w:sz="4" w:space="0" w:color="auto"/>
            </w:tcBorders>
          </w:tcPr>
          <w:p w14:paraId="0A6466FA" w14:textId="6F78F74D" w:rsidR="001E638F" w:rsidRPr="00D63217" w:rsidRDefault="001E638F" w:rsidP="00025E45">
            <w:pPr>
              <w:pStyle w:val="TableText"/>
            </w:pPr>
            <w:r w:rsidRPr="00D63217">
              <w:t>Maita &amp; Saito (1980)</w:t>
            </w:r>
          </w:p>
        </w:tc>
      </w:tr>
      <w:tr w:rsidR="001E638F" w:rsidRPr="00D63217" w14:paraId="4AB8FE5A" w14:textId="48CF3FCA" w:rsidTr="00025E45">
        <w:trPr>
          <w:cantSplit/>
          <w:jc w:val="center"/>
        </w:trPr>
        <w:tc>
          <w:tcPr>
            <w:tcW w:w="2137" w:type="dxa"/>
            <w:vMerge/>
          </w:tcPr>
          <w:p w14:paraId="30E5AF1B" w14:textId="77777777" w:rsidR="001E638F" w:rsidRPr="00D63217" w:rsidRDefault="001E638F" w:rsidP="00025E45">
            <w:pPr>
              <w:pStyle w:val="TableText"/>
            </w:pPr>
          </w:p>
        </w:tc>
        <w:tc>
          <w:tcPr>
            <w:tcW w:w="2224" w:type="dxa"/>
            <w:tcBorders>
              <w:top w:val="single" w:sz="4" w:space="0" w:color="auto"/>
              <w:bottom w:val="single" w:sz="4" w:space="0" w:color="auto"/>
            </w:tcBorders>
          </w:tcPr>
          <w:p w14:paraId="767B72A6" w14:textId="13F68CD8" w:rsidR="001E638F" w:rsidRPr="00D63217" w:rsidRDefault="001E638F" w:rsidP="00025E45">
            <w:pPr>
              <w:pStyle w:val="TableText"/>
            </w:pPr>
            <w:r w:rsidRPr="00D63217">
              <w:t xml:space="preserve">13 week dietary repeat </w:t>
            </w:r>
            <w:r w:rsidR="005F22A6" w:rsidRPr="00D63217">
              <w:t>dose, rat</w:t>
            </w:r>
            <w:r w:rsidRPr="00D63217">
              <w:t xml:space="preserve"> (adult)</w:t>
            </w:r>
          </w:p>
        </w:tc>
        <w:tc>
          <w:tcPr>
            <w:tcW w:w="1932" w:type="dxa"/>
            <w:tcBorders>
              <w:top w:val="single" w:sz="4" w:space="0" w:color="auto"/>
              <w:bottom w:val="single" w:sz="4" w:space="0" w:color="auto"/>
            </w:tcBorders>
          </w:tcPr>
          <w:p w14:paraId="78EA5452" w14:textId="77777777" w:rsidR="001E638F" w:rsidRPr="00D63217" w:rsidRDefault="001E638F" w:rsidP="00025E45">
            <w:pPr>
              <w:pStyle w:val="TableText"/>
            </w:pPr>
            <w:r w:rsidRPr="00D63217">
              <w:t>Lung abnormalities (alveolar epithelial hypertrophy in males) and splenic abnormalties (in females</w:t>
            </w:r>
          </w:p>
        </w:tc>
        <w:tc>
          <w:tcPr>
            <w:tcW w:w="1842" w:type="dxa"/>
            <w:tcBorders>
              <w:top w:val="single" w:sz="4" w:space="0" w:color="auto"/>
              <w:bottom w:val="single" w:sz="4" w:space="0" w:color="auto"/>
            </w:tcBorders>
          </w:tcPr>
          <w:p w14:paraId="4DD6F670" w14:textId="21547216" w:rsidR="001E638F" w:rsidRPr="00D63217" w:rsidRDefault="001E638F" w:rsidP="00025E45">
            <w:pPr>
              <w:pStyle w:val="TableText"/>
            </w:pPr>
            <w:r w:rsidRPr="00D63217">
              <w:t>NOEL</w:t>
            </w:r>
            <w:r w:rsidR="000D6B69" w:rsidRPr="00D63217">
              <w:t xml:space="preserve"> –</w:t>
            </w:r>
            <w:r w:rsidRPr="00D63217">
              <w:t xml:space="preserve"> 6.6</w:t>
            </w:r>
            <w:r w:rsidR="000D6B69" w:rsidRPr="00D63217">
              <w:t> </w:t>
            </w:r>
            <w:r w:rsidRPr="00D63217">
              <w:t>mg/kg</w:t>
            </w:r>
            <w:r w:rsidR="000D6B69" w:rsidRPr="00D63217">
              <w:t> </w:t>
            </w:r>
            <w:r w:rsidRPr="00D63217">
              <w:t>bw/day (males)</w:t>
            </w:r>
          </w:p>
        </w:tc>
        <w:tc>
          <w:tcPr>
            <w:tcW w:w="1503" w:type="dxa"/>
            <w:tcBorders>
              <w:top w:val="single" w:sz="4" w:space="0" w:color="auto"/>
              <w:bottom w:val="single" w:sz="4" w:space="0" w:color="auto"/>
            </w:tcBorders>
          </w:tcPr>
          <w:p w14:paraId="51CF0059" w14:textId="36F927CB" w:rsidR="001E638F" w:rsidRPr="00D63217" w:rsidRDefault="001E638F" w:rsidP="00025E45">
            <w:pPr>
              <w:pStyle w:val="TableText"/>
            </w:pPr>
            <w:r w:rsidRPr="00D63217">
              <w:t xml:space="preserve">Maita </w:t>
            </w:r>
            <w:r w:rsidRPr="00D63217">
              <w:rPr>
                <w:i/>
              </w:rPr>
              <w:t>et al</w:t>
            </w:r>
            <w:r w:rsidRPr="00D63217">
              <w:t xml:space="preserve"> (1980)</w:t>
            </w:r>
          </w:p>
        </w:tc>
      </w:tr>
      <w:tr w:rsidR="001E638F" w:rsidRPr="00D63217" w14:paraId="563101B3" w14:textId="0D4D399E" w:rsidTr="00025E45">
        <w:trPr>
          <w:cantSplit/>
          <w:jc w:val="center"/>
        </w:trPr>
        <w:tc>
          <w:tcPr>
            <w:tcW w:w="2137" w:type="dxa"/>
            <w:vMerge/>
            <w:tcBorders>
              <w:bottom w:val="single" w:sz="4" w:space="0" w:color="auto"/>
            </w:tcBorders>
          </w:tcPr>
          <w:p w14:paraId="3602B077" w14:textId="77777777" w:rsidR="001E638F" w:rsidRPr="00D63217" w:rsidRDefault="001E638F" w:rsidP="00025E45">
            <w:pPr>
              <w:pStyle w:val="TableText"/>
            </w:pPr>
          </w:p>
        </w:tc>
        <w:tc>
          <w:tcPr>
            <w:tcW w:w="2224" w:type="dxa"/>
            <w:tcBorders>
              <w:top w:val="single" w:sz="4" w:space="0" w:color="auto"/>
              <w:bottom w:val="single" w:sz="4" w:space="0" w:color="auto"/>
            </w:tcBorders>
          </w:tcPr>
          <w:p w14:paraId="2038A30B" w14:textId="77777777" w:rsidR="001E638F" w:rsidRPr="00D63217" w:rsidRDefault="001E638F" w:rsidP="00025E45">
            <w:pPr>
              <w:pStyle w:val="TableText"/>
            </w:pPr>
            <w:r w:rsidRPr="00D63217">
              <w:t>13 week dietary repeat dose, dog</w:t>
            </w:r>
          </w:p>
        </w:tc>
        <w:tc>
          <w:tcPr>
            <w:tcW w:w="1932" w:type="dxa"/>
            <w:tcBorders>
              <w:top w:val="single" w:sz="4" w:space="0" w:color="auto"/>
              <w:bottom w:val="single" w:sz="4" w:space="0" w:color="auto"/>
            </w:tcBorders>
          </w:tcPr>
          <w:p w14:paraId="37D3A05C" w14:textId="77777777" w:rsidR="001E638F" w:rsidRPr="00D63217" w:rsidRDefault="001E638F" w:rsidP="00025E45">
            <w:pPr>
              <w:pStyle w:val="TableText"/>
            </w:pPr>
            <w:r w:rsidRPr="00D63217">
              <w:t>Macroscopic lung lesions and histopathological signs of alveolitis</w:t>
            </w:r>
          </w:p>
        </w:tc>
        <w:tc>
          <w:tcPr>
            <w:tcW w:w="1842" w:type="dxa"/>
            <w:tcBorders>
              <w:top w:val="single" w:sz="4" w:space="0" w:color="auto"/>
              <w:bottom w:val="single" w:sz="4" w:space="0" w:color="auto"/>
            </w:tcBorders>
          </w:tcPr>
          <w:p w14:paraId="4CBBA836" w14:textId="2387312F" w:rsidR="001E638F" w:rsidRPr="00D63217" w:rsidRDefault="001E638F" w:rsidP="00025E45">
            <w:pPr>
              <w:pStyle w:val="TableText"/>
            </w:pPr>
            <w:r w:rsidRPr="00D63217">
              <w:t>NOEL – 0.</w:t>
            </w:r>
            <w:r w:rsidR="00025E45" w:rsidRPr="00D63217">
              <w:t>5 </w:t>
            </w:r>
            <w:r w:rsidRPr="00D63217">
              <w:t>mg/</w:t>
            </w:r>
            <w:r w:rsidR="00025E45" w:rsidRPr="00D63217">
              <w:t>kg </w:t>
            </w:r>
            <w:r w:rsidRPr="00D63217">
              <w:t>bw/day</w:t>
            </w:r>
          </w:p>
        </w:tc>
        <w:tc>
          <w:tcPr>
            <w:tcW w:w="1503" w:type="dxa"/>
            <w:tcBorders>
              <w:top w:val="single" w:sz="4" w:space="0" w:color="auto"/>
              <w:bottom w:val="single" w:sz="4" w:space="0" w:color="auto"/>
            </w:tcBorders>
          </w:tcPr>
          <w:p w14:paraId="66A8095C" w14:textId="214F34AE" w:rsidR="001E638F" w:rsidRPr="00D63217" w:rsidRDefault="001E638F" w:rsidP="00025E45">
            <w:pPr>
              <w:pStyle w:val="TableText"/>
            </w:pPr>
            <w:r w:rsidRPr="00D63217">
              <w:t>Sheppard (1981</w:t>
            </w:r>
            <w:r w:rsidR="00143F5A" w:rsidRPr="00D63217">
              <w:t>(</w:t>
            </w:r>
            <w:r w:rsidRPr="00D63217">
              <w:t>b</w:t>
            </w:r>
            <w:r w:rsidR="00143F5A" w:rsidRPr="00D63217">
              <w:t>)</w:t>
            </w:r>
            <w:r w:rsidRPr="00D63217">
              <w:t>)</w:t>
            </w:r>
          </w:p>
        </w:tc>
      </w:tr>
      <w:tr w:rsidR="001E638F" w:rsidRPr="00D63217" w14:paraId="7E6151C4" w14:textId="577BF9A5" w:rsidTr="00025E45">
        <w:trPr>
          <w:cantSplit/>
          <w:jc w:val="center"/>
        </w:trPr>
        <w:tc>
          <w:tcPr>
            <w:tcW w:w="2137" w:type="dxa"/>
            <w:vMerge/>
            <w:tcBorders>
              <w:bottom w:val="single" w:sz="4" w:space="0" w:color="auto"/>
            </w:tcBorders>
          </w:tcPr>
          <w:p w14:paraId="311B00F3" w14:textId="77777777" w:rsidR="001E638F" w:rsidRPr="00D63217" w:rsidRDefault="001E638F" w:rsidP="00025E45">
            <w:pPr>
              <w:pStyle w:val="TableText"/>
            </w:pPr>
          </w:p>
        </w:tc>
        <w:tc>
          <w:tcPr>
            <w:tcW w:w="2224" w:type="dxa"/>
            <w:tcBorders>
              <w:top w:val="single" w:sz="4" w:space="0" w:color="auto"/>
              <w:bottom w:val="single" w:sz="4" w:space="0" w:color="auto"/>
            </w:tcBorders>
          </w:tcPr>
          <w:p w14:paraId="74004AB5" w14:textId="77777777" w:rsidR="001E638F" w:rsidRPr="00D63217" w:rsidRDefault="001E638F" w:rsidP="00025E45">
            <w:pPr>
              <w:pStyle w:val="TableText"/>
            </w:pPr>
            <w:r w:rsidRPr="00D63217">
              <w:t>1 year dietary repeat dose, dog</w:t>
            </w:r>
          </w:p>
        </w:tc>
        <w:tc>
          <w:tcPr>
            <w:tcW w:w="1932" w:type="dxa"/>
            <w:tcBorders>
              <w:top w:val="single" w:sz="4" w:space="0" w:color="auto"/>
              <w:bottom w:val="single" w:sz="4" w:space="0" w:color="auto"/>
            </w:tcBorders>
          </w:tcPr>
          <w:p w14:paraId="4A3EF930" w14:textId="77777777" w:rsidR="001E638F" w:rsidRPr="00D63217" w:rsidRDefault="001E638F" w:rsidP="00025E45">
            <w:pPr>
              <w:pStyle w:val="TableText"/>
            </w:pPr>
            <w:r w:rsidRPr="00D63217">
              <w:t>Pulmonary lesions associated with chronic pneumonities</w:t>
            </w:r>
          </w:p>
        </w:tc>
        <w:tc>
          <w:tcPr>
            <w:tcW w:w="1842" w:type="dxa"/>
            <w:tcBorders>
              <w:top w:val="single" w:sz="4" w:space="0" w:color="auto"/>
              <w:bottom w:val="single" w:sz="4" w:space="0" w:color="auto"/>
            </w:tcBorders>
          </w:tcPr>
          <w:p w14:paraId="6CEA94F4" w14:textId="1A182116" w:rsidR="001E638F" w:rsidRPr="00D63217" w:rsidRDefault="001E638F" w:rsidP="00025E45">
            <w:pPr>
              <w:pStyle w:val="TableText"/>
            </w:pPr>
            <w:r w:rsidRPr="00D63217">
              <w:t>NOEL – 0.</w:t>
            </w:r>
            <w:r w:rsidR="00025E45" w:rsidRPr="00D63217">
              <w:t>45 </w:t>
            </w:r>
            <w:r w:rsidRPr="00D63217">
              <w:t>mg/</w:t>
            </w:r>
            <w:r w:rsidR="00025E45" w:rsidRPr="00D63217">
              <w:t>kg </w:t>
            </w:r>
            <w:r w:rsidRPr="00D63217">
              <w:t>bw/day</w:t>
            </w:r>
          </w:p>
        </w:tc>
        <w:tc>
          <w:tcPr>
            <w:tcW w:w="1503" w:type="dxa"/>
            <w:tcBorders>
              <w:top w:val="single" w:sz="4" w:space="0" w:color="auto"/>
              <w:bottom w:val="single" w:sz="4" w:space="0" w:color="auto"/>
            </w:tcBorders>
          </w:tcPr>
          <w:p w14:paraId="4A250602" w14:textId="3D5374F8" w:rsidR="001E638F" w:rsidRPr="00D63217" w:rsidRDefault="001E638F" w:rsidP="00025E45">
            <w:pPr>
              <w:pStyle w:val="TableText"/>
            </w:pPr>
            <w:r w:rsidRPr="00D63217">
              <w:t xml:space="preserve">Kalinowski </w:t>
            </w:r>
            <w:r w:rsidRPr="00D63217">
              <w:rPr>
                <w:i/>
              </w:rPr>
              <w:t>et al</w:t>
            </w:r>
            <w:r w:rsidRPr="00D63217">
              <w:t xml:space="preserve"> 1983</w:t>
            </w:r>
            <w:r w:rsidR="00143F5A" w:rsidRPr="00D63217">
              <w:t>(</w:t>
            </w:r>
            <w:r w:rsidRPr="00D63217">
              <w:t>a</w:t>
            </w:r>
            <w:r w:rsidR="00E13BA9" w:rsidRPr="00D63217">
              <w:t>, b</w:t>
            </w:r>
            <w:r w:rsidR="00143F5A" w:rsidRPr="00D63217">
              <w:t>)</w:t>
            </w:r>
          </w:p>
        </w:tc>
      </w:tr>
      <w:tr w:rsidR="001E638F" w:rsidRPr="00D63217" w14:paraId="30E2B864" w14:textId="0964571E" w:rsidTr="00025E45">
        <w:trPr>
          <w:cantSplit/>
          <w:jc w:val="center"/>
        </w:trPr>
        <w:tc>
          <w:tcPr>
            <w:tcW w:w="2137" w:type="dxa"/>
            <w:tcBorders>
              <w:top w:val="single" w:sz="4" w:space="0" w:color="auto"/>
              <w:bottom w:val="single" w:sz="4" w:space="0" w:color="auto"/>
            </w:tcBorders>
          </w:tcPr>
          <w:p w14:paraId="768AD997" w14:textId="77777777" w:rsidR="001E638F" w:rsidRPr="00D63217" w:rsidRDefault="001E638F" w:rsidP="00025E45">
            <w:pPr>
              <w:pStyle w:val="TableText"/>
            </w:pPr>
            <w:r w:rsidRPr="00D63217">
              <w:t>Long term oral exposure</w:t>
            </w:r>
          </w:p>
        </w:tc>
        <w:tc>
          <w:tcPr>
            <w:tcW w:w="2224" w:type="dxa"/>
            <w:tcBorders>
              <w:top w:val="single" w:sz="4" w:space="0" w:color="auto"/>
              <w:bottom w:val="single" w:sz="4" w:space="0" w:color="auto"/>
            </w:tcBorders>
          </w:tcPr>
          <w:p w14:paraId="47CA6CC4" w14:textId="77777777" w:rsidR="001E638F" w:rsidRPr="00D63217" w:rsidRDefault="001E638F" w:rsidP="00025E45">
            <w:pPr>
              <w:pStyle w:val="TableText"/>
            </w:pPr>
            <w:r w:rsidRPr="00D63217">
              <w:t>2 year oral (dietary repeat dose; rat (adult)</w:t>
            </w:r>
          </w:p>
        </w:tc>
        <w:tc>
          <w:tcPr>
            <w:tcW w:w="1932" w:type="dxa"/>
            <w:tcBorders>
              <w:top w:val="single" w:sz="4" w:space="0" w:color="auto"/>
              <w:bottom w:val="single" w:sz="4" w:space="0" w:color="auto"/>
            </w:tcBorders>
          </w:tcPr>
          <w:p w14:paraId="3BBB7F3C" w14:textId="7EF5B996" w:rsidR="001E638F" w:rsidRPr="00D63217" w:rsidRDefault="001E638F" w:rsidP="00025E45">
            <w:pPr>
              <w:pStyle w:val="TableText"/>
            </w:pPr>
            <w:r w:rsidRPr="00D63217">
              <w:t>Ocular lesions</w:t>
            </w:r>
          </w:p>
        </w:tc>
        <w:tc>
          <w:tcPr>
            <w:tcW w:w="1842" w:type="dxa"/>
            <w:tcBorders>
              <w:top w:val="single" w:sz="4" w:space="0" w:color="auto"/>
              <w:bottom w:val="single" w:sz="4" w:space="0" w:color="auto"/>
            </w:tcBorders>
          </w:tcPr>
          <w:p w14:paraId="230CE715" w14:textId="77777777" w:rsidR="001E638F" w:rsidRPr="00D63217" w:rsidRDefault="001E638F" w:rsidP="00025E45">
            <w:pPr>
              <w:pStyle w:val="TableText"/>
            </w:pPr>
            <w:r w:rsidRPr="00D63217">
              <w:t>NOEL – not established</w:t>
            </w:r>
          </w:p>
          <w:p w14:paraId="4109D2A4" w14:textId="2DD77A1B" w:rsidR="001E638F" w:rsidRPr="00D63217" w:rsidRDefault="001E638F" w:rsidP="00025E45">
            <w:pPr>
              <w:pStyle w:val="TableText"/>
            </w:pPr>
            <w:r w:rsidRPr="00D63217">
              <w:t>LOEL – 1.</w:t>
            </w:r>
            <w:r w:rsidR="00025E45" w:rsidRPr="00D63217">
              <w:t>25 </w:t>
            </w:r>
            <w:r w:rsidRPr="00D63217">
              <w:t>mg/</w:t>
            </w:r>
            <w:r w:rsidR="00025E45" w:rsidRPr="00D63217">
              <w:t>kg </w:t>
            </w:r>
            <w:r w:rsidRPr="00D63217">
              <w:t>bw/day</w:t>
            </w:r>
          </w:p>
        </w:tc>
        <w:tc>
          <w:tcPr>
            <w:tcW w:w="1503" w:type="dxa"/>
            <w:tcBorders>
              <w:top w:val="single" w:sz="4" w:space="0" w:color="auto"/>
              <w:bottom w:val="single" w:sz="4" w:space="0" w:color="auto"/>
            </w:tcBorders>
          </w:tcPr>
          <w:p w14:paraId="696ECBF3" w14:textId="2F2BC3D0" w:rsidR="001E638F" w:rsidRPr="00D63217" w:rsidRDefault="001E638F" w:rsidP="00025E45">
            <w:pPr>
              <w:pStyle w:val="TableText"/>
            </w:pPr>
            <w:r w:rsidRPr="00D63217">
              <w:t>Woolsgrove, 1983; Ashby &amp; Finn, 1983; Ishmael &amp; Godley, 1983; Brown &amp; Whitney, 1984; Woolsgrove &amp; Ashby, 1985; Life Sci Res Inst, 1984; Ishmael, 1987</w:t>
            </w:r>
          </w:p>
        </w:tc>
      </w:tr>
      <w:tr w:rsidR="00570F41" w:rsidRPr="00D63217" w14:paraId="6E27E5A3" w14:textId="6F6B9FA8" w:rsidTr="00570F41">
        <w:trPr>
          <w:cantSplit/>
          <w:jc w:val="center"/>
        </w:trPr>
        <w:tc>
          <w:tcPr>
            <w:tcW w:w="9638" w:type="dxa"/>
            <w:gridSpan w:val="5"/>
            <w:tcBorders>
              <w:top w:val="single" w:sz="4" w:space="0" w:color="auto"/>
              <w:bottom w:val="single" w:sz="4" w:space="0" w:color="auto"/>
            </w:tcBorders>
            <w:shd w:val="clear" w:color="auto" w:fill="auto"/>
            <w:vAlign w:val="center"/>
          </w:tcPr>
          <w:p w14:paraId="0ED8D3B0" w14:textId="262016C3" w:rsidR="00570F41" w:rsidRPr="00D63217" w:rsidRDefault="00570F41" w:rsidP="00570F41">
            <w:pPr>
              <w:pStyle w:val="TableSubHead0"/>
            </w:pPr>
            <w:r w:rsidRPr="00D63217">
              <w:t>Reproduction and development</w:t>
            </w:r>
          </w:p>
        </w:tc>
      </w:tr>
      <w:tr w:rsidR="001E638F" w:rsidRPr="00D63217" w14:paraId="666016E6" w14:textId="2F3DD0E5" w:rsidTr="00570F41">
        <w:trPr>
          <w:cantSplit/>
          <w:jc w:val="center"/>
        </w:trPr>
        <w:tc>
          <w:tcPr>
            <w:tcW w:w="2137" w:type="dxa"/>
            <w:tcBorders>
              <w:top w:val="single" w:sz="4" w:space="0" w:color="auto"/>
              <w:bottom w:val="single" w:sz="4" w:space="0" w:color="auto"/>
            </w:tcBorders>
          </w:tcPr>
          <w:p w14:paraId="0BA191E8" w14:textId="77777777" w:rsidR="001E638F" w:rsidRPr="00D63217" w:rsidRDefault="001E638F" w:rsidP="00570F41">
            <w:pPr>
              <w:pStyle w:val="TableText"/>
            </w:pPr>
            <w:r w:rsidRPr="00D63217">
              <w:t>Reproduction</w:t>
            </w:r>
          </w:p>
        </w:tc>
        <w:tc>
          <w:tcPr>
            <w:tcW w:w="2224" w:type="dxa"/>
            <w:tcBorders>
              <w:top w:val="single" w:sz="4" w:space="0" w:color="auto"/>
              <w:bottom w:val="single" w:sz="4" w:space="0" w:color="auto"/>
            </w:tcBorders>
          </w:tcPr>
          <w:p w14:paraId="50673624" w14:textId="77777777" w:rsidR="001E638F" w:rsidRPr="00D63217" w:rsidRDefault="001E638F" w:rsidP="00570F41">
            <w:pPr>
              <w:pStyle w:val="TableText"/>
            </w:pPr>
            <w:r w:rsidRPr="00D63217">
              <w:t>Three-generation reproduction study; rat</w:t>
            </w:r>
          </w:p>
        </w:tc>
        <w:tc>
          <w:tcPr>
            <w:tcW w:w="1932" w:type="dxa"/>
            <w:tcBorders>
              <w:top w:val="single" w:sz="4" w:space="0" w:color="auto"/>
              <w:bottom w:val="single" w:sz="4" w:space="0" w:color="auto"/>
            </w:tcBorders>
          </w:tcPr>
          <w:p w14:paraId="2294DA26" w14:textId="38160417" w:rsidR="001E638F" w:rsidRPr="00D63217" w:rsidRDefault="001E638F" w:rsidP="00570F41">
            <w:pPr>
              <w:pStyle w:val="TableText"/>
              <w:rPr>
                <w:szCs w:val="17"/>
              </w:rPr>
            </w:pPr>
            <w:r w:rsidRPr="00D63217">
              <w:rPr>
                <w:szCs w:val="17"/>
              </w:rPr>
              <w:t>Parents: increase in incidence and severity of focal alveolar histiocytosis</w:t>
            </w:r>
          </w:p>
          <w:p w14:paraId="438199D4" w14:textId="77777777" w:rsidR="001E638F" w:rsidRPr="00D63217" w:rsidRDefault="001E638F" w:rsidP="00570F41">
            <w:pPr>
              <w:pStyle w:val="TableText"/>
              <w:rPr>
                <w:szCs w:val="17"/>
              </w:rPr>
            </w:pPr>
            <w:r w:rsidRPr="00D63217">
              <w:rPr>
                <w:szCs w:val="17"/>
              </w:rPr>
              <w:t>Offspring: perivascular inflammatory cell infiltration</w:t>
            </w:r>
          </w:p>
        </w:tc>
        <w:tc>
          <w:tcPr>
            <w:tcW w:w="1842" w:type="dxa"/>
            <w:tcBorders>
              <w:top w:val="single" w:sz="4" w:space="0" w:color="auto"/>
              <w:bottom w:val="single" w:sz="4" w:space="0" w:color="auto"/>
            </w:tcBorders>
          </w:tcPr>
          <w:p w14:paraId="5DF7326E" w14:textId="69A479DC" w:rsidR="001E638F" w:rsidRPr="00D63217" w:rsidRDefault="001E638F" w:rsidP="00570F41">
            <w:pPr>
              <w:pStyle w:val="TableText"/>
            </w:pPr>
            <w:r w:rsidRPr="00D63217">
              <w:t>Parental: NOAEL 1.</w:t>
            </w:r>
            <w:r w:rsidR="00570F41" w:rsidRPr="00D63217">
              <w:t>25 </w:t>
            </w:r>
            <w:r w:rsidRPr="00D63217">
              <w:t>mg/</w:t>
            </w:r>
            <w:r w:rsidR="00570F41" w:rsidRPr="00D63217">
              <w:t>kg </w:t>
            </w:r>
            <w:r w:rsidRPr="00D63217">
              <w:t>bw/day</w:t>
            </w:r>
          </w:p>
          <w:p w14:paraId="6F568CAF" w14:textId="181528AF" w:rsidR="001E638F" w:rsidRPr="00D63217" w:rsidRDefault="001E638F" w:rsidP="00570F41">
            <w:pPr>
              <w:pStyle w:val="TableText"/>
            </w:pPr>
            <w:r w:rsidRPr="00D63217">
              <w:t>Offspring: NOAEL 7.</w:t>
            </w:r>
            <w:r w:rsidR="00570F41" w:rsidRPr="00D63217">
              <w:t>5 </w:t>
            </w:r>
            <w:r w:rsidRPr="00D63217">
              <w:t>mg/</w:t>
            </w:r>
            <w:r w:rsidR="00570F41" w:rsidRPr="00D63217">
              <w:t>kg </w:t>
            </w:r>
            <w:r w:rsidRPr="00D63217">
              <w:t>bw/day</w:t>
            </w:r>
          </w:p>
        </w:tc>
        <w:tc>
          <w:tcPr>
            <w:tcW w:w="1503" w:type="dxa"/>
            <w:tcBorders>
              <w:top w:val="single" w:sz="4" w:space="0" w:color="auto"/>
              <w:bottom w:val="single" w:sz="4" w:space="0" w:color="auto"/>
            </w:tcBorders>
          </w:tcPr>
          <w:p w14:paraId="71839F61" w14:textId="43256532" w:rsidR="001E638F" w:rsidRPr="00D63217" w:rsidRDefault="001E638F" w:rsidP="00570F41">
            <w:pPr>
              <w:pStyle w:val="TableText"/>
            </w:pPr>
            <w:r w:rsidRPr="00D63217">
              <w:t xml:space="preserve">Lindsay </w:t>
            </w:r>
            <w:r w:rsidRPr="00D63217">
              <w:rPr>
                <w:i/>
              </w:rPr>
              <w:t>et al</w:t>
            </w:r>
            <w:r w:rsidRPr="00D63217">
              <w:t xml:space="preserve"> (1982 </w:t>
            </w:r>
            <w:r w:rsidR="00143F5A" w:rsidRPr="00D63217">
              <w:t>(</w:t>
            </w:r>
            <w:r w:rsidRPr="00D63217">
              <w:t>a,b</w:t>
            </w:r>
            <w:r w:rsidR="00143F5A" w:rsidRPr="00D63217">
              <w:t>)</w:t>
            </w:r>
            <w:r w:rsidRPr="00D63217">
              <w:t>)</w:t>
            </w:r>
          </w:p>
        </w:tc>
      </w:tr>
      <w:tr w:rsidR="00570F41" w:rsidRPr="00D63217" w14:paraId="53CFDC92" w14:textId="6186434C" w:rsidTr="00060CAB">
        <w:trPr>
          <w:cantSplit/>
          <w:jc w:val="center"/>
        </w:trPr>
        <w:tc>
          <w:tcPr>
            <w:tcW w:w="9638" w:type="dxa"/>
            <w:gridSpan w:val="5"/>
            <w:tcBorders>
              <w:top w:val="single" w:sz="4" w:space="0" w:color="auto"/>
              <w:bottom w:val="single" w:sz="4" w:space="0" w:color="auto"/>
            </w:tcBorders>
          </w:tcPr>
          <w:p w14:paraId="76D0AC93" w14:textId="1D3D4CC2" w:rsidR="00570F41" w:rsidRPr="00D63217" w:rsidRDefault="00570F41" w:rsidP="00570F41">
            <w:pPr>
              <w:pStyle w:val="TableSubHead0"/>
            </w:pPr>
            <w:r w:rsidRPr="00D63217">
              <w:lastRenderedPageBreak/>
              <w:t>Development</w:t>
            </w:r>
          </w:p>
        </w:tc>
      </w:tr>
      <w:tr w:rsidR="001E638F" w:rsidRPr="00D63217" w14:paraId="5199EE80" w14:textId="3E7967CF" w:rsidTr="00570F41">
        <w:trPr>
          <w:cantSplit/>
          <w:jc w:val="center"/>
        </w:trPr>
        <w:tc>
          <w:tcPr>
            <w:tcW w:w="2137" w:type="dxa"/>
            <w:tcBorders>
              <w:top w:val="single" w:sz="4" w:space="0" w:color="auto"/>
              <w:bottom w:val="single" w:sz="4" w:space="0" w:color="auto"/>
            </w:tcBorders>
          </w:tcPr>
          <w:p w14:paraId="684DA0CF" w14:textId="77777777" w:rsidR="001E638F" w:rsidRPr="00D63217" w:rsidRDefault="001E638F" w:rsidP="00570F41">
            <w:pPr>
              <w:pStyle w:val="TableText"/>
            </w:pPr>
            <w:r w:rsidRPr="00D63217">
              <w:t>Maternal toxicity</w:t>
            </w:r>
          </w:p>
        </w:tc>
        <w:tc>
          <w:tcPr>
            <w:tcW w:w="2224" w:type="dxa"/>
            <w:tcBorders>
              <w:top w:val="single" w:sz="4" w:space="0" w:color="auto"/>
              <w:bottom w:val="single" w:sz="4" w:space="0" w:color="auto"/>
            </w:tcBorders>
          </w:tcPr>
          <w:p w14:paraId="051F01E4" w14:textId="77777777" w:rsidR="001E638F" w:rsidRPr="00D63217" w:rsidRDefault="001E638F" w:rsidP="00570F41">
            <w:pPr>
              <w:pStyle w:val="TableText"/>
            </w:pPr>
            <w:r w:rsidRPr="00D63217">
              <w:t>Developmental toxicity study; rat, rabbit</w:t>
            </w:r>
          </w:p>
        </w:tc>
        <w:tc>
          <w:tcPr>
            <w:tcW w:w="1932" w:type="dxa"/>
            <w:tcBorders>
              <w:top w:val="single" w:sz="4" w:space="0" w:color="auto"/>
              <w:bottom w:val="single" w:sz="4" w:space="0" w:color="auto"/>
            </w:tcBorders>
          </w:tcPr>
          <w:p w14:paraId="11982F65" w14:textId="359BC2AC" w:rsidR="001E638F" w:rsidRPr="00D63217" w:rsidRDefault="001E638F" w:rsidP="00570F41">
            <w:pPr>
              <w:pStyle w:val="TableText"/>
            </w:pPr>
            <w:r w:rsidRPr="00D63217">
              <w:t xml:space="preserve">Mortality, </w:t>
            </w:r>
            <w:r w:rsidR="00570F41" w:rsidRPr="00D63217">
              <w:t>r</w:t>
            </w:r>
            <w:r w:rsidRPr="00D63217">
              <w:t>educed body weight gain</w:t>
            </w:r>
          </w:p>
        </w:tc>
        <w:tc>
          <w:tcPr>
            <w:tcW w:w="1842" w:type="dxa"/>
            <w:tcBorders>
              <w:top w:val="single" w:sz="4" w:space="0" w:color="auto"/>
              <w:bottom w:val="single" w:sz="4" w:space="0" w:color="auto"/>
            </w:tcBorders>
          </w:tcPr>
          <w:p w14:paraId="165EE593" w14:textId="098665C1" w:rsidR="001E638F" w:rsidRPr="00D63217" w:rsidRDefault="001E638F" w:rsidP="00570F41">
            <w:pPr>
              <w:pStyle w:val="TableText"/>
            </w:pPr>
            <w:r w:rsidRPr="00D63217">
              <w:t xml:space="preserve">NOEL </w:t>
            </w:r>
            <w:r w:rsidR="003B60F4" w:rsidRPr="00D63217">
              <w:t>–</w:t>
            </w:r>
            <w:r w:rsidR="00570F41" w:rsidRPr="00D63217">
              <w:t>1 </w:t>
            </w:r>
            <w:r w:rsidRPr="00D63217">
              <w:t>mg/</w:t>
            </w:r>
            <w:r w:rsidR="00570F41" w:rsidRPr="00D63217">
              <w:t>kg </w:t>
            </w:r>
            <w:r w:rsidRPr="00D63217">
              <w:t>bw/day</w:t>
            </w:r>
          </w:p>
        </w:tc>
        <w:tc>
          <w:tcPr>
            <w:tcW w:w="1503" w:type="dxa"/>
            <w:tcBorders>
              <w:top w:val="single" w:sz="4" w:space="0" w:color="auto"/>
              <w:bottom w:val="single" w:sz="4" w:space="0" w:color="auto"/>
            </w:tcBorders>
          </w:tcPr>
          <w:p w14:paraId="529032F6" w14:textId="43A5D229" w:rsidR="001E638F" w:rsidRPr="00D63217" w:rsidRDefault="001E638F" w:rsidP="00570F41">
            <w:pPr>
              <w:pStyle w:val="TableText"/>
            </w:pPr>
            <w:r w:rsidRPr="00D63217">
              <w:t xml:space="preserve">Hodge </w:t>
            </w:r>
            <w:r w:rsidRPr="00D63217">
              <w:rPr>
                <w:i/>
              </w:rPr>
              <w:t>et al</w:t>
            </w:r>
            <w:r w:rsidR="00143F5A" w:rsidRPr="00D63217">
              <w:rPr>
                <w:i/>
              </w:rPr>
              <w:t>,</w:t>
            </w:r>
            <w:r w:rsidRPr="00D63217">
              <w:t xml:space="preserve"> 1978</w:t>
            </w:r>
          </w:p>
        </w:tc>
      </w:tr>
      <w:tr w:rsidR="001E638F" w:rsidRPr="00D63217" w14:paraId="4BFDC466" w14:textId="00FFDB24" w:rsidTr="00570F41">
        <w:trPr>
          <w:cantSplit/>
          <w:jc w:val="center"/>
        </w:trPr>
        <w:tc>
          <w:tcPr>
            <w:tcW w:w="2137" w:type="dxa"/>
            <w:tcBorders>
              <w:top w:val="single" w:sz="4" w:space="0" w:color="auto"/>
              <w:bottom w:val="single" w:sz="4" w:space="0" w:color="auto"/>
            </w:tcBorders>
          </w:tcPr>
          <w:p w14:paraId="195F83E3" w14:textId="77777777" w:rsidR="001E638F" w:rsidRPr="00D63217" w:rsidRDefault="001E638F" w:rsidP="00570F41">
            <w:pPr>
              <w:pStyle w:val="TableText"/>
            </w:pPr>
            <w:r w:rsidRPr="00D63217">
              <w:t>Foetal development</w:t>
            </w:r>
          </w:p>
        </w:tc>
        <w:tc>
          <w:tcPr>
            <w:tcW w:w="2224" w:type="dxa"/>
            <w:tcBorders>
              <w:top w:val="single" w:sz="4" w:space="0" w:color="auto"/>
              <w:bottom w:val="single" w:sz="4" w:space="0" w:color="auto"/>
            </w:tcBorders>
          </w:tcPr>
          <w:p w14:paraId="005357B6" w14:textId="77777777" w:rsidR="001E638F" w:rsidRPr="00D63217" w:rsidRDefault="001E638F" w:rsidP="00570F41">
            <w:pPr>
              <w:pStyle w:val="TableText"/>
            </w:pPr>
            <w:r w:rsidRPr="00D63217">
              <w:t>Developmental toxicity study; rabbit</w:t>
            </w:r>
          </w:p>
        </w:tc>
        <w:tc>
          <w:tcPr>
            <w:tcW w:w="1932" w:type="dxa"/>
            <w:tcBorders>
              <w:top w:val="single" w:sz="4" w:space="0" w:color="auto"/>
              <w:bottom w:val="single" w:sz="4" w:space="0" w:color="auto"/>
            </w:tcBorders>
          </w:tcPr>
          <w:p w14:paraId="18589618" w14:textId="77777777" w:rsidR="001E638F" w:rsidRPr="00D63217" w:rsidRDefault="001E638F" w:rsidP="00570F41">
            <w:pPr>
              <w:pStyle w:val="TableText"/>
            </w:pPr>
            <w:r w:rsidRPr="00D63217">
              <w:t>Delayed ossification with increased incidence of developmental variations</w:t>
            </w:r>
          </w:p>
        </w:tc>
        <w:tc>
          <w:tcPr>
            <w:tcW w:w="1842" w:type="dxa"/>
            <w:tcBorders>
              <w:top w:val="single" w:sz="4" w:space="0" w:color="auto"/>
              <w:bottom w:val="single" w:sz="4" w:space="0" w:color="auto"/>
            </w:tcBorders>
          </w:tcPr>
          <w:p w14:paraId="1982DA4F" w14:textId="54ECA987" w:rsidR="001E638F" w:rsidRPr="00D63217" w:rsidRDefault="001E638F" w:rsidP="00570F41">
            <w:pPr>
              <w:pStyle w:val="TableText"/>
            </w:pPr>
            <w:r w:rsidRPr="00D63217">
              <w:t xml:space="preserve">NOEL </w:t>
            </w:r>
            <w:r w:rsidR="003B60F4" w:rsidRPr="00D63217">
              <w:t>–</w:t>
            </w:r>
            <w:r w:rsidR="00570F41" w:rsidRPr="00D63217">
              <w:t>1 </w:t>
            </w:r>
            <w:r w:rsidRPr="00D63217">
              <w:t>mg/</w:t>
            </w:r>
            <w:r w:rsidR="00570F41" w:rsidRPr="00D63217">
              <w:t>kg </w:t>
            </w:r>
            <w:r w:rsidRPr="00D63217">
              <w:t>bw/day</w:t>
            </w:r>
          </w:p>
        </w:tc>
        <w:tc>
          <w:tcPr>
            <w:tcW w:w="1503" w:type="dxa"/>
            <w:tcBorders>
              <w:top w:val="single" w:sz="4" w:space="0" w:color="auto"/>
              <w:bottom w:val="single" w:sz="4" w:space="0" w:color="auto"/>
            </w:tcBorders>
          </w:tcPr>
          <w:p w14:paraId="7286AA66" w14:textId="54AD354F" w:rsidR="001E638F" w:rsidRPr="00D63217" w:rsidRDefault="001E638F" w:rsidP="00570F41">
            <w:pPr>
              <w:pStyle w:val="TableText"/>
            </w:pPr>
            <w:r w:rsidRPr="00D63217">
              <w:t>Tinston 1991</w:t>
            </w:r>
            <w:r w:rsidR="00143F5A" w:rsidRPr="00D63217">
              <w:t>(</w:t>
            </w:r>
            <w:r w:rsidRPr="00D63217">
              <w:t>a,b,c)</w:t>
            </w:r>
          </w:p>
        </w:tc>
      </w:tr>
    </w:tbl>
    <w:bookmarkEnd w:id="89"/>
    <w:p w14:paraId="597F4666" w14:textId="24472457" w:rsidR="00133AC3" w:rsidRPr="00D63217" w:rsidRDefault="003458EB" w:rsidP="000D6804">
      <w:pPr>
        <w:pStyle w:val="NormalText"/>
      </w:pPr>
      <w:r w:rsidRPr="00D63217">
        <w:t xml:space="preserve">Based on the evaluation of the available toxicological database the current APVMA acceptable daily intake (ADI; shown in </w:t>
      </w:r>
      <w:r w:rsidR="005C6CD8" w:rsidRPr="00D63217">
        <w:fldChar w:fldCharType="begin"/>
      </w:r>
      <w:r w:rsidR="005C6CD8" w:rsidRPr="00D63217">
        <w:instrText xml:space="preserve"> REF _Ref162272617 \h </w:instrText>
      </w:r>
      <w:r w:rsidR="00D63217">
        <w:instrText xml:space="preserve"> \* MERGEFORMAT </w:instrText>
      </w:r>
      <w:r w:rsidR="005C6CD8" w:rsidRPr="00D63217">
        <w:fldChar w:fldCharType="separate"/>
      </w:r>
      <w:r w:rsidR="000417A3" w:rsidRPr="00D63217">
        <w:t xml:space="preserve">Table </w:t>
      </w:r>
      <w:r w:rsidR="000417A3">
        <w:rPr>
          <w:noProof/>
        </w:rPr>
        <w:t>7</w:t>
      </w:r>
      <w:r w:rsidR="005C6CD8" w:rsidRPr="00D63217">
        <w:fldChar w:fldCharType="end"/>
      </w:r>
      <w:r w:rsidRPr="00D63217">
        <w:t xml:space="preserve">) and acute reference dose (ARfD; shown in </w:t>
      </w:r>
      <w:r w:rsidR="005C6CD8" w:rsidRPr="00D63217">
        <w:fldChar w:fldCharType="begin"/>
      </w:r>
      <w:r w:rsidR="005C6CD8" w:rsidRPr="00D63217">
        <w:instrText xml:space="preserve"> REF _Ref162272626 \h </w:instrText>
      </w:r>
      <w:r w:rsidR="00D63217">
        <w:instrText xml:space="preserve"> \* MERGEFORMAT </w:instrText>
      </w:r>
      <w:r w:rsidR="005C6CD8" w:rsidRPr="00D63217">
        <w:fldChar w:fldCharType="separate"/>
      </w:r>
      <w:r w:rsidR="000417A3" w:rsidRPr="00D63217">
        <w:t xml:space="preserve">Table </w:t>
      </w:r>
      <w:r w:rsidR="000417A3">
        <w:rPr>
          <w:noProof/>
        </w:rPr>
        <w:t>8</w:t>
      </w:r>
      <w:r w:rsidR="005C6CD8" w:rsidRPr="00D63217">
        <w:fldChar w:fldCharType="end"/>
      </w:r>
      <w:r w:rsidRPr="00D63217">
        <w:t>) will be retained</w:t>
      </w:r>
      <w:r w:rsidR="00714FFE" w:rsidRPr="00D63217">
        <w:t xml:space="preserve">, however </w:t>
      </w:r>
      <w:r w:rsidRPr="00D63217">
        <w:t xml:space="preserve">changes </w:t>
      </w:r>
      <w:r w:rsidR="00714FFE" w:rsidRPr="00D63217">
        <w:t xml:space="preserve">have been made </w:t>
      </w:r>
      <w:r w:rsidRPr="00D63217">
        <w:t xml:space="preserve">to the text used </w:t>
      </w:r>
      <w:r w:rsidR="00714FFE" w:rsidRPr="00D63217">
        <w:t xml:space="preserve">to define </w:t>
      </w:r>
      <w:r w:rsidRPr="00D63217">
        <w:t xml:space="preserve">the ARfD </w:t>
      </w:r>
      <w:r w:rsidR="000D6804" w:rsidRPr="00D63217">
        <w:t xml:space="preserve">in the Human Health Risk Assessment (APVMA 2016 (a)), these are included in </w:t>
      </w:r>
      <w:r w:rsidR="000D6804" w:rsidRPr="00D63217">
        <w:fldChar w:fldCharType="begin"/>
      </w:r>
      <w:r w:rsidR="000D6804" w:rsidRPr="00D63217">
        <w:instrText xml:space="preserve"> REF _Ref162272626 \h </w:instrText>
      </w:r>
      <w:r w:rsidR="00D63217">
        <w:instrText xml:space="preserve"> \* MERGEFORMAT </w:instrText>
      </w:r>
      <w:r w:rsidR="000D6804" w:rsidRPr="00D63217">
        <w:fldChar w:fldCharType="separate"/>
      </w:r>
      <w:r w:rsidR="000417A3" w:rsidRPr="00D63217">
        <w:t xml:space="preserve">Table </w:t>
      </w:r>
      <w:r w:rsidR="000417A3">
        <w:rPr>
          <w:noProof/>
        </w:rPr>
        <w:t>8</w:t>
      </w:r>
      <w:r w:rsidR="000D6804" w:rsidRPr="00D63217">
        <w:fldChar w:fldCharType="end"/>
      </w:r>
      <w:r w:rsidR="000D6804" w:rsidRPr="00D63217">
        <w:t>.</w:t>
      </w:r>
    </w:p>
    <w:p w14:paraId="252DE07F" w14:textId="0EF7ADD0" w:rsidR="003458EB" w:rsidRPr="00D63217" w:rsidRDefault="003458EB" w:rsidP="00570F41">
      <w:pPr>
        <w:pStyle w:val="Caption"/>
      </w:pPr>
      <w:bookmarkStart w:id="90" w:name="_Ref162272617"/>
      <w:bookmarkStart w:id="91" w:name="_Ref158977432"/>
      <w:bookmarkStart w:id="92" w:name="_Toc172814636"/>
      <w:r w:rsidRPr="00D63217">
        <w:t xml:space="preserve">Table </w:t>
      </w:r>
      <w:r w:rsidRPr="00D63217">
        <w:fldChar w:fldCharType="begin"/>
      </w:r>
      <w:r w:rsidRPr="00D63217">
        <w:instrText xml:space="preserve"> SEQ Table \* ARABIC </w:instrText>
      </w:r>
      <w:r w:rsidRPr="00D63217">
        <w:fldChar w:fldCharType="separate"/>
      </w:r>
      <w:r w:rsidR="000417A3">
        <w:rPr>
          <w:noProof/>
        </w:rPr>
        <w:t>7</w:t>
      </w:r>
      <w:r w:rsidRPr="00D63217">
        <w:fldChar w:fldCharType="end"/>
      </w:r>
      <w:bookmarkEnd w:id="90"/>
      <w:r w:rsidRPr="00D63217">
        <w:t>: Acceptable daily intake for paraquat</w:t>
      </w:r>
      <w:bookmarkEnd w:id="91"/>
      <w:bookmarkEnd w:id="92"/>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2682"/>
        <w:gridCol w:w="1985"/>
      </w:tblGrid>
      <w:tr w:rsidR="003458EB" w:rsidRPr="00D63217" w14:paraId="2359FCBB" w14:textId="77777777" w:rsidTr="00FC1605">
        <w:trPr>
          <w:cantSplit/>
          <w:tblHeader/>
        </w:trPr>
        <w:tc>
          <w:tcPr>
            <w:tcW w:w="1440" w:type="dxa"/>
            <w:tcBorders>
              <w:bottom w:val="single" w:sz="4" w:space="0" w:color="auto"/>
            </w:tcBorders>
            <w:shd w:val="clear" w:color="auto" w:fill="5C2946"/>
          </w:tcPr>
          <w:p w14:paraId="6C0A1D09" w14:textId="77777777" w:rsidR="003458EB" w:rsidRPr="00D63217" w:rsidRDefault="003458EB" w:rsidP="00570F41">
            <w:pPr>
              <w:pStyle w:val="TableHead"/>
            </w:pPr>
            <w:r w:rsidRPr="00D63217">
              <w:t>Chemical</w:t>
            </w:r>
          </w:p>
        </w:tc>
        <w:tc>
          <w:tcPr>
            <w:tcW w:w="1445" w:type="dxa"/>
            <w:tcBorders>
              <w:bottom w:val="single" w:sz="4" w:space="0" w:color="auto"/>
            </w:tcBorders>
            <w:shd w:val="clear" w:color="auto" w:fill="5C2946"/>
          </w:tcPr>
          <w:p w14:paraId="7A840023" w14:textId="239E239E" w:rsidR="003458EB" w:rsidRPr="00D63217" w:rsidRDefault="003458EB" w:rsidP="00FC1605">
            <w:pPr>
              <w:pStyle w:val="TableHead"/>
            </w:pPr>
            <w:r w:rsidRPr="00D63217">
              <w:t>ADI</w:t>
            </w:r>
            <w:r w:rsidR="00FC1605" w:rsidRPr="00D63217">
              <w:br/>
            </w:r>
            <w:r w:rsidRPr="00D63217">
              <w:t>mg/kg bw/day</w:t>
            </w:r>
          </w:p>
        </w:tc>
        <w:tc>
          <w:tcPr>
            <w:tcW w:w="1132" w:type="dxa"/>
            <w:tcBorders>
              <w:bottom w:val="single" w:sz="4" w:space="0" w:color="auto"/>
            </w:tcBorders>
            <w:shd w:val="clear" w:color="auto" w:fill="5C2946"/>
          </w:tcPr>
          <w:p w14:paraId="35064164" w14:textId="77777777" w:rsidR="003458EB" w:rsidRPr="00D63217" w:rsidRDefault="003458EB" w:rsidP="00570F41">
            <w:pPr>
              <w:pStyle w:val="TableHead"/>
            </w:pPr>
            <w:r w:rsidRPr="00D63217">
              <w:t>NOEL</w:t>
            </w:r>
          </w:p>
        </w:tc>
        <w:tc>
          <w:tcPr>
            <w:tcW w:w="1131" w:type="dxa"/>
            <w:tcBorders>
              <w:bottom w:val="single" w:sz="4" w:space="0" w:color="auto"/>
            </w:tcBorders>
            <w:shd w:val="clear" w:color="auto" w:fill="5C2946"/>
          </w:tcPr>
          <w:p w14:paraId="4C076AC6" w14:textId="77777777" w:rsidR="003458EB" w:rsidRPr="00D63217" w:rsidRDefault="003458EB" w:rsidP="00570F41">
            <w:pPr>
              <w:pStyle w:val="TableHead"/>
            </w:pPr>
            <w:r w:rsidRPr="00D63217">
              <w:t>Date</w:t>
            </w:r>
          </w:p>
        </w:tc>
        <w:tc>
          <w:tcPr>
            <w:tcW w:w="2682" w:type="dxa"/>
            <w:tcBorders>
              <w:bottom w:val="single" w:sz="4" w:space="0" w:color="auto"/>
            </w:tcBorders>
            <w:shd w:val="clear" w:color="auto" w:fill="5C2946"/>
          </w:tcPr>
          <w:p w14:paraId="539818C7" w14:textId="77777777" w:rsidR="003458EB" w:rsidRPr="00D63217" w:rsidRDefault="003458EB" w:rsidP="00570F41">
            <w:pPr>
              <w:pStyle w:val="TableHead"/>
            </w:pPr>
            <w:r w:rsidRPr="00D63217">
              <w:t>Study</w:t>
            </w:r>
          </w:p>
        </w:tc>
        <w:tc>
          <w:tcPr>
            <w:tcW w:w="1985" w:type="dxa"/>
            <w:tcBorders>
              <w:bottom w:val="single" w:sz="4" w:space="0" w:color="auto"/>
            </w:tcBorders>
            <w:shd w:val="clear" w:color="auto" w:fill="5C2946"/>
          </w:tcPr>
          <w:p w14:paraId="0CFB64E2" w14:textId="77777777" w:rsidR="003458EB" w:rsidRPr="00D63217" w:rsidRDefault="003458EB" w:rsidP="00570F41">
            <w:pPr>
              <w:pStyle w:val="TableHead"/>
            </w:pPr>
            <w:r w:rsidRPr="00D63217">
              <w:t>Comments</w:t>
            </w:r>
          </w:p>
        </w:tc>
      </w:tr>
      <w:tr w:rsidR="003458EB" w:rsidRPr="00D63217" w14:paraId="161467CA" w14:textId="77777777" w:rsidTr="00570F41">
        <w:trPr>
          <w:cantSplit/>
        </w:trPr>
        <w:tc>
          <w:tcPr>
            <w:tcW w:w="1440" w:type="dxa"/>
            <w:tcBorders>
              <w:top w:val="single" w:sz="4" w:space="0" w:color="auto"/>
              <w:bottom w:val="single" w:sz="4" w:space="0" w:color="auto"/>
            </w:tcBorders>
          </w:tcPr>
          <w:p w14:paraId="4E41687A" w14:textId="77777777" w:rsidR="003458EB" w:rsidRPr="00D63217" w:rsidRDefault="003458EB" w:rsidP="00570F41">
            <w:pPr>
              <w:pStyle w:val="TableText"/>
            </w:pPr>
            <w:r w:rsidRPr="00D63217">
              <w:t>Paraquat</w:t>
            </w:r>
          </w:p>
        </w:tc>
        <w:tc>
          <w:tcPr>
            <w:tcW w:w="1445" w:type="dxa"/>
            <w:tcBorders>
              <w:top w:val="single" w:sz="4" w:space="0" w:color="auto"/>
              <w:bottom w:val="single" w:sz="4" w:space="0" w:color="auto"/>
            </w:tcBorders>
          </w:tcPr>
          <w:p w14:paraId="3E51E24B" w14:textId="77777777" w:rsidR="003458EB" w:rsidRPr="00D63217" w:rsidRDefault="003458EB" w:rsidP="00570F41">
            <w:pPr>
              <w:pStyle w:val="TableText"/>
            </w:pPr>
            <w:r w:rsidRPr="00D63217">
              <w:t>0.004</w:t>
            </w:r>
          </w:p>
        </w:tc>
        <w:tc>
          <w:tcPr>
            <w:tcW w:w="1132" w:type="dxa"/>
            <w:tcBorders>
              <w:top w:val="single" w:sz="4" w:space="0" w:color="auto"/>
              <w:bottom w:val="single" w:sz="4" w:space="0" w:color="auto"/>
            </w:tcBorders>
          </w:tcPr>
          <w:p w14:paraId="66632625" w14:textId="77777777" w:rsidR="003458EB" w:rsidRPr="00D63217" w:rsidRDefault="003458EB" w:rsidP="00570F41">
            <w:pPr>
              <w:pStyle w:val="TableText"/>
            </w:pPr>
            <w:r w:rsidRPr="00D63217">
              <w:t>0.45</w:t>
            </w:r>
          </w:p>
        </w:tc>
        <w:tc>
          <w:tcPr>
            <w:tcW w:w="1131" w:type="dxa"/>
            <w:tcBorders>
              <w:top w:val="single" w:sz="4" w:space="0" w:color="auto"/>
              <w:bottom w:val="single" w:sz="4" w:space="0" w:color="auto"/>
            </w:tcBorders>
          </w:tcPr>
          <w:p w14:paraId="04BB3D8D" w14:textId="33C1DDBC" w:rsidR="003458EB" w:rsidRPr="00D63217" w:rsidRDefault="003458EB" w:rsidP="00570F41">
            <w:pPr>
              <w:pStyle w:val="TableText"/>
            </w:pPr>
            <w:r w:rsidRPr="00D63217">
              <w:t>27</w:t>
            </w:r>
            <w:r w:rsidR="00570F41" w:rsidRPr="00D63217">
              <w:t xml:space="preserve"> </w:t>
            </w:r>
            <w:r w:rsidRPr="00D63217">
              <w:t>June 2003</w:t>
            </w:r>
          </w:p>
        </w:tc>
        <w:tc>
          <w:tcPr>
            <w:tcW w:w="2682" w:type="dxa"/>
            <w:tcBorders>
              <w:top w:val="single" w:sz="4" w:space="0" w:color="auto"/>
              <w:bottom w:val="single" w:sz="4" w:space="0" w:color="auto"/>
            </w:tcBorders>
          </w:tcPr>
          <w:p w14:paraId="1E34F11D" w14:textId="77777777" w:rsidR="003458EB" w:rsidRPr="00D63217" w:rsidRDefault="003458EB" w:rsidP="00570F41">
            <w:pPr>
              <w:pStyle w:val="TableText"/>
            </w:pPr>
            <w:r w:rsidRPr="00D63217">
              <w:t>1-year dietary dog study; a NOAEL of 0.45 mg/kg bw/d was based on pulmonary lesions at the next higher dose.</w:t>
            </w:r>
          </w:p>
        </w:tc>
        <w:tc>
          <w:tcPr>
            <w:tcW w:w="1985" w:type="dxa"/>
            <w:tcBorders>
              <w:top w:val="single" w:sz="4" w:space="0" w:color="auto"/>
              <w:bottom w:val="single" w:sz="4" w:space="0" w:color="auto"/>
            </w:tcBorders>
          </w:tcPr>
          <w:p w14:paraId="7012A36C" w14:textId="77777777" w:rsidR="003458EB" w:rsidRPr="00D63217" w:rsidRDefault="003458EB" w:rsidP="00570F41">
            <w:pPr>
              <w:pStyle w:val="TableText"/>
            </w:pPr>
            <w:r w:rsidRPr="00D63217">
              <w:t>Acceptable margin of exposure ≥ 100.</w:t>
            </w:r>
          </w:p>
        </w:tc>
      </w:tr>
    </w:tbl>
    <w:p w14:paraId="27DE661C" w14:textId="1BFE3301" w:rsidR="003458EB" w:rsidRPr="00D63217" w:rsidRDefault="003458EB" w:rsidP="003458EB">
      <w:pPr>
        <w:pStyle w:val="Caption"/>
      </w:pPr>
      <w:bookmarkStart w:id="93" w:name="_Ref162272626"/>
      <w:bookmarkStart w:id="94" w:name="_Ref158977452"/>
      <w:bookmarkStart w:id="95" w:name="_Toc172814637"/>
      <w:r w:rsidRPr="00D63217">
        <w:t xml:space="preserve">Table </w:t>
      </w:r>
      <w:r w:rsidRPr="00D63217">
        <w:fldChar w:fldCharType="begin"/>
      </w:r>
      <w:r w:rsidRPr="00D63217">
        <w:instrText xml:space="preserve"> SEQ Table \* ARABIC </w:instrText>
      </w:r>
      <w:r w:rsidRPr="00D63217">
        <w:fldChar w:fldCharType="separate"/>
      </w:r>
      <w:r w:rsidR="000417A3">
        <w:rPr>
          <w:noProof/>
        </w:rPr>
        <w:t>8</w:t>
      </w:r>
      <w:r w:rsidRPr="00D63217">
        <w:rPr>
          <w:noProof/>
        </w:rPr>
        <w:fldChar w:fldCharType="end"/>
      </w:r>
      <w:bookmarkEnd w:id="93"/>
      <w:r w:rsidRPr="00D63217">
        <w:t>: Acute reference dose for paraquat</w:t>
      </w:r>
      <w:bookmarkEnd w:id="94"/>
      <w:bookmarkEnd w:id="95"/>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2682"/>
        <w:gridCol w:w="1985"/>
      </w:tblGrid>
      <w:tr w:rsidR="003458EB" w:rsidRPr="00D63217" w14:paraId="5B881FB8" w14:textId="77777777" w:rsidTr="00FC1605">
        <w:trPr>
          <w:cantSplit/>
          <w:tblHeader/>
        </w:trPr>
        <w:tc>
          <w:tcPr>
            <w:tcW w:w="1440" w:type="dxa"/>
            <w:tcBorders>
              <w:bottom w:val="single" w:sz="4" w:space="0" w:color="auto"/>
            </w:tcBorders>
            <w:shd w:val="clear" w:color="auto" w:fill="5C2946"/>
          </w:tcPr>
          <w:p w14:paraId="19FFFCB7" w14:textId="77777777" w:rsidR="003458EB" w:rsidRPr="00D63217" w:rsidRDefault="003458EB" w:rsidP="00570F41">
            <w:pPr>
              <w:pStyle w:val="TableHead"/>
            </w:pPr>
            <w:r w:rsidRPr="00D63217">
              <w:t>Chemical</w:t>
            </w:r>
          </w:p>
        </w:tc>
        <w:tc>
          <w:tcPr>
            <w:tcW w:w="1445" w:type="dxa"/>
            <w:tcBorders>
              <w:bottom w:val="single" w:sz="4" w:space="0" w:color="auto"/>
            </w:tcBorders>
            <w:shd w:val="clear" w:color="auto" w:fill="5C2946"/>
          </w:tcPr>
          <w:p w14:paraId="5CCE74FB" w14:textId="3551B3C2" w:rsidR="003458EB" w:rsidRPr="00D63217" w:rsidRDefault="003458EB" w:rsidP="00FC1605">
            <w:pPr>
              <w:pStyle w:val="TableHead"/>
            </w:pPr>
            <w:r w:rsidRPr="00D63217">
              <w:t>ARfD</w:t>
            </w:r>
            <w:r w:rsidR="00FC1605" w:rsidRPr="00D63217">
              <w:br/>
            </w:r>
            <w:r w:rsidRPr="00D63217">
              <w:t>mg/kg bw/day</w:t>
            </w:r>
          </w:p>
        </w:tc>
        <w:tc>
          <w:tcPr>
            <w:tcW w:w="1132" w:type="dxa"/>
            <w:tcBorders>
              <w:bottom w:val="single" w:sz="4" w:space="0" w:color="auto"/>
            </w:tcBorders>
            <w:shd w:val="clear" w:color="auto" w:fill="5C2946"/>
          </w:tcPr>
          <w:p w14:paraId="776A9660" w14:textId="77777777" w:rsidR="003458EB" w:rsidRPr="00D63217" w:rsidRDefault="003458EB" w:rsidP="00570F41">
            <w:pPr>
              <w:pStyle w:val="TableHead"/>
            </w:pPr>
            <w:r w:rsidRPr="00D63217">
              <w:t>NOEL</w:t>
            </w:r>
          </w:p>
        </w:tc>
        <w:tc>
          <w:tcPr>
            <w:tcW w:w="1131" w:type="dxa"/>
            <w:tcBorders>
              <w:bottom w:val="single" w:sz="4" w:space="0" w:color="auto"/>
            </w:tcBorders>
            <w:shd w:val="clear" w:color="auto" w:fill="5C2946"/>
          </w:tcPr>
          <w:p w14:paraId="4F17CEDE" w14:textId="77777777" w:rsidR="003458EB" w:rsidRPr="00D63217" w:rsidRDefault="003458EB" w:rsidP="00570F41">
            <w:pPr>
              <w:pStyle w:val="TableHead"/>
            </w:pPr>
            <w:r w:rsidRPr="00D63217">
              <w:t>Date</w:t>
            </w:r>
          </w:p>
        </w:tc>
        <w:tc>
          <w:tcPr>
            <w:tcW w:w="2682" w:type="dxa"/>
            <w:tcBorders>
              <w:bottom w:val="single" w:sz="4" w:space="0" w:color="auto"/>
            </w:tcBorders>
            <w:shd w:val="clear" w:color="auto" w:fill="5C2946"/>
          </w:tcPr>
          <w:p w14:paraId="5F680D5D" w14:textId="77777777" w:rsidR="003458EB" w:rsidRPr="00D63217" w:rsidRDefault="003458EB" w:rsidP="00570F41">
            <w:pPr>
              <w:pStyle w:val="TableHead"/>
            </w:pPr>
            <w:r w:rsidRPr="00D63217">
              <w:t>Study</w:t>
            </w:r>
          </w:p>
        </w:tc>
        <w:tc>
          <w:tcPr>
            <w:tcW w:w="1985" w:type="dxa"/>
            <w:tcBorders>
              <w:bottom w:val="single" w:sz="4" w:space="0" w:color="auto"/>
            </w:tcBorders>
            <w:shd w:val="clear" w:color="auto" w:fill="5C2946"/>
          </w:tcPr>
          <w:p w14:paraId="35D58626" w14:textId="77777777" w:rsidR="003458EB" w:rsidRPr="00D63217" w:rsidRDefault="003458EB" w:rsidP="00570F41">
            <w:pPr>
              <w:pStyle w:val="TableHead"/>
            </w:pPr>
            <w:r w:rsidRPr="00D63217">
              <w:t>Comments</w:t>
            </w:r>
          </w:p>
        </w:tc>
      </w:tr>
      <w:tr w:rsidR="003458EB" w:rsidRPr="00D63217" w14:paraId="38CFBBF4" w14:textId="77777777" w:rsidTr="00570F41">
        <w:trPr>
          <w:cantSplit/>
        </w:trPr>
        <w:tc>
          <w:tcPr>
            <w:tcW w:w="1440" w:type="dxa"/>
            <w:tcBorders>
              <w:top w:val="single" w:sz="4" w:space="0" w:color="auto"/>
              <w:bottom w:val="single" w:sz="4" w:space="0" w:color="auto"/>
            </w:tcBorders>
          </w:tcPr>
          <w:p w14:paraId="1035AD5D" w14:textId="77777777" w:rsidR="003458EB" w:rsidRPr="00D63217" w:rsidRDefault="003458EB" w:rsidP="00570F41">
            <w:pPr>
              <w:pStyle w:val="TableText"/>
            </w:pPr>
            <w:r w:rsidRPr="00D63217">
              <w:t>Paraquat</w:t>
            </w:r>
          </w:p>
        </w:tc>
        <w:tc>
          <w:tcPr>
            <w:tcW w:w="1445" w:type="dxa"/>
            <w:tcBorders>
              <w:top w:val="single" w:sz="4" w:space="0" w:color="auto"/>
              <w:bottom w:val="single" w:sz="4" w:space="0" w:color="auto"/>
            </w:tcBorders>
          </w:tcPr>
          <w:p w14:paraId="76488241" w14:textId="77777777" w:rsidR="003458EB" w:rsidRPr="00D63217" w:rsidRDefault="003458EB" w:rsidP="00570F41">
            <w:pPr>
              <w:pStyle w:val="TableText"/>
            </w:pPr>
            <w:r w:rsidRPr="00D63217">
              <w:t>0.004</w:t>
            </w:r>
          </w:p>
        </w:tc>
        <w:tc>
          <w:tcPr>
            <w:tcW w:w="1132" w:type="dxa"/>
            <w:tcBorders>
              <w:top w:val="single" w:sz="4" w:space="0" w:color="auto"/>
              <w:bottom w:val="single" w:sz="4" w:space="0" w:color="auto"/>
            </w:tcBorders>
          </w:tcPr>
          <w:p w14:paraId="56B9DDAA" w14:textId="77777777" w:rsidR="003458EB" w:rsidRPr="00D63217" w:rsidRDefault="003458EB" w:rsidP="00570F41">
            <w:pPr>
              <w:pStyle w:val="TableText"/>
            </w:pPr>
            <w:r w:rsidRPr="00D63217">
              <w:t>0.45</w:t>
            </w:r>
          </w:p>
        </w:tc>
        <w:tc>
          <w:tcPr>
            <w:tcW w:w="1131" w:type="dxa"/>
            <w:tcBorders>
              <w:top w:val="single" w:sz="4" w:space="0" w:color="auto"/>
              <w:bottom w:val="single" w:sz="4" w:space="0" w:color="auto"/>
            </w:tcBorders>
          </w:tcPr>
          <w:p w14:paraId="3379ABE2" w14:textId="0D675890" w:rsidR="003458EB" w:rsidRPr="00D63217" w:rsidRDefault="003458EB" w:rsidP="00570F41">
            <w:pPr>
              <w:pStyle w:val="TableText"/>
            </w:pPr>
            <w:r w:rsidRPr="00D63217">
              <w:t>27</w:t>
            </w:r>
            <w:r w:rsidR="00570F41" w:rsidRPr="00D63217">
              <w:t xml:space="preserve"> </w:t>
            </w:r>
            <w:r w:rsidRPr="00D63217">
              <w:t>June 2003</w:t>
            </w:r>
          </w:p>
        </w:tc>
        <w:tc>
          <w:tcPr>
            <w:tcW w:w="2682" w:type="dxa"/>
            <w:tcBorders>
              <w:top w:val="single" w:sz="4" w:space="0" w:color="auto"/>
              <w:bottom w:val="single" w:sz="4" w:space="0" w:color="auto"/>
            </w:tcBorders>
          </w:tcPr>
          <w:p w14:paraId="5DC3D0DF" w14:textId="50BD5046" w:rsidR="003458EB" w:rsidRPr="00D63217" w:rsidRDefault="00570F41" w:rsidP="00570F41">
            <w:pPr>
              <w:pStyle w:val="TableText"/>
            </w:pPr>
            <w:r w:rsidRPr="00D63217">
              <w:t>One</w:t>
            </w:r>
            <w:r w:rsidR="003458EB" w:rsidRPr="00D63217">
              <w:t>-year chronic feeding dog study; a NOAEL of 0.</w:t>
            </w:r>
            <w:r w:rsidRPr="00D63217">
              <w:t>45 </w:t>
            </w:r>
            <w:r w:rsidR="003458EB" w:rsidRPr="00D63217">
              <w:t>mg/</w:t>
            </w:r>
            <w:r w:rsidRPr="00D63217">
              <w:t>kg </w:t>
            </w:r>
            <w:r w:rsidR="003458EB" w:rsidRPr="00D63217">
              <w:t>bw/d was based on the likelihood that the observed pulmonary lesions would also occur after an acute exposure at the next higher dose.</w:t>
            </w:r>
          </w:p>
        </w:tc>
        <w:tc>
          <w:tcPr>
            <w:tcW w:w="1985" w:type="dxa"/>
            <w:tcBorders>
              <w:top w:val="single" w:sz="4" w:space="0" w:color="auto"/>
              <w:bottom w:val="single" w:sz="4" w:space="0" w:color="auto"/>
            </w:tcBorders>
          </w:tcPr>
          <w:p w14:paraId="3C30D7B3" w14:textId="77777777" w:rsidR="003458EB" w:rsidRPr="00D63217" w:rsidRDefault="003458EB" w:rsidP="00570F41">
            <w:pPr>
              <w:pStyle w:val="TableText"/>
            </w:pPr>
          </w:p>
        </w:tc>
      </w:tr>
    </w:tbl>
    <w:p w14:paraId="7E24BFB2" w14:textId="5860CC3C" w:rsidR="00A01B38" w:rsidRPr="00D63217" w:rsidRDefault="00A01B38" w:rsidP="00A01B38">
      <w:pPr>
        <w:pStyle w:val="Heading2"/>
      </w:pPr>
      <w:bookmarkStart w:id="96" w:name="_Toc172814526"/>
      <w:r w:rsidRPr="00D63217">
        <w:t>Poisons scheduling</w:t>
      </w:r>
      <w:bookmarkEnd w:id="96"/>
    </w:p>
    <w:p w14:paraId="62DB097F" w14:textId="6CFC3360" w:rsidR="00A01B38" w:rsidRPr="00D63217" w:rsidRDefault="00A01B38" w:rsidP="00A01B38">
      <w:pPr>
        <w:pStyle w:val="NormalText"/>
      </w:pPr>
      <w:r w:rsidRPr="00D63217">
        <w:t xml:space="preserve">Paraquat is currently in included in Schedule 7 of the Standard for the Uniform Scheduling of Medicines and Poisons (SUSMP). In recognition of the significant toxicity of paraquat, </w:t>
      </w:r>
      <w:bookmarkStart w:id="97" w:name="_Hlk162522610"/>
      <w:r w:rsidRPr="00D63217">
        <w:t>in addition to the signal heading “DANGEROUS POISON”, aqueous solutions of paraquat must also bear the cautionary statements:</w:t>
      </w:r>
    </w:p>
    <w:p w14:paraId="290A2D7C" w14:textId="565571A3" w:rsidR="00A01B38" w:rsidRPr="00D63217" w:rsidRDefault="00A01B38" w:rsidP="00A01B38">
      <w:pPr>
        <w:pStyle w:val="NormalText"/>
        <w:spacing w:before="0" w:after="0"/>
        <w:jc w:val="center"/>
      </w:pPr>
      <w:r w:rsidRPr="00D63217">
        <w:t>CAN KILL IF SWALLOWED</w:t>
      </w:r>
      <w:r w:rsidR="00386C1F" w:rsidRPr="00D63217">
        <w:br/>
      </w:r>
      <w:r w:rsidRPr="00D63217">
        <w:t>DO NOT PUT IN DRINK BOTTLES</w:t>
      </w:r>
      <w:r w:rsidR="00386C1F" w:rsidRPr="00D63217">
        <w:br/>
      </w:r>
      <w:r w:rsidRPr="00D63217">
        <w:t>KEEP LOCKED UP</w:t>
      </w:r>
    </w:p>
    <w:p w14:paraId="067FB2FC" w14:textId="7FBCC013" w:rsidR="00A01B38" w:rsidRPr="00D63217" w:rsidRDefault="00A01B38" w:rsidP="00A01B38">
      <w:pPr>
        <w:pStyle w:val="NormalText"/>
      </w:pPr>
      <w:r w:rsidRPr="00D63217">
        <w:lastRenderedPageBreak/>
        <w:t xml:space="preserve">These statements must be printed on separate lines immediately below the cautionary statement “KEEP OUT OF REACH OF CHILDREN”. The SUSMP also requires that liquid preparations of paraquat must be coloured blue or </w:t>
      </w:r>
      <w:r w:rsidR="002E52EE" w:rsidRPr="00D63217">
        <w:t>green and</w:t>
      </w:r>
      <w:r w:rsidRPr="00D63217">
        <w:t xml:space="preserve"> must contain sufficient st</w:t>
      </w:r>
      <w:r w:rsidR="00777793" w:rsidRPr="00D63217">
        <w:t>e</w:t>
      </w:r>
      <w:r w:rsidRPr="00D63217">
        <w:t>nching agent to produce an offensive smell.</w:t>
      </w:r>
    </w:p>
    <w:bookmarkEnd w:id="97"/>
    <w:p w14:paraId="6C022537" w14:textId="702C4BA3" w:rsidR="00A01B38" w:rsidRPr="00D63217" w:rsidRDefault="00A01B38" w:rsidP="00A01B38">
      <w:pPr>
        <w:pStyle w:val="NormalText"/>
      </w:pPr>
      <w:r w:rsidRPr="00D63217">
        <w:t xml:space="preserve">No changes to the current poisons scheduling </w:t>
      </w:r>
      <w:r w:rsidR="006F21D5" w:rsidRPr="00D63217">
        <w:t>are</w:t>
      </w:r>
      <w:r w:rsidRPr="00D63217">
        <w:t xml:space="preserve"> required.</w:t>
      </w:r>
    </w:p>
    <w:p w14:paraId="295AAD9C" w14:textId="1DB4F602" w:rsidR="00A01B38" w:rsidRPr="00D63217" w:rsidRDefault="00A01B38" w:rsidP="00A01B38">
      <w:pPr>
        <w:pStyle w:val="Heading2"/>
      </w:pPr>
      <w:bookmarkStart w:id="98" w:name="_Toc172814527"/>
      <w:r w:rsidRPr="00D63217">
        <w:t>Recommendations</w:t>
      </w:r>
      <w:bookmarkEnd w:id="98"/>
    </w:p>
    <w:p w14:paraId="16C3129D" w14:textId="77777777" w:rsidR="00A01B38" w:rsidRPr="00D63217" w:rsidRDefault="00A01B38" w:rsidP="00A01B38">
      <w:pPr>
        <w:pStyle w:val="NormalText"/>
      </w:pPr>
      <w:r w:rsidRPr="00D63217">
        <w:t>The toxicological component of the Review Technical Report considered</w:t>
      </w:r>
      <w:bookmarkStart w:id="99" w:name="_Hlk161912852"/>
      <w:r w:rsidRPr="00D63217">
        <w:t xml:space="preserve"> the hazards identified in acute, short-term, chronic, reproduction and developmental toxicity studies, genotoxicity, carcinogenicity and neurotoxicity studies of paraquat.</w:t>
      </w:r>
    </w:p>
    <w:bookmarkEnd w:id="99"/>
    <w:p w14:paraId="52945666" w14:textId="77777777" w:rsidR="0049054D" w:rsidRPr="00D63217" w:rsidRDefault="00A01B38" w:rsidP="0049054D">
      <w:pPr>
        <w:pStyle w:val="NormalText"/>
      </w:pPr>
      <w:r w:rsidRPr="00D63217">
        <w:t>The paraquat toxicology component of the Review Technical Report concluded</w:t>
      </w:r>
      <w:bookmarkStart w:id="100" w:name="_Hlk162273299"/>
      <w:r w:rsidR="0049054D" w:rsidRPr="00D63217">
        <w:t xml:space="preserve"> that:</w:t>
      </w:r>
    </w:p>
    <w:p w14:paraId="5CC6D938" w14:textId="461FF204" w:rsidR="00A01B38" w:rsidRPr="00D63217" w:rsidRDefault="00A01B38" w:rsidP="0049054D">
      <w:pPr>
        <w:pStyle w:val="Bullet1"/>
      </w:pPr>
      <w:r w:rsidRPr="00D63217">
        <w:t>the acceptable daily intake (ADI) for paraquat should remain at 0.004 mg per kilogram body weight per day based on a no observed adverse effect level of 0.45 mg/kg bw/day in a one-year dog dietary study, based on pulmonary lesions at the next higher dose. The ADI incorporates a 100-fold uncertainty factor to account for inter- and intra-species variation in sensitivity</w:t>
      </w:r>
      <w:bookmarkEnd w:id="100"/>
    </w:p>
    <w:p w14:paraId="53881667" w14:textId="25A80397" w:rsidR="00A01B38" w:rsidRPr="00D63217" w:rsidRDefault="00A01B38" w:rsidP="00643761">
      <w:pPr>
        <w:pStyle w:val="Bullet1"/>
      </w:pPr>
      <w:bookmarkStart w:id="101" w:name="_Hlk162275124"/>
      <w:r w:rsidRPr="00D63217">
        <w:t xml:space="preserve">the acute reference dose (ARfD) for paraquat should remain at 0.004 mg of paraquat per kg body weight based on a no observed adverse effect level of 0.45 mg per kilogram body weight in a dog dietary study, considering that </w:t>
      </w:r>
      <w:r w:rsidR="00DB4B7C" w:rsidRPr="00D63217">
        <w:t>pulmonary</w:t>
      </w:r>
      <w:r w:rsidRPr="00D63217">
        <w:t xml:space="preserve"> lesions would also occur after an acute exposure at the next higher dose. The ARfD incorporates a 100-fold uncertainty factor to account for inter- and intra-species variation in sensitivity</w:t>
      </w:r>
      <w:bookmarkEnd w:id="101"/>
    </w:p>
    <w:p w14:paraId="4D7D7BB3" w14:textId="2B556DD7" w:rsidR="0049054D" w:rsidRPr="00D63217" w:rsidRDefault="00A01B38" w:rsidP="0049054D">
      <w:pPr>
        <w:pStyle w:val="Bullet1"/>
      </w:pPr>
      <w:r w:rsidRPr="00D63217">
        <w:t>that the scheduling for paraquat in the Standard for the Uniform Scheduling of Medicines and Poisons remain unchanged.</w:t>
      </w:r>
      <w:r w:rsidR="0049054D" w:rsidRPr="00D63217">
        <w:t xml:space="preserve"> </w:t>
      </w:r>
    </w:p>
    <w:p w14:paraId="3EFC4A89" w14:textId="68E93EB1" w:rsidR="0049054D" w:rsidRPr="00D63217" w:rsidRDefault="0049054D" w:rsidP="0049054D">
      <w:pPr>
        <w:pStyle w:val="NormalText"/>
      </w:pPr>
      <w:r w:rsidRPr="00D63217">
        <w:t>Provided conditions of registration and label instructions are followed, the active constituents and registration of products containing paraquat:</w:t>
      </w:r>
    </w:p>
    <w:p w14:paraId="6FC4446E" w14:textId="77777777" w:rsidR="0049054D" w:rsidRPr="00D63217" w:rsidRDefault="0049054D" w:rsidP="0049054D">
      <w:pPr>
        <w:pStyle w:val="Bullet1"/>
      </w:pPr>
      <w:r w:rsidRPr="00D63217">
        <w:t>would not be an undue health hazard to the safety of people exposed to it during its handling or people using anything containing its residues</w:t>
      </w:r>
    </w:p>
    <w:p w14:paraId="578227EC" w14:textId="77777777" w:rsidR="0049054D" w:rsidRPr="00D63217" w:rsidRDefault="0049054D" w:rsidP="0049054D">
      <w:pPr>
        <w:pStyle w:val="Bullet1"/>
      </w:pPr>
      <w:r w:rsidRPr="00D63217">
        <w:t>would not be likely to have an effect that is harmful to human beings</w:t>
      </w:r>
    </w:p>
    <w:p w14:paraId="018D09ED" w14:textId="37425B3B" w:rsidR="00DC15E7" w:rsidRPr="00D63217" w:rsidRDefault="00DC15E7" w:rsidP="00643761">
      <w:pPr>
        <w:pStyle w:val="Bullet1"/>
        <w:sectPr w:rsidR="00DC15E7" w:rsidRPr="00D63217" w:rsidSect="003023C5">
          <w:pgSz w:w="11906" w:h="16838" w:code="9"/>
          <w:pgMar w:top="2835" w:right="1134" w:bottom="1134" w:left="1134" w:header="1701" w:footer="680" w:gutter="0"/>
          <w:cols w:space="708"/>
          <w:docGrid w:linePitch="360"/>
        </w:sectPr>
      </w:pPr>
    </w:p>
    <w:p w14:paraId="00CD7C32" w14:textId="77777777" w:rsidR="00104818" w:rsidRPr="00D63217" w:rsidRDefault="00104818" w:rsidP="00104818">
      <w:pPr>
        <w:pStyle w:val="Heading1"/>
      </w:pPr>
      <w:bookmarkStart w:id="102" w:name="_Toc152921602"/>
      <w:bookmarkStart w:id="103" w:name="_Toc172814528"/>
      <w:bookmarkStart w:id="104" w:name="_Toc531181099"/>
      <w:bookmarkStart w:id="105" w:name="_Toc7561273"/>
      <w:bookmarkStart w:id="106" w:name="_Toc102555112"/>
      <w:bookmarkStart w:id="107" w:name="_Toc156980621"/>
      <w:bookmarkStart w:id="108" w:name="_Toc157602753"/>
      <w:r w:rsidRPr="00D63217">
        <w:lastRenderedPageBreak/>
        <w:t>Worker health and safety</w:t>
      </w:r>
      <w:bookmarkEnd w:id="102"/>
      <w:bookmarkEnd w:id="103"/>
    </w:p>
    <w:p w14:paraId="0C0870DD" w14:textId="77777777" w:rsidR="00104818" w:rsidRPr="00D63217" w:rsidRDefault="00104818" w:rsidP="00104818">
      <w:pPr>
        <w:pStyle w:val="Heading2"/>
      </w:pPr>
      <w:bookmarkStart w:id="109" w:name="_Toc152921604"/>
      <w:bookmarkStart w:id="110" w:name="_Toc172814529"/>
      <w:r w:rsidRPr="00D63217">
        <w:t>Worker exposure assessment</w:t>
      </w:r>
      <w:bookmarkEnd w:id="109"/>
      <w:bookmarkEnd w:id="110"/>
    </w:p>
    <w:p w14:paraId="3ADE7EFD" w14:textId="6871E124" w:rsidR="00104818" w:rsidRPr="00D63217" w:rsidRDefault="00104818" w:rsidP="00944935">
      <w:pPr>
        <w:pStyle w:val="NormalText"/>
      </w:pPr>
      <w:r w:rsidRPr="00D63217">
        <w:t>This exposure assessment and risk characterisations includes professional workers who mix, load and apply paraquat and combination products and professional workers who re-enter treated areas.</w:t>
      </w:r>
    </w:p>
    <w:p w14:paraId="04BA8C4D" w14:textId="65702227" w:rsidR="00104818" w:rsidRPr="00D63217" w:rsidRDefault="00104818" w:rsidP="00944935">
      <w:pPr>
        <w:pStyle w:val="NormalText"/>
      </w:pPr>
      <w:r w:rsidRPr="00D63217">
        <w:t xml:space="preserve">For exposure during mixing, loading and application, the current assessment has utilised the US EPA Office of Pesticide Programs Occupational Handler Exposure </w:t>
      </w:r>
      <w:r w:rsidR="00A51A5F" w:rsidRPr="00D63217">
        <w:t xml:space="preserve">Unit Surrogate Exposure Reference Table </w:t>
      </w:r>
      <w:r w:rsidRPr="00D63217">
        <w:t>(US EPA</w:t>
      </w:r>
      <w:r w:rsidR="00A51A5F" w:rsidRPr="00D63217">
        <w:t>,</w:t>
      </w:r>
      <w:r w:rsidRPr="00D63217">
        <w:t xml:space="preserve"> 20</w:t>
      </w:r>
      <w:r w:rsidR="00A51A5F" w:rsidRPr="00D63217">
        <w:t>21(a)</w:t>
      </w:r>
      <w:r w:rsidRPr="00D63217">
        <w:t xml:space="preserve">). For exposure associated with re-entry into pesticide treated area, the current assessment has utilised the </w:t>
      </w:r>
      <w:r w:rsidR="00A51A5F" w:rsidRPr="00D63217">
        <w:t>US EPA Occupational Pesticide Post-application Exposure Data and calculator (US EPA, 2021(b))</w:t>
      </w:r>
      <w:r w:rsidRPr="00D63217">
        <w:t>.</w:t>
      </w:r>
    </w:p>
    <w:p w14:paraId="03A51807" w14:textId="28A895A2" w:rsidR="00104818" w:rsidRPr="00D63217" w:rsidRDefault="00104818" w:rsidP="00944935">
      <w:pPr>
        <w:pStyle w:val="NormalText"/>
      </w:pPr>
      <w:r w:rsidRPr="00D63217">
        <w:t xml:space="preserve">The following assumptions have been used in the exposure modelling (see </w:t>
      </w:r>
      <w:r w:rsidRPr="00D63217">
        <w:fldChar w:fldCharType="begin"/>
      </w:r>
      <w:r w:rsidRPr="00D63217">
        <w:instrText xml:space="preserve"> REF _Ref148435442 \h  \* MERGEFORMAT </w:instrText>
      </w:r>
      <w:r w:rsidRPr="00D63217">
        <w:fldChar w:fldCharType="separate"/>
      </w:r>
      <w:r w:rsidR="000417A3" w:rsidRPr="00D63217">
        <w:t xml:space="preserve">Table </w:t>
      </w:r>
      <w:r w:rsidR="000417A3">
        <w:rPr>
          <w:noProof/>
        </w:rPr>
        <w:t>9</w:t>
      </w:r>
      <w:r w:rsidRPr="00D63217">
        <w:fldChar w:fldCharType="end"/>
      </w:r>
      <w:r w:rsidRPr="00D63217">
        <w:t>).</w:t>
      </w:r>
      <w:r w:rsidR="009A09DC" w:rsidRPr="00D63217">
        <w:t xml:space="preserve"> Application by aircraft ha</w:t>
      </w:r>
      <w:r w:rsidR="006C1FC5" w:rsidRPr="00D63217">
        <w:t>s</w:t>
      </w:r>
      <w:r w:rsidR="009A09DC" w:rsidRPr="00D63217">
        <w:t xml:space="preserve"> not been assessed, as </w:t>
      </w:r>
      <w:r w:rsidR="006C1FC5" w:rsidRPr="00D63217">
        <w:t xml:space="preserve">this </w:t>
      </w:r>
      <w:r w:rsidR="009A09DC" w:rsidRPr="00D63217">
        <w:t xml:space="preserve">use </w:t>
      </w:r>
      <w:r w:rsidR="006C1FC5" w:rsidRPr="00D63217">
        <w:t xml:space="preserve">is </w:t>
      </w:r>
      <w:r w:rsidR="009A09DC" w:rsidRPr="00D63217">
        <w:t>not supported on currently approved labels.</w:t>
      </w:r>
    </w:p>
    <w:p w14:paraId="6F9784E7" w14:textId="65929E4C" w:rsidR="00104818" w:rsidRPr="00D63217" w:rsidRDefault="00944935" w:rsidP="00944935">
      <w:pPr>
        <w:pStyle w:val="Caption"/>
      </w:pPr>
      <w:bookmarkStart w:id="111" w:name="_Ref148435442"/>
      <w:bookmarkStart w:id="112" w:name="_Toc152921671"/>
      <w:bookmarkStart w:id="113" w:name="_Toc172814638"/>
      <w:r w:rsidRPr="00D63217">
        <w:t xml:space="preserve">Table </w:t>
      </w:r>
      <w:r w:rsidRPr="00D63217">
        <w:fldChar w:fldCharType="begin"/>
      </w:r>
      <w:r w:rsidRPr="00D63217">
        <w:instrText xml:space="preserve"> SEQ Table \* ARABIC </w:instrText>
      </w:r>
      <w:r w:rsidRPr="00D63217">
        <w:fldChar w:fldCharType="separate"/>
      </w:r>
      <w:r w:rsidR="000417A3">
        <w:rPr>
          <w:noProof/>
        </w:rPr>
        <w:t>9</w:t>
      </w:r>
      <w:r w:rsidRPr="00D63217">
        <w:fldChar w:fldCharType="end"/>
      </w:r>
      <w:bookmarkEnd w:id="111"/>
      <w:r w:rsidR="00104818" w:rsidRPr="00D63217">
        <w:t>:</w:t>
      </w:r>
      <w:r w:rsidRPr="00D63217">
        <w:t xml:space="preserve"> </w:t>
      </w:r>
      <w:r w:rsidR="00104818" w:rsidRPr="00D63217">
        <w:t xml:space="preserve">Assumptions used in modelling exposure for professional use of </w:t>
      </w:r>
      <w:bookmarkEnd w:id="112"/>
      <w:r w:rsidR="009517AE" w:rsidRPr="00D63217">
        <w:t>paraquat</w:t>
      </w:r>
      <w:bookmarkEnd w:id="113"/>
    </w:p>
    <w:tbl>
      <w:tblPr>
        <w:tblW w:w="5000" w:type="pct"/>
        <w:tblBorders>
          <w:bottom w:val="dotted" w:sz="2" w:space="0" w:color="auto"/>
          <w:insideH w:val="dotted" w:sz="2" w:space="0" w:color="auto"/>
        </w:tblBorders>
        <w:tblLook w:val="0000" w:firstRow="0" w:lastRow="0" w:firstColumn="0" w:lastColumn="0" w:noHBand="0" w:noVBand="0"/>
      </w:tblPr>
      <w:tblGrid>
        <w:gridCol w:w="5262"/>
        <w:gridCol w:w="4376"/>
      </w:tblGrid>
      <w:tr w:rsidR="00104818" w:rsidRPr="00D63217" w14:paraId="39511E51" w14:textId="77777777" w:rsidTr="009203A6">
        <w:trPr>
          <w:tblHeader/>
        </w:trPr>
        <w:tc>
          <w:tcPr>
            <w:tcW w:w="2730" w:type="pct"/>
            <w:tcBorders>
              <w:top w:val="single" w:sz="4" w:space="0" w:color="auto"/>
              <w:bottom w:val="single" w:sz="4" w:space="0" w:color="auto"/>
            </w:tcBorders>
            <w:shd w:val="clear" w:color="auto" w:fill="5C2946"/>
          </w:tcPr>
          <w:p w14:paraId="22D2933F" w14:textId="77777777" w:rsidR="00104818" w:rsidRPr="00D63217" w:rsidRDefault="00104818" w:rsidP="00F05F9A">
            <w:pPr>
              <w:pStyle w:val="TableHead"/>
            </w:pPr>
            <w:r w:rsidRPr="00D63217">
              <w:t>Parameter</w:t>
            </w:r>
          </w:p>
        </w:tc>
        <w:tc>
          <w:tcPr>
            <w:tcW w:w="2270" w:type="pct"/>
            <w:tcBorders>
              <w:top w:val="single" w:sz="4" w:space="0" w:color="auto"/>
              <w:bottom w:val="single" w:sz="4" w:space="0" w:color="auto"/>
            </w:tcBorders>
            <w:shd w:val="clear" w:color="auto" w:fill="5C2946"/>
          </w:tcPr>
          <w:p w14:paraId="03679F26" w14:textId="77777777" w:rsidR="00104818" w:rsidRPr="00D63217" w:rsidRDefault="00104818" w:rsidP="00F05F9A">
            <w:pPr>
              <w:pStyle w:val="TableHead"/>
            </w:pPr>
            <w:r w:rsidRPr="00D63217">
              <w:t>Value</w:t>
            </w:r>
          </w:p>
        </w:tc>
      </w:tr>
      <w:tr w:rsidR="00104818" w:rsidRPr="00D63217" w14:paraId="38ED9A0A" w14:textId="77777777" w:rsidTr="009203A6">
        <w:tc>
          <w:tcPr>
            <w:tcW w:w="2730" w:type="pct"/>
            <w:tcBorders>
              <w:top w:val="single" w:sz="4" w:space="0" w:color="auto"/>
              <w:bottom w:val="single" w:sz="4" w:space="0" w:color="auto"/>
            </w:tcBorders>
          </w:tcPr>
          <w:p w14:paraId="7804D506" w14:textId="40901E73" w:rsidR="00104818" w:rsidRPr="00D63217" w:rsidRDefault="00104818" w:rsidP="00F05F9A">
            <w:pPr>
              <w:pStyle w:val="TableText"/>
            </w:pPr>
            <w:r w:rsidRPr="00D63217">
              <w:t xml:space="preserve">Point of </w:t>
            </w:r>
            <w:r w:rsidR="00F05F9A" w:rsidRPr="00D63217">
              <w:t>d</w:t>
            </w:r>
            <w:r w:rsidRPr="00D63217">
              <w:t>eparture for risk assessment</w:t>
            </w:r>
          </w:p>
        </w:tc>
        <w:tc>
          <w:tcPr>
            <w:tcW w:w="2270" w:type="pct"/>
            <w:tcBorders>
              <w:top w:val="single" w:sz="4" w:space="0" w:color="auto"/>
              <w:bottom w:val="single" w:sz="4" w:space="0" w:color="auto"/>
            </w:tcBorders>
          </w:tcPr>
          <w:p w14:paraId="6C6D51F2" w14:textId="36EBF005" w:rsidR="00104818" w:rsidRPr="00D63217" w:rsidRDefault="00104818" w:rsidP="00F05F9A">
            <w:pPr>
              <w:pStyle w:val="TableText"/>
            </w:pPr>
            <w:r w:rsidRPr="00D63217">
              <w:t>0.045 mg/kg bw/day (based on NOAEL of 0.</w:t>
            </w:r>
            <w:r w:rsidR="00F05F9A" w:rsidRPr="00D63217">
              <w:t>45 </w:t>
            </w:r>
            <w:r w:rsidRPr="00D63217">
              <w:t>mg/kg bw/day and a 10% oral availability</w:t>
            </w:r>
          </w:p>
        </w:tc>
      </w:tr>
      <w:tr w:rsidR="00104818" w:rsidRPr="00D63217" w14:paraId="7F610C9F" w14:textId="77777777" w:rsidTr="009203A6">
        <w:tc>
          <w:tcPr>
            <w:tcW w:w="2730" w:type="pct"/>
            <w:tcBorders>
              <w:top w:val="single" w:sz="4" w:space="0" w:color="auto"/>
              <w:bottom w:val="single" w:sz="4" w:space="0" w:color="auto"/>
            </w:tcBorders>
          </w:tcPr>
          <w:p w14:paraId="0E3B457B" w14:textId="77777777" w:rsidR="00104818" w:rsidRPr="00D63217" w:rsidRDefault="00104818" w:rsidP="00F05F9A">
            <w:pPr>
              <w:pStyle w:val="TableText"/>
            </w:pPr>
            <w:r w:rsidRPr="00D63217">
              <w:t>Acceptable margin of exposure (MOE)</w:t>
            </w:r>
          </w:p>
        </w:tc>
        <w:tc>
          <w:tcPr>
            <w:tcW w:w="2270" w:type="pct"/>
            <w:tcBorders>
              <w:top w:val="single" w:sz="4" w:space="0" w:color="auto"/>
              <w:bottom w:val="single" w:sz="4" w:space="0" w:color="auto"/>
            </w:tcBorders>
          </w:tcPr>
          <w:p w14:paraId="12E53CFA" w14:textId="77777777" w:rsidR="00104818" w:rsidRPr="00D63217" w:rsidRDefault="00104818" w:rsidP="00F05F9A">
            <w:pPr>
              <w:pStyle w:val="TableText"/>
            </w:pPr>
            <w:r w:rsidRPr="00D63217">
              <w:t>100*</w:t>
            </w:r>
          </w:p>
        </w:tc>
      </w:tr>
      <w:tr w:rsidR="00104818" w:rsidRPr="00D63217" w14:paraId="7AF6C781" w14:textId="77777777" w:rsidTr="009203A6">
        <w:tc>
          <w:tcPr>
            <w:tcW w:w="2730" w:type="pct"/>
            <w:tcBorders>
              <w:top w:val="single" w:sz="4" w:space="0" w:color="auto"/>
              <w:bottom w:val="single" w:sz="4" w:space="0" w:color="auto"/>
            </w:tcBorders>
          </w:tcPr>
          <w:p w14:paraId="492E2CBE" w14:textId="77777777" w:rsidR="00104818" w:rsidRPr="00D63217" w:rsidRDefault="00104818" w:rsidP="00F05F9A">
            <w:pPr>
              <w:pStyle w:val="TableText"/>
            </w:pPr>
            <w:r w:rsidRPr="00D63217">
              <w:t>Body weight (adult)</w:t>
            </w:r>
          </w:p>
        </w:tc>
        <w:tc>
          <w:tcPr>
            <w:tcW w:w="2270" w:type="pct"/>
            <w:tcBorders>
              <w:top w:val="single" w:sz="4" w:space="0" w:color="auto"/>
              <w:bottom w:val="single" w:sz="4" w:space="0" w:color="auto"/>
            </w:tcBorders>
          </w:tcPr>
          <w:p w14:paraId="0B774DF8" w14:textId="77777777" w:rsidR="00104818" w:rsidRPr="00D63217" w:rsidRDefault="00104818" w:rsidP="00F05F9A">
            <w:pPr>
              <w:pStyle w:val="TableText"/>
            </w:pPr>
            <w:r w:rsidRPr="00D63217">
              <w:t>80 kg</w:t>
            </w:r>
          </w:p>
        </w:tc>
      </w:tr>
      <w:tr w:rsidR="00104818" w:rsidRPr="00D63217" w14:paraId="596B8A9D" w14:textId="77777777" w:rsidTr="009203A6">
        <w:trPr>
          <w:cantSplit/>
        </w:trPr>
        <w:tc>
          <w:tcPr>
            <w:tcW w:w="2730" w:type="pct"/>
            <w:tcBorders>
              <w:top w:val="single" w:sz="4" w:space="0" w:color="auto"/>
              <w:bottom w:val="single" w:sz="4" w:space="0" w:color="auto"/>
            </w:tcBorders>
          </w:tcPr>
          <w:p w14:paraId="6850AAB4" w14:textId="77777777" w:rsidR="00104818" w:rsidRPr="00D63217" w:rsidRDefault="00104818" w:rsidP="00F05F9A">
            <w:pPr>
              <w:pStyle w:val="TableText"/>
            </w:pPr>
            <w:r w:rsidRPr="00D63217">
              <w:t>Body weight (child)</w:t>
            </w:r>
          </w:p>
        </w:tc>
        <w:tc>
          <w:tcPr>
            <w:tcW w:w="2270" w:type="pct"/>
            <w:tcBorders>
              <w:top w:val="single" w:sz="4" w:space="0" w:color="auto"/>
              <w:bottom w:val="single" w:sz="4" w:space="0" w:color="auto"/>
            </w:tcBorders>
          </w:tcPr>
          <w:p w14:paraId="300F6391" w14:textId="73ECEEF3" w:rsidR="00104818" w:rsidRPr="00D63217" w:rsidRDefault="00104818" w:rsidP="00F05F9A">
            <w:pPr>
              <w:pStyle w:val="TableText"/>
            </w:pPr>
            <w:r w:rsidRPr="00D63217">
              <w:t>1 to 2 y: 11 kg</w:t>
            </w:r>
            <w:r w:rsidR="00F05F9A" w:rsidRPr="00D63217">
              <w:br/>
            </w:r>
            <w:r w:rsidRPr="00D63217">
              <w:t>2 to 3 y: 15 kg</w:t>
            </w:r>
          </w:p>
        </w:tc>
      </w:tr>
      <w:tr w:rsidR="00104818" w:rsidRPr="00D63217" w14:paraId="2939390A" w14:textId="77777777" w:rsidTr="009203A6">
        <w:tc>
          <w:tcPr>
            <w:tcW w:w="2730" w:type="pct"/>
            <w:tcBorders>
              <w:top w:val="single" w:sz="4" w:space="0" w:color="auto"/>
              <w:bottom w:val="single" w:sz="4" w:space="0" w:color="auto"/>
            </w:tcBorders>
          </w:tcPr>
          <w:p w14:paraId="0DB19A2E" w14:textId="77777777" w:rsidR="00104818" w:rsidRPr="00D63217" w:rsidRDefault="00104818" w:rsidP="00F05F9A">
            <w:pPr>
              <w:pStyle w:val="TableText"/>
            </w:pPr>
            <w:r w:rsidRPr="00D63217">
              <w:t>Dermal absorption factor</w:t>
            </w:r>
          </w:p>
        </w:tc>
        <w:tc>
          <w:tcPr>
            <w:tcW w:w="2270" w:type="pct"/>
            <w:tcBorders>
              <w:top w:val="single" w:sz="4" w:space="0" w:color="auto"/>
              <w:bottom w:val="single" w:sz="4" w:space="0" w:color="auto"/>
            </w:tcBorders>
            <w:vAlign w:val="center"/>
          </w:tcPr>
          <w:p w14:paraId="207E52BF" w14:textId="4B8A5F5B" w:rsidR="00104818" w:rsidRPr="00D63217" w:rsidRDefault="00104818" w:rsidP="00F05F9A">
            <w:pPr>
              <w:pStyle w:val="TableText"/>
            </w:pPr>
            <w:r w:rsidRPr="00D63217">
              <w:t xml:space="preserve">0.3% </w:t>
            </w:r>
          </w:p>
        </w:tc>
      </w:tr>
      <w:tr w:rsidR="00104818" w:rsidRPr="00D63217" w14:paraId="41144028" w14:textId="77777777" w:rsidTr="009203A6">
        <w:tc>
          <w:tcPr>
            <w:tcW w:w="2730" w:type="pct"/>
            <w:tcBorders>
              <w:top w:val="single" w:sz="4" w:space="0" w:color="auto"/>
              <w:bottom w:val="single" w:sz="4" w:space="0" w:color="auto"/>
            </w:tcBorders>
          </w:tcPr>
          <w:p w14:paraId="134DEB55" w14:textId="77777777" w:rsidR="00104818" w:rsidRPr="00D63217" w:rsidRDefault="00104818" w:rsidP="00F05F9A">
            <w:pPr>
              <w:pStyle w:val="TableText"/>
            </w:pPr>
            <w:r w:rsidRPr="00D63217">
              <w:t>Inhalation absorption factor</w:t>
            </w:r>
          </w:p>
        </w:tc>
        <w:tc>
          <w:tcPr>
            <w:tcW w:w="2270" w:type="pct"/>
            <w:tcBorders>
              <w:top w:val="single" w:sz="4" w:space="0" w:color="auto"/>
              <w:bottom w:val="single" w:sz="4" w:space="0" w:color="auto"/>
            </w:tcBorders>
          </w:tcPr>
          <w:p w14:paraId="2F49E649" w14:textId="77777777" w:rsidR="00104818" w:rsidRPr="00D63217" w:rsidRDefault="00104818" w:rsidP="00F05F9A">
            <w:pPr>
              <w:pStyle w:val="TableText"/>
            </w:pPr>
            <w:r w:rsidRPr="00D63217">
              <w:t>100%</w:t>
            </w:r>
          </w:p>
        </w:tc>
      </w:tr>
      <w:tr w:rsidR="00104818" w:rsidRPr="00D63217" w14:paraId="7B37F769" w14:textId="77777777" w:rsidTr="009203A6">
        <w:tc>
          <w:tcPr>
            <w:tcW w:w="2730" w:type="pct"/>
            <w:tcBorders>
              <w:top w:val="single" w:sz="4" w:space="0" w:color="auto"/>
              <w:bottom w:val="single" w:sz="4" w:space="0" w:color="auto"/>
            </w:tcBorders>
          </w:tcPr>
          <w:p w14:paraId="6E0DB99E" w14:textId="77777777" w:rsidR="00104818" w:rsidRPr="00D63217" w:rsidRDefault="00104818" w:rsidP="00F05F9A">
            <w:pPr>
              <w:pStyle w:val="TableText"/>
            </w:pPr>
            <w:r w:rsidRPr="00D63217">
              <w:t>Groundboom field application (most crops)</w:t>
            </w:r>
          </w:p>
        </w:tc>
        <w:tc>
          <w:tcPr>
            <w:tcW w:w="2270" w:type="pct"/>
            <w:tcBorders>
              <w:top w:val="single" w:sz="4" w:space="0" w:color="auto"/>
              <w:bottom w:val="single" w:sz="4" w:space="0" w:color="auto"/>
            </w:tcBorders>
          </w:tcPr>
          <w:p w14:paraId="1F96E766" w14:textId="6E18CB27" w:rsidR="00104818" w:rsidRPr="00D63217" w:rsidRDefault="00104818" w:rsidP="00F05F9A">
            <w:pPr>
              <w:pStyle w:val="TableText"/>
            </w:pPr>
            <w:r w:rsidRPr="00D63217">
              <w:t>60 to 600 ha/day</w:t>
            </w:r>
          </w:p>
        </w:tc>
      </w:tr>
      <w:tr w:rsidR="00104818" w:rsidRPr="00D63217" w14:paraId="447FF402" w14:textId="77777777" w:rsidTr="009203A6">
        <w:tc>
          <w:tcPr>
            <w:tcW w:w="2730" w:type="pct"/>
            <w:tcBorders>
              <w:top w:val="single" w:sz="4" w:space="0" w:color="auto"/>
              <w:bottom w:val="single" w:sz="4" w:space="0" w:color="auto"/>
            </w:tcBorders>
          </w:tcPr>
          <w:p w14:paraId="05DF3ABE" w14:textId="77777777" w:rsidR="00104818" w:rsidRPr="00D63217" w:rsidRDefault="00104818" w:rsidP="00F05F9A">
            <w:pPr>
              <w:pStyle w:val="TableText"/>
            </w:pPr>
            <w:r w:rsidRPr="00D63217">
              <w:t>Groundboom field application (cotton)</w:t>
            </w:r>
          </w:p>
        </w:tc>
        <w:tc>
          <w:tcPr>
            <w:tcW w:w="2270" w:type="pct"/>
            <w:tcBorders>
              <w:top w:val="single" w:sz="4" w:space="0" w:color="auto"/>
              <w:bottom w:val="single" w:sz="4" w:space="0" w:color="auto"/>
            </w:tcBorders>
          </w:tcPr>
          <w:p w14:paraId="5FDD367B" w14:textId="6FC77B5D" w:rsidR="00104818" w:rsidRPr="00D63217" w:rsidRDefault="00104818" w:rsidP="00F05F9A">
            <w:pPr>
              <w:pStyle w:val="TableText"/>
            </w:pPr>
            <w:r w:rsidRPr="00D63217">
              <w:t>600 ha/day</w:t>
            </w:r>
          </w:p>
        </w:tc>
      </w:tr>
      <w:tr w:rsidR="00104818" w:rsidRPr="00D63217" w14:paraId="32DFD0CB" w14:textId="77777777" w:rsidTr="009203A6">
        <w:tc>
          <w:tcPr>
            <w:tcW w:w="2730" w:type="pct"/>
            <w:tcBorders>
              <w:top w:val="single" w:sz="4" w:space="0" w:color="auto"/>
              <w:bottom w:val="single" w:sz="4" w:space="0" w:color="auto"/>
            </w:tcBorders>
          </w:tcPr>
          <w:p w14:paraId="7BC0DD12" w14:textId="77777777" w:rsidR="00104818" w:rsidRPr="00D63217" w:rsidRDefault="00104818" w:rsidP="00F05F9A">
            <w:pPr>
              <w:pStyle w:val="TableText"/>
            </w:pPr>
            <w:r w:rsidRPr="00D63217">
              <w:t>Groundboom field application (broadacre uses)</w:t>
            </w:r>
          </w:p>
        </w:tc>
        <w:tc>
          <w:tcPr>
            <w:tcW w:w="2270" w:type="pct"/>
            <w:tcBorders>
              <w:top w:val="single" w:sz="4" w:space="0" w:color="auto"/>
              <w:bottom w:val="single" w:sz="4" w:space="0" w:color="auto"/>
            </w:tcBorders>
          </w:tcPr>
          <w:p w14:paraId="30EDEE68" w14:textId="77777777" w:rsidR="00104818" w:rsidRPr="00D63217" w:rsidRDefault="00104818" w:rsidP="00F05F9A">
            <w:pPr>
              <w:pStyle w:val="TableText"/>
            </w:pPr>
            <w:r w:rsidRPr="00D63217">
              <w:t>600 ha/day</w:t>
            </w:r>
          </w:p>
        </w:tc>
      </w:tr>
      <w:tr w:rsidR="00105A54" w:rsidRPr="00D63217" w14:paraId="77C84B3E" w14:textId="77777777" w:rsidTr="009203A6">
        <w:tc>
          <w:tcPr>
            <w:tcW w:w="2730" w:type="pct"/>
            <w:tcBorders>
              <w:top w:val="single" w:sz="4" w:space="0" w:color="auto"/>
              <w:bottom w:val="single" w:sz="4" w:space="0" w:color="auto"/>
            </w:tcBorders>
          </w:tcPr>
          <w:p w14:paraId="37DA6CB0" w14:textId="585FEE18" w:rsidR="00105A54" w:rsidRPr="00D63217" w:rsidRDefault="00105A54" w:rsidP="00F05F9A">
            <w:pPr>
              <w:pStyle w:val="TableText"/>
            </w:pPr>
            <w:r w:rsidRPr="00D63217">
              <w:t>Backpack application (mixer, loader, applicator)</w:t>
            </w:r>
          </w:p>
        </w:tc>
        <w:tc>
          <w:tcPr>
            <w:tcW w:w="2270" w:type="pct"/>
            <w:tcBorders>
              <w:top w:val="single" w:sz="4" w:space="0" w:color="auto"/>
              <w:bottom w:val="single" w:sz="4" w:space="0" w:color="auto"/>
            </w:tcBorders>
          </w:tcPr>
          <w:p w14:paraId="51885F99" w14:textId="00C2C6EC" w:rsidR="00105A54" w:rsidRPr="00D63217" w:rsidRDefault="00105A54" w:rsidP="00F05F9A">
            <w:pPr>
              <w:pStyle w:val="TableText"/>
            </w:pPr>
            <w:r w:rsidRPr="00D63217">
              <w:t>150</w:t>
            </w:r>
            <w:r w:rsidR="002B0672" w:rsidRPr="00D63217">
              <w:t xml:space="preserve"> L</w:t>
            </w:r>
            <w:r w:rsidR="002237EE" w:rsidRPr="00D63217">
              <w:t xml:space="preserve"> dilute product</w:t>
            </w:r>
            <w:r w:rsidRPr="00D63217">
              <w:t>/day</w:t>
            </w:r>
          </w:p>
        </w:tc>
      </w:tr>
      <w:tr w:rsidR="00105A54" w:rsidRPr="00D63217" w14:paraId="6553F9D5" w14:textId="77777777" w:rsidTr="009203A6">
        <w:tc>
          <w:tcPr>
            <w:tcW w:w="2730" w:type="pct"/>
            <w:tcBorders>
              <w:top w:val="single" w:sz="4" w:space="0" w:color="auto"/>
              <w:bottom w:val="single" w:sz="4" w:space="0" w:color="auto"/>
            </w:tcBorders>
          </w:tcPr>
          <w:p w14:paraId="7737DDEC" w14:textId="77777777" w:rsidR="00105A54" w:rsidRPr="00D63217" w:rsidRDefault="00105A54" w:rsidP="00F05F9A">
            <w:pPr>
              <w:pStyle w:val="TableText"/>
            </w:pPr>
            <w:r w:rsidRPr="00D63217">
              <w:t>Manually pressurised hand wand application</w:t>
            </w:r>
          </w:p>
        </w:tc>
        <w:tc>
          <w:tcPr>
            <w:tcW w:w="2270" w:type="pct"/>
            <w:tcBorders>
              <w:top w:val="single" w:sz="4" w:space="0" w:color="auto"/>
              <w:bottom w:val="single" w:sz="4" w:space="0" w:color="auto"/>
            </w:tcBorders>
          </w:tcPr>
          <w:p w14:paraId="3549A537" w14:textId="1E6DE25C" w:rsidR="00105A54" w:rsidRPr="00D63217" w:rsidRDefault="002B0672" w:rsidP="00F05F9A">
            <w:pPr>
              <w:pStyle w:val="TableText"/>
            </w:pPr>
            <w:r w:rsidRPr="00D63217">
              <w:t>150 L dilute product/day</w:t>
            </w:r>
          </w:p>
        </w:tc>
      </w:tr>
      <w:tr w:rsidR="00105A54" w:rsidRPr="00D63217" w14:paraId="237A1222" w14:textId="77777777" w:rsidTr="009203A6">
        <w:tc>
          <w:tcPr>
            <w:tcW w:w="2730" w:type="pct"/>
            <w:tcBorders>
              <w:top w:val="single" w:sz="4" w:space="0" w:color="auto"/>
              <w:bottom w:val="single" w:sz="4" w:space="0" w:color="auto"/>
            </w:tcBorders>
          </w:tcPr>
          <w:p w14:paraId="61A44BD3" w14:textId="166DD995" w:rsidR="00105A54" w:rsidRPr="00D63217" w:rsidRDefault="00105A54" w:rsidP="00F05F9A">
            <w:pPr>
              <w:pStyle w:val="TableText"/>
            </w:pPr>
            <w:r w:rsidRPr="00D63217">
              <w:t>Mechanically pressurised hand</w:t>
            </w:r>
            <w:r w:rsidR="00532B63" w:rsidRPr="00D63217">
              <w:t xml:space="preserve"> wand</w:t>
            </w:r>
            <w:r w:rsidRPr="00D63217">
              <w:t xml:space="preserve"> application</w:t>
            </w:r>
          </w:p>
        </w:tc>
        <w:tc>
          <w:tcPr>
            <w:tcW w:w="2270" w:type="pct"/>
            <w:tcBorders>
              <w:top w:val="single" w:sz="4" w:space="0" w:color="auto"/>
              <w:bottom w:val="single" w:sz="4" w:space="0" w:color="auto"/>
            </w:tcBorders>
          </w:tcPr>
          <w:p w14:paraId="2F13BE58" w14:textId="789194DF" w:rsidR="00105A54" w:rsidRPr="00D63217" w:rsidRDefault="002B0672" w:rsidP="00F05F9A">
            <w:pPr>
              <w:pStyle w:val="TableText"/>
            </w:pPr>
            <w:r w:rsidRPr="00D63217">
              <w:t>150 L dilute product/day</w:t>
            </w:r>
          </w:p>
        </w:tc>
      </w:tr>
    </w:tbl>
    <w:p w14:paraId="1D16715E" w14:textId="77777777" w:rsidR="00104818" w:rsidRPr="00D63217" w:rsidRDefault="00104818" w:rsidP="00104818">
      <w:pPr>
        <w:pStyle w:val="SourceTableNote"/>
      </w:pPr>
      <w:r w:rsidRPr="00D63217">
        <w:t>* As a NOAEL from an animal study was used to estimate risks, an acceptable MOE ≥ 100 was considered acceptable. This value is based on a 10-fold uncertainty factor (UF) for intra-species and 10-fold UF for inter-species differences.</w:t>
      </w:r>
    </w:p>
    <w:p w14:paraId="0107D82A" w14:textId="7DFE1EB7" w:rsidR="00104818" w:rsidRPr="00D63217" w:rsidRDefault="00104818" w:rsidP="007E6082">
      <w:pPr>
        <w:pStyle w:val="NormalText"/>
      </w:pPr>
      <w:r w:rsidRPr="00D63217">
        <w:t>The exposure assessments and risk characterisations for professional use of paraquat also rely upon a further series of reasonable assumptions, notably that professional users:</w:t>
      </w:r>
    </w:p>
    <w:p w14:paraId="24FC7726" w14:textId="77777777" w:rsidR="00104818" w:rsidRPr="00D63217" w:rsidRDefault="00104818" w:rsidP="00F05F9A">
      <w:pPr>
        <w:pStyle w:val="Bullet1"/>
      </w:pPr>
      <w:r w:rsidRPr="00D63217">
        <w:lastRenderedPageBreak/>
        <w:t>are trained in accurate mixing, loading and application methods</w:t>
      </w:r>
    </w:p>
    <w:p w14:paraId="0473AB43" w14:textId="77777777" w:rsidR="00104818" w:rsidRPr="00D63217" w:rsidRDefault="00104818" w:rsidP="00F05F9A">
      <w:pPr>
        <w:pStyle w:val="Bullet1"/>
      </w:pPr>
      <w:r w:rsidRPr="00D63217">
        <w:t>are trained in, and are competent and experienced users of, personal protective equipment and relevant application techniques and equipment</w:t>
      </w:r>
    </w:p>
    <w:p w14:paraId="647DE462" w14:textId="77777777" w:rsidR="00104818" w:rsidRPr="00D63217" w:rsidRDefault="00104818" w:rsidP="00F05F9A">
      <w:pPr>
        <w:pStyle w:val="Bullet1"/>
      </w:pPr>
      <w:r w:rsidRPr="00D63217">
        <w:t>have a high level of compliance with label directions, including label-specified application rates and the use of personal protective equipment specified on product labels</w:t>
      </w:r>
    </w:p>
    <w:p w14:paraId="4CAF6289" w14:textId="4A080D17" w:rsidR="00104818" w:rsidRPr="00D63217" w:rsidRDefault="00104818" w:rsidP="00F05F9A">
      <w:pPr>
        <w:pStyle w:val="Bullet1"/>
      </w:pPr>
      <w:r w:rsidRPr="00D63217">
        <w:t>wear long-sleeved shirt, long pants, shoes and socks or an equivalent single layer of clothing when using paraquat, in addition to any personal protective equipment specified on product labels.</w:t>
      </w:r>
    </w:p>
    <w:p w14:paraId="3A84782A" w14:textId="77777777" w:rsidR="00104818" w:rsidRPr="00D63217" w:rsidRDefault="00104818" w:rsidP="00104818">
      <w:pPr>
        <w:pStyle w:val="Heading3"/>
      </w:pPr>
      <w:bookmarkStart w:id="114" w:name="_Toc152921605"/>
      <w:bookmarkStart w:id="115" w:name="_Toc172814530"/>
      <w:r w:rsidRPr="00D63217">
        <w:t>Ground-based application</w:t>
      </w:r>
      <w:bookmarkEnd w:id="114"/>
      <w:bookmarkEnd w:id="115"/>
    </w:p>
    <w:p w14:paraId="124D9914" w14:textId="2F8CB5AB" w:rsidR="00F73353" w:rsidRPr="00D63217" w:rsidRDefault="00104818" w:rsidP="00F73353">
      <w:pPr>
        <w:pStyle w:val="NormalText"/>
      </w:pPr>
      <w:r w:rsidRPr="00D63217">
        <w:t xml:space="preserve">The outcomes for the exposure risk assessments for the professional use of paraquat in agricultural situations using ground-based application equipment are set out in </w:t>
      </w:r>
      <w:r w:rsidR="009A09DC" w:rsidRPr="00D63217">
        <w:fldChar w:fldCharType="begin"/>
      </w:r>
      <w:r w:rsidR="009A09DC" w:rsidRPr="00D63217">
        <w:instrText xml:space="preserve"> REF _Ref166669228 \h </w:instrText>
      </w:r>
      <w:r w:rsidR="00D63217">
        <w:instrText xml:space="preserve"> \* MERGEFORMAT </w:instrText>
      </w:r>
      <w:r w:rsidR="009A09DC" w:rsidRPr="00D63217">
        <w:fldChar w:fldCharType="separate"/>
      </w:r>
      <w:r w:rsidR="000417A3" w:rsidRPr="00D63217">
        <w:t xml:space="preserve">Table </w:t>
      </w:r>
      <w:r w:rsidR="000417A3">
        <w:rPr>
          <w:noProof/>
        </w:rPr>
        <w:t>10</w:t>
      </w:r>
      <w:r w:rsidR="009A09DC" w:rsidRPr="00D63217">
        <w:fldChar w:fldCharType="end"/>
      </w:r>
      <w:r w:rsidRPr="00D63217">
        <w:t xml:space="preserve"> and </w:t>
      </w:r>
      <w:r w:rsidR="009A09DC" w:rsidRPr="00D63217">
        <w:fldChar w:fldCharType="begin"/>
      </w:r>
      <w:r w:rsidR="009A09DC" w:rsidRPr="00D63217">
        <w:instrText xml:space="preserve"> REF _Ref166669236 \h </w:instrText>
      </w:r>
      <w:r w:rsidR="00D63217">
        <w:instrText xml:space="preserve"> \* MERGEFORMAT </w:instrText>
      </w:r>
      <w:r w:rsidR="009A09DC" w:rsidRPr="00D63217">
        <w:fldChar w:fldCharType="separate"/>
      </w:r>
      <w:r w:rsidR="000417A3" w:rsidRPr="00D63217">
        <w:t xml:space="preserve">Table </w:t>
      </w:r>
      <w:r w:rsidR="000417A3">
        <w:rPr>
          <w:noProof/>
        </w:rPr>
        <w:t>11</w:t>
      </w:r>
      <w:r w:rsidR="009A09DC" w:rsidRPr="00D63217">
        <w:fldChar w:fldCharType="end"/>
      </w:r>
      <w:r w:rsidRPr="00D63217">
        <w:t>. Modelling for ground-based application assumed that all steps in the use of paraquat products are performed by a single operator (i.e. a single operator mixes, loads and applies the pesticide) and that there was only one type of use or activity performed per operator per day. Modelling for re-entry activities (8-hour days) assessed worker exposure via dermal exposure, as inhalation exposure under these circumstances were regarded as negligible. It is noted that the calculated re-entry intervals are not required when crops are treated at the bare soil or pre-emergent stage.</w:t>
      </w:r>
      <w:r w:rsidR="00F73353" w:rsidRPr="00D63217">
        <w:t xml:space="preserve"> The application rates supported by the environmental risk assessment are significantly lower than the maximum label rates considered in the assessment for the exposure to workers. Based on the maximum acceptable quantities which it would acceptable to be used by a worker per day, noted in </w:t>
      </w:r>
      <w:r w:rsidR="006625F7" w:rsidRPr="00D63217">
        <w:fldChar w:fldCharType="begin"/>
      </w:r>
      <w:r w:rsidR="006625F7" w:rsidRPr="00D63217">
        <w:instrText xml:space="preserve"> REF _Ref166669228 \h </w:instrText>
      </w:r>
      <w:r w:rsidR="00D63217">
        <w:instrText xml:space="preserve"> \* MERGEFORMAT </w:instrText>
      </w:r>
      <w:r w:rsidR="006625F7" w:rsidRPr="00D63217">
        <w:fldChar w:fldCharType="separate"/>
      </w:r>
      <w:r w:rsidR="000417A3" w:rsidRPr="00D63217">
        <w:t xml:space="preserve">Table </w:t>
      </w:r>
      <w:r w:rsidR="000417A3">
        <w:rPr>
          <w:noProof/>
        </w:rPr>
        <w:t>10</w:t>
      </w:r>
      <w:r w:rsidR="006625F7" w:rsidRPr="00D63217">
        <w:fldChar w:fldCharType="end"/>
      </w:r>
      <w:r w:rsidR="00F73353" w:rsidRPr="00D63217">
        <w:t xml:space="preserve"> and</w:t>
      </w:r>
      <w:r w:rsidR="006625F7" w:rsidRPr="00D63217">
        <w:t xml:space="preserve"> </w:t>
      </w:r>
      <w:r w:rsidR="006625F7" w:rsidRPr="00D63217">
        <w:fldChar w:fldCharType="begin"/>
      </w:r>
      <w:r w:rsidR="006625F7" w:rsidRPr="00D63217">
        <w:instrText xml:space="preserve"> REF _Ref166669236 \h </w:instrText>
      </w:r>
      <w:r w:rsidR="00D63217">
        <w:instrText xml:space="preserve"> \* MERGEFORMAT </w:instrText>
      </w:r>
      <w:r w:rsidR="006625F7" w:rsidRPr="00D63217">
        <w:fldChar w:fldCharType="separate"/>
      </w:r>
      <w:r w:rsidR="000417A3" w:rsidRPr="00D63217">
        <w:t xml:space="preserve">Table </w:t>
      </w:r>
      <w:r w:rsidR="000417A3">
        <w:rPr>
          <w:noProof/>
        </w:rPr>
        <w:t>11</w:t>
      </w:r>
      <w:r w:rsidR="006625F7" w:rsidRPr="00D63217">
        <w:fldChar w:fldCharType="end"/>
      </w:r>
      <w:r w:rsidR="00F73353" w:rsidRPr="00D63217">
        <w:t xml:space="preserve"> below, the area that could be treated exceeds the area assumed in the modelling. Therefore, restrictions on the maximum quantity of active constituent that may be handled per day are not considered necessary.</w:t>
      </w:r>
    </w:p>
    <w:p w14:paraId="264701E8" w14:textId="0D39CA54" w:rsidR="00104818" w:rsidRPr="00D63217" w:rsidRDefault="00642943" w:rsidP="00F05F9A">
      <w:pPr>
        <w:pStyle w:val="Caption"/>
      </w:pPr>
      <w:bookmarkStart w:id="116" w:name="_Ref166669228"/>
      <w:bookmarkStart w:id="117" w:name="_Toc172814639"/>
      <w:bookmarkStart w:id="118" w:name="_Hlk163662494"/>
      <w:r w:rsidRPr="00D63217">
        <w:t xml:space="preserve">Table </w:t>
      </w:r>
      <w:r w:rsidRPr="00D63217">
        <w:fldChar w:fldCharType="begin"/>
      </w:r>
      <w:r w:rsidRPr="00D63217">
        <w:instrText xml:space="preserve"> SEQ Table \* ARABIC </w:instrText>
      </w:r>
      <w:r w:rsidRPr="00D63217">
        <w:fldChar w:fldCharType="separate"/>
      </w:r>
      <w:r w:rsidR="000417A3">
        <w:rPr>
          <w:noProof/>
        </w:rPr>
        <w:t>10</w:t>
      </w:r>
      <w:r w:rsidRPr="00D63217">
        <w:fldChar w:fldCharType="end"/>
      </w:r>
      <w:bookmarkEnd w:id="116"/>
      <w:r w:rsidRPr="00D63217">
        <w:t>: Risk assessment outcomes for l</w:t>
      </w:r>
      <w:r w:rsidR="00104818" w:rsidRPr="00D63217">
        <w:t>iquid paraquat products</w:t>
      </w:r>
      <w:bookmarkEnd w:id="117"/>
      <w:r w:rsidR="00104818" w:rsidRPr="00D63217">
        <w:t xml:space="preserve"> </w:t>
      </w:r>
    </w:p>
    <w:tbl>
      <w:tblPr>
        <w:tblStyle w:val="TableGrid"/>
        <w:tblW w:w="9634" w:type="dxa"/>
        <w:tblLook w:val="04A0" w:firstRow="1" w:lastRow="0" w:firstColumn="1" w:lastColumn="0" w:noHBand="0" w:noVBand="1"/>
      </w:tblPr>
      <w:tblGrid>
        <w:gridCol w:w="1980"/>
        <w:gridCol w:w="1559"/>
        <w:gridCol w:w="3214"/>
        <w:gridCol w:w="2881"/>
      </w:tblGrid>
      <w:tr w:rsidR="00BD697D" w:rsidRPr="00D63217" w14:paraId="1B83263B" w14:textId="77777777" w:rsidTr="00F05F9A">
        <w:trPr>
          <w:trHeight w:val="889"/>
          <w:tblHeader/>
        </w:trPr>
        <w:tc>
          <w:tcPr>
            <w:tcW w:w="1980" w:type="dxa"/>
            <w:tcBorders>
              <w:bottom w:val="single" w:sz="4" w:space="0" w:color="auto"/>
            </w:tcBorders>
            <w:shd w:val="clear" w:color="auto" w:fill="5C2946"/>
          </w:tcPr>
          <w:bookmarkEnd w:id="118"/>
          <w:p w14:paraId="127BF2E9" w14:textId="77777777" w:rsidR="00104818" w:rsidRPr="00D63217" w:rsidRDefault="00104818" w:rsidP="00F05F9A">
            <w:pPr>
              <w:pStyle w:val="TableHead"/>
            </w:pPr>
            <w:r w:rsidRPr="00D63217">
              <w:t>Activity</w:t>
            </w:r>
          </w:p>
        </w:tc>
        <w:tc>
          <w:tcPr>
            <w:tcW w:w="1559" w:type="dxa"/>
            <w:tcBorders>
              <w:bottom w:val="single" w:sz="4" w:space="0" w:color="auto"/>
            </w:tcBorders>
            <w:shd w:val="clear" w:color="auto" w:fill="5C2946"/>
          </w:tcPr>
          <w:p w14:paraId="38228A5E" w14:textId="59FD1DF7" w:rsidR="00104818" w:rsidRPr="00D63217" w:rsidRDefault="00104818" w:rsidP="00F05F9A">
            <w:pPr>
              <w:pStyle w:val="TableHead"/>
            </w:pPr>
            <w:r w:rsidRPr="00D63217">
              <w:t xml:space="preserve">Scale of </w:t>
            </w:r>
            <w:r w:rsidR="00532B63" w:rsidRPr="00D63217">
              <w:t xml:space="preserve">use </w:t>
            </w:r>
            <w:r w:rsidR="00105A54" w:rsidRPr="00D63217">
              <w:t>assessed</w:t>
            </w:r>
          </w:p>
        </w:tc>
        <w:tc>
          <w:tcPr>
            <w:tcW w:w="3214" w:type="dxa"/>
            <w:tcBorders>
              <w:bottom w:val="single" w:sz="4" w:space="0" w:color="auto"/>
            </w:tcBorders>
            <w:shd w:val="clear" w:color="auto" w:fill="5C2946"/>
          </w:tcPr>
          <w:p w14:paraId="20231B0E" w14:textId="6815F039" w:rsidR="00104818" w:rsidRPr="00D63217" w:rsidRDefault="00104818" w:rsidP="00F05F9A">
            <w:pPr>
              <w:pStyle w:val="TableHead"/>
            </w:pPr>
            <w:r w:rsidRPr="00D63217">
              <w:t>Minimum acceptable Personal Protective Equipment (PPE)</w:t>
            </w:r>
            <w:r w:rsidR="00D87FA4" w:rsidRPr="00D63217">
              <w:rPr>
                <w:rStyle w:val="FootnoteReference"/>
                <w:vertAlign w:val="baseline"/>
              </w:rPr>
              <w:t xml:space="preserve"> </w:t>
            </w:r>
            <w:r w:rsidR="00D87FA4" w:rsidRPr="00D63217">
              <w:rPr>
                <w:rStyle w:val="FootnoteReference"/>
                <w:vertAlign w:val="baseline"/>
              </w:rPr>
              <w:footnoteReference w:id="3"/>
            </w:r>
          </w:p>
        </w:tc>
        <w:tc>
          <w:tcPr>
            <w:tcW w:w="2881" w:type="dxa"/>
            <w:tcBorders>
              <w:bottom w:val="single" w:sz="4" w:space="0" w:color="auto"/>
            </w:tcBorders>
            <w:shd w:val="clear" w:color="auto" w:fill="5C2946"/>
          </w:tcPr>
          <w:p w14:paraId="71B08249" w14:textId="6B7D7048" w:rsidR="00104818" w:rsidRPr="00D63217" w:rsidRDefault="00104818" w:rsidP="00FC1605">
            <w:pPr>
              <w:pStyle w:val="TableHead"/>
            </w:pPr>
            <w:r w:rsidRPr="00D63217">
              <w:t xml:space="preserve">Use </w:t>
            </w:r>
            <w:r w:rsidR="00532B63" w:rsidRPr="00D63217">
              <w:t>acceptable</w:t>
            </w:r>
            <w:r w:rsidR="00FC1605" w:rsidRPr="00D63217">
              <w:br/>
            </w:r>
            <w:r w:rsidRPr="00D63217">
              <w:t>(Yes/No</w:t>
            </w:r>
            <w:r w:rsidR="00BD697D" w:rsidRPr="00D63217">
              <w:t>/Restricted</w:t>
            </w:r>
            <w:r w:rsidRPr="00D63217">
              <w:t>)</w:t>
            </w:r>
          </w:p>
        </w:tc>
      </w:tr>
      <w:tr w:rsidR="00BD697D" w:rsidRPr="00D63217" w14:paraId="3EF2FC19" w14:textId="77777777" w:rsidTr="00F05F9A">
        <w:tc>
          <w:tcPr>
            <w:tcW w:w="1980" w:type="dxa"/>
            <w:vMerge w:val="restart"/>
            <w:tcBorders>
              <w:left w:val="nil"/>
              <w:right w:val="nil"/>
            </w:tcBorders>
          </w:tcPr>
          <w:p w14:paraId="22F4F773" w14:textId="7D0C2D56" w:rsidR="00104818" w:rsidRPr="00D63217" w:rsidRDefault="00104818" w:rsidP="00F05F9A">
            <w:pPr>
              <w:pStyle w:val="TableText"/>
            </w:pPr>
            <w:r w:rsidRPr="00D63217">
              <w:t>Ground boom application mix, load</w:t>
            </w:r>
            <w:r w:rsidR="003B6F82" w:rsidRPr="00D63217">
              <w:t>,</w:t>
            </w:r>
            <w:r w:rsidRPr="00D63217">
              <w:t xml:space="preserve"> and apply (a single operator mixes, loads and applies)</w:t>
            </w:r>
          </w:p>
        </w:tc>
        <w:tc>
          <w:tcPr>
            <w:tcW w:w="1559" w:type="dxa"/>
            <w:tcBorders>
              <w:left w:val="nil"/>
              <w:right w:val="nil"/>
            </w:tcBorders>
          </w:tcPr>
          <w:p w14:paraId="010C58A5" w14:textId="17DBD5E7" w:rsidR="00104818" w:rsidRPr="00D63217" w:rsidRDefault="00104818" w:rsidP="00F05F9A">
            <w:pPr>
              <w:pStyle w:val="TableText"/>
            </w:pPr>
            <w:r w:rsidRPr="00D63217">
              <w:t>Small scale agriculture</w:t>
            </w:r>
            <w:r w:rsidR="00F05F9A" w:rsidRPr="00D63217">
              <w:br/>
            </w:r>
            <w:r w:rsidRPr="00D63217">
              <w:t>(up to 6 ha/day)</w:t>
            </w:r>
          </w:p>
        </w:tc>
        <w:tc>
          <w:tcPr>
            <w:tcW w:w="3214" w:type="dxa"/>
            <w:tcBorders>
              <w:left w:val="nil"/>
              <w:right w:val="nil"/>
            </w:tcBorders>
          </w:tcPr>
          <w:p w14:paraId="30D08598" w14:textId="06475FBB" w:rsidR="00104818" w:rsidRPr="00D63217" w:rsidRDefault="00104818" w:rsidP="00F05F9A">
            <w:pPr>
              <w:pStyle w:val="TableText"/>
            </w:pPr>
            <w:r w:rsidRPr="00D63217">
              <w:t>Open cab</w:t>
            </w:r>
            <w:r w:rsidR="00F05F9A" w:rsidRPr="00D63217">
              <w:br/>
            </w:r>
            <w:r w:rsidRPr="00D63217">
              <w:t>Single layer</w:t>
            </w:r>
            <w:r w:rsidR="00F05F9A" w:rsidRPr="00D63217">
              <w:br/>
            </w:r>
            <w:r w:rsidRPr="00D63217">
              <w:t>Gloves</w:t>
            </w:r>
            <w:r w:rsidR="00F05F9A" w:rsidRPr="00D63217">
              <w:br/>
            </w:r>
            <w:r w:rsidRPr="00D63217">
              <w:t>PF10 respirator</w:t>
            </w:r>
            <w:r w:rsidR="00F05F9A" w:rsidRPr="00D63217">
              <w:br/>
            </w:r>
            <w:r w:rsidRPr="00D63217">
              <w:t>Face shield or goggles</w:t>
            </w:r>
            <w:r w:rsidR="009832F6" w:rsidRPr="00D63217">
              <w:t xml:space="preserve"> when mixing and loading</w:t>
            </w:r>
            <w:r w:rsidRPr="00D63217">
              <w:t xml:space="preserve"> </w:t>
            </w:r>
          </w:p>
        </w:tc>
        <w:tc>
          <w:tcPr>
            <w:tcW w:w="2881" w:type="dxa"/>
            <w:tcBorders>
              <w:left w:val="nil"/>
              <w:right w:val="nil"/>
            </w:tcBorders>
          </w:tcPr>
          <w:p w14:paraId="4AA1DEF3" w14:textId="77777777" w:rsidR="00104818" w:rsidRPr="00D63217" w:rsidRDefault="00104818" w:rsidP="00F05F9A">
            <w:pPr>
              <w:pStyle w:val="TableText"/>
            </w:pPr>
            <w:r w:rsidRPr="00D63217">
              <w:t>Yes</w:t>
            </w:r>
          </w:p>
        </w:tc>
      </w:tr>
      <w:tr w:rsidR="00BD697D" w:rsidRPr="00D63217" w14:paraId="57DEC0C5" w14:textId="77777777" w:rsidTr="00F05F9A">
        <w:tc>
          <w:tcPr>
            <w:tcW w:w="1980" w:type="dxa"/>
            <w:vMerge/>
            <w:tcBorders>
              <w:left w:val="nil"/>
              <w:right w:val="nil"/>
            </w:tcBorders>
          </w:tcPr>
          <w:p w14:paraId="0ABE3389" w14:textId="77777777" w:rsidR="00104818" w:rsidRPr="00D63217" w:rsidRDefault="00104818" w:rsidP="00F05F9A">
            <w:pPr>
              <w:pStyle w:val="TableText"/>
            </w:pPr>
          </w:p>
        </w:tc>
        <w:tc>
          <w:tcPr>
            <w:tcW w:w="1559" w:type="dxa"/>
            <w:tcBorders>
              <w:left w:val="nil"/>
              <w:right w:val="nil"/>
            </w:tcBorders>
          </w:tcPr>
          <w:p w14:paraId="4E186ED9" w14:textId="4EE7EF40" w:rsidR="00104818" w:rsidRPr="00D63217" w:rsidRDefault="00104818" w:rsidP="00F05F9A">
            <w:pPr>
              <w:pStyle w:val="TableText"/>
            </w:pPr>
            <w:r w:rsidRPr="00D63217">
              <w:t>Broad scale agriculture</w:t>
            </w:r>
            <w:r w:rsidR="00F05F9A" w:rsidRPr="00D63217">
              <w:br/>
            </w:r>
            <w:r w:rsidRPr="00D63217">
              <w:t>(up to 600 ha/day)</w:t>
            </w:r>
          </w:p>
        </w:tc>
        <w:tc>
          <w:tcPr>
            <w:tcW w:w="3214" w:type="dxa"/>
            <w:tcBorders>
              <w:left w:val="nil"/>
              <w:right w:val="nil"/>
            </w:tcBorders>
          </w:tcPr>
          <w:p w14:paraId="266F7453" w14:textId="25DBE41B" w:rsidR="00104818" w:rsidRPr="00D63217" w:rsidRDefault="00104818" w:rsidP="00F05F9A">
            <w:pPr>
              <w:pStyle w:val="TableText"/>
            </w:pPr>
            <w:bookmarkStart w:id="119" w:name="_Hlk162533957"/>
            <w:r w:rsidRPr="00D63217">
              <w:t>Enclosed cab application</w:t>
            </w:r>
            <w:r w:rsidR="00F05F9A" w:rsidRPr="00D63217">
              <w:br/>
            </w:r>
            <w:r w:rsidRPr="00D63217">
              <w:t>Enclosed mixing and loading (single layer of clothing, gloves, PF10 respirator, face shield or goggles when connecting, disconnecting or cleaning components of the mixing and loading system)</w:t>
            </w:r>
            <w:bookmarkEnd w:id="119"/>
          </w:p>
        </w:tc>
        <w:tc>
          <w:tcPr>
            <w:tcW w:w="2881" w:type="dxa"/>
            <w:tcBorders>
              <w:left w:val="nil"/>
              <w:right w:val="nil"/>
            </w:tcBorders>
          </w:tcPr>
          <w:p w14:paraId="1CCE6A3F" w14:textId="5334A8BE" w:rsidR="00104818" w:rsidRPr="00D63217" w:rsidRDefault="00F73353" w:rsidP="00F05F9A">
            <w:pPr>
              <w:pStyle w:val="TableText"/>
            </w:pPr>
            <w:r w:rsidRPr="00D63217">
              <w:t>Yes</w:t>
            </w:r>
          </w:p>
          <w:p w14:paraId="35CEC16A" w14:textId="77777777" w:rsidR="00104818" w:rsidRPr="00D63217" w:rsidRDefault="00104818" w:rsidP="00F05F9A">
            <w:pPr>
              <w:pStyle w:val="TableText"/>
            </w:pPr>
            <w:r w:rsidRPr="00D63217">
              <w:t>Maximum acceptable handling rate of 337 kg of paraquat per operator per day</w:t>
            </w:r>
          </w:p>
        </w:tc>
      </w:tr>
      <w:tr w:rsidR="00B92C92" w:rsidRPr="00D63217" w14:paraId="3A1A7098" w14:textId="77777777" w:rsidTr="00F05F9A">
        <w:trPr>
          <w:trHeight w:val="889"/>
          <w:tblHeader/>
        </w:trPr>
        <w:tc>
          <w:tcPr>
            <w:tcW w:w="1980" w:type="dxa"/>
            <w:tcBorders>
              <w:left w:val="nil"/>
              <w:right w:val="nil"/>
            </w:tcBorders>
          </w:tcPr>
          <w:p w14:paraId="0650E491" w14:textId="32D244B1" w:rsidR="00B92C92" w:rsidRPr="00D63217" w:rsidRDefault="00B92C92" w:rsidP="00F05F9A">
            <w:pPr>
              <w:pStyle w:val="TableText"/>
            </w:pPr>
            <w:r w:rsidRPr="00D63217">
              <w:lastRenderedPageBreak/>
              <w:t xml:space="preserve">Backpack sprayer </w:t>
            </w:r>
            <w:r w:rsidR="00F05F9A" w:rsidRPr="00D63217">
              <w:br/>
            </w:r>
            <w:r w:rsidRPr="00D63217">
              <w:t>(a single operator mixes, loads and applies)</w:t>
            </w:r>
          </w:p>
        </w:tc>
        <w:tc>
          <w:tcPr>
            <w:tcW w:w="1559" w:type="dxa"/>
            <w:tcBorders>
              <w:left w:val="nil"/>
              <w:right w:val="nil"/>
            </w:tcBorders>
          </w:tcPr>
          <w:p w14:paraId="685D42F9" w14:textId="0A34C025" w:rsidR="00B92C92" w:rsidRPr="00D63217" w:rsidRDefault="00B92C92" w:rsidP="00F05F9A">
            <w:pPr>
              <w:pStyle w:val="TableText"/>
            </w:pPr>
            <w:r w:rsidRPr="00D63217">
              <w:t>150 L/day</w:t>
            </w:r>
          </w:p>
        </w:tc>
        <w:tc>
          <w:tcPr>
            <w:tcW w:w="3214" w:type="dxa"/>
            <w:tcBorders>
              <w:left w:val="nil"/>
              <w:right w:val="nil"/>
            </w:tcBorders>
          </w:tcPr>
          <w:p w14:paraId="5CDF426A" w14:textId="1CA8E4DA" w:rsidR="00B92C92" w:rsidRPr="00D63217" w:rsidRDefault="00B92C92" w:rsidP="00F05F9A">
            <w:pPr>
              <w:pStyle w:val="TableText"/>
            </w:pPr>
            <w:r w:rsidRPr="00D63217">
              <w:t>Single layer</w:t>
            </w:r>
            <w:r w:rsidR="00F05F9A" w:rsidRPr="00D63217">
              <w:br/>
            </w:r>
            <w:r w:rsidRPr="00D63217">
              <w:t>Gloves</w:t>
            </w:r>
            <w:r w:rsidR="00F05F9A" w:rsidRPr="00D63217">
              <w:br/>
            </w:r>
            <w:r w:rsidRPr="00D63217">
              <w:t>PF10 respirator</w:t>
            </w:r>
            <w:r w:rsidR="00F05F9A" w:rsidRPr="00D63217">
              <w:br/>
            </w:r>
            <w:r w:rsidRPr="00D63217">
              <w:t>Face shield or goggles when mixing and loading</w:t>
            </w:r>
          </w:p>
        </w:tc>
        <w:tc>
          <w:tcPr>
            <w:tcW w:w="2881" w:type="dxa"/>
            <w:tcBorders>
              <w:left w:val="nil"/>
              <w:right w:val="nil"/>
            </w:tcBorders>
          </w:tcPr>
          <w:p w14:paraId="43AD30FC" w14:textId="77777777" w:rsidR="00B92C92" w:rsidRPr="00D63217" w:rsidRDefault="00B92C92" w:rsidP="00F05F9A">
            <w:pPr>
              <w:pStyle w:val="TableText"/>
            </w:pPr>
            <w:r w:rsidRPr="00D63217">
              <w:t>No</w:t>
            </w:r>
          </w:p>
          <w:p w14:paraId="7C03D54A" w14:textId="2326A006" w:rsidR="00B92C92" w:rsidRPr="00D63217" w:rsidRDefault="00B92C92" w:rsidP="00F05F9A">
            <w:pPr>
              <w:pStyle w:val="TableText"/>
            </w:pPr>
            <w:r w:rsidRPr="00D63217">
              <w:t>Maximum acceptable handling rate of 0.2 kg of paraquat per operator per day</w:t>
            </w:r>
          </w:p>
        </w:tc>
      </w:tr>
      <w:tr w:rsidR="00B92C92" w:rsidRPr="00D63217" w14:paraId="292CB0E5" w14:textId="77777777" w:rsidTr="00F05F9A">
        <w:trPr>
          <w:trHeight w:val="889"/>
          <w:tblHeader/>
        </w:trPr>
        <w:tc>
          <w:tcPr>
            <w:tcW w:w="1980" w:type="dxa"/>
            <w:tcBorders>
              <w:left w:val="nil"/>
              <w:right w:val="nil"/>
            </w:tcBorders>
          </w:tcPr>
          <w:p w14:paraId="56A4579E" w14:textId="0F36E8CA" w:rsidR="00B92C92" w:rsidRPr="00D63217" w:rsidRDefault="00B92C92" w:rsidP="00F05F9A">
            <w:pPr>
              <w:pStyle w:val="TableText"/>
            </w:pPr>
            <w:r w:rsidRPr="00D63217">
              <w:t>Manually pressurised hand wand application (a single operator mixes, loads and applies)</w:t>
            </w:r>
          </w:p>
        </w:tc>
        <w:tc>
          <w:tcPr>
            <w:tcW w:w="1559" w:type="dxa"/>
            <w:tcBorders>
              <w:left w:val="nil"/>
              <w:right w:val="nil"/>
            </w:tcBorders>
          </w:tcPr>
          <w:p w14:paraId="79C23AA9" w14:textId="3DD29168" w:rsidR="00B92C92" w:rsidRPr="00D63217" w:rsidRDefault="00B92C92" w:rsidP="00F05F9A">
            <w:pPr>
              <w:pStyle w:val="TableText"/>
            </w:pPr>
            <w:r w:rsidRPr="00D63217">
              <w:t>150 L/day</w:t>
            </w:r>
          </w:p>
        </w:tc>
        <w:tc>
          <w:tcPr>
            <w:tcW w:w="3214" w:type="dxa"/>
            <w:tcBorders>
              <w:left w:val="nil"/>
              <w:right w:val="nil"/>
            </w:tcBorders>
          </w:tcPr>
          <w:p w14:paraId="2B5165AC" w14:textId="5B1CDBB1" w:rsidR="00B92C92" w:rsidRPr="00D63217" w:rsidRDefault="00B92C92" w:rsidP="00F05F9A">
            <w:pPr>
              <w:pStyle w:val="TableText"/>
            </w:pPr>
            <w:r w:rsidRPr="00D63217">
              <w:t>Single layer</w:t>
            </w:r>
            <w:r w:rsidR="00F05F9A" w:rsidRPr="00D63217">
              <w:br/>
            </w:r>
            <w:r w:rsidRPr="00D63217">
              <w:t>Gloves</w:t>
            </w:r>
            <w:r w:rsidR="00F05F9A" w:rsidRPr="00D63217">
              <w:br/>
            </w:r>
            <w:r w:rsidRPr="00D63217">
              <w:t>PF10 respirator</w:t>
            </w:r>
            <w:r w:rsidR="00F05F9A" w:rsidRPr="00D63217">
              <w:br/>
            </w:r>
            <w:r w:rsidRPr="00D63217">
              <w:t>Face shield or goggles when mixing and loading</w:t>
            </w:r>
          </w:p>
        </w:tc>
        <w:tc>
          <w:tcPr>
            <w:tcW w:w="2881" w:type="dxa"/>
            <w:tcBorders>
              <w:left w:val="nil"/>
              <w:right w:val="nil"/>
            </w:tcBorders>
          </w:tcPr>
          <w:p w14:paraId="692859EE" w14:textId="70613206" w:rsidR="00B92C92" w:rsidRPr="00D63217" w:rsidRDefault="00F73353" w:rsidP="00F05F9A">
            <w:pPr>
              <w:pStyle w:val="TableText"/>
            </w:pPr>
            <w:r w:rsidRPr="00D63217">
              <w:t>Yes</w:t>
            </w:r>
          </w:p>
          <w:p w14:paraId="6CB6501F" w14:textId="4335B5D2" w:rsidR="00B92C92" w:rsidRPr="00D63217" w:rsidRDefault="00B92C92" w:rsidP="00F05F9A">
            <w:pPr>
              <w:pStyle w:val="TableText"/>
            </w:pPr>
            <w:r w:rsidRPr="00D63217">
              <w:t>Maximum acceptable handling rate of ≤ 4.5 kg of paraquat per operator per day</w:t>
            </w:r>
          </w:p>
        </w:tc>
      </w:tr>
      <w:tr w:rsidR="00B92C92" w:rsidRPr="00D63217" w14:paraId="37036E5C" w14:textId="77777777" w:rsidTr="008445FF">
        <w:trPr>
          <w:trHeight w:val="889"/>
          <w:tblHeader/>
        </w:trPr>
        <w:tc>
          <w:tcPr>
            <w:tcW w:w="1980" w:type="dxa"/>
            <w:tcBorders>
              <w:left w:val="nil"/>
              <w:right w:val="nil"/>
            </w:tcBorders>
            <w:vAlign w:val="center"/>
          </w:tcPr>
          <w:p w14:paraId="05BD1E7E" w14:textId="488D5889" w:rsidR="00B92C92" w:rsidRPr="00D63217" w:rsidRDefault="00B92C92" w:rsidP="00F05F9A">
            <w:pPr>
              <w:pStyle w:val="TableText"/>
            </w:pPr>
            <w:r w:rsidRPr="00D63217">
              <w:t>Mechanically pressurised hand wand application (a single operator mixes, loads and applies)</w:t>
            </w:r>
          </w:p>
        </w:tc>
        <w:tc>
          <w:tcPr>
            <w:tcW w:w="1559" w:type="dxa"/>
            <w:tcBorders>
              <w:left w:val="nil"/>
              <w:right w:val="nil"/>
            </w:tcBorders>
            <w:vAlign w:val="center"/>
          </w:tcPr>
          <w:p w14:paraId="4347734F" w14:textId="52210BB0" w:rsidR="00B92C92" w:rsidRPr="00D63217" w:rsidRDefault="00B92C92" w:rsidP="00F05F9A">
            <w:pPr>
              <w:pStyle w:val="TableText"/>
            </w:pPr>
            <w:r w:rsidRPr="00D63217">
              <w:t>150 L/day</w:t>
            </w:r>
          </w:p>
        </w:tc>
        <w:tc>
          <w:tcPr>
            <w:tcW w:w="3214" w:type="dxa"/>
            <w:tcBorders>
              <w:left w:val="nil"/>
              <w:right w:val="nil"/>
            </w:tcBorders>
            <w:vAlign w:val="center"/>
          </w:tcPr>
          <w:p w14:paraId="271F65A2" w14:textId="7371C6ED" w:rsidR="00B92C92" w:rsidRPr="00D63217" w:rsidRDefault="00B92C92" w:rsidP="00F05F9A">
            <w:pPr>
              <w:pStyle w:val="TableText"/>
            </w:pPr>
            <w:bookmarkStart w:id="120" w:name="_Hlk162534387"/>
            <w:r w:rsidRPr="00D63217">
              <w:t>Single layer</w:t>
            </w:r>
            <w:r w:rsidR="00F05F9A" w:rsidRPr="00D63217">
              <w:br/>
            </w:r>
            <w:r w:rsidRPr="00D63217">
              <w:t>Gloves</w:t>
            </w:r>
            <w:r w:rsidR="00F05F9A" w:rsidRPr="00D63217">
              <w:br/>
            </w:r>
            <w:r w:rsidRPr="00D63217">
              <w:t>PF10 respirator</w:t>
            </w:r>
            <w:r w:rsidR="00F05F9A" w:rsidRPr="00D63217">
              <w:br/>
            </w:r>
            <w:r w:rsidRPr="00D63217">
              <w:t>Face shield or goggles when mixing and loading</w:t>
            </w:r>
            <w:bookmarkEnd w:id="120"/>
          </w:p>
        </w:tc>
        <w:tc>
          <w:tcPr>
            <w:tcW w:w="2881" w:type="dxa"/>
            <w:tcBorders>
              <w:left w:val="nil"/>
              <w:right w:val="nil"/>
            </w:tcBorders>
            <w:vAlign w:val="center"/>
          </w:tcPr>
          <w:p w14:paraId="447F6A47" w14:textId="7AFD4359" w:rsidR="00B92C92" w:rsidRPr="00D63217" w:rsidRDefault="00F73353" w:rsidP="00F05F9A">
            <w:pPr>
              <w:pStyle w:val="TableText"/>
            </w:pPr>
            <w:r w:rsidRPr="00D63217">
              <w:t>Yes</w:t>
            </w:r>
          </w:p>
          <w:p w14:paraId="7A8AB9B6" w14:textId="7E8D13B9" w:rsidR="00B92C92" w:rsidRPr="00D63217" w:rsidRDefault="00B92C92" w:rsidP="00F05F9A">
            <w:pPr>
              <w:pStyle w:val="TableText"/>
            </w:pPr>
            <w:r w:rsidRPr="00D63217">
              <w:t>Maximum acceptable handling rate of ≤ 2.3 kg paraquat per operator per day</w:t>
            </w:r>
          </w:p>
        </w:tc>
      </w:tr>
    </w:tbl>
    <w:p w14:paraId="14177915" w14:textId="0405CBDD" w:rsidR="00104818" w:rsidRPr="00D63217" w:rsidRDefault="00642943" w:rsidP="00BD697D">
      <w:pPr>
        <w:pStyle w:val="Caption"/>
      </w:pPr>
      <w:bookmarkStart w:id="121" w:name="_Ref166669236"/>
      <w:bookmarkStart w:id="122" w:name="_Toc172814640"/>
      <w:r w:rsidRPr="00D63217">
        <w:t xml:space="preserve">Table </w:t>
      </w:r>
      <w:r w:rsidRPr="00D63217">
        <w:fldChar w:fldCharType="begin"/>
      </w:r>
      <w:r w:rsidRPr="00D63217">
        <w:instrText xml:space="preserve"> SEQ Table \* ARABIC </w:instrText>
      </w:r>
      <w:r w:rsidRPr="00D63217">
        <w:fldChar w:fldCharType="separate"/>
      </w:r>
      <w:r w:rsidR="000417A3">
        <w:rPr>
          <w:noProof/>
        </w:rPr>
        <w:t>11</w:t>
      </w:r>
      <w:r w:rsidRPr="00D63217">
        <w:fldChar w:fldCharType="end"/>
      </w:r>
      <w:bookmarkEnd w:id="121"/>
      <w:r w:rsidRPr="00D63217">
        <w:t>: Risk assessment outcomes for l</w:t>
      </w:r>
      <w:r w:rsidR="00104818" w:rsidRPr="00D63217">
        <w:t>iquid paraquat plus diquat products</w:t>
      </w:r>
      <w:bookmarkEnd w:id="122"/>
    </w:p>
    <w:tbl>
      <w:tblPr>
        <w:tblStyle w:val="TableGrid"/>
        <w:tblW w:w="9634" w:type="dxa"/>
        <w:tblLook w:val="04A0" w:firstRow="1" w:lastRow="0" w:firstColumn="1" w:lastColumn="0" w:noHBand="0" w:noVBand="1"/>
      </w:tblPr>
      <w:tblGrid>
        <w:gridCol w:w="1980"/>
        <w:gridCol w:w="1559"/>
        <w:gridCol w:w="3260"/>
        <w:gridCol w:w="2835"/>
      </w:tblGrid>
      <w:tr w:rsidR="00104818" w:rsidRPr="00D63217" w14:paraId="1219EBC4" w14:textId="77777777" w:rsidTr="00F05F9A">
        <w:trPr>
          <w:trHeight w:val="889"/>
          <w:tblHeader/>
        </w:trPr>
        <w:tc>
          <w:tcPr>
            <w:tcW w:w="1980" w:type="dxa"/>
            <w:tcBorders>
              <w:bottom w:val="single" w:sz="4" w:space="0" w:color="auto"/>
            </w:tcBorders>
            <w:shd w:val="clear" w:color="auto" w:fill="5C2946"/>
          </w:tcPr>
          <w:p w14:paraId="638CDF1D" w14:textId="77777777" w:rsidR="00104818" w:rsidRPr="00D63217" w:rsidRDefault="00104818" w:rsidP="00F05F9A">
            <w:pPr>
              <w:pStyle w:val="TableHead"/>
            </w:pPr>
            <w:bookmarkStart w:id="123" w:name="_Hlk166748339"/>
            <w:r w:rsidRPr="00D63217">
              <w:t>Activity</w:t>
            </w:r>
          </w:p>
        </w:tc>
        <w:tc>
          <w:tcPr>
            <w:tcW w:w="1559" w:type="dxa"/>
            <w:tcBorders>
              <w:bottom w:val="single" w:sz="4" w:space="0" w:color="auto"/>
            </w:tcBorders>
            <w:shd w:val="clear" w:color="auto" w:fill="5C2946"/>
          </w:tcPr>
          <w:p w14:paraId="2E583620" w14:textId="77777777" w:rsidR="00104818" w:rsidRPr="00D63217" w:rsidRDefault="00104818" w:rsidP="00F05F9A">
            <w:pPr>
              <w:pStyle w:val="TableHead"/>
            </w:pPr>
            <w:r w:rsidRPr="00D63217">
              <w:t>Scale of Use</w:t>
            </w:r>
          </w:p>
        </w:tc>
        <w:tc>
          <w:tcPr>
            <w:tcW w:w="3260" w:type="dxa"/>
            <w:tcBorders>
              <w:bottom w:val="single" w:sz="4" w:space="0" w:color="auto"/>
            </w:tcBorders>
            <w:shd w:val="clear" w:color="auto" w:fill="5C2946"/>
          </w:tcPr>
          <w:p w14:paraId="09213442" w14:textId="67067285" w:rsidR="00104818" w:rsidRPr="00D63217" w:rsidRDefault="00104818" w:rsidP="00F05F9A">
            <w:pPr>
              <w:pStyle w:val="TableHead"/>
            </w:pPr>
            <w:r w:rsidRPr="00D63217">
              <w:t>Minimum acceptable Personal Protective Equipment (PPE)</w:t>
            </w:r>
            <w:r w:rsidR="0026037A" w:rsidRPr="00D63217">
              <w:rPr>
                <w:rStyle w:val="FootnoteReference"/>
                <w:vertAlign w:val="baseline"/>
              </w:rPr>
              <w:t xml:space="preserve"> </w:t>
            </w:r>
            <w:r w:rsidR="0026037A" w:rsidRPr="00D63217">
              <w:rPr>
                <w:rStyle w:val="FootnoteReference"/>
                <w:vertAlign w:val="baseline"/>
              </w:rPr>
              <w:footnoteReference w:id="4"/>
            </w:r>
          </w:p>
        </w:tc>
        <w:tc>
          <w:tcPr>
            <w:tcW w:w="2835" w:type="dxa"/>
            <w:tcBorders>
              <w:bottom w:val="single" w:sz="4" w:space="0" w:color="auto"/>
            </w:tcBorders>
            <w:shd w:val="clear" w:color="auto" w:fill="5C2946"/>
          </w:tcPr>
          <w:p w14:paraId="59DE7827" w14:textId="77777777" w:rsidR="00104818" w:rsidRPr="00D63217" w:rsidRDefault="00104818" w:rsidP="00F05F9A">
            <w:pPr>
              <w:pStyle w:val="TableHead"/>
            </w:pPr>
            <w:r w:rsidRPr="00D63217">
              <w:t>Use Acceptable</w:t>
            </w:r>
          </w:p>
          <w:p w14:paraId="46B46881" w14:textId="540C50D6" w:rsidR="00104818" w:rsidRPr="00D63217" w:rsidRDefault="00104818" w:rsidP="00F05F9A">
            <w:pPr>
              <w:pStyle w:val="TableHead"/>
            </w:pPr>
            <w:r w:rsidRPr="00D63217">
              <w:t>(Yes/No</w:t>
            </w:r>
            <w:r w:rsidR="008445FF" w:rsidRPr="00D63217">
              <w:t>/Restricted</w:t>
            </w:r>
            <w:r w:rsidRPr="00D63217">
              <w:t>)</w:t>
            </w:r>
          </w:p>
        </w:tc>
      </w:tr>
      <w:tr w:rsidR="00104818" w:rsidRPr="00D63217" w14:paraId="169A678D" w14:textId="77777777" w:rsidTr="00F05F9A">
        <w:tc>
          <w:tcPr>
            <w:tcW w:w="1980" w:type="dxa"/>
            <w:vMerge w:val="restart"/>
            <w:tcBorders>
              <w:left w:val="nil"/>
              <w:right w:val="nil"/>
            </w:tcBorders>
          </w:tcPr>
          <w:p w14:paraId="07767BF3" w14:textId="77777777" w:rsidR="00104818" w:rsidRPr="00D63217" w:rsidRDefault="00104818" w:rsidP="00F05F9A">
            <w:pPr>
              <w:pStyle w:val="TableText"/>
            </w:pPr>
            <w:r w:rsidRPr="00D63217">
              <w:t>Ground boom application mix, load and apply (a single operator mixes, loads and applies)</w:t>
            </w:r>
          </w:p>
        </w:tc>
        <w:tc>
          <w:tcPr>
            <w:tcW w:w="1559" w:type="dxa"/>
            <w:tcBorders>
              <w:left w:val="nil"/>
              <w:right w:val="nil"/>
            </w:tcBorders>
          </w:tcPr>
          <w:p w14:paraId="5E41EF83" w14:textId="1EF0ADFB" w:rsidR="00104818" w:rsidRPr="00D63217" w:rsidRDefault="00104818" w:rsidP="00F05F9A">
            <w:pPr>
              <w:pStyle w:val="TableText"/>
            </w:pPr>
            <w:r w:rsidRPr="00D63217">
              <w:t>Small scale agriculture</w:t>
            </w:r>
            <w:r w:rsidR="00F05F9A" w:rsidRPr="00D63217">
              <w:br/>
            </w:r>
            <w:r w:rsidRPr="00D63217">
              <w:t>(up to 6 ha/day)</w:t>
            </w:r>
          </w:p>
        </w:tc>
        <w:tc>
          <w:tcPr>
            <w:tcW w:w="3260" w:type="dxa"/>
            <w:tcBorders>
              <w:left w:val="nil"/>
              <w:right w:val="nil"/>
            </w:tcBorders>
          </w:tcPr>
          <w:p w14:paraId="641FBD4B" w14:textId="41E85D64" w:rsidR="00104818" w:rsidRPr="00D63217" w:rsidRDefault="00104818" w:rsidP="00F05F9A">
            <w:pPr>
              <w:pStyle w:val="TableText"/>
            </w:pPr>
            <w:r w:rsidRPr="00D63217">
              <w:t>Open cab</w:t>
            </w:r>
            <w:r w:rsidR="00F05F9A" w:rsidRPr="00D63217">
              <w:br/>
            </w:r>
            <w:r w:rsidRPr="00D63217">
              <w:t>Single layer</w:t>
            </w:r>
            <w:r w:rsidR="00F05F9A" w:rsidRPr="00D63217">
              <w:br/>
            </w:r>
            <w:r w:rsidRPr="00D63217">
              <w:t>Gloves</w:t>
            </w:r>
            <w:r w:rsidR="00F05F9A" w:rsidRPr="00D63217">
              <w:br/>
            </w:r>
            <w:r w:rsidRPr="00D63217">
              <w:t>PF10 respirator</w:t>
            </w:r>
            <w:r w:rsidR="00F05F9A" w:rsidRPr="00D63217">
              <w:br/>
            </w:r>
            <w:r w:rsidRPr="00D63217">
              <w:t xml:space="preserve">Face shield or goggles </w:t>
            </w:r>
            <w:r w:rsidR="003B6F82" w:rsidRPr="00D63217">
              <w:t>when mixing or loading</w:t>
            </w:r>
          </w:p>
        </w:tc>
        <w:tc>
          <w:tcPr>
            <w:tcW w:w="2835" w:type="dxa"/>
            <w:tcBorders>
              <w:left w:val="nil"/>
              <w:right w:val="nil"/>
            </w:tcBorders>
          </w:tcPr>
          <w:p w14:paraId="30ADCCE6" w14:textId="77777777" w:rsidR="00104818" w:rsidRPr="00D63217" w:rsidRDefault="00104818" w:rsidP="00F05F9A">
            <w:pPr>
              <w:pStyle w:val="TableText"/>
            </w:pPr>
            <w:r w:rsidRPr="00D63217">
              <w:t>Yes</w:t>
            </w:r>
          </w:p>
        </w:tc>
      </w:tr>
      <w:tr w:rsidR="00104818" w:rsidRPr="00D63217" w14:paraId="4845C4B7" w14:textId="77777777" w:rsidTr="00F05F9A">
        <w:tc>
          <w:tcPr>
            <w:tcW w:w="1980" w:type="dxa"/>
            <w:vMerge/>
            <w:tcBorders>
              <w:left w:val="nil"/>
              <w:right w:val="nil"/>
            </w:tcBorders>
          </w:tcPr>
          <w:p w14:paraId="3C835774" w14:textId="77777777" w:rsidR="00104818" w:rsidRPr="00D63217" w:rsidRDefault="00104818" w:rsidP="00F05F9A">
            <w:pPr>
              <w:pStyle w:val="TableText"/>
            </w:pPr>
          </w:p>
        </w:tc>
        <w:tc>
          <w:tcPr>
            <w:tcW w:w="1559" w:type="dxa"/>
            <w:tcBorders>
              <w:left w:val="nil"/>
              <w:right w:val="nil"/>
            </w:tcBorders>
          </w:tcPr>
          <w:p w14:paraId="51A6D6C2" w14:textId="43C65509" w:rsidR="00104818" w:rsidRPr="00D63217" w:rsidRDefault="00104818" w:rsidP="00F05F9A">
            <w:pPr>
              <w:pStyle w:val="TableText"/>
            </w:pPr>
            <w:r w:rsidRPr="00D63217">
              <w:t>Broad scale agriculture</w:t>
            </w:r>
            <w:r w:rsidR="00F05F9A" w:rsidRPr="00D63217">
              <w:br/>
            </w:r>
            <w:r w:rsidRPr="00D63217">
              <w:t>(up to 600 ha/day)</w:t>
            </w:r>
          </w:p>
        </w:tc>
        <w:tc>
          <w:tcPr>
            <w:tcW w:w="3260" w:type="dxa"/>
            <w:tcBorders>
              <w:left w:val="nil"/>
              <w:right w:val="nil"/>
            </w:tcBorders>
          </w:tcPr>
          <w:p w14:paraId="0889A260" w14:textId="77777777" w:rsidR="00104818" w:rsidRPr="00D63217" w:rsidRDefault="00104818" w:rsidP="00F05F9A">
            <w:pPr>
              <w:pStyle w:val="TableText"/>
            </w:pPr>
            <w:r w:rsidRPr="00D63217">
              <w:t>Enclosed cab application</w:t>
            </w:r>
          </w:p>
          <w:p w14:paraId="232704CF" w14:textId="77777777" w:rsidR="00104818" w:rsidRPr="00D63217" w:rsidRDefault="00104818" w:rsidP="00F05F9A">
            <w:pPr>
              <w:pStyle w:val="TableText"/>
            </w:pPr>
            <w:r w:rsidRPr="00D63217">
              <w:t>Enclosed mixing and loading (single layer of clothing, gloves, PF10 respirator, face shield or goggles when connecting, disconnecting or cleaning components of the mixing and loading system)</w:t>
            </w:r>
          </w:p>
        </w:tc>
        <w:tc>
          <w:tcPr>
            <w:tcW w:w="2835" w:type="dxa"/>
            <w:tcBorders>
              <w:left w:val="nil"/>
              <w:right w:val="nil"/>
            </w:tcBorders>
          </w:tcPr>
          <w:p w14:paraId="2AF03B10" w14:textId="6E580123" w:rsidR="00104818" w:rsidRPr="00D63217" w:rsidRDefault="00F73353" w:rsidP="00F05F9A">
            <w:pPr>
              <w:pStyle w:val="TableText"/>
            </w:pPr>
            <w:r w:rsidRPr="00D63217">
              <w:t>Yes</w:t>
            </w:r>
          </w:p>
          <w:p w14:paraId="5D16A1B0" w14:textId="77777777" w:rsidR="00104818" w:rsidRPr="00D63217" w:rsidRDefault="00104818" w:rsidP="00F05F9A">
            <w:pPr>
              <w:pStyle w:val="TableText"/>
            </w:pPr>
            <w:r w:rsidRPr="00D63217">
              <w:t>Maximum acceptable handling rate of 337 kg of paraquat per operator per day</w:t>
            </w:r>
          </w:p>
        </w:tc>
      </w:tr>
      <w:tr w:rsidR="00A7465B" w:rsidRPr="00D63217" w14:paraId="41960908" w14:textId="77777777" w:rsidTr="00F05F9A">
        <w:trPr>
          <w:trHeight w:val="889"/>
          <w:tblHeader/>
        </w:trPr>
        <w:tc>
          <w:tcPr>
            <w:tcW w:w="1980" w:type="dxa"/>
            <w:tcBorders>
              <w:left w:val="nil"/>
              <w:right w:val="nil"/>
            </w:tcBorders>
          </w:tcPr>
          <w:p w14:paraId="7EF48945" w14:textId="7B81844B" w:rsidR="00A7465B" w:rsidRPr="00D63217" w:rsidRDefault="00A7465B" w:rsidP="00F05F9A">
            <w:pPr>
              <w:pStyle w:val="TableText"/>
            </w:pPr>
            <w:r w:rsidRPr="00D63217">
              <w:t>Backpack sprayer (a single operator mixes, loads and applies)</w:t>
            </w:r>
          </w:p>
        </w:tc>
        <w:tc>
          <w:tcPr>
            <w:tcW w:w="1559" w:type="dxa"/>
            <w:tcBorders>
              <w:left w:val="nil"/>
              <w:right w:val="nil"/>
            </w:tcBorders>
          </w:tcPr>
          <w:p w14:paraId="06432184" w14:textId="32BD2815" w:rsidR="00A7465B" w:rsidRPr="00D63217" w:rsidRDefault="00A7465B" w:rsidP="00F05F9A">
            <w:pPr>
              <w:pStyle w:val="TableText"/>
            </w:pPr>
            <w:r w:rsidRPr="00D63217">
              <w:t>150 L/day</w:t>
            </w:r>
          </w:p>
        </w:tc>
        <w:tc>
          <w:tcPr>
            <w:tcW w:w="3260" w:type="dxa"/>
            <w:tcBorders>
              <w:left w:val="nil"/>
              <w:right w:val="nil"/>
            </w:tcBorders>
          </w:tcPr>
          <w:p w14:paraId="58698BC2" w14:textId="0C6F7FB4" w:rsidR="00A7465B" w:rsidRPr="00D63217" w:rsidRDefault="00A7465B" w:rsidP="00F05F9A">
            <w:pPr>
              <w:pStyle w:val="TableText"/>
            </w:pPr>
            <w:r w:rsidRPr="00D63217">
              <w:t>Single layer</w:t>
            </w:r>
            <w:r w:rsidR="00F05F9A" w:rsidRPr="00D63217">
              <w:br/>
            </w:r>
            <w:r w:rsidRPr="00D63217">
              <w:t>Gloves</w:t>
            </w:r>
            <w:r w:rsidR="00F05F9A" w:rsidRPr="00D63217">
              <w:br/>
            </w:r>
            <w:r w:rsidRPr="00D63217">
              <w:t>PF10 respirator</w:t>
            </w:r>
            <w:r w:rsidR="00F05F9A" w:rsidRPr="00D63217">
              <w:br/>
            </w:r>
            <w:r w:rsidRPr="00D63217">
              <w:t>Face shield or goggles when mixing and loading</w:t>
            </w:r>
          </w:p>
        </w:tc>
        <w:tc>
          <w:tcPr>
            <w:tcW w:w="2835" w:type="dxa"/>
            <w:tcBorders>
              <w:left w:val="nil"/>
              <w:right w:val="nil"/>
            </w:tcBorders>
          </w:tcPr>
          <w:p w14:paraId="495033E7" w14:textId="6C9289CC" w:rsidR="00A7465B" w:rsidRPr="00D63217" w:rsidRDefault="00A7465B" w:rsidP="00F05F9A">
            <w:pPr>
              <w:pStyle w:val="TableText"/>
            </w:pPr>
            <w:r w:rsidRPr="00D63217">
              <w:t>No*</w:t>
            </w:r>
          </w:p>
          <w:p w14:paraId="64238444" w14:textId="24E3FEFC" w:rsidR="00A7465B" w:rsidRPr="00D63217" w:rsidRDefault="00A7465B" w:rsidP="00F05F9A">
            <w:pPr>
              <w:pStyle w:val="TableText"/>
            </w:pPr>
            <w:r w:rsidRPr="00D63217">
              <w:t>Maximum acceptable handling rate of 0.2 kg of paraquat per operator per day</w:t>
            </w:r>
          </w:p>
        </w:tc>
      </w:tr>
      <w:tr w:rsidR="00104818" w:rsidRPr="00D63217" w14:paraId="49ABAD98" w14:textId="77777777" w:rsidTr="00F05F9A">
        <w:trPr>
          <w:trHeight w:val="889"/>
          <w:tblHeader/>
        </w:trPr>
        <w:tc>
          <w:tcPr>
            <w:tcW w:w="1980" w:type="dxa"/>
            <w:tcBorders>
              <w:left w:val="nil"/>
              <w:right w:val="nil"/>
            </w:tcBorders>
          </w:tcPr>
          <w:p w14:paraId="10E8F71A" w14:textId="62377DD1" w:rsidR="00104818" w:rsidRPr="00D63217" w:rsidRDefault="00104818" w:rsidP="00F05F9A">
            <w:pPr>
              <w:pStyle w:val="TableText"/>
            </w:pPr>
            <w:r w:rsidRPr="00D63217">
              <w:lastRenderedPageBreak/>
              <w:t>Manually pressurised hand wand application (a single operator mixes, loads and applies)</w:t>
            </w:r>
          </w:p>
        </w:tc>
        <w:tc>
          <w:tcPr>
            <w:tcW w:w="1559" w:type="dxa"/>
            <w:tcBorders>
              <w:left w:val="nil"/>
              <w:right w:val="nil"/>
            </w:tcBorders>
          </w:tcPr>
          <w:p w14:paraId="545C5378" w14:textId="0B9A6792" w:rsidR="00104818" w:rsidRPr="00D63217" w:rsidRDefault="00532B63" w:rsidP="00F05F9A">
            <w:pPr>
              <w:pStyle w:val="TableText"/>
            </w:pPr>
            <w:r w:rsidRPr="00D63217">
              <w:t>150 L/day</w:t>
            </w:r>
          </w:p>
        </w:tc>
        <w:tc>
          <w:tcPr>
            <w:tcW w:w="3260" w:type="dxa"/>
            <w:tcBorders>
              <w:left w:val="nil"/>
              <w:right w:val="nil"/>
            </w:tcBorders>
          </w:tcPr>
          <w:p w14:paraId="11369A08" w14:textId="02CB2D8C" w:rsidR="00104818" w:rsidRPr="00D63217" w:rsidRDefault="00104818" w:rsidP="00F05F9A">
            <w:pPr>
              <w:pStyle w:val="TableText"/>
            </w:pPr>
            <w:r w:rsidRPr="00D63217">
              <w:t>Single layer</w:t>
            </w:r>
            <w:r w:rsidR="00F05F9A" w:rsidRPr="00D63217">
              <w:br/>
            </w:r>
            <w:r w:rsidRPr="00D63217">
              <w:t>Gloves</w:t>
            </w:r>
            <w:r w:rsidR="00F05F9A" w:rsidRPr="00D63217">
              <w:br/>
            </w:r>
            <w:r w:rsidRPr="00D63217">
              <w:t>PF10 respirator</w:t>
            </w:r>
            <w:r w:rsidR="00F05F9A" w:rsidRPr="00D63217">
              <w:br/>
            </w:r>
            <w:r w:rsidRPr="00D63217">
              <w:t>Face shield or goggles when mixing and loading</w:t>
            </w:r>
          </w:p>
        </w:tc>
        <w:tc>
          <w:tcPr>
            <w:tcW w:w="2835" w:type="dxa"/>
            <w:tcBorders>
              <w:left w:val="nil"/>
              <w:right w:val="nil"/>
            </w:tcBorders>
          </w:tcPr>
          <w:p w14:paraId="76BFCEF0" w14:textId="74C35653" w:rsidR="00104818" w:rsidRPr="00D63217" w:rsidRDefault="00F73353" w:rsidP="00F05F9A">
            <w:pPr>
              <w:pStyle w:val="TableText"/>
            </w:pPr>
            <w:r w:rsidRPr="00D63217">
              <w:t>Yes</w:t>
            </w:r>
          </w:p>
          <w:p w14:paraId="3772C992" w14:textId="4E9A1E00" w:rsidR="00104818" w:rsidRPr="00D63217" w:rsidRDefault="00104818" w:rsidP="00F05F9A">
            <w:pPr>
              <w:pStyle w:val="TableText"/>
            </w:pPr>
            <w:r w:rsidRPr="00D63217">
              <w:t>Maximum acceptable handling rate of ≤ 4.5 kg of paraquat per operator per day</w:t>
            </w:r>
          </w:p>
        </w:tc>
      </w:tr>
      <w:tr w:rsidR="00104818" w:rsidRPr="00D63217" w14:paraId="2858E7CA" w14:textId="77777777" w:rsidTr="00F05F9A">
        <w:trPr>
          <w:trHeight w:val="889"/>
          <w:tblHeader/>
        </w:trPr>
        <w:tc>
          <w:tcPr>
            <w:tcW w:w="1980" w:type="dxa"/>
            <w:tcBorders>
              <w:left w:val="nil"/>
              <w:right w:val="nil"/>
            </w:tcBorders>
          </w:tcPr>
          <w:p w14:paraId="5A2F8BF7" w14:textId="05E2AA93" w:rsidR="00104818" w:rsidRPr="00D63217" w:rsidRDefault="00104818" w:rsidP="00D1581F">
            <w:pPr>
              <w:pStyle w:val="TableText"/>
            </w:pPr>
            <w:r w:rsidRPr="00D63217">
              <w:t>Mechanically pressurised hand wand application (a single operator mixes, loads and applies)</w:t>
            </w:r>
          </w:p>
        </w:tc>
        <w:tc>
          <w:tcPr>
            <w:tcW w:w="1559" w:type="dxa"/>
            <w:tcBorders>
              <w:left w:val="nil"/>
              <w:right w:val="nil"/>
            </w:tcBorders>
          </w:tcPr>
          <w:p w14:paraId="6D196436" w14:textId="0A19B1B5" w:rsidR="00104818" w:rsidRPr="00D63217" w:rsidRDefault="00532B63" w:rsidP="00D1581F">
            <w:pPr>
              <w:pStyle w:val="TableText"/>
            </w:pPr>
            <w:r w:rsidRPr="00D63217">
              <w:t>150 L/day</w:t>
            </w:r>
          </w:p>
        </w:tc>
        <w:tc>
          <w:tcPr>
            <w:tcW w:w="3260" w:type="dxa"/>
            <w:tcBorders>
              <w:left w:val="nil"/>
              <w:right w:val="nil"/>
            </w:tcBorders>
          </w:tcPr>
          <w:p w14:paraId="159D8689" w14:textId="709AEC48" w:rsidR="00104818" w:rsidRPr="00D63217" w:rsidRDefault="00104818" w:rsidP="00D1581F">
            <w:pPr>
              <w:pStyle w:val="TableText"/>
            </w:pPr>
            <w:r w:rsidRPr="00D63217">
              <w:t>Single layer</w:t>
            </w:r>
            <w:r w:rsidR="00D1581F" w:rsidRPr="00D63217">
              <w:br/>
            </w:r>
            <w:r w:rsidRPr="00D63217">
              <w:t>Gloves</w:t>
            </w:r>
            <w:r w:rsidR="00D1581F" w:rsidRPr="00D63217">
              <w:br/>
            </w:r>
            <w:r w:rsidRPr="00D63217">
              <w:t>PF10 respirator</w:t>
            </w:r>
            <w:r w:rsidR="00D1581F" w:rsidRPr="00D63217">
              <w:br/>
            </w:r>
            <w:r w:rsidRPr="00D63217">
              <w:t>Face shield or goggles when mixing and loading</w:t>
            </w:r>
          </w:p>
        </w:tc>
        <w:tc>
          <w:tcPr>
            <w:tcW w:w="2835" w:type="dxa"/>
            <w:tcBorders>
              <w:left w:val="nil"/>
              <w:right w:val="nil"/>
            </w:tcBorders>
          </w:tcPr>
          <w:p w14:paraId="107227DB" w14:textId="7D7775F5" w:rsidR="00532B63" w:rsidRPr="00D63217" w:rsidRDefault="00F73353" w:rsidP="00D1581F">
            <w:pPr>
              <w:pStyle w:val="TableText"/>
            </w:pPr>
            <w:r w:rsidRPr="00D63217">
              <w:t>Yes</w:t>
            </w:r>
          </w:p>
          <w:p w14:paraId="27133EB2" w14:textId="1F9E2159" w:rsidR="00104818" w:rsidRPr="00D63217" w:rsidRDefault="00104818" w:rsidP="00D1581F">
            <w:pPr>
              <w:pStyle w:val="TableText"/>
            </w:pPr>
            <w:r w:rsidRPr="00D63217">
              <w:t>Maximum acceptable handling rate of ≤ 1.5 kg diquat per operator per day</w:t>
            </w:r>
          </w:p>
        </w:tc>
      </w:tr>
    </w:tbl>
    <w:bookmarkEnd w:id="123"/>
    <w:p w14:paraId="089D1ED4" w14:textId="09178A50" w:rsidR="00104818" w:rsidRPr="00D63217" w:rsidRDefault="00A7465B">
      <w:pPr>
        <w:spacing w:before="0" w:after="0" w:line="240" w:lineRule="auto"/>
      </w:pPr>
      <w:r w:rsidRPr="00D63217">
        <w:t>*operator exposure for backpack use of combined paraquat and diquat products was not re-calculated as exposure to paraquat alone was not acceptable in any scenario</w:t>
      </w:r>
    </w:p>
    <w:p w14:paraId="30CA9CD3" w14:textId="03C8754F" w:rsidR="00104818" w:rsidRPr="00D63217" w:rsidRDefault="00104818" w:rsidP="00104818">
      <w:pPr>
        <w:pStyle w:val="Heading3"/>
      </w:pPr>
      <w:bookmarkStart w:id="124" w:name="_Toc172814531"/>
      <w:bookmarkStart w:id="125" w:name="_Hlk166146312"/>
      <w:r w:rsidRPr="00D63217">
        <w:t>Re-entry</w:t>
      </w:r>
      <w:r w:rsidR="00642943" w:rsidRPr="00D63217">
        <w:t xml:space="preserve"> to treated areas</w:t>
      </w:r>
      <w:bookmarkEnd w:id="124"/>
    </w:p>
    <w:p w14:paraId="3CBA6DC2" w14:textId="564FE38D" w:rsidR="00104818" w:rsidRPr="00D63217" w:rsidRDefault="00104818" w:rsidP="00104818">
      <w:pPr>
        <w:pStyle w:val="NormalText"/>
      </w:pPr>
      <w:bookmarkStart w:id="126" w:name="_Hlk163662400"/>
      <w:r w:rsidRPr="00D63217">
        <w:t>Based on the acute hazards associated with exposure to paraquat</w:t>
      </w:r>
      <w:r w:rsidR="00541CF6" w:rsidRPr="00D63217">
        <w:t xml:space="preserve"> and</w:t>
      </w:r>
      <w:r w:rsidRPr="00D63217">
        <w:t xml:space="preserve"> diquat, treated areas should not be entered until the spray has dried, except in a closed cab.</w:t>
      </w:r>
    </w:p>
    <w:p w14:paraId="579BE1F2" w14:textId="5051470B" w:rsidR="00D60275" w:rsidRPr="00D63217" w:rsidRDefault="00285048" w:rsidP="00D60275">
      <w:pPr>
        <w:pStyle w:val="NormalText"/>
      </w:pPr>
      <w:bookmarkStart w:id="127" w:name="_Hlk166593035"/>
      <w:r w:rsidRPr="00D63217">
        <w:t>At the maximum application rates on currently approved paraquat and diquat labels, e</w:t>
      </w:r>
      <w:r w:rsidR="00104818" w:rsidRPr="00D63217">
        <w:t>ntry into treated areas without gloves requires</w:t>
      </w:r>
      <w:bookmarkEnd w:id="127"/>
      <w:r w:rsidR="00104818" w:rsidRPr="00D63217">
        <w:t xml:space="preserve"> a 24 day re-entry period for paraquat products</w:t>
      </w:r>
      <w:r w:rsidR="00F86C6B" w:rsidRPr="00D63217">
        <w:t xml:space="preserve"> and</w:t>
      </w:r>
      <w:r w:rsidR="00104818" w:rsidRPr="00D63217">
        <w:t xml:space="preserve"> a 17 day re-entry period for paraquat + diquat products. Respective entry periods wearing gloves are 2 days</w:t>
      </w:r>
      <w:r w:rsidR="00F86C6B" w:rsidRPr="00D63217">
        <w:t xml:space="preserve"> and</w:t>
      </w:r>
      <w:r w:rsidR="00104818" w:rsidRPr="00D63217">
        <w:t xml:space="preserve"> 0 days respectively.</w:t>
      </w:r>
      <w:r w:rsidR="00D60275" w:rsidRPr="00D63217">
        <w:t xml:space="preserve"> </w:t>
      </w:r>
      <w:bookmarkStart w:id="128" w:name="_Hlk166593161"/>
      <w:r w:rsidR="00D60275" w:rsidRPr="00D63217">
        <w:t xml:space="preserve">However, the re-entry periods can be refined considering the significantly lower application rates that are supported by the environment risk assessment (below). The re-entry exposure resulting from </w:t>
      </w:r>
      <w:bookmarkEnd w:id="128"/>
      <w:r w:rsidR="00D60275" w:rsidRPr="00D63217">
        <w:t xml:space="preserve">uses of paraquat formulations at up to 231 g paraquat/ha </w:t>
      </w:r>
      <w:bookmarkStart w:id="129" w:name="_Hlk166594603"/>
      <w:r w:rsidR="00D60275" w:rsidRPr="00D63217">
        <w:t>or u</w:t>
      </w:r>
      <w:bookmarkStart w:id="130" w:name="_Hlk166593207"/>
      <w:r w:rsidR="00D60275" w:rsidRPr="00D63217">
        <w:t>ses of</w:t>
      </w:r>
      <w:bookmarkEnd w:id="129"/>
      <w:r w:rsidR="00D60275" w:rsidRPr="00D63217">
        <w:t xml:space="preserve"> combined paraquat/diquat formulations at up to 175 g paraquat + diquat/ha the requires re-entry periods as follows</w:t>
      </w:r>
      <w:bookmarkEnd w:id="130"/>
      <w:r w:rsidR="00D60275" w:rsidRPr="00D63217">
        <w:t>:</w:t>
      </w:r>
    </w:p>
    <w:p w14:paraId="631C82AF" w14:textId="60502EE2" w:rsidR="00D60275" w:rsidRPr="00D63217" w:rsidRDefault="00D60275" w:rsidP="00F73353">
      <w:pPr>
        <w:pStyle w:val="Bullet1"/>
      </w:pPr>
      <w:r w:rsidRPr="00D63217">
        <w:t>Paraquat:</w:t>
      </w:r>
      <w:r w:rsidR="00B04155" w:rsidRPr="00D63217">
        <w:t xml:space="preserve"> </w:t>
      </w:r>
      <w:r w:rsidR="004963FA" w:rsidRPr="00D63217">
        <w:t xml:space="preserve">Re-entry </w:t>
      </w:r>
      <w:r w:rsidRPr="00D63217">
        <w:t>for scouting and irrigation: once spray has dried (day 0), and for ploughing, tilling, levelling, planting and mechanical harvesting: day</w:t>
      </w:r>
      <w:r w:rsidR="009832F6" w:rsidRPr="00D63217">
        <w:t xml:space="preserve"> 3</w:t>
      </w:r>
    </w:p>
    <w:p w14:paraId="20854CCB" w14:textId="4F4D7811" w:rsidR="00D60275" w:rsidRPr="00D63217" w:rsidRDefault="00D60275" w:rsidP="00F73353">
      <w:pPr>
        <w:pStyle w:val="Bullet1"/>
      </w:pPr>
      <w:bookmarkStart w:id="131" w:name="_Hlk166594820"/>
      <w:r w:rsidRPr="00D63217">
        <w:t>Combined paraquat/diquat: once spray has dried for all activities</w:t>
      </w:r>
    </w:p>
    <w:p w14:paraId="5C04BAF7" w14:textId="77777777" w:rsidR="00104818" w:rsidRPr="00D63217" w:rsidRDefault="00104818" w:rsidP="004963FA">
      <w:pPr>
        <w:pStyle w:val="Heading3"/>
      </w:pPr>
      <w:bookmarkStart w:id="132" w:name="_Toc172814532"/>
      <w:bookmarkEnd w:id="125"/>
      <w:bookmarkEnd w:id="126"/>
      <w:bookmarkEnd w:id="131"/>
      <w:r w:rsidRPr="00D63217">
        <w:t>Recommended label changes</w:t>
      </w:r>
      <w:bookmarkEnd w:id="132"/>
    </w:p>
    <w:p w14:paraId="441CEBE5" w14:textId="40102EF6" w:rsidR="00691F32" w:rsidRPr="00D63217" w:rsidRDefault="00691F32" w:rsidP="00691F32">
      <w:pPr>
        <w:pStyle w:val="NormalText"/>
      </w:pPr>
      <w:r w:rsidRPr="00D63217">
        <w:t>The following changes to labels for</w:t>
      </w:r>
      <w:r w:rsidR="006F3D02" w:rsidRPr="00D63217">
        <w:t xml:space="preserve"> products containing</w:t>
      </w:r>
      <w:r w:rsidRPr="00D63217">
        <w:t xml:space="preserve"> paraquat, or paraquat and diquat, are recommended to be applied as relevant to the use patterns that remain supported by </w:t>
      </w:r>
      <w:r w:rsidR="00432E28" w:rsidRPr="00D63217">
        <w:t>all risk assessment outcomes.</w:t>
      </w:r>
    </w:p>
    <w:p w14:paraId="353BAC4C" w14:textId="77777777" w:rsidR="00104818" w:rsidRPr="00D63217" w:rsidRDefault="00104818" w:rsidP="00104818">
      <w:pPr>
        <w:pStyle w:val="Heading4"/>
      </w:pPr>
      <w:r w:rsidRPr="00D63217">
        <w:t>Signal headings</w:t>
      </w:r>
    </w:p>
    <w:p w14:paraId="4D4DA85D" w14:textId="6A03FC70" w:rsidR="00104818" w:rsidRPr="00D63217" w:rsidRDefault="00104818" w:rsidP="00104818">
      <w:pPr>
        <w:pStyle w:val="NormalText"/>
      </w:pPr>
      <w:r w:rsidRPr="00D63217">
        <w:t>All concentrations and formulations of paraquat are classified as a Schedule 7 poison. Additional labelling statements are required for paraquat, and the signal heading must read:</w:t>
      </w:r>
    </w:p>
    <w:p w14:paraId="469781CD" w14:textId="60177CE4" w:rsidR="00104818" w:rsidRPr="00D63217" w:rsidRDefault="00104818" w:rsidP="00D1581F">
      <w:pPr>
        <w:pStyle w:val="NormalText"/>
        <w:jc w:val="center"/>
      </w:pPr>
      <w:r w:rsidRPr="00D63217">
        <w:t>DANGEROUS POISON</w:t>
      </w:r>
      <w:r w:rsidR="00D1581F" w:rsidRPr="00D63217">
        <w:br/>
      </w:r>
      <w:r w:rsidRPr="00D63217">
        <w:t>KEEP OUT OF REACH OF CHILDREN</w:t>
      </w:r>
      <w:r w:rsidR="00D1581F" w:rsidRPr="00D63217">
        <w:br/>
      </w:r>
      <w:r w:rsidRPr="00D63217">
        <w:t>CAN KILL IF SWALLOWED</w:t>
      </w:r>
      <w:r w:rsidR="00D1581F" w:rsidRPr="00D63217">
        <w:br/>
      </w:r>
      <w:r w:rsidRPr="00D63217">
        <w:lastRenderedPageBreak/>
        <w:t>DO NOT PUT IN DRINK BOTTLES</w:t>
      </w:r>
      <w:r w:rsidR="00D1581F" w:rsidRPr="00D63217">
        <w:br/>
      </w:r>
      <w:r w:rsidRPr="00D63217">
        <w:t>KEEP LOCKED UP</w:t>
      </w:r>
    </w:p>
    <w:p w14:paraId="574559D0" w14:textId="65B10769" w:rsidR="00104818" w:rsidRPr="00D63217" w:rsidRDefault="00104818" w:rsidP="00104818">
      <w:pPr>
        <w:pStyle w:val="NormalText"/>
      </w:pPr>
      <w:r w:rsidRPr="00D63217">
        <w:t xml:space="preserve">The Poisons Standard also stipulates that paraquat products must be coloured blue or green and contain sufficient </w:t>
      </w:r>
      <w:r w:rsidR="00AE2FD9" w:rsidRPr="00D63217">
        <w:t xml:space="preserve">stenching </w:t>
      </w:r>
      <w:r w:rsidRPr="00D63217">
        <w:t>agent to produce an offensive smell.</w:t>
      </w:r>
    </w:p>
    <w:p w14:paraId="323F426A" w14:textId="5E4CD6D7" w:rsidR="00104818" w:rsidRPr="00D63217" w:rsidRDefault="00104818" w:rsidP="00104818">
      <w:pPr>
        <w:pStyle w:val="Heading4"/>
        <w:rPr>
          <w:lang w:eastAsia="en-AU"/>
        </w:rPr>
      </w:pPr>
      <w:bookmarkStart w:id="133" w:name="_Hlk163662235"/>
      <w:r w:rsidRPr="00D63217">
        <w:rPr>
          <w:lang w:eastAsia="en-AU"/>
        </w:rPr>
        <w:t>Restraints:</w:t>
      </w:r>
    </w:p>
    <w:p w14:paraId="64AD9B0E" w14:textId="7F2390DB" w:rsidR="00B92C92" w:rsidRPr="00D63217" w:rsidRDefault="004D6EB9" w:rsidP="00B92C92">
      <w:pPr>
        <w:pStyle w:val="Heading5"/>
        <w:rPr>
          <w:lang w:eastAsia="en-AU"/>
        </w:rPr>
      </w:pPr>
      <w:r w:rsidRPr="00D63217">
        <w:rPr>
          <w:lang w:eastAsia="en-AU"/>
        </w:rPr>
        <w:t>General Restraints</w:t>
      </w:r>
    </w:p>
    <w:p w14:paraId="3FE3A1D1" w14:textId="718A60B9" w:rsidR="00104818" w:rsidRPr="00D63217" w:rsidRDefault="00104818" w:rsidP="00B92C92">
      <w:pPr>
        <w:pStyle w:val="NormalText"/>
        <w:ind w:firstLine="567"/>
        <w:rPr>
          <w:lang w:eastAsia="en-AU"/>
        </w:rPr>
      </w:pPr>
      <w:r w:rsidRPr="00D63217">
        <w:rPr>
          <w:lang w:eastAsia="en-AU"/>
        </w:rPr>
        <w:t>DO NOT remove contents except for immediate use.</w:t>
      </w:r>
    </w:p>
    <w:p w14:paraId="1AC3A971" w14:textId="700836A7" w:rsidR="00104818" w:rsidRPr="00D63217" w:rsidRDefault="00104818" w:rsidP="00104818">
      <w:pPr>
        <w:pStyle w:val="NormalText"/>
        <w:rPr>
          <w:lang w:eastAsia="en-AU"/>
        </w:rPr>
      </w:pPr>
      <w:r w:rsidRPr="00D63217">
        <w:rPr>
          <w:lang w:eastAsia="en-AU"/>
        </w:rPr>
        <w:tab/>
        <w:t>DO NOT apply by spraying equipment carried on the back of the user.</w:t>
      </w:r>
    </w:p>
    <w:p w14:paraId="1F137941" w14:textId="676F2255" w:rsidR="00104818" w:rsidRPr="00D63217" w:rsidRDefault="00104818" w:rsidP="00104818">
      <w:pPr>
        <w:pStyle w:val="NormalText"/>
        <w:rPr>
          <w:lang w:eastAsia="en-AU"/>
        </w:rPr>
      </w:pPr>
      <w:r w:rsidRPr="00D63217">
        <w:rPr>
          <w:lang w:eastAsia="en-AU"/>
        </w:rPr>
        <w:tab/>
        <w:t>DO NOT continue to use if eye irritation or bleeding from the nose occurs.</w:t>
      </w:r>
    </w:p>
    <w:p w14:paraId="15108A4F" w14:textId="36D98411" w:rsidR="004D6EB9" w:rsidRPr="00D63217" w:rsidRDefault="004D6EB9" w:rsidP="004D6EB9">
      <w:pPr>
        <w:pStyle w:val="NormalText"/>
        <w:ind w:firstLine="567"/>
        <w:rPr>
          <w:lang w:eastAsia="en-AU"/>
        </w:rPr>
      </w:pPr>
      <w:r w:rsidRPr="00D63217">
        <w:rPr>
          <w:lang w:eastAsia="en-AU"/>
        </w:rPr>
        <w:t>DO NOT use open mixing/loading equipment. Closed mixing and loading MUST be used.</w:t>
      </w:r>
    </w:p>
    <w:p w14:paraId="1E7FE9CA" w14:textId="5D538E1F" w:rsidR="00B92C92" w:rsidRPr="00D63217" w:rsidRDefault="004D6EB9" w:rsidP="00B92C92">
      <w:pPr>
        <w:pStyle w:val="Heading5"/>
        <w:rPr>
          <w:lang w:eastAsia="en-AU"/>
        </w:rPr>
      </w:pPr>
      <w:r w:rsidRPr="00D63217">
        <w:rPr>
          <w:lang w:eastAsia="en-AU"/>
        </w:rPr>
        <w:t xml:space="preserve">Restraints </w:t>
      </w:r>
      <w:r w:rsidR="00753E30" w:rsidRPr="00D63217">
        <w:rPr>
          <w:lang w:eastAsia="en-AU"/>
        </w:rPr>
        <w:t>for</w:t>
      </w:r>
      <w:r w:rsidRPr="00D63217">
        <w:rPr>
          <w:lang w:eastAsia="en-AU"/>
        </w:rPr>
        <w:t xml:space="preserve"> specific uses</w:t>
      </w:r>
    </w:p>
    <w:p w14:paraId="6D36CD5A" w14:textId="543B90B4" w:rsidR="004D6EB9" w:rsidRPr="00D63217" w:rsidRDefault="004D6EB9" w:rsidP="00B92C92">
      <w:pPr>
        <w:pStyle w:val="NormalText"/>
        <w:rPr>
          <w:lang w:eastAsia="en-AU"/>
        </w:rPr>
      </w:pPr>
      <w:r w:rsidRPr="00D63217">
        <w:rPr>
          <w:lang w:eastAsia="en-AU"/>
        </w:rPr>
        <w:t>For broadacre boom spray applications:</w:t>
      </w:r>
    </w:p>
    <w:p w14:paraId="0EB5B81E" w14:textId="3A65C4AC" w:rsidR="00B92C92" w:rsidRPr="00D63217" w:rsidRDefault="00B92C92" w:rsidP="008D48C1">
      <w:pPr>
        <w:pStyle w:val="NormalText"/>
        <w:ind w:firstLine="567"/>
        <w:rPr>
          <w:lang w:eastAsia="en-AU"/>
        </w:rPr>
      </w:pPr>
      <w:r w:rsidRPr="00D63217">
        <w:rPr>
          <w:lang w:eastAsia="en-AU"/>
        </w:rPr>
        <w:t>DO NOT apply using open cab equipment</w:t>
      </w:r>
      <w:r w:rsidR="00A7465B" w:rsidRPr="00D63217">
        <w:rPr>
          <w:lang w:eastAsia="en-AU"/>
        </w:rPr>
        <w:t>.</w:t>
      </w:r>
      <w:r w:rsidRPr="00D63217">
        <w:rPr>
          <w:lang w:eastAsia="en-AU"/>
        </w:rPr>
        <w:t xml:space="preserve"> </w:t>
      </w:r>
      <w:r w:rsidR="00A7465B" w:rsidRPr="00D63217">
        <w:rPr>
          <w:lang w:eastAsia="en-AU"/>
        </w:rPr>
        <w:t>Enclosed cab application MUST be used.</w:t>
      </w:r>
    </w:p>
    <w:p w14:paraId="0A1A4262" w14:textId="701E2725" w:rsidR="008D48C1" w:rsidRPr="00D63217" w:rsidRDefault="008D48C1" w:rsidP="00B92C92">
      <w:pPr>
        <w:pStyle w:val="NormalText"/>
        <w:rPr>
          <w:lang w:eastAsia="en-AU"/>
        </w:rPr>
      </w:pPr>
      <w:r w:rsidRPr="00D63217">
        <w:rPr>
          <w:lang w:eastAsia="en-AU"/>
        </w:rPr>
        <w:t>For small scale agriculture (up to 6 ha per day)</w:t>
      </w:r>
    </w:p>
    <w:p w14:paraId="49848D7B" w14:textId="7C1359FB" w:rsidR="008D48C1" w:rsidRPr="00D63217" w:rsidRDefault="008D48C1" w:rsidP="008D48C1">
      <w:pPr>
        <w:pStyle w:val="NormalText"/>
        <w:ind w:firstLine="567"/>
        <w:rPr>
          <w:lang w:eastAsia="en-AU"/>
        </w:rPr>
      </w:pPr>
      <w:r w:rsidRPr="00D63217">
        <w:rPr>
          <w:lang w:eastAsia="en-AU"/>
        </w:rPr>
        <w:t>DO NOT apply using open cab equipment unless using a PF10 respirator</w:t>
      </w:r>
    </w:p>
    <w:p w14:paraId="4AB7075E" w14:textId="16A4EECA" w:rsidR="004D6EB9" w:rsidRPr="00D63217" w:rsidRDefault="004D6EB9" w:rsidP="00B92C92">
      <w:pPr>
        <w:pStyle w:val="NormalText"/>
        <w:rPr>
          <w:lang w:eastAsia="en-AU"/>
        </w:rPr>
      </w:pPr>
      <w:r w:rsidRPr="00D63217">
        <w:rPr>
          <w:lang w:eastAsia="en-AU"/>
        </w:rPr>
        <w:t>For hand spray applications</w:t>
      </w:r>
    </w:p>
    <w:p w14:paraId="3ED8F95E" w14:textId="4F269813" w:rsidR="004D6EB9" w:rsidRPr="00D63217" w:rsidRDefault="004D6EB9" w:rsidP="004D6EB9">
      <w:pPr>
        <w:pStyle w:val="NormalText"/>
        <w:ind w:firstLine="567"/>
        <w:rPr>
          <w:lang w:eastAsia="en-AU"/>
        </w:rPr>
      </w:pPr>
      <w:r w:rsidRPr="00D63217">
        <w:rPr>
          <w:lang w:eastAsia="en-AU"/>
        </w:rPr>
        <w:t>DO NOT use hand wand sprays by spraying out of the window of a vehicle.</w:t>
      </w:r>
    </w:p>
    <w:p w14:paraId="61E2EEAA" w14:textId="506985B6" w:rsidR="00104818" w:rsidRPr="00D63217" w:rsidRDefault="00104818" w:rsidP="00104818">
      <w:pPr>
        <w:pStyle w:val="Heading4"/>
        <w:rPr>
          <w:lang w:eastAsia="en-AU"/>
        </w:rPr>
      </w:pPr>
      <w:bookmarkStart w:id="134" w:name="_Hlk163662276"/>
      <w:bookmarkEnd w:id="133"/>
      <w:r w:rsidRPr="00D63217">
        <w:rPr>
          <w:lang w:eastAsia="en-AU"/>
        </w:rPr>
        <w:t>First aid statements (all products)</w:t>
      </w:r>
    </w:p>
    <w:p w14:paraId="59EAE5FE" w14:textId="2D58B2B0" w:rsidR="00104818" w:rsidRPr="00D63217" w:rsidRDefault="00104818" w:rsidP="00AE2FD9">
      <w:pPr>
        <w:pStyle w:val="NormalText"/>
      </w:pPr>
      <w:r w:rsidRPr="00D63217">
        <w:t xml:space="preserve">If poisoning occurs, get to a doctor or hospital quickly. If sprayed on skin, wash thoroughly. If sprayed in mouth, rinse mouth with water. If in eyes, hold eyes open, flood with water for at least 15 minutes and see a doctor. </w:t>
      </w:r>
    </w:p>
    <w:p w14:paraId="27DE4C89" w14:textId="12790BF6" w:rsidR="00104818" w:rsidRPr="00D63217" w:rsidRDefault="00104818" w:rsidP="00104818">
      <w:pPr>
        <w:pStyle w:val="Heading4"/>
        <w:rPr>
          <w:lang w:eastAsia="en-AU"/>
        </w:rPr>
      </w:pPr>
      <w:r w:rsidRPr="00D63217">
        <w:rPr>
          <w:lang w:eastAsia="en-AU"/>
        </w:rPr>
        <w:t>Safety Directions (all products)</w:t>
      </w:r>
    </w:p>
    <w:p w14:paraId="162AE110" w14:textId="5925E921" w:rsidR="00104818" w:rsidRPr="00D63217" w:rsidRDefault="00104818" w:rsidP="00104818">
      <w:pPr>
        <w:pStyle w:val="NormalText"/>
        <w:rPr>
          <w:lang w:eastAsia="en-AU"/>
        </w:rPr>
      </w:pPr>
      <w:r w:rsidRPr="00D63217">
        <w:rPr>
          <w:lang w:eastAsia="en-AU"/>
        </w:rPr>
        <w:t xml:space="preserve">Very dangerous, particularly the concentrate. </w:t>
      </w:r>
      <w:r w:rsidR="00FF47B4" w:rsidRPr="00D63217">
        <w:rPr>
          <w:lang w:eastAsia="en-AU"/>
        </w:rPr>
        <w:t>DO NOT</w:t>
      </w:r>
      <w:r w:rsidRPr="00D63217">
        <w:rPr>
          <w:lang w:eastAsia="en-AU"/>
        </w:rPr>
        <w:t xml:space="preserve"> swallow. The product, particularly the concentrate, can kill if swallowed, absorbed through the </w:t>
      </w:r>
      <w:r w:rsidR="00ED5DFE" w:rsidRPr="00D63217">
        <w:rPr>
          <w:lang w:eastAsia="en-AU"/>
        </w:rPr>
        <w:t>eyes,</w:t>
      </w:r>
      <w:r w:rsidRPr="00D63217">
        <w:rPr>
          <w:lang w:eastAsia="en-AU"/>
        </w:rPr>
        <w:t xml:space="preserve"> or absorbed by skin contact. The liquid can cause burns particularly to the eyes. Will irritate the nose, </w:t>
      </w:r>
      <w:r w:rsidR="00ED5DFE" w:rsidRPr="00D63217">
        <w:rPr>
          <w:lang w:eastAsia="en-AU"/>
        </w:rPr>
        <w:t>throat,</w:t>
      </w:r>
      <w:r w:rsidRPr="00D63217">
        <w:rPr>
          <w:lang w:eastAsia="en-AU"/>
        </w:rPr>
        <w:t xml:space="preserve"> and skin. When handling, </w:t>
      </w:r>
      <w:r w:rsidR="00FF47B4" w:rsidRPr="00D63217">
        <w:rPr>
          <w:lang w:eastAsia="en-AU"/>
        </w:rPr>
        <w:t>DO NOT</w:t>
      </w:r>
      <w:r w:rsidRPr="00D63217">
        <w:rPr>
          <w:lang w:eastAsia="en-AU"/>
        </w:rPr>
        <w:t xml:space="preserve"> touch or rub eyes, nose or mouth with hand. Avoid contact with eyes and skin, open </w:t>
      </w:r>
      <w:r w:rsidR="00ED5DFE" w:rsidRPr="00D63217">
        <w:rPr>
          <w:lang w:eastAsia="en-AU"/>
        </w:rPr>
        <w:t>wounds,</w:t>
      </w:r>
      <w:r w:rsidRPr="00D63217">
        <w:rPr>
          <w:lang w:eastAsia="en-AU"/>
        </w:rPr>
        <w:t xml:space="preserve"> and clothing. Protect eyes while using. If clothing becomes contaminated with product or with wet spray remove clothing immediately. </w:t>
      </w:r>
      <w:r w:rsidR="00FF47B4" w:rsidRPr="00D63217">
        <w:rPr>
          <w:lang w:eastAsia="en-AU"/>
        </w:rPr>
        <w:t>DO NOT</w:t>
      </w:r>
      <w:r w:rsidRPr="00D63217">
        <w:rPr>
          <w:lang w:eastAsia="en-AU"/>
        </w:rPr>
        <w:t xml:space="preserve"> inhale spray mist. </w:t>
      </w:r>
      <w:r w:rsidR="00FF47B4" w:rsidRPr="00D63217">
        <w:rPr>
          <w:lang w:eastAsia="en-AU"/>
        </w:rPr>
        <w:t>DO NOT</w:t>
      </w:r>
      <w:r w:rsidRPr="00D63217">
        <w:rPr>
          <w:lang w:eastAsia="en-AU"/>
        </w:rPr>
        <w:t xml:space="preserve"> allow children to play with containers or any equipment that is used. When connecting, disconnecting and cleaning equipment wear cotton overalls buttoned to the neck and wrist (or equivalent clothing) and a washable hat, impervious footwear, elbow-length chemical resistant gloves and a full face respirator with canister specified for paraquat/diquat OR half face-piece respirator with canister specified for paraquat/diquat and face shield or </w:t>
      </w:r>
      <w:r w:rsidRPr="00D63217">
        <w:rPr>
          <w:lang w:eastAsia="en-AU"/>
        </w:rPr>
        <w:lastRenderedPageBreak/>
        <w:t>goggles. When applying by low (manual pressurised) or high (mechanically pressurised) hand wand wear cotton overalls, over normal clothing, buttoned to the neck and wrist and a washable hat, impervious footwear and a full face piece respirator with a canister specified for paraquat/diquat. After use and before eating, drinking or smoking, wash hands, arms and face thoroughly with soap and water. After each days use wash gloves, face shield or goggles, respirator (and if rubber wash with detergent and warm water)</w:t>
      </w:r>
      <w:r w:rsidR="00A47137" w:rsidRPr="00D63217">
        <w:rPr>
          <w:lang w:eastAsia="en-AU"/>
        </w:rPr>
        <w:t>, clothing</w:t>
      </w:r>
      <w:r w:rsidRPr="00D63217">
        <w:rPr>
          <w:lang w:eastAsia="en-AU"/>
        </w:rPr>
        <w:t xml:space="preserve"> and footwear</w:t>
      </w:r>
    </w:p>
    <w:p w14:paraId="00FFC82C" w14:textId="10A9F29A" w:rsidR="00CA7482" w:rsidRPr="00D63217" w:rsidRDefault="00104818" w:rsidP="00CA7482">
      <w:pPr>
        <w:pStyle w:val="Heading4"/>
      </w:pPr>
      <w:bookmarkStart w:id="135" w:name="_Hlk163662298"/>
      <w:bookmarkEnd w:id="134"/>
      <w:r w:rsidRPr="00D63217">
        <w:rPr>
          <w:lang w:eastAsia="en-AU"/>
        </w:rPr>
        <w:t>Re-entry statements</w:t>
      </w:r>
      <w:r w:rsidR="00CA7482" w:rsidRPr="00D63217">
        <w:rPr>
          <w:lang w:eastAsia="en-AU"/>
        </w:rPr>
        <w:t xml:space="preserve"> </w:t>
      </w:r>
      <w:r w:rsidR="00CA7482" w:rsidRPr="00D63217">
        <w:t>for paraquat products</w:t>
      </w:r>
    </w:p>
    <w:p w14:paraId="44606F81" w14:textId="5A9FF658" w:rsidR="00D60275" w:rsidRPr="00D63217" w:rsidRDefault="00D60275" w:rsidP="00F1760C">
      <w:pPr>
        <w:pStyle w:val="NormalText"/>
      </w:pPr>
      <w:bookmarkStart w:id="136" w:name="_Hlk166227725"/>
      <w:bookmarkEnd w:id="135"/>
      <w:r w:rsidRPr="00D63217">
        <w:rPr>
          <w:rFonts w:eastAsia="Arial Unicode MS"/>
        </w:rPr>
        <w:t>DO NOT</w:t>
      </w:r>
      <w:r w:rsidRPr="00D63217">
        <w:t xml:space="preserve"> allow entry to treated areas until the spray has dried except in an enclosed cab. DO NOT allow entry to the treated area for scouting and irrigation until the spray has dried (day 0), and for ploughing, tilling, levelling, planting, and mechanical harvesting for </w:t>
      </w:r>
      <w:r w:rsidR="006D3022" w:rsidRPr="00D63217">
        <w:t xml:space="preserve">2 </w:t>
      </w:r>
      <w:r w:rsidRPr="00D63217">
        <w:t>days.</w:t>
      </w:r>
    </w:p>
    <w:p w14:paraId="2F1E9CF2" w14:textId="46B26FC3" w:rsidR="00CA7482" w:rsidRPr="00D63217" w:rsidRDefault="00CA7482" w:rsidP="00CA7482">
      <w:pPr>
        <w:pStyle w:val="Heading4"/>
      </w:pPr>
      <w:r w:rsidRPr="00D63217">
        <w:rPr>
          <w:lang w:eastAsia="en-AU"/>
        </w:rPr>
        <w:t>Re-entry statements</w:t>
      </w:r>
      <w:r w:rsidRPr="00D63217">
        <w:t xml:space="preserve"> for paraquat and diquat combination products</w:t>
      </w:r>
    </w:p>
    <w:p w14:paraId="1AC26918" w14:textId="77777777" w:rsidR="00DC15E7" w:rsidRPr="00D63217" w:rsidRDefault="00CA7482" w:rsidP="00746296">
      <w:pPr>
        <w:pStyle w:val="NormalText"/>
        <w:sectPr w:rsidR="00DC15E7" w:rsidRPr="00D63217" w:rsidSect="003023C5">
          <w:pgSz w:w="11906" w:h="16838" w:code="9"/>
          <w:pgMar w:top="2835" w:right="1134" w:bottom="1134" w:left="1134" w:header="1701" w:footer="680" w:gutter="0"/>
          <w:cols w:space="708"/>
          <w:docGrid w:linePitch="360"/>
        </w:sectPr>
      </w:pPr>
      <w:r w:rsidRPr="00D63217">
        <w:t>DO NOT allow entry to treated areas until the spray has dried.</w:t>
      </w:r>
      <w:bookmarkEnd w:id="136"/>
    </w:p>
    <w:p w14:paraId="1034E599" w14:textId="6917ABBA" w:rsidR="00AB60B5" w:rsidRPr="00D63217" w:rsidRDefault="00AB60B5" w:rsidP="00B65433">
      <w:pPr>
        <w:pStyle w:val="Heading1"/>
      </w:pPr>
      <w:bookmarkStart w:id="137" w:name="_Toc172814533"/>
      <w:r w:rsidRPr="00D63217">
        <w:lastRenderedPageBreak/>
        <w:t>Residues and Trade</w:t>
      </w:r>
      <w:bookmarkEnd w:id="137"/>
    </w:p>
    <w:p w14:paraId="72BD241C" w14:textId="3499B5AF" w:rsidR="00AB60B5" w:rsidRPr="00D63217" w:rsidRDefault="00AB60B5" w:rsidP="00AB60B5">
      <w:pPr>
        <w:pStyle w:val="NormalText"/>
      </w:pPr>
      <w:r w:rsidRPr="00D63217">
        <w:t xml:space="preserve">This residues assessment </w:t>
      </w:r>
      <w:r w:rsidR="006A51A3" w:rsidRPr="00D63217">
        <w:t xml:space="preserve">is completed as part of the </w:t>
      </w:r>
      <w:bookmarkStart w:id="138" w:name="_Hlk156228497"/>
      <w:r w:rsidR="00B83153" w:rsidRPr="00D63217">
        <w:t>p</w:t>
      </w:r>
      <w:r w:rsidRPr="00D63217">
        <w:t xml:space="preserve">araquat </w:t>
      </w:r>
      <w:r w:rsidR="006A51A3" w:rsidRPr="00D63217">
        <w:t>reconsideration</w:t>
      </w:r>
      <w:bookmarkEnd w:id="138"/>
      <w:r w:rsidRPr="00D63217">
        <w:t xml:space="preserve"> to determine if the current registered uses of </w:t>
      </w:r>
      <w:r w:rsidRPr="00D63217">
        <w:rPr>
          <w:lang w:val="en-US"/>
        </w:rPr>
        <w:t xml:space="preserve">paraquat </w:t>
      </w:r>
      <w:r w:rsidRPr="00D63217">
        <w:t xml:space="preserve">are supported by residues data and </w:t>
      </w:r>
      <w:r w:rsidR="008729DA" w:rsidRPr="00D63217">
        <w:t>continue to meet the statutory safety and trade criteria.</w:t>
      </w:r>
    </w:p>
    <w:p w14:paraId="1F7726C1" w14:textId="77777777" w:rsidR="007A507F" w:rsidRPr="00D63217" w:rsidRDefault="007A507F" w:rsidP="007A507F">
      <w:pPr>
        <w:pStyle w:val="Heading2"/>
      </w:pPr>
      <w:bookmarkStart w:id="139" w:name="_Toc501347734"/>
      <w:bookmarkStart w:id="140" w:name="_Toc64425216"/>
      <w:bookmarkStart w:id="141" w:name="_Toc89488085"/>
      <w:bookmarkStart w:id="142" w:name="_Toc89501494"/>
      <w:bookmarkStart w:id="143" w:name="_Toc89676029"/>
      <w:bookmarkStart w:id="144" w:name="_Toc89684501"/>
      <w:bookmarkStart w:id="145" w:name="_Toc89829959"/>
      <w:bookmarkStart w:id="146" w:name="_Toc157628254"/>
      <w:bookmarkStart w:id="147" w:name="_Toc172814534"/>
      <w:r w:rsidRPr="00D63217">
        <w:t>Metabolism</w:t>
      </w:r>
      <w:bookmarkEnd w:id="139"/>
      <w:bookmarkEnd w:id="140"/>
      <w:bookmarkEnd w:id="141"/>
      <w:bookmarkEnd w:id="142"/>
      <w:bookmarkEnd w:id="143"/>
      <w:bookmarkEnd w:id="144"/>
      <w:bookmarkEnd w:id="145"/>
      <w:bookmarkEnd w:id="146"/>
      <w:bookmarkEnd w:id="147"/>
    </w:p>
    <w:p w14:paraId="391688A4" w14:textId="56EC425D" w:rsidR="007A507F" w:rsidRPr="00D63217" w:rsidRDefault="007A507F" w:rsidP="007A507F">
      <w:pPr>
        <w:pStyle w:val="NormalText"/>
      </w:pPr>
      <w:bookmarkStart w:id="148" w:name="_Hlk156244929"/>
      <w:r w:rsidRPr="00D63217">
        <w:t>Metabolism data for plants, laboratory and food animals were considered.</w:t>
      </w:r>
    </w:p>
    <w:bookmarkEnd w:id="148"/>
    <w:p w14:paraId="6F4D65F6" w14:textId="6B11160E" w:rsidR="007A507F" w:rsidRPr="00D63217" w:rsidRDefault="007A507F" w:rsidP="007A507F">
      <w:pPr>
        <w:pStyle w:val="NormalText"/>
      </w:pPr>
      <w:r w:rsidRPr="00D63217">
        <w:t>Studies in plants (lettuce, carrot, potato, soybean and sugar cane) demonstrated that the dominant residue in plant material was parent paraquat</w:t>
      </w:r>
      <w:r w:rsidR="004D4E89" w:rsidRPr="00D63217">
        <w:t xml:space="preserve"> (Slade, 1965; Calderbank and Slade</w:t>
      </w:r>
      <w:r w:rsidR="00250996" w:rsidRPr="00D63217">
        <w:t xml:space="preserve">, </w:t>
      </w:r>
      <w:r w:rsidR="004D4E89" w:rsidRPr="00D63217">
        <w:t>1966; Slade and Bell</w:t>
      </w:r>
      <w:r w:rsidR="00250996" w:rsidRPr="00D63217">
        <w:t>,</w:t>
      </w:r>
      <w:r w:rsidR="004D4E89" w:rsidRPr="00D63217">
        <w:t xml:space="preserve"> 1966; Slade, 1966</w:t>
      </w:r>
      <w:r w:rsidR="0043778E" w:rsidRPr="00D63217">
        <w:t>(a,b)</w:t>
      </w:r>
      <w:r w:rsidR="004D4E89" w:rsidRPr="00D63217">
        <w:t>; WHO</w:t>
      </w:r>
      <w:r w:rsidR="00250996" w:rsidRPr="00D63217">
        <w:t>,</w:t>
      </w:r>
      <w:r w:rsidR="004D4E89" w:rsidRPr="00D63217">
        <w:t xml:space="preserve"> 1984)</w:t>
      </w:r>
      <w:r w:rsidRPr="00D63217">
        <w:t xml:space="preserve">. Pre-emergent use of paraquat at 14.3 – 14.7 kg </w:t>
      </w:r>
      <w:r w:rsidR="00FC430E" w:rsidRPr="00D63217">
        <w:t>ac/ha</w:t>
      </w:r>
      <w:r w:rsidRPr="00D63217">
        <w:t xml:space="preserve"> (greater than 20 times the maximum Australian label rate) produced residues in root and leafy vegetables less than the LOQ of analytical methods</w:t>
      </w:r>
      <w:r w:rsidR="00A94F24" w:rsidRPr="00D63217">
        <w:t xml:space="preserve"> (Grout, 1994</w:t>
      </w:r>
      <w:r w:rsidR="00143F5A" w:rsidRPr="00D63217">
        <w:t>(</w:t>
      </w:r>
      <w:r w:rsidR="003C1338" w:rsidRPr="00D63217">
        <w:t>a</w:t>
      </w:r>
      <w:r w:rsidR="00143F5A" w:rsidRPr="00D63217">
        <w:t>)</w:t>
      </w:r>
      <w:r w:rsidR="00A94F24" w:rsidRPr="00D63217">
        <w:t>)</w:t>
      </w:r>
      <w:r w:rsidRPr="00D63217">
        <w:t xml:space="preserve">. </w:t>
      </w:r>
      <w:r w:rsidRPr="00D63217">
        <w:rPr>
          <w:lang w:eastAsia="ja-JP"/>
        </w:rPr>
        <w:t xml:space="preserve">When paraquat was applied as a desiccant to potato and soy beans at 8.2 – 8.8 kg </w:t>
      </w:r>
      <w:r w:rsidR="00FC430E" w:rsidRPr="00D63217">
        <w:rPr>
          <w:lang w:eastAsia="ja-JP"/>
        </w:rPr>
        <w:t>ac/ha</w:t>
      </w:r>
      <w:r w:rsidRPr="00D63217">
        <w:rPr>
          <w:lang w:eastAsia="ja-JP"/>
        </w:rPr>
        <w:t>, the predominant component in potato tuber, soy beans and soy foliage was paraquat</w:t>
      </w:r>
      <w:r w:rsidR="003C1338" w:rsidRPr="00D63217">
        <w:rPr>
          <w:lang w:eastAsia="ja-JP"/>
        </w:rPr>
        <w:t xml:space="preserve"> </w:t>
      </w:r>
      <w:r w:rsidR="003C1338" w:rsidRPr="00D63217">
        <w:t>(Grout, 1994</w:t>
      </w:r>
      <w:r w:rsidR="003B6F82" w:rsidRPr="00D63217">
        <w:t>(</w:t>
      </w:r>
      <w:r w:rsidR="003C1338" w:rsidRPr="00D63217">
        <w:t>b</w:t>
      </w:r>
      <w:r w:rsidR="003B6F82" w:rsidRPr="00D63217">
        <w:t>)</w:t>
      </w:r>
      <w:r w:rsidR="003C1338" w:rsidRPr="00D63217">
        <w:t>; Grout, 1996)</w:t>
      </w:r>
      <w:r w:rsidRPr="00D63217">
        <w:rPr>
          <w:lang w:eastAsia="ja-JP"/>
        </w:rPr>
        <w:t>.</w:t>
      </w:r>
      <w:r w:rsidRPr="00D63217">
        <w:t xml:space="preserve"> On foliage, a photodegradation product, </w:t>
      </w:r>
      <w:r w:rsidRPr="00D63217">
        <w:rPr>
          <w:lang w:val="en-US"/>
        </w:rPr>
        <w:t>N-methyl isonicotinic acid (</w:t>
      </w:r>
      <w:r w:rsidRPr="00D63217">
        <w:t xml:space="preserve">MINA), also known as 4-Carboxy-1-methyl pyridinium ion (CMP) in older literature, is seen at low concentrations (0.3% TRR). Use as a desiccant on potatoes at 8.7-8.8 or 1.1 kg </w:t>
      </w:r>
      <w:r w:rsidR="00FC430E" w:rsidRPr="00D63217">
        <w:t>ac/ha</w:t>
      </w:r>
      <w:r w:rsidRPr="00D63217">
        <w:t xml:space="preserve"> (10 and 1.6 times maximum label rate produced paraquat residues in tubers of 0.08 and 0.06 mg/kg</w:t>
      </w:r>
      <w:r w:rsidR="003C1338" w:rsidRPr="00D63217">
        <w:t xml:space="preserve"> (Slade, 1966</w:t>
      </w:r>
      <w:r w:rsidR="009860C4" w:rsidRPr="00D63217">
        <w:t>(a,b)</w:t>
      </w:r>
      <w:r w:rsidR="003C1338" w:rsidRPr="00D63217">
        <w:t>)</w:t>
      </w:r>
      <w:r w:rsidRPr="00D63217">
        <w:t>.</w:t>
      </w:r>
    </w:p>
    <w:p w14:paraId="40EB3C42" w14:textId="28BB8B29" w:rsidR="007A507F" w:rsidRPr="00D63217" w:rsidRDefault="007A507F" w:rsidP="007A507F">
      <w:pPr>
        <w:pStyle w:val="NormalText"/>
      </w:pPr>
      <w:r w:rsidRPr="00D63217">
        <w:t>Animal metabolism studies in rat, pig, sheep, lactating cow, lactating goat and the laying hen found that only small amounts of paraquat are absorbed from the gastrointestinal tract (GIT) and that there is minimal metabolism of the absorbed paraquat</w:t>
      </w:r>
      <w:r w:rsidR="00DF40B4" w:rsidRPr="00D63217">
        <w:t xml:space="preserve"> (Lythgoe and Howard, 1995</w:t>
      </w:r>
      <w:r w:rsidR="003B6F82" w:rsidRPr="00D63217">
        <w:t>(</w:t>
      </w:r>
      <w:r w:rsidR="00DF40B4" w:rsidRPr="00D63217">
        <w:t>a, b, c</w:t>
      </w:r>
      <w:r w:rsidR="003B6F82" w:rsidRPr="00D63217">
        <w:t>)</w:t>
      </w:r>
      <w:r w:rsidR="00DF40B4" w:rsidRPr="00D63217">
        <w:t xml:space="preserve">; </w:t>
      </w:r>
      <w:r w:rsidR="008D5F6E" w:rsidRPr="00D63217">
        <w:t>Hendley et al, 1976</w:t>
      </w:r>
      <w:r w:rsidR="003B6F82" w:rsidRPr="00D63217">
        <w:t>(</w:t>
      </w:r>
      <w:r w:rsidR="008D5F6E" w:rsidRPr="00D63217">
        <w:t>a</w:t>
      </w:r>
      <w:r w:rsidR="009860C4" w:rsidRPr="00D63217">
        <w:t>,b</w:t>
      </w:r>
      <w:r w:rsidR="003B6F82" w:rsidRPr="00D63217">
        <w:t>)</w:t>
      </w:r>
      <w:r w:rsidR="008D5F6E" w:rsidRPr="00D63217">
        <w:t xml:space="preserve">; </w:t>
      </w:r>
      <w:r w:rsidR="00DF40B4" w:rsidRPr="00D63217">
        <w:t>MacPherson, 1995</w:t>
      </w:r>
      <w:r w:rsidR="008D5F6E" w:rsidRPr="00D63217">
        <w:t>; Oliver and Hemingway, 1974</w:t>
      </w:r>
      <w:r w:rsidR="00143F5A" w:rsidRPr="00D63217">
        <w:t>(</w:t>
      </w:r>
      <w:r w:rsidR="008D5F6E" w:rsidRPr="00D63217">
        <w:t>a,b)</w:t>
      </w:r>
      <w:r w:rsidR="00DF40B4" w:rsidRPr="00D63217">
        <w:t>)</w:t>
      </w:r>
      <w:r w:rsidRPr="00D63217">
        <w:t xml:space="preserve">. </w:t>
      </w:r>
      <w:r w:rsidRPr="00D63217">
        <w:rPr>
          <w:lang w:val="en-US"/>
        </w:rPr>
        <w:t>Some studies failed to show the presence of any metabolites after oral administration of paraquat</w:t>
      </w:r>
      <w:r w:rsidR="00DF40B4" w:rsidRPr="00D63217">
        <w:rPr>
          <w:lang w:val="en-US"/>
        </w:rPr>
        <w:t xml:space="preserve"> (</w:t>
      </w:r>
      <w:r w:rsidR="00250996" w:rsidRPr="00D63217">
        <w:rPr>
          <w:lang w:val="en-US"/>
        </w:rPr>
        <w:t xml:space="preserve">Calderbank and McKenna, 1966, </w:t>
      </w:r>
      <w:r w:rsidR="00572E71" w:rsidRPr="00D63217">
        <w:rPr>
          <w:lang w:val="en-US"/>
        </w:rPr>
        <w:t>Stevens and Walley</w:t>
      </w:r>
      <w:r w:rsidR="00250996" w:rsidRPr="00D63217">
        <w:rPr>
          <w:lang w:val="en-US"/>
        </w:rPr>
        <w:t>, 1965, 1966; Stevens et al, 1965; Daniel, 1971</w:t>
      </w:r>
      <w:r w:rsidR="008D5F6E" w:rsidRPr="00D63217">
        <w:rPr>
          <w:lang w:val="en-US"/>
        </w:rPr>
        <w:t>), w</w:t>
      </w:r>
      <w:r w:rsidRPr="00D63217">
        <w:rPr>
          <w:lang w:val="en-US"/>
        </w:rPr>
        <w:t>hile others have shown a small degree of metabolism</w:t>
      </w:r>
      <w:r w:rsidR="00DF40B4" w:rsidRPr="00D63217">
        <w:rPr>
          <w:lang w:val="en-US"/>
        </w:rPr>
        <w:t xml:space="preserve"> (Hemmingway et al, 1972; Leahey et al, 1976, Spinks et al, 1976)</w:t>
      </w:r>
      <w:r w:rsidRPr="00D63217">
        <w:rPr>
          <w:lang w:val="en-US"/>
        </w:rPr>
        <w:t xml:space="preserve">. </w:t>
      </w:r>
      <w:r w:rsidRPr="00D63217">
        <w:t>Paraquat is excreted rapidly and largely unchanged, the large majority in the faeces (50.3% in goats) and a small amount in the urine (2.4% in goats)</w:t>
      </w:r>
      <w:r w:rsidR="008D5F6E" w:rsidRPr="00D63217">
        <w:t xml:space="preserve"> (Hendley et al, 1976)</w:t>
      </w:r>
      <w:r w:rsidRPr="00D63217">
        <w:t xml:space="preserve">. Residual radioactivity was primarily found in the liver (0.56 mg eq/kg in goat) and kidneys (0.74 mg eq/kg in </w:t>
      </w:r>
      <w:r w:rsidR="00AD5A34" w:rsidRPr="00D63217">
        <w:t>goat)(</w:t>
      </w:r>
      <w:r w:rsidR="008D5F6E" w:rsidRPr="00D63217">
        <w:t>Hendley et al, 1976</w:t>
      </w:r>
      <w:r w:rsidR="009860C4" w:rsidRPr="00D63217">
        <w:t>(a)</w:t>
      </w:r>
      <w:r w:rsidR="008D5F6E" w:rsidRPr="00D63217">
        <w:t>).</w:t>
      </w:r>
      <w:r w:rsidRPr="00D63217">
        <w:t xml:space="preserve"> Little paraquat was seen in muscle, fat, milk and eggs and even in studies conducted at exaggerated rates, residues in these tissues were less than 0.05 mg/kg</w:t>
      </w:r>
      <w:r w:rsidR="008D5F6E" w:rsidRPr="00D63217">
        <w:t xml:space="preserve"> (</w:t>
      </w:r>
      <w:r w:rsidR="008D5F6E" w:rsidRPr="00D63217">
        <w:rPr>
          <w:lang w:val="pt-BR"/>
        </w:rPr>
        <w:t>Slade, 1973; Leah</w:t>
      </w:r>
      <w:r w:rsidR="00A84757" w:rsidRPr="00D63217">
        <w:rPr>
          <w:lang w:val="pt-BR"/>
        </w:rPr>
        <w:t>e</w:t>
      </w:r>
      <w:r w:rsidR="008D5F6E" w:rsidRPr="00D63217">
        <w:rPr>
          <w:lang w:val="pt-BR"/>
        </w:rPr>
        <w:t>y, 1975).</w:t>
      </w:r>
    </w:p>
    <w:p w14:paraId="656BABCB" w14:textId="6A4FA7CB" w:rsidR="00803873" w:rsidRPr="00D63217" w:rsidRDefault="00803873" w:rsidP="00803873">
      <w:pPr>
        <w:pStyle w:val="Heading2"/>
      </w:pPr>
      <w:bookmarkStart w:id="149" w:name="_Toc64425217"/>
      <w:bookmarkStart w:id="150" w:name="_Toc89488086"/>
      <w:bookmarkStart w:id="151" w:name="_Toc89501495"/>
      <w:bookmarkStart w:id="152" w:name="_Toc89676030"/>
      <w:bookmarkStart w:id="153" w:name="_Toc89684502"/>
      <w:bookmarkStart w:id="154" w:name="_Toc89829960"/>
      <w:bookmarkStart w:id="155" w:name="_Toc98575815"/>
      <w:bookmarkStart w:id="156" w:name="_Toc102811223"/>
      <w:bookmarkStart w:id="157" w:name="_Toc102811544"/>
      <w:bookmarkStart w:id="158" w:name="_Toc251681930"/>
      <w:bookmarkStart w:id="159" w:name="_Toc158208439"/>
      <w:bookmarkStart w:id="160" w:name="_Toc160716703"/>
      <w:bookmarkStart w:id="161" w:name="_Toc172814535"/>
      <w:r w:rsidRPr="00D63217">
        <w:t>Analytical methods</w:t>
      </w:r>
      <w:bookmarkEnd w:id="149"/>
      <w:bookmarkEnd w:id="150"/>
      <w:bookmarkEnd w:id="151"/>
      <w:bookmarkEnd w:id="152"/>
      <w:bookmarkEnd w:id="153"/>
      <w:bookmarkEnd w:id="154"/>
      <w:bookmarkEnd w:id="155"/>
      <w:bookmarkEnd w:id="156"/>
      <w:bookmarkEnd w:id="157"/>
      <w:r w:rsidRPr="00D63217">
        <w:t xml:space="preserve"> and </w:t>
      </w:r>
      <w:r w:rsidR="002D0FA5" w:rsidRPr="00D63217">
        <w:t>s</w:t>
      </w:r>
      <w:r w:rsidRPr="00D63217">
        <w:t xml:space="preserve">torage </w:t>
      </w:r>
      <w:r w:rsidR="002D0FA5" w:rsidRPr="00D63217">
        <w:t>s</w:t>
      </w:r>
      <w:r w:rsidRPr="00D63217">
        <w:t>tability</w:t>
      </w:r>
      <w:bookmarkEnd w:id="158"/>
      <w:bookmarkEnd w:id="159"/>
      <w:bookmarkEnd w:id="160"/>
      <w:bookmarkEnd w:id="161"/>
    </w:p>
    <w:p w14:paraId="2E583393" w14:textId="32818C29" w:rsidR="00803873" w:rsidRPr="00D63217" w:rsidRDefault="00803873" w:rsidP="00B65433">
      <w:pPr>
        <w:pStyle w:val="Heading3"/>
      </w:pPr>
      <w:bookmarkStart w:id="162" w:name="_Toc172814536"/>
      <w:r w:rsidRPr="00D63217">
        <w:t>Analytical methods</w:t>
      </w:r>
      <w:bookmarkEnd w:id="162"/>
    </w:p>
    <w:p w14:paraId="54D302FA" w14:textId="2E2CB3F5" w:rsidR="00414E85" w:rsidRPr="00D63217" w:rsidRDefault="00414E85" w:rsidP="00414E85">
      <w:pPr>
        <w:pStyle w:val="NormalText"/>
      </w:pPr>
      <w:r w:rsidRPr="00D63217">
        <w:t xml:space="preserve">Paraquat has been registered for many years and many analytical methods have been used for measuring residues of paraquat in plant and animal samples. Because paraquat is subject to limited metabolism in plants and animals, all the submitted methods are for determining paraquat only. These methods involve acid extraction of paraquat (not for liquid samples), filtration and clean-up by cation-exchange chromatography from which paraquat was eluted with saturated ammonium chloride. Some methods further involve conversion of paraquat to its coloured free radical form using 0.2% (w/v) sodium dithionite in 0.3 M NaOH and spectrophotometric measurement. Other methods determine paraquat in the </w:t>
      </w:r>
      <w:r w:rsidR="00AD5A34" w:rsidRPr="00D63217">
        <w:t>“</w:t>
      </w:r>
      <w:r w:rsidRPr="00D63217">
        <w:t>cleaned up</w:t>
      </w:r>
      <w:r w:rsidR="00AD5A34" w:rsidRPr="00D63217">
        <w:t>”</w:t>
      </w:r>
      <w:r w:rsidRPr="00D63217">
        <w:t xml:space="preserve"> sample solution by reverse phase ion pair HPLC with UV detection at 258 nm.</w:t>
      </w:r>
    </w:p>
    <w:p w14:paraId="6E5263D8" w14:textId="20E023EB" w:rsidR="00414E85" w:rsidRPr="00D63217" w:rsidRDefault="00414E85" w:rsidP="00414E85">
      <w:pPr>
        <w:pStyle w:val="NormalText"/>
      </w:pPr>
      <w:r w:rsidRPr="00D63217">
        <w:lastRenderedPageBreak/>
        <w:t>Method RAM 272/02 for plant samples</w:t>
      </w:r>
      <w:r w:rsidR="00CA583C" w:rsidRPr="00D63217">
        <w:t xml:space="preserve"> (Anderson and Boseley, 1995, 1997)</w:t>
      </w:r>
      <w:r w:rsidRPr="00D63217">
        <w:t xml:space="preserve"> and Method RAM 004/07 for animal samples</w:t>
      </w:r>
      <w:r w:rsidR="00CA583C" w:rsidRPr="00D63217">
        <w:t xml:space="preserve"> (Anderson, 1994; Coombe, 1994; Anderson, 1997) </w:t>
      </w:r>
      <w:r w:rsidRPr="00D63217">
        <w:t>were found to be suitable for the quantification of paraquat in plant and animal commodities. These methods were fully validated, include confirmatory techniques and recoveries were generally within acceptable limits (70-110%). The Limits of Quantification (LOQs) of these methods ranged from 0.01 to 0.05 mg/kg for plant commodities, except for straw for which the LOQ was up to 0.1</w:t>
      </w:r>
      <w:r w:rsidR="002D0FA5" w:rsidRPr="00D63217">
        <w:t> </w:t>
      </w:r>
      <w:r w:rsidRPr="00D63217">
        <w:t>mg/kg and for oil cake, for which the LOQ was 0.5 mg/kg. For animal commodities the LOQs ranged from 0.005 – 0.01 mg/kg.</w:t>
      </w:r>
    </w:p>
    <w:p w14:paraId="1F74268D" w14:textId="077A4104" w:rsidR="007A507F" w:rsidRPr="00D63217" w:rsidRDefault="007A507F" w:rsidP="00B65433">
      <w:pPr>
        <w:pStyle w:val="Heading3"/>
      </w:pPr>
      <w:bookmarkStart w:id="163" w:name="_Toc172814537"/>
      <w:r w:rsidRPr="00D63217">
        <w:t>Stability of pesticide residues in stored analytical samples</w:t>
      </w:r>
      <w:bookmarkEnd w:id="163"/>
    </w:p>
    <w:p w14:paraId="45F7A3F9" w14:textId="06143FB3" w:rsidR="007A507F" w:rsidRPr="00D63217" w:rsidRDefault="007A507F" w:rsidP="007A507F">
      <w:pPr>
        <w:pStyle w:val="NormalText"/>
      </w:pPr>
      <w:r w:rsidRPr="00D63217">
        <w:t>Data were presented for stability of paraquat residues in carrot, cabbage, tomato, potato, banana, prune, wheat, corn, corn fodder, corn forage, corn silage, birdsfoot trefoil (forage and hay), coffee beans, milk, hen muscle and eggs that demonstrated that paraquat was stable when stored frozen at –15°C to –18°C</w:t>
      </w:r>
      <w:r w:rsidR="00D357C3" w:rsidRPr="00D63217">
        <w:t xml:space="preserve"> (Earl et al, 1989</w:t>
      </w:r>
      <w:r w:rsidR="00A84757" w:rsidRPr="00D63217">
        <w:t>(a)</w:t>
      </w:r>
      <w:r w:rsidR="00D357C3" w:rsidRPr="00D63217">
        <w:t xml:space="preserve">; Roper, 1989a; Anderson, 1995; Coombe, 1995; </w:t>
      </w:r>
      <w:r w:rsidRPr="00D63217">
        <w:t xml:space="preserve">. </w:t>
      </w:r>
    </w:p>
    <w:p w14:paraId="4D9B7A8F" w14:textId="7DE3D89B" w:rsidR="007A507F" w:rsidRPr="00D63217" w:rsidRDefault="007A507F" w:rsidP="007A507F">
      <w:pPr>
        <w:pStyle w:val="NormalText"/>
      </w:pPr>
      <w:r w:rsidRPr="00D63217">
        <w:t>Data on tomato, potato, prune and corn were 12 month studies</w:t>
      </w:r>
      <w:r w:rsidR="00D357C3" w:rsidRPr="00D63217">
        <w:t xml:space="preserve"> (Roper, 1989</w:t>
      </w:r>
      <w:r w:rsidR="003B6F82" w:rsidRPr="00D63217">
        <w:t>(</w:t>
      </w:r>
      <w:r w:rsidR="00D357C3" w:rsidRPr="00D63217">
        <w:t>b,c,d,e,f,g,h)</w:t>
      </w:r>
      <w:r w:rsidRPr="00D63217">
        <w:t>, however</w:t>
      </w:r>
      <w:r w:rsidR="00F00C19" w:rsidRPr="00D63217">
        <w:t xml:space="preserve"> the Joint FAO/WHO Meeting on Pesticide Residues (JMPR</w:t>
      </w:r>
      <w:r w:rsidR="003B6F82" w:rsidRPr="00D63217">
        <w:t>,</w:t>
      </w:r>
      <w:r w:rsidR="00F00C19" w:rsidRPr="00D63217">
        <w:t xml:space="preserve"> </w:t>
      </w:r>
      <w:r w:rsidRPr="00D63217">
        <w:t>2004) evaluated 24 month storage data on the same commodities and found that the residues were stable with frozen storage for 24 months. Residues in cabbages and carrots were stable for 45 months. Residues in bananas and coffee beans were stable for 12 months, while residues in wheat were stable for 24 months. Studies with birdsfoot trefoil forage and hay were conducted over 25 weeks and demonstrated stability of incurred residues.</w:t>
      </w:r>
    </w:p>
    <w:p w14:paraId="4A84751B" w14:textId="5D9C5A69" w:rsidR="007A507F" w:rsidRPr="00D63217" w:rsidRDefault="007A507F" w:rsidP="007A507F">
      <w:pPr>
        <w:pStyle w:val="NormalText"/>
      </w:pPr>
      <w:r w:rsidRPr="00D63217">
        <w:t>Stability studies demonstrated that paraquat residues were stable in chicken meat for 28 months, eggs for 29 months and milk for 13 months</w:t>
      </w:r>
      <w:r w:rsidR="00D357C3" w:rsidRPr="00D63217">
        <w:t xml:space="preserve"> (Earl and Boseley, 1988</w:t>
      </w:r>
      <w:r w:rsidR="003B6F82" w:rsidRPr="00D63217">
        <w:t>(</w:t>
      </w:r>
      <w:r w:rsidR="00D357C3" w:rsidRPr="00D63217">
        <w:t>a, b</w:t>
      </w:r>
      <w:r w:rsidR="003B6F82" w:rsidRPr="00D63217">
        <w:t>)</w:t>
      </w:r>
      <w:r w:rsidR="00D357C3" w:rsidRPr="00D63217">
        <w:t>; Anderson et al, 1991</w:t>
      </w:r>
      <w:r w:rsidR="00143F5A" w:rsidRPr="00D63217">
        <w:t>(</w:t>
      </w:r>
      <w:r w:rsidR="00D357C3" w:rsidRPr="00D63217">
        <w:t>a,b</w:t>
      </w:r>
      <w:r w:rsidR="00143F5A" w:rsidRPr="00D63217">
        <w:t>)</w:t>
      </w:r>
      <w:r w:rsidR="00D357C3" w:rsidRPr="00D63217">
        <w:t>; Coombe, 1995)</w:t>
      </w:r>
      <w:r w:rsidRPr="00D63217">
        <w:t>.</w:t>
      </w:r>
    </w:p>
    <w:p w14:paraId="0C931E5B" w14:textId="77777777" w:rsidR="007A507F" w:rsidRPr="00D63217" w:rsidRDefault="007A507F" w:rsidP="007A507F">
      <w:pPr>
        <w:pStyle w:val="NormalText"/>
      </w:pPr>
      <w:r w:rsidRPr="00D63217">
        <w:t>Residue studies submitted for evaluation had stored samples under appropriate temperatures and time periods.</w:t>
      </w:r>
    </w:p>
    <w:p w14:paraId="3B756190" w14:textId="56FF4E92" w:rsidR="007A507F" w:rsidRPr="00D63217" w:rsidRDefault="007A507F" w:rsidP="00803873">
      <w:pPr>
        <w:pStyle w:val="Heading2"/>
      </w:pPr>
      <w:bookmarkStart w:id="164" w:name="_Toc172814538"/>
      <w:r w:rsidRPr="00D63217">
        <w:t>Residue definition</w:t>
      </w:r>
      <w:bookmarkEnd w:id="164"/>
    </w:p>
    <w:p w14:paraId="212CA22A" w14:textId="7BFD9D0D" w:rsidR="007A507F" w:rsidRPr="00D63217" w:rsidRDefault="007A507F" w:rsidP="007A507F">
      <w:pPr>
        <w:pStyle w:val="NormalText"/>
      </w:pPr>
      <w:r w:rsidRPr="00D63217">
        <w:t>Due to little metabolism of paraquat in plants and animals, paraquat cation can be considered as the most appropriate residue definition for enforcement and risk assessment. This is consistent with the residue definition established overseas (see</w:t>
      </w:r>
      <w:r w:rsidR="008729DA" w:rsidRPr="00D63217">
        <w:t xml:space="preserve"> also the </w:t>
      </w:r>
      <w:hyperlink w:anchor="_Trade" w:history="1">
        <w:r w:rsidR="0049054D" w:rsidRPr="00D63217">
          <w:rPr>
            <w:rStyle w:val="Hyperlink"/>
          </w:rPr>
          <w:t>Trade</w:t>
        </w:r>
      </w:hyperlink>
      <w:r w:rsidR="0049054D" w:rsidRPr="00D63217">
        <w:t xml:space="preserve"> </w:t>
      </w:r>
      <w:r w:rsidR="008729DA" w:rsidRPr="00D63217">
        <w:t>s</w:t>
      </w:r>
      <w:r w:rsidRPr="00D63217">
        <w:t>ection).</w:t>
      </w:r>
    </w:p>
    <w:p w14:paraId="79936F76" w14:textId="1B761F44" w:rsidR="007A507F" w:rsidRPr="00D63217" w:rsidRDefault="007A507F" w:rsidP="00B65433">
      <w:pPr>
        <w:pStyle w:val="Heading2"/>
      </w:pPr>
      <w:bookmarkStart w:id="165" w:name="_Toc172814539"/>
      <w:r w:rsidRPr="00D63217">
        <w:t>Residues in foods</w:t>
      </w:r>
      <w:bookmarkEnd w:id="165"/>
    </w:p>
    <w:p w14:paraId="60AC5FD3" w14:textId="57E53E81" w:rsidR="00CD6B0B" w:rsidRPr="00D63217" w:rsidRDefault="00CD6B0B" w:rsidP="007A507F">
      <w:pPr>
        <w:pStyle w:val="NormalText"/>
      </w:pPr>
      <w:r w:rsidRPr="00D63217">
        <w:t>The</w:t>
      </w:r>
      <w:r w:rsidR="001C4E94" w:rsidRPr="00D63217">
        <w:t xml:space="preserve"> </w:t>
      </w:r>
      <w:r w:rsidR="007A507F" w:rsidRPr="00D63217">
        <w:t>paraquat</w:t>
      </w:r>
      <w:r w:rsidR="004301A9" w:rsidRPr="00D63217">
        <w:t xml:space="preserve"> product</w:t>
      </w:r>
      <w:r w:rsidR="007A507F" w:rsidRPr="00D63217">
        <w:t xml:space="preserve"> labels have</w:t>
      </w:r>
      <w:r w:rsidR="001C4E94" w:rsidRPr="00D63217">
        <w:t xml:space="preserve"> </w:t>
      </w:r>
      <w:r w:rsidR="007A507F" w:rsidRPr="00D63217">
        <w:t xml:space="preserve">broad crop groupings </w:t>
      </w:r>
      <w:r w:rsidR="004301A9" w:rsidRPr="00D63217">
        <w:t xml:space="preserve">for use patterns </w:t>
      </w:r>
      <w:r w:rsidR="007A507F" w:rsidRPr="00D63217">
        <w:t xml:space="preserve">such as row crops, vegetables, market gardens and orchards. Paraquat, by virtue of its broad </w:t>
      </w:r>
      <w:r w:rsidR="004301A9" w:rsidRPr="00D63217">
        <w:t xml:space="preserve">use </w:t>
      </w:r>
      <w:r w:rsidR="007A507F" w:rsidRPr="00D63217">
        <w:t xml:space="preserve">pattern has lent itself to very general commodity groupings in the MRL standard such as fruits and vegetables. </w:t>
      </w:r>
    </w:p>
    <w:p w14:paraId="109BB1DC" w14:textId="77777777" w:rsidR="00CD6B0B" w:rsidRPr="00D63217" w:rsidRDefault="00CD6B0B">
      <w:pPr>
        <w:spacing w:before="0" w:after="0" w:line="240" w:lineRule="auto"/>
        <w:rPr>
          <w:rFonts w:cs="Arial"/>
          <w:kern w:val="20"/>
          <w:sz w:val="19"/>
          <w:u w:color="000000"/>
        </w:rPr>
      </w:pPr>
      <w:r w:rsidRPr="00D63217">
        <w:br w:type="page"/>
      </w:r>
    </w:p>
    <w:p w14:paraId="4002F3FA" w14:textId="77777777" w:rsidR="00CD6B0B" w:rsidRPr="00D63217" w:rsidRDefault="00CD6B0B" w:rsidP="00CD6B0B">
      <w:pPr>
        <w:pStyle w:val="NormalText"/>
      </w:pPr>
      <w:r w:rsidRPr="00D63217">
        <w:lastRenderedPageBreak/>
        <w:t>The current best practice is to approve label claims and establish MRLs based on the APVMA crop group guidance</w:t>
      </w:r>
      <w:r w:rsidRPr="00D63217">
        <w:rPr>
          <w:rStyle w:val="FootnoteReference"/>
        </w:rPr>
        <w:footnoteReference w:id="5"/>
      </w:r>
      <w:r w:rsidRPr="00D63217">
        <w:t xml:space="preserve"> and Codex Alimentarius (Codex) commodity groups. Therefore, it is appropriate that the current MRLs for fruits and vegetables and use patterns on labels reflect the appropriate crop groups and be reconsidered separately as part of this review. </w:t>
      </w:r>
    </w:p>
    <w:p w14:paraId="423A288A" w14:textId="50508BB3" w:rsidR="007A507F" w:rsidRPr="00D63217" w:rsidRDefault="007A507F" w:rsidP="007A507F">
      <w:pPr>
        <w:pStyle w:val="NormalText"/>
      </w:pPr>
      <w:r w:rsidRPr="00D63217">
        <w:t>The current practice is to support label claims and establish MRLs for commodity groups</w:t>
      </w:r>
      <w:r w:rsidR="00F00C19" w:rsidRPr="00D63217">
        <w:t xml:space="preserve"> aligned with the Codex Commodity groups established by the FAO/WHO Codex Committee on Pesticide Residues (</w:t>
      </w:r>
      <w:hyperlink r:id="rId35" w:tgtFrame="_blank" w:tooltip="Opens external link in new window" w:history="1">
        <w:r w:rsidR="00F00C19" w:rsidRPr="00D63217">
          <w:t>CCPR</w:t>
        </w:r>
      </w:hyperlink>
      <w:r w:rsidR="00F00C19" w:rsidRPr="00D63217">
        <w:t xml:space="preserve">) </w:t>
      </w:r>
      <w:r w:rsidRPr="00D63217">
        <w:t xml:space="preserve">and current </w:t>
      </w:r>
      <w:hyperlink r:id="rId36" w:history="1">
        <w:r w:rsidRPr="00D63217">
          <w:rPr>
            <w:rStyle w:val="Hyperlink"/>
          </w:rPr>
          <w:t>APVMA crop group guidelines</w:t>
        </w:r>
      </w:hyperlink>
      <w:r w:rsidR="001C4E94" w:rsidRPr="00D63217">
        <w:rPr>
          <w:rStyle w:val="Hyperlink"/>
          <w:u w:val="none"/>
        </w:rPr>
        <w:t xml:space="preserve">. </w:t>
      </w:r>
      <w:r w:rsidR="0049054D" w:rsidRPr="00D63217">
        <w:rPr>
          <w:rStyle w:val="Hyperlink"/>
          <w:color w:val="auto"/>
          <w:u w:val="none"/>
        </w:rPr>
        <w:t>Therefore,</w:t>
      </w:r>
      <w:r w:rsidR="001C4E94" w:rsidRPr="00D63217">
        <w:rPr>
          <w:rStyle w:val="Hyperlink"/>
          <w:color w:val="auto"/>
          <w:u w:val="none"/>
        </w:rPr>
        <w:t xml:space="preserve"> </w:t>
      </w:r>
      <w:r w:rsidRPr="00D63217">
        <w:rPr>
          <w:color w:val="auto"/>
        </w:rPr>
        <w:t xml:space="preserve">the </w:t>
      </w:r>
      <w:r w:rsidRPr="00D63217">
        <w:t xml:space="preserve">current MRLs for fruits and vegetables and the expression of these crops on labels </w:t>
      </w:r>
      <w:r w:rsidR="002E52EE" w:rsidRPr="00D63217">
        <w:t xml:space="preserve">are </w:t>
      </w:r>
      <w:r w:rsidR="001C4E94" w:rsidRPr="00D63217">
        <w:t xml:space="preserve">being </w:t>
      </w:r>
      <w:r w:rsidRPr="00D63217">
        <w:t>considered as part of this residues review.</w:t>
      </w:r>
    </w:p>
    <w:p w14:paraId="321E9080" w14:textId="311F1607" w:rsidR="008F5D01" w:rsidRPr="00D63217" w:rsidRDefault="008F5D01" w:rsidP="00CB0ECE">
      <w:pPr>
        <w:pStyle w:val="Heading3"/>
      </w:pPr>
      <w:bookmarkStart w:id="166" w:name="_Toc172814540"/>
      <w:r w:rsidRPr="00D63217">
        <w:t>Plant commodities</w:t>
      </w:r>
      <w:bookmarkEnd w:id="166"/>
    </w:p>
    <w:p w14:paraId="599A3C17" w14:textId="65FA5601" w:rsidR="008F5D01" w:rsidRPr="00D63217" w:rsidRDefault="008F5D01" w:rsidP="008F5D01">
      <w:pPr>
        <w:pStyle w:val="NormalText"/>
      </w:pPr>
      <w:r w:rsidRPr="00D63217">
        <w:t xml:space="preserve">The use of paraquat can be broadly ascribed to </w:t>
      </w:r>
      <w:r w:rsidR="003B60F4" w:rsidRPr="00D63217">
        <w:t xml:space="preserve">4 </w:t>
      </w:r>
      <w:r w:rsidRPr="00D63217">
        <w:t>general categories:</w:t>
      </w:r>
    </w:p>
    <w:p w14:paraId="59733367" w14:textId="4FC25BB9" w:rsidR="008F5D01" w:rsidRPr="00D63217" w:rsidRDefault="008F5D01" w:rsidP="00CB0ECE">
      <w:pPr>
        <w:pStyle w:val="Bullet1"/>
      </w:pPr>
      <w:r w:rsidRPr="00D63217">
        <w:t>Pre-emergent or pre-sowing application</w:t>
      </w:r>
    </w:p>
    <w:p w14:paraId="3387D0DC" w14:textId="6E45AF9B" w:rsidR="008F5D01" w:rsidRPr="00D63217" w:rsidRDefault="008F5D01" w:rsidP="00CB0ECE">
      <w:pPr>
        <w:pStyle w:val="Bullet1"/>
      </w:pPr>
      <w:r w:rsidRPr="00D63217">
        <w:t>Post-emergent directed application</w:t>
      </w:r>
    </w:p>
    <w:p w14:paraId="7C64449C" w14:textId="026EC0A1" w:rsidR="008F5D01" w:rsidRPr="00D63217" w:rsidRDefault="008F5D01" w:rsidP="00CB0ECE">
      <w:pPr>
        <w:pStyle w:val="Bullet1"/>
      </w:pPr>
      <w:r w:rsidRPr="00D63217">
        <w:t>Post-emergent over the top spraying</w:t>
      </w:r>
    </w:p>
    <w:p w14:paraId="2DA919D2" w14:textId="6DE08294" w:rsidR="008F5D01" w:rsidRPr="00D63217" w:rsidRDefault="008F5D01" w:rsidP="00CB0ECE">
      <w:pPr>
        <w:pStyle w:val="Bullet1"/>
      </w:pPr>
      <w:r w:rsidRPr="00D63217">
        <w:t>Pre-harvest desiccant application</w:t>
      </w:r>
    </w:p>
    <w:p w14:paraId="65497D67" w14:textId="58FE5A68" w:rsidR="008F5D01" w:rsidRPr="00D63217" w:rsidRDefault="008F5D01" w:rsidP="008F5D01">
      <w:pPr>
        <w:pStyle w:val="NormalText"/>
      </w:pPr>
      <w:r w:rsidRPr="00D63217">
        <w:t xml:space="preserve">These generalised use patterns have </w:t>
      </w:r>
      <w:r w:rsidR="00444260" w:rsidRPr="00D63217">
        <w:t xml:space="preserve">different </w:t>
      </w:r>
      <w:r w:rsidRPr="00D63217">
        <w:t xml:space="preserve">residue potentials. The first </w:t>
      </w:r>
      <w:r w:rsidR="002D0FA5" w:rsidRPr="00D63217">
        <w:t>2</w:t>
      </w:r>
      <w:r w:rsidR="002E52EE" w:rsidRPr="00D63217">
        <w:t>,</w:t>
      </w:r>
      <w:r w:rsidRPr="00D63217">
        <w:t xml:space="preserve"> under most circumstances</w:t>
      </w:r>
      <w:r w:rsidR="00444260" w:rsidRPr="00D63217">
        <w:t xml:space="preserve"> are expected to </w:t>
      </w:r>
      <w:r w:rsidRPr="00D63217">
        <w:t>produce negligible residues in food commodities at commercial maturity. Post-emergent spraying of the crop may produce residues</w:t>
      </w:r>
      <w:r w:rsidR="008729DA" w:rsidRPr="00D63217">
        <w:t>,</w:t>
      </w:r>
      <w:r w:rsidRPr="00D63217">
        <w:t xml:space="preserve"> but they would generally </w:t>
      </w:r>
      <w:r w:rsidR="001C4E94" w:rsidRPr="00D63217">
        <w:t xml:space="preserve">expected to </w:t>
      </w:r>
      <w:r w:rsidRPr="00D63217">
        <w:t>be lower than those seen with pre-harvest desiccant uses that have very short withholding periods (WHPs).</w:t>
      </w:r>
    </w:p>
    <w:p w14:paraId="33885021" w14:textId="77777777" w:rsidR="008F5D01" w:rsidRPr="00D63217" w:rsidRDefault="008F5D01" w:rsidP="00CB0ECE">
      <w:pPr>
        <w:pStyle w:val="Heading4"/>
      </w:pPr>
      <w:r w:rsidRPr="00D63217">
        <w:t>Pre-emergent and pre-sowing use</w:t>
      </w:r>
    </w:p>
    <w:p w14:paraId="0F76DF94" w14:textId="023F2463" w:rsidR="008F5D01" w:rsidRPr="00D63217" w:rsidRDefault="008F5D01" w:rsidP="008F5D01">
      <w:pPr>
        <w:pStyle w:val="NormalText"/>
      </w:pPr>
      <w:r w:rsidRPr="00D63217">
        <w:t xml:space="preserve">Label rates for pre-emergent, pre-sowing or pre-planting application of paraquat range from 0.4 to 0.6 kg </w:t>
      </w:r>
      <w:r w:rsidR="00FC430E" w:rsidRPr="00D63217">
        <w:t>ac/ha</w:t>
      </w:r>
      <w:r w:rsidRPr="00D63217">
        <w:t xml:space="preserve">, with exception of the pre-emergent use in rice which involves a rate of 0.2 kg </w:t>
      </w:r>
      <w:r w:rsidR="00FC430E" w:rsidRPr="00D63217">
        <w:t>ac/ha</w:t>
      </w:r>
      <w:r w:rsidRPr="00D63217">
        <w:t>. The general crop groupings that have these uses on the label include: cereals; pulses; oilseeds; pasture; row crops; vegetables; market gardens and nurseries. Specific crops included on labels are: potato; rice and sugar cane.</w:t>
      </w:r>
    </w:p>
    <w:p w14:paraId="6B5F58DC" w14:textId="133C9E4C" w:rsidR="008F5D01" w:rsidRPr="00D63217" w:rsidRDefault="008F5D01" w:rsidP="008F5D01">
      <w:pPr>
        <w:pStyle w:val="NormalText"/>
      </w:pPr>
      <w:r w:rsidRPr="00D63217">
        <w:t xml:space="preserve">Metabolism studies and residues trials, some at exaggerated application rates (up to 14.7 kg </w:t>
      </w:r>
      <w:r w:rsidR="00FC430E" w:rsidRPr="00D63217">
        <w:t>ac/ha</w:t>
      </w:r>
      <w:r w:rsidRPr="00D63217">
        <w:t xml:space="preserve"> or 20× the maximum label rate), have demonstrated non detectable residues in a large variety of crops and crop groups treated with pre-emergent or pre-sowing applications of paraquat</w:t>
      </w:r>
      <w:r w:rsidR="002F1483" w:rsidRPr="00D63217">
        <w:t xml:space="preserve"> (Grout, 1994)</w:t>
      </w:r>
      <w:r w:rsidRPr="00D63217">
        <w:t xml:space="preserve"> which indicates that residues in crops where paraquat has been applied as a pre-emergent or pre-sowing treatment would be expected to be less than the LOQ.</w:t>
      </w:r>
    </w:p>
    <w:p w14:paraId="22BA2361" w14:textId="77777777" w:rsidR="008F5D01" w:rsidRPr="00D63217" w:rsidRDefault="008F5D01" w:rsidP="00CC27AC">
      <w:pPr>
        <w:pStyle w:val="Heading4"/>
      </w:pPr>
      <w:r w:rsidRPr="00D63217">
        <w:t>Post-emergent directed use</w:t>
      </w:r>
    </w:p>
    <w:p w14:paraId="59EBF955" w14:textId="4892FE9A" w:rsidR="008F5D01" w:rsidRPr="00D63217" w:rsidRDefault="008F5D01" w:rsidP="008F5D01">
      <w:pPr>
        <w:pStyle w:val="NormalText"/>
      </w:pPr>
      <w:r w:rsidRPr="00D63217">
        <w:t xml:space="preserve">Directed applications of paraquat </w:t>
      </w:r>
      <w:r w:rsidR="001C4E94" w:rsidRPr="00D63217">
        <w:t>to</w:t>
      </w:r>
      <w:r w:rsidRPr="00D63217">
        <w:t xml:space="preserve"> weeds between rows of plants in orchards and vineyards, hops or produce in market gardens are unlikely to result in significant pesticide contact with produce</w:t>
      </w:r>
      <w:r w:rsidR="001C4E94" w:rsidRPr="00D63217">
        <w:t xml:space="preserve"> being grown</w:t>
      </w:r>
      <w:r w:rsidRPr="00D63217">
        <w:t xml:space="preserve"> for human consumption. Metabolism studies and residue trials at rates in excess of Australian label rates demonstrated that </w:t>
      </w:r>
      <w:r w:rsidRPr="00D63217">
        <w:lastRenderedPageBreak/>
        <w:t xml:space="preserve">residues will be </w:t>
      </w:r>
      <w:r w:rsidR="00F555C9" w:rsidRPr="00D63217">
        <w:t>non-detectable</w:t>
      </w:r>
      <w:r w:rsidRPr="00D63217">
        <w:t xml:space="preserve"> in a large variety of fruits and vegetables after directed inter-row spraying of paraquat. In orchard trials where residues have been detected, the method of application has been deliberate application to lower branches close to harvest, picking fallen fruit of</w:t>
      </w:r>
      <w:r w:rsidR="002F1483" w:rsidRPr="00D63217">
        <w:t>f</w:t>
      </w:r>
      <w:r w:rsidRPr="00D63217">
        <w:t xml:space="preserve"> recently sprayed ground or directly spraying fruit on the ground.</w:t>
      </w:r>
    </w:p>
    <w:p w14:paraId="5A2F085B" w14:textId="3EC6A8FC" w:rsidR="008F5D01" w:rsidRPr="00D63217" w:rsidRDefault="008F5D01" w:rsidP="008F5D01">
      <w:pPr>
        <w:pStyle w:val="NormalText"/>
      </w:pPr>
      <w:r w:rsidRPr="00D63217">
        <w:t xml:space="preserve">Use rates for post-harvest directed spraying in orchards (including walnuts) and vineyards are up to 0.8 kg </w:t>
      </w:r>
      <w:r w:rsidR="00FC430E" w:rsidRPr="00D63217">
        <w:t>ac/ha</w:t>
      </w:r>
      <w:r w:rsidRPr="00D63217">
        <w:t xml:space="preserve">, for market gardens are up to 0.6 kg </w:t>
      </w:r>
      <w:r w:rsidR="00FC430E" w:rsidRPr="00D63217">
        <w:t>ac/ha</w:t>
      </w:r>
      <w:r w:rsidRPr="00D63217">
        <w:t xml:space="preserve"> and for hops are 0.4 kg </w:t>
      </w:r>
      <w:r w:rsidR="00FC430E" w:rsidRPr="00D63217">
        <w:t>ac/ha</w:t>
      </w:r>
      <w:r w:rsidRPr="00D63217">
        <w:t>. The WHPs for these uses on current labels are ‘Not Required when used as directed’.</w:t>
      </w:r>
    </w:p>
    <w:p w14:paraId="648400C6" w14:textId="77777777" w:rsidR="008F5D01" w:rsidRPr="00D63217" w:rsidRDefault="008F5D01" w:rsidP="00CC27AC">
      <w:pPr>
        <w:pStyle w:val="Heading4"/>
      </w:pPr>
      <w:r w:rsidRPr="00D63217">
        <w:t>Post-emergent over the top spraying</w:t>
      </w:r>
    </w:p>
    <w:p w14:paraId="371E9368" w14:textId="4B63A3E2" w:rsidR="008F5D01" w:rsidRPr="00D63217" w:rsidRDefault="008F5D01" w:rsidP="008F5D01">
      <w:pPr>
        <w:pStyle w:val="NormalText"/>
      </w:pPr>
      <w:r w:rsidRPr="00D63217">
        <w:t xml:space="preserve">Post emergence </w:t>
      </w:r>
      <w:r w:rsidR="00444260" w:rsidRPr="00D63217">
        <w:t xml:space="preserve">uses of </w:t>
      </w:r>
      <w:r w:rsidRPr="00D63217">
        <w:t>direct spraying of crop</w:t>
      </w:r>
      <w:r w:rsidR="00444260" w:rsidRPr="00D63217">
        <w:t>s</w:t>
      </w:r>
      <w:r w:rsidRPr="00D63217">
        <w:t xml:space="preserve"> </w:t>
      </w:r>
      <w:r w:rsidR="00444260" w:rsidRPr="00D63217">
        <w:t>are approved for</w:t>
      </w:r>
      <w:r w:rsidRPr="00D63217">
        <w:t xml:space="preserve"> sugar cane and pasture. In pasture residue trials have shown high residues at application rates up to 0.6 kg </w:t>
      </w:r>
      <w:r w:rsidR="00FC430E" w:rsidRPr="00D63217">
        <w:t>ac/ha</w:t>
      </w:r>
      <w:r w:rsidRPr="00D63217">
        <w:t>.</w:t>
      </w:r>
    </w:p>
    <w:p w14:paraId="318AE4B0" w14:textId="08094477" w:rsidR="008F5D01" w:rsidRPr="00D63217" w:rsidRDefault="00DA74F2" w:rsidP="008F5D01">
      <w:pPr>
        <w:pStyle w:val="NormalText"/>
      </w:pPr>
      <w:r w:rsidRPr="00D63217">
        <w:t xml:space="preserve">Australian labels have pre-harvest desiccation uses for potatoes and cotton and uses on pulses (chickpeas, faba beans, field peas, lentils, lupins and vetch) for reduction of seed set of annual ryegrass. </w:t>
      </w:r>
      <w:r w:rsidR="008F5D01" w:rsidRPr="00D63217">
        <w:t>Pre-harvest application for desiccation or reduction of seed set can be expected to produce significant residues in crops. Overseas, pre-harvest desiccation uses are also seen on some cereals, oilseeds, pulses and some other vegetables, but these uses are not on Australian paraquat product labels.</w:t>
      </w:r>
    </w:p>
    <w:p w14:paraId="175DE193" w14:textId="4030AE97" w:rsidR="008F5D01" w:rsidRPr="00D63217" w:rsidRDefault="00CC27AC" w:rsidP="00B65433">
      <w:pPr>
        <w:pStyle w:val="Heading2"/>
      </w:pPr>
      <w:bookmarkStart w:id="167" w:name="_Toc172814541"/>
      <w:r w:rsidRPr="00D63217">
        <w:rPr>
          <w:rStyle w:val="Heading3Char"/>
          <w:sz w:val="28"/>
          <w:szCs w:val="28"/>
        </w:rPr>
        <w:t>Fruit crops</w:t>
      </w:r>
      <w:bookmarkEnd w:id="167"/>
    </w:p>
    <w:p w14:paraId="07A37C87" w14:textId="3819A51F" w:rsidR="008F5D01" w:rsidRPr="00D63217" w:rsidRDefault="008F5D01" w:rsidP="008F5D01">
      <w:pPr>
        <w:pStyle w:val="NormalText"/>
      </w:pPr>
      <w:r w:rsidRPr="00D63217">
        <w:t>The current MRL</w:t>
      </w:r>
      <w:r w:rsidR="003B26D9" w:rsidRPr="00D63217">
        <w:t xml:space="preserve"> for fruit crops</w:t>
      </w:r>
      <w:r w:rsidR="001C4E94" w:rsidRPr="00D63217">
        <w:t xml:space="preserve">, </w:t>
      </w:r>
      <w:r w:rsidR="00753E30" w:rsidRPr="00D63217">
        <w:t xml:space="preserve">listed as </w:t>
      </w:r>
      <w:r w:rsidRPr="00D63217">
        <w:t>‘Fruits {except Olives}’ is *0.05 mg/kg</w:t>
      </w:r>
      <w:r w:rsidR="00753E30" w:rsidRPr="00D63217">
        <w:t xml:space="preserve"> and includes </w:t>
      </w:r>
      <w:r w:rsidR="00E43C0A" w:rsidRPr="00D63217">
        <w:t>all</w:t>
      </w:r>
      <w:r w:rsidRPr="00D63217">
        <w:t xml:space="preserve"> fruits </w:t>
      </w:r>
      <w:r w:rsidR="00753E30" w:rsidRPr="00D63217">
        <w:t xml:space="preserve">on the labels </w:t>
      </w:r>
      <w:r w:rsidRPr="00D63217">
        <w:t xml:space="preserve">from orchards (including bananas and vineyards) to market gardens and row crops </w:t>
      </w:r>
      <w:r w:rsidR="00753E30" w:rsidRPr="00D63217">
        <w:t>and</w:t>
      </w:r>
      <w:r w:rsidRPr="00D63217">
        <w:t xml:space="preserve"> tropical fruits (avocado, custard apple, litchi and mango). </w:t>
      </w:r>
      <w:r w:rsidR="00753E30" w:rsidRPr="00D63217">
        <w:t xml:space="preserve">In this assessment, </w:t>
      </w:r>
      <w:r w:rsidRPr="00D63217">
        <w:t>separate MRLs</w:t>
      </w:r>
      <w:r w:rsidR="00580DF4" w:rsidRPr="00D63217">
        <w:t xml:space="preserve"> for each of the </w:t>
      </w:r>
      <w:r w:rsidRPr="00D63217">
        <w:t xml:space="preserve">codex </w:t>
      </w:r>
      <w:r w:rsidR="00580DF4" w:rsidRPr="00D63217">
        <w:t xml:space="preserve">groupings </w:t>
      </w:r>
      <w:r w:rsidRPr="00D63217">
        <w:t>of fruits</w:t>
      </w:r>
      <w:r w:rsidR="00580DF4" w:rsidRPr="00D63217">
        <w:t xml:space="preserve"> are proposed</w:t>
      </w:r>
      <w:r w:rsidRPr="00D63217">
        <w:t>.</w:t>
      </w:r>
    </w:p>
    <w:p w14:paraId="0F9B6EC2" w14:textId="401C71F3" w:rsidR="008F5D01" w:rsidRPr="00D63217" w:rsidRDefault="008F5D01" w:rsidP="002D0FA5">
      <w:pPr>
        <w:pStyle w:val="Heading3"/>
      </w:pPr>
      <w:bookmarkStart w:id="168" w:name="_Toc172814542"/>
      <w:r w:rsidRPr="00D63217">
        <w:t xml:space="preserve">Pome </w:t>
      </w:r>
      <w:r w:rsidR="002D0FA5" w:rsidRPr="00D63217">
        <w:t>f</w:t>
      </w:r>
      <w:r w:rsidRPr="00D63217">
        <w:t>ruit</w:t>
      </w:r>
      <w:bookmarkEnd w:id="168"/>
    </w:p>
    <w:p w14:paraId="1F1C16CC" w14:textId="1A648339" w:rsidR="008F5D01" w:rsidRPr="00D63217" w:rsidRDefault="008F5D01" w:rsidP="008F5D01">
      <w:pPr>
        <w:pStyle w:val="NormalText"/>
      </w:pPr>
      <w:r w:rsidRPr="00D63217">
        <w:t xml:space="preserve">The maximum Australian label rate is up to 0.8 kg </w:t>
      </w:r>
      <w:r w:rsidR="00FC430E" w:rsidRPr="00D63217">
        <w:t>ac/ha</w:t>
      </w:r>
      <w:r w:rsidRPr="00D63217">
        <w:t xml:space="preserve">. Overseas residue data consisting of numerous trials from Canada, Germany and the United Kingdom (UK) on apples and pears treated at rates from 0.51 to 4.5 kg </w:t>
      </w:r>
      <w:r w:rsidR="00FC430E" w:rsidRPr="00D63217">
        <w:t>ac/ha</w:t>
      </w:r>
      <w:r w:rsidRPr="00D63217">
        <w:t xml:space="preserve"> found no paraquat residues above the LOQ of 0.01 mg/kg on fruit harvested from the trees with Post Harvest Intervals (PHIs) from 0 – 131 days</w:t>
      </w:r>
      <w:r w:rsidR="00F555C9" w:rsidRPr="00D63217">
        <w:t xml:space="preserve"> (Calderbank and Yuan, 1963; Calderbank and McKenna, 1964; Anon., 1971</w:t>
      </w:r>
      <w:r w:rsidR="00143F5A" w:rsidRPr="00D63217">
        <w:t>(</w:t>
      </w:r>
      <w:r w:rsidR="00F555C9" w:rsidRPr="00D63217">
        <w:t>a</w:t>
      </w:r>
      <w:r w:rsidR="00143F5A" w:rsidRPr="00D63217">
        <w:t>)</w:t>
      </w:r>
      <w:r w:rsidR="00F555C9" w:rsidRPr="00D63217">
        <w:t>; Kennedy and French, 1981)</w:t>
      </w:r>
      <w:r w:rsidRPr="00D63217">
        <w:t>. Residues in apple pomace, which is an animal feed, were not addressed in the available trials however as residues were not observed in apple fruit, residues are not expected in processed apple commodities including pomace.</w:t>
      </w:r>
    </w:p>
    <w:p w14:paraId="7BB7A864" w14:textId="2E79D3B1" w:rsidR="008F5D01" w:rsidRPr="00D63217" w:rsidRDefault="008F5D01" w:rsidP="008F5D01">
      <w:pPr>
        <w:pStyle w:val="NormalText"/>
      </w:pPr>
      <w:r w:rsidRPr="00D63217">
        <w:t>The available paraquat residues data supports continued use in pome fruit orchards. The recommended entry into the MRL S</w:t>
      </w:r>
      <w:r w:rsidR="00B65433" w:rsidRPr="00D63217">
        <w:t>t</w:t>
      </w:r>
      <w:r w:rsidRPr="00D63217">
        <w:t>andard for pome fruit is:</w:t>
      </w:r>
    </w:p>
    <w:p w14:paraId="2C819781" w14:textId="24B4EF20" w:rsidR="008F5D01" w:rsidRPr="00D63217" w:rsidRDefault="008F5D01" w:rsidP="008F5D01">
      <w:pPr>
        <w:pStyle w:val="NormalText"/>
      </w:pPr>
      <w:r w:rsidRPr="00D63217">
        <w:tab/>
        <w:t>FP 0009 Pome Fruits</w:t>
      </w:r>
      <w:r w:rsidRPr="00D63217">
        <w:tab/>
      </w:r>
      <w:r w:rsidRPr="00D63217">
        <w:tab/>
      </w:r>
      <w:r w:rsidR="001C4E94" w:rsidRPr="00D63217">
        <w:tab/>
      </w:r>
      <w:r w:rsidR="001C4E94" w:rsidRPr="00D63217">
        <w:tab/>
      </w:r>
      <w:r w:rsidR="005A60F7" w:rsidRPr="00D63217">
        <w:tab/>
      </w:r>
      <w:r w:rsidR="005A60F7" w:rsidRPr="00D63217">
        <w:tab/>
      </w:r>
      <w:r w:rsidR="001C4E94" w:rsidRPr="00D63217">
        <w:tab/>
      </w:r>
      <w:r w:rsidRPr="00D63217">
        <w:t>*0.01 mg/kg</w:t>
      </w:r>
    </w:p>
    <w:p w14:paraId="01C7C882" w14:textId="77777777" w:rsidR="008F5D01" w:rsidRPr="00D63217" w:rsidRDefault="008F5D01" w:rsidP="008F5D01">
      <w:pPr>
        <w:pStyle w:val="NormalText"/>
      </w:pPr>
      <w:r w:rsidRPr="00D63217">
        <w:t>As the use is directed to weeds and not the trees, a harvest withholding period statement of ‘Not Required when used as directed’ is supported for pome fruit.</w:t>
      </w:r>
    </w:p>
    <w:p w14:paraId="5ADCECCA" w14:textId="1E4C5FE1" w:rsidR="008F5D01" w:rsidRPr="00D63217" w:rsidRDefault="008F5D01" w:rsidP="00B65433">
      <w:pPr>
        <w:pStyle w:val="Heading3"/>
      </w:pPr>
      <w:bookmarkStart w:id="169" w:name="_Toc172814543"/>
      <w:r w:rsidRPr="00D63217">
        <w:lastRenderedPageBreak/>
        <w:t xml:space="preserve">Citrus </w:t>
      </w:r>
      <w:r w:rsidR="002D0FA5" w:rsidRPr="00D63217">
        <w:t>f</w:t>
      </w:r>
      <w:r w:rsidRPr="00D63217">
        <w:t>ruit</w:t>
      </w:r>
      <w:bookmarkEnd w:id="169"/>
    </w:p>
    <w:p w14:paraId="232CC47D" w14:textId="635984D4" w:rsidR="008F5D01" w:rsidRPr="00D63217" w:rsidRDefault="008F5D01" w:rsidP="008F5D01">
      <w:pPr>
        <w:pStyle w:val="NormalText"/>
      </w:pPr>
      <w:r w:rsidRPr="00D63217">
        <w:t xml:space="preserve">The maximum Australian label rate is up to 0.8 kg </w:t>
      </w:r>
      <w:r w:rsidR="00FC430E" w:rsidRPr="00D63217">
        <w:t>ac/ha</w:t>
      </w:r>
      <w:r w:rsidRPr="00D63217">
        <w:t xml:space="preserve">. Overseas residue data consisting of numerous trials from the United States of America (USA) and Italy on oranges, grapefruit, lemons and limes treated at rates from 0.8 to 2.44 kg </w:t>
      </w:r>
      <w:r w:rsidR="00FC430E" w:rsidRPr="00D63217">
        <w:t>ac/ha</w:t>
      </w:r>
      <w:r w:rsidRPr="00D63217">
        <w:t xml:space="preserve"> found no paraquat residues above the LOQ (0.01 – 0.05 mg/kg) on fruit harvested from the trees at PHIs from 0 – 177 days</w:t>
      </w:r>
      <w:r w:rsidR="00F555C9" w:rsidRPr="00D63217">
        <w:t xml:space="preserve"> (Anon., n.d.</w:t>
      </w:r>
      <w:r w:rsidR="00A201A4" w:rsidRPr="00D63217">
        <w:t>(a)</w:t>
      </w:r>
      <w:r w:rsidR="00F555C9" w:rsidRPr="00D63217">
        <w:t>; Dick et al, 1995; Reeve, 1970)</w:t>
      </w:r>
      <w:r w:rsidRPr="00D63217">
        <w:t>. Residues were also not detected in juice, peel or pulp, which is an animal feed commodity.</w:t>
      </w:r>
    </w:p>
    <w:p w14:paraId="0C1FF295" w14:textId="77777777" w:rsidR="008F5D01" w:rsidRPr="00D63217" w:rsidRDefault="008F5D01" w:rsidP="008F5D01">
      <w:pPr>
        <w:pStyle w:val="NormalText"/>
      </w:pPr>
      <w:r w:rsidRPr="00D63217">
        <w:t>The available paraquat residues data supports continued use in in citrus orchards. The recommended entry into the MRL Standard for citrus fruit is as follows noting that the majority of trials addressed the LOQ of 0.01 mg/kg:</w:t>
      </w:r>
    </w:p>
    <w:p w14:paraId="51D1E28D" w14:textId="41A8B708" w:rsidR="008F5D01" w:rsidRPr="00D63217" w:rsidRDefault="008F5D01" w:rsidP="008F5D01">
      <w:pPr>
        <w:pStyle w:val="NormalText"/>
      </w:pPr>
      <w:r w:rsidRPr="00D63217">
        <w:tab/>
        <w:t>FC 0001 Citrus Fruits</w:t>
      </w:r>
      <w:r w:rsidRPr="00D63217">
        <w:tab/>
      </w:r>
      <w:r w:rsidR="001C4E94" w:rsidRPr="00D63217">
        <w:tab/>
      </w:r>
      <w:r w:rsidR="001C4E94" w:rsidRPr="00D63217">
        <w:tab/>
      </w:r>
      <w:r w:rsidR="001C4E94" w:rsidRPr="00D63217">
        <w:tab/>
      </w:r>
      <w:r w:rsidR="005A60F7" w:rsidRPr="00D63217">
        <w:tab/>
      </w:r>
      <w:r w:rsidR="005A60F7" w:rsidRPr="00D63217">
        <w:tab/>
      </w:r>
      <w:r w:rsidR="001C4E94" w:rsidRPr="00D63217">
        <w:tab/>
      </w:r>
      <w:r w:rsidRPr="00D63217">
        <w:t>*0.01 mg/kg</w:t>
      </w:r>
    </w:p>
    <w:p w14:paraId="50F1DC9F" w14:textId="77777777" w:rsidR="008F5D01" w:rsidRPr="00D63217" w:rsidRDefault="008F5D01" w:rsidP="008F5D01">
      <w:pPr>
        <w:pStyle w:val="NormalText"/>
      </w:pPr>
      <w:r w:rsidRPr="00D63217">
        <w:t>As the use is directed to weeds and not the trees, a harvest withholding period statement of ‘Not Required when used as directed’ is supported for citrus fruit.</w:t>
      </w:r>
    </w:p>
    <w:p w14:paraId="2CEEDE2B" w14:textId="008278C4" w:rsidR="008F5D01" w:rsidRPr="00D63217" w:rsidRDefault="008F5D01" w:rsidP="00B65433">
      <w:pPr>
        <w:pStyle w:val="Heading3"/>
      </w:pPr>
      <w:bookmarkStart w:id="170" w:name="_Toc172814544"/>
      <w:r w:rsidRPr="00D63217">
        <w:t xml:space="preserve">Stone </w:t>
      </w:r>
      <w:r w:rsidR="00D810E3" w:rsidRPr="00D63217">
        <w:t>f</w:t>
      </w:r>
      <w:r w:rsidRPr="00D63217">
        <w:t>ruit</w:t>
      </w:r>
      <w:bookmarkEnd w:id="170"/>
    </w:p>
    <w:p w14:paraId="4310C09B" w14:textId="67A59895" w:rsidR="008F5D01" w:rsidRPr="00D63217" w:rsidRDefault="008F5D01" w:rsidP="008F5D01">
      <w:pPr>
        <w:pStyle w:val="NormalText"/>
      </w:pPr>
      <w:r w:rsidRPr="00D63217">
        <w:t xml:space="preserve">The maximum Australian label rate is up to 0.8 kg </w:t>
      </w:r>
      <w:r w:rsidR="00FC430E" w:rsidRPr="00D63217">
        <w:t>ac/ha</w:t>
      </w:r>
      <w:r w:rsidRPr="00D63217">
        <w:t xml:space="preserve">. Overseas residue data consisting of numerous trials from Canada, Germany and the UK on apricots, plums, peaches and cherries treated at rates which ranged from 1.0 to 4.5 kg </w:t>
      </w:r>
      <w:r w:rsidR="00FC430E" w:rsidRPr="00D63217">
        <w:t>ac/ha</w:t>
      </w:r>
      <w:r w:rsidRPr="00D63217">
        <w:t xml:space="preserve"> found no paraquat residues above the LOQ (0.01 mg/kg) on fruit harvested from the trees at PHIs from 9 – 87 days. Residues were not detected in dried prunes</w:t>
      </w:r>
      <w:r w:rsidR="00F555C9" w:rsidRPr="00D63217">
        <w:t xml:space="preserve"> (Calderbank and McKenna, 1964, Anon., 1971</w:t>
      </w:r>
      <w:r w:rsidR="00C06468" w:rsidRPr="00D63217">
        <w:t>(a)</w:t>
      </w:r>
      <w:r w:rsidR="00F555C9" w:rsidRPr="00D63217">
        <w:t>; Anon., n.d.</w:t>
      </w:r>
      <w:r w:rsidR="00557976" w:rsidRPr="00D63217">
        <w:t>(b)</w:t>
      </w:r>
      <w:r w:rsidR="00F555C9" w:rsidRPr="00D63217">
        <w:t>;</w:t>
      </w:r>
      <w:r w:rsidR="00557976" w:rsidRPr="00D63217">
        <w:t xml:space="preserve"> Roper, 1989(i)</w:t>
      </w:r>
      <w:r w:rsidR="00F555C9" w:rsidRPr="00D63217">
        <w:t>)</w:t>
      </w:r>
      <w:r w:rsidRPr="00D63217">
        <w:t>.</w:t>
      </w:r>
    </w:p>
    <w:p w14:paraId="15074A45" w14:textId="77777777" w:rsidR="008F5D01" w:rsidRPr="00D63217" w:rsidRDefault="008F5D01" w:rsidP="008F5D01">
      <w:pPr>
        <w:pStyle w:val="NormalText"/>
      </w:pPr>
      <w:r w:rsidRPr="00D63217">
        <w:t>The available paraquat residues data supports continued use in in stone fruit orchards. The recommended entry into the MRL Standard for stone fruit is:</w:t>
      </w:r>
    </w:p>
    <w:p w14:paraId="77B0A9AA" w14:textId="285F95ED" w:rsidR="008F5D01" w:rsidRPr="00D63217" w:rsidRDefault="008F5D01" w:rsidP="008F5D01">
      <w:pPr>
        <w:pStyle w:val="NormalText"/>
      </w:pPr>
      <w:r w:rsidRPr="00D63217">
        <w:tab/>
        <w:t>FS 0012 Stone Fruits</w:t>
      </w:r>
      <w:r w:rsidRPr="00D63217">
        <w:tab/>
      </w:r>
      <w:r w:rsidRPr="00D63217">
        <w:tab/>
      </w:r>
      <w:r w:rsidR="005A60F7" w:rsidRPr="00D63217">
        <w:tab/>
      </w:r>
      <w:r w:rsidR="005A60F7" w:rsidRPr="00D63217">
        <w:tab/>
      </w:r>
      <w:r w:rsidR="005A60F7" w:rsidRPr="00D63217">
        <w:tab/>
      </w:r>
      <w:r w:rsidR="005A60F7" w:rsidRPr="00D63217">
        <w:tab/>
      </w:r>
      <w:r w:rsidR="005A60F7" w:rsidRPr="00D63217">
        <w:tab/>
      </w:r>
      <w:r w:rsidRPr="00D63217">
        <w:t>*0.01 mg/kg</w:t>
      </w:r>
    </w:p>
    <w:p w14:paraId="2CDD46A2" w14:textId="23AAF45D" w:rsidR="008F5D01" w:rsidRPr="00D63217" w:rsidRDefault="008F5D01" w:rsidP="008F5D01">
      <w:pPr>
        <w:pStyle w:val="NormalText"/>
      </w:pPr>
      <w:r w:rsidRPr="00D63217">
        <w:t>As the use is directed to weeds and not the trees, a harvest withholding period statement of ‘Not Required when used as directed’ is supported for stone fruit.</w:t>
      </w:r>
    </w:p>
    <w:p w14:paraId="61E2D910" w14:textId="77777777" w:rsidR="008F5D01" w:rsidRPr="00D63217" w:rsidRDefault="008F5D01" w:rsidP="00B65433">
      <w:pPr>
        <w:pStyle w:val="Heading3"/>
      </w:pPr>
      <w:bookmarkStart w:id="171" w:name="_Toc172814545"/>
      <w:r w:rsidRPr="00D63217">
        <w:t>Berries and other small fruits</w:t>
      </w:r>
      <w:bookmarkEnd w:id="171"/>
    </w:p>
    <w:p w14:paraId="3C5DC921" w14:textId="61D1F020" w:rsidR="008F5D01" w:rsidRPr="00D63217" w:rsidRDefault="008F5D01" w:rsidP="008F5D01">
      <w:pPr>
        <w:pStyle w:val="NormalText"/>
      </w:pPr>
      <w:r w:rsidRPr="00D63217">
        <w:t xml:space="preserve">The maximum Australian label rate for vineyards is up to 0.8 kg </w:t>
      </w:r>
      <w:r w:rsidR="00FC430E" w:rsidRPr="00D63217">
        <w:t>ac/ha</w:t>
      </w:r>
      <w:r w:rsidRPr="00D63217">
        <w:t xml:space="preserve">. Overseas residue data consisting of numerous trials from Canada, Japan, Switzerland and the USA on vineyards treated once or twice at rates which ranged from 0.3 to 4.4 kg </w:t>
      </w:r>
      <w:r w:rsidR="00FC430E" w:rsidRPr="00D63217">
        <w:t>ac/ha</w:t>
      </w:r>
      <w:r w:rsidRPr="00D63217">
        <w:t xml:space="preserve"> found no paraquat residues above the LOQ (0.01 mg/kg) on fruit harvested from the grape vines at PHIs from 0 - 196 days. No residues were detected in sun dried grapes or juice from grapes treated at 5.6 kg </w:t>
      </w:r>
      <w:r w:rsidR="00FC430E" w:rsidRPr="00D63217">
        <w:t>ac/ha</w:t>
      </w:r>
      <w:r w:rsidR="00557976" w:rsidRPr="00D63217">
        <w:t xml:space="preserve"> (Edwards, 1974; Earl and Anderson, 1992; Anon., 1971</w:t>
      </w:r>
      <w:r w:rsidR="00FA0DFC" w:rsidRPr="00D63217">
        <w:t>(a)</w:t>
      </w:r>
      <w:r w:rsidR="00557976" w:rsidRPr="00D63217">
        <w:t>)</w:t>
      </w:r>
      <w:r w:rsidRPr="00D63217">
        <w:t>.</w:t>
      </w:r>
    </w:p>
    <w:p w14:paraId="2CCD7DB5" w14:textId="78DAC02A" w:rsidR="008F5D01" w:rsidRPr="00D63217" w:rsidRDefault="008F5D01" w:rsidP="008F5D01">
      <w:pPr>
        <w:pStyle w:val="NormalText"/>
      </w:pPr>
      <w:r w:rsidRPr="00D63217">
        <w:t xml:space="preserve">The maximum Australian label rate is up to 0.6 kg </w:t>
      </w:r>
      <w:r w:rsidR="00FC430E" w:rsidRPr="00D63217">
        <w:t>ac/ha</w:t>
      </w:r>
      <w:r w:rsidRPr="00D63217">
        <w:t xml:space="preserve"> for row crops and market gardens which may include berries and other small fruit, except for grapes (covered by the vineyard use). Overseas residue data which consisted of numerous trials from Canada, Ireland and the USA on blueberries, blackberries, blackcurrants, redcurrants, loganberries, cranberries, gooseberries, raspberries and strawberries treated once or twice at rates which ranged from 0.42 to 4.5 </w:t>
      </w:r>
      <w:r w:rsidR="00FC430E" w:rsidRPr="00D63217">
        <w:t>ac/ha</w:t>
      </w:r>
      <w:r w:rsidRPr="00D63217">
        <w:t xml:space="preserve"> found no paraquat residues above the LOQ (0.01 mg/kg) in fruit at PHIs from 1 – 210 days</w:t>
      </w:r>
      <w:r w:rsidR="00557976" w:rsidRPr="00D63217">
        <w:t xml:space="preserve"> (Calderbank and McKenna, 1964; Anon. n.d.(</w:t>
      </w:r>
      <w:r w:rsidR="006F0D47" w:rsidRPr="00D63217">
        <w:t>b</w:t>
      </w:r>
      <w:r w:rsidR="00557976" w:rsidRPr="00D63217">
        <w:t>); Anon., 1967)</w:t>
      </w:r>
      <w:r w:rsidRPr="00D63217">
        <w:t>.</w:t>
      </w:r>
    </w:p>
    <w:p w14:paraId="0DE02BA7" w14:textId="77777777" w:rsidR="008F5D01" w:rsidRPr="00D63217" w:rsidRDefault="008F5D01" w:rsidP="008F5D01">
      <w:pPr>
        <w:pStyle w:val="NormalText"/>
      </w:pPr>
      <w:r w:rsidRPr="00D63217">
        <w:lastRenderedPageBreak/>
        <w:t>The available paraquat residues data supports continued use in grapes (vineyards) and other members of the berries and other small fruit crop group. The recommended entry into the MRL Standard for berries and small fruits, including grapes is:</w:t>
      </w:r>
    </w:p>
    <w:p w14:paraId="0AFB73ED" w14:textId="76076AB4" w:rsidR="008F5D01" w:rsidRPr="00D63217" w:rsidRDefault="008F5D01" w:rsidP="008F5D01">
      <w:pPr>
        <w:pStyle w:val="NormalText"/>
      </w:pPr>
      <w:r w:rsidRPr="00D63217">
        <w:tab/>
        <w:t>FB 0018 Berries and other small fruits</w:t>
      </w:r>
      <w:r w:rsidRPr="00D63217">
        <w:tab/>
      </w:r>
      <w:r w:rsidR="005A60F7" w:rsidRPr="00D63217">
        <w:tab/>
      </w:r>
      <w:r w:rsidR="005A60F7" w:rsidRPr="00D63217">
        <w:tab/>
      </w:r>
      <w:r w:rsidR="005A60F7" w:rsidRPr="00D63217">
        <w:tab/>
      </w:r>
      <w:r w:rsidRPr="00D63217">
        <w:tab/>
        <w:t>*0.01 mg/kg</w:t>
      </w:r>
    </w:p>
    <w:p w14:paraId="36F97E7C" w14:textId="77777777" w:rsidR="008F5D01" w:rsidRPr="00D63217" w:rsidRDefault="008F5D01" w:rsidP="008F5D01">
      <w:pPr>
        <w:pStyle w:val="NormalText"/>
      </w:pPr>
      <w:r w:rsidRPr="00D63217">
        <w:t>As the use is targeting inter-row weeds and not the crop, a harvest withholding period statement of ‘Not Required when used as directed’ is supported for berries and other small fruit.</w:t>
      </w:r>
    </w:p>
    <w:p w14:paraId="7D64BF4E" w14:textId="77777777" w:rsidR="008F5D01" w:rsidRPr="00D63217" w:rsidRDefault="008F5D01" w:rsidP="00B65433">
      <w:pPr>
        <w:pStyle w:val="Heading3"/>
      </w:pPr>
      <w:bookmarkStart w:id="172" w:name="_Toc172814546"/>
      <w:r w:rsidRPr="00D63217">
        <w:t>Tropical fruits – inedible peel</w:t>
      </w:r>
      <w:bookmarkEnd w:id="172"/>
    </w:p>
    <w:p w14:paraId="393794CA" w14:textId="7FD08138" w:rsidR="008F5D01" w:rsidRPr="00D63217" w:rsidRDefault="008F5D01" w:rsidP="008F5D01">
      <w:pPr>
        <w:pStyle w:val="NormalText"/>
      </w:pPr>
      <w:r w:rsidRPr="00D63217">
        <w:t xml:space="preserve">The maximum Australian label rate for use in orchards which may include all crops within the tropical fruit with inedible peel crop group except for pineapple is up to 0.8 kg </w:t>
      </w:r>
      <w:r w:rsidR="00FC430E" w:rsidRPr="00D63217">
        <w:t>ac/ha</w:t>
      </w:r>
      <w:r w:rsidRPr="00D63217">
        <w:t xml:space="preserve">. For use in row crop, which may include pineapple, the maximum label rate is 0.6 kg </w:t>
      </w:r>
      <w:r w:rsidR="00FC430E" w:rsidRPr="00D63217">
        <w:t>ac/ha</w:t>
      </w:r>
      <w:r w:rsidRPr="00D63217">
        <w:t xml:space="preserve"> The Australian labels also have a specific use pattern for avocados, custard apples, litchis and mangoes at 32.4 g </w:t>
      </w:r>
      <w:r w:rsidR="00FC430E" w:rsidRPr="00D63217">
        <w:t>ac/</w:t>
      </w:r>
      <w:r w:rsidRPr="00D63217">
        <w:t xml:space="preserve">100 L (or 0.324 kg </w:t>
      </w:r>
      <w:r w:rsidR="00FC430E" w:rsidRPr="00D63217">
        <w:t>ac/ha</w:t>
      </w:r>
      <w:r w:rsidRPr="00D63217">
        <w:t xml:space="preserve"> with an assumed spray volume of 1000 L/ha).</w:t>
      </w:r>
    </w:p>
    <w:p w14:paraId="42A26379" w14:textId="1B38E0D5" w:rsidR="008F5D01" w:rsidRPr="00D63217" w:rsidRDefault="008F5D01" w:rsidP="008F5D01">
      <w:pPr>
        <w:pStyle w:val="NormalText"/>
      </w:pPr>
      <w:r w:rsidRPr="00D63217">
        <w:t xml:space="preserve">Overseas residue data on bananas from Honduras and pineapples from Hawaii which involved one to </w:t>
      </w:r>
      <w:r w:rsidR="004128B4" w:rsidRPr="00D63217">
        <w:t>3</w:t>
      </w:r>
      <w:r w:rsidRPr="00D63217">
        <w:t xml:space="preserve"> applications at rates between 0.55 and 4.5 kg </w:t>
      </w:r>
      <w:r w:rsidR="00FC430E" w:rsidRPr="00D63217">
        <w:t>ac/ha</w:t>
      </w:r>
      <w:r w:rsidRPr="00D63217">
        <w:t xml:space="preserve"> found no paraquat residues above the LOQ (0.01 mg/kg) in fruit at PHIs from 0 – 501 days</w:t>
      </w:r>
      <w:r w:rsidR="00557976" w:rsidRPr="00D63217">
        <w:t xml:space="preserve"> (Anon.,</w:t>
      </w:r>
      <w:r w:rsidR="00CB0214" w:rsidRPr="00D63217">
        <w:t xml:space="preserve"> 1973</w:t>
      </w:r>
      <w:r w:rsidR="00557976" w:rsidRPr="00D63217">
        <w:t>; Anon., 196</w:t>
      </w:r>
      <w:r w:rsidR="00616937" w:rsidRPr="00D63217">
        <w:t>5</w:t>
      </w:r>
      <w:r w:rsidR="006C30E5" w:rsidRPr="00D63217">
        <w:t xml:space="preserve"> </w:t>
      </w:r>
      <w:r w:rsidR="00557976" w:rsidRPr="00D63217">
        <w:t>(a,b))</w:t>
      </w:r>
      <w:r w:rsidRPr="00D63217">
        <w:t>.</w:t>
      </w:r>
    </w:p>
    <w:p w14:paraId="1EFABCA8" w14:textId="7142841C" w:rsidR="008F5D01" w:rsidRPr="00D63217" w:rsidRDefault="008F5D01" w:rsidP="008F5D01">
      <w:pPr>
        <w:pStyle w:val="NormalText"/>
      </w:pPr>
      <w:r w:rsidRPr="00D63217">
        <w:t>No data was submitted for tropical fruit with inedible peel, except for banana and pineapple. In light of the extensive data presented for pineapple, bananas and other fruit trees, the weight of evidence demonstrates that directed spraying of weeds around tropical fruit with inedible peel trees with paraquat is unlikely to result in quantifiable residues in the fruit.</w:t>
      </w:r>
    </w:p>
    <w:p w14:paraId="4CC63223" w14:textId="721760E7" w:rsidR="008F5D01" w:rsidRPr="00D63217" w:rsidRDefault="008F5D01" w:rsidP="008F5D01">
      <w:pPr>
        <w:pStyle w:val="NormalText"/>
      </w:pPr>
      <w:r w:rsidRPr="00D63217">
        <w:t xml:space="preserve">The available paraquat residues data supports continued use in tropical fruit with inedible peel which was covered by the label claim for orchards, the use in pineapples which was covered by the label claim for row crops and the specific use for avocados, custard apples, litchis and mangoes (2 application, 14 days apart at 32.4 g </w:t>
      </w:r>
      <w:r w:rsidR="00FC430E" w:rsidRPr="00D63217">
        <w:t>ac/</w:t>
      </w:r>
      <w:r w:rsidRPr="00D63217">
        <w:t>100L). The recommended entry into the MRL Standard for tropical fruits – inedible peel is:</w:t>
      </w:r>
    </w:p>
    <w:p w14:paraId="0944CDD4" w14:textId="22F3F505" w:rsidR="008F5D01" w:rsidRPr="00D63217" w:rsidRDefault="008F5D01" w:rsidP="008F5D01">
      <w:pPr>
        <w:pStyle w:val="NormalText"/>
      </w:pPr>
      <w:r w:rsidRPr="00D63217">
        <w:tab/>
        <w:t>FI 0030 Assorted tropical and subtropical fruits – inedible peel</w:t>
      </w:r>
      <w:r w:rsidRPr="00D63217">
        <w:tab/>
        <w:t>*0.01 mg/kg</w:t>
      </w:r>
    </w:p>
    <w:p w14:paraId="1C32A0E4" w14:textId="77777777" w:rsidR="008F5D01" w:rsidRPr="00D63217" w:rsidRDefault="008F5D01" w:rsidP="008F5D01">
      <w:pPr>
        <w:pStyle w:val="NormalText"/>
      </w:pPr>
      <w:r w:rsidRPr="00D63217">
        <w:t>As application is to the ground cover underneath the tree or to inter row weeds and not the crop, a withholding period of “Not required when used as directed” is appropriate.</w:t>
      </w:r>
    </w:p>
    <w:p w14:paraId="586AD489" w14:textId="77777777" w:rsidR="008F5D01" w:rsidRPr="00D63217" w:rsidRDefault="008F5D01" w:rsidP="00B65433">
      <w:pPr>
        <w:pStyle w:val="Heading3"/>
      </w:pPr>
      <w:bookmarkStart w:id="173" w:name="_Toc172814547"/>
      <w:r w:rsidRPr="00D63217">
        <w:t>Tropical fruits – edible peel</w:t>
      </w:r>
      <w:bookmarkEnd w:id="173"/>
    </w:p>
    <w:p w14:paraId="6BF2AFFA" w14:textId="3A9BB1D9" w:rsidR="008F5D01" w:rsidRPr="00D63217" w:rsidRDefault="008F5D01" w:rsidP="008F5D01">
      <w:pPr>
        <w:pStyle w:val="NormalText"/>
      </w:pPr>
      <w:r w:rsidRPr="00D63217">
        <w:t xml:space="preserve">The maximum Australian label rate is up to 0.8 kg </w:t>
      </w:r>
      <w:r w:rsidR="00FC430E" w:rsidRPr="00D63217">
        <w:t>ac/ha</w:t>
      </w:r>
      <w:r w:rsidRPr="00D63217">
        <w:t xml:space="preserve"> for olives and other tropical fruit with edible peel (orchard crops). Overseas residue data from Italy, Spain and the USA on olives which involved one to </w:t>
      </w:r>
      <w:r w:rsidR="004128B4" w:rsidRPr="00D63217">
        <w:t>4</w:t>
      </w:r>
      <w:r w:rsidRPr="00D63217">
        <w:t xml:space="preserve"> applications at rates between 0.36 and 5.6 kg </w:t>
      </w:r>
      <w:r w:rsidR="00FC430E" w:rsidRPr="00D63217">
        <w:t>ac/ha</w:t>
      </w:r>
      <w:r w:rsidRPr="00D63217">
        <w:t xml:space="preserve"> found no paraquat residues above the LOQ (0.01, 0.05 or 0.1 mg/kg) on fruit harvested from the trees at PHIs from 0 – 21 days. No residues of paraquat were detected in olive oil</w:t>
      </w:r>
      <w:r w:rsidR="00F63A95" w:rsidRPr="00D63217">
        <w:t xml:space="preserve"> (Anon., 1987; Roper, 1989(j); Anderson and Earl, 1993; Dick et al, 1995(b); Anon., </w:t>
      </w:r>
      <w:r w:rsidR="00CB0214" w:rsidRPr="00D63217">
        <w:t>1973</w:t>
      </w:r>
      <w:r w:rsidR="00F63A95" w:rsidRPr="00D63217">
        <w:t>; Massey, 1987</w:t>
      </w:r>
      <w:r w:rsidR="00F9767C" w:rsidRPr="00D63217">
        <w:t>(a)</w:t>
      </w:r>
      <w:r w:rsidR="00F63A95" w:rsidRPr="00D63217">
        <w:t>; Kennedy, 1987)</w:t>
      </w:r>
      <w:r w:rsidRPr="00D63217">
        <w:t>.</w:t>
      </w:r>
    </w:p>
    <w:p w14:paraId="7597F345" w14:textId="5B6F3F50" w:rsidR="008F5D01" w:rsidRPr="00D63217" w:rsidRDefault="008F5D01" w:rsidP="008F5D01">
      <w:pPr>
        <w:pStyle w:val="NormalText"/>
      </w:pPr>
      <w:r w:rsidRPr="00D63217">
        <w:t xml:space="preserve">A North American processing study in figs at rates of 1.1 to 5.5 kg </w:t>
      </w:r>
      <w:r w:rsidR="00FC430E" w:rsidRPr="00D63217">
        <w:t>ac/ha</w:t>
      </w:r>
      <w:r w:rsidRPr="00D63217">
        <w:t xml:space="preserve"> found no paraquat residues above the LOQ in figs (0.01 mg/kg for fresh figs, 0.05 mg/kg for dried figs) at PHIs of 13-14 days</w:t>
      </w:r>
      <w:r w:rsidR="00F63A95" w:rsidRPr="00D63217">
        <w:t xml:space="preserve"> (Roper, 1989(k))</w:t>
      </w:r>
      <w:r w:rsidRPr="00D63217">
        <w:t>.</w:t>
      </w:r>
    </w:p>
    <w:p w14:paraId="20881338" w14:textId="22184A57" w:rsidR="008F5D01" w:rsidRPr="00D63217" w:rsidRDefault="008F5D01" w:rsidP="008F5D01">
      <w:pPr>
        <w:pStyle w:val="NormalText"/>
      </w:pPr>
      <w:r w:rsidRPr="00D63217">
        <w:lastRenderedPageBreak/>
        <w:t>Residue trials on olives, figs and a variety of fruit trees has shown that residues would not be found in fruit harvested from trees in orchards that have been treated with directed applications of paraquat. On this basis a MRL for the whole group, tropical fruits edible peel, can be established at the LOQ of *0.05 mg/kg noting that while a LOQ’s in the available olive and fig trials ranged from 0.01 to 0.1 mg/kg, and 0.05 mg/kg was the most common LOQ.</w:t>
      </w:r>
    </w:p>
    <w:p w14:paraId="1F56160D" w14:textId="77777777" w:rsidR="008F5D01" w:rsidRPr="00D63217" w:rsidRDefault="008F5D01" w:rsidP="008F5D01">
      <w:pPr>
        <w:pStyle w:val="NormalText"/>
      </w:pPr>
      <w:r w:rsidRPr="00D63217">
        <w:t>The recommended entry into the MRL Standard for tropical fruits – edible peel is:</w:t>
      </w:r>
    </w:p>
    <w:p w14:paraId="2F6CE3DD" w14:textId="040B8DB2" w:rsidR="008F5D01" w:rsidRPr="00D63217" w:rsidRDefault="008F5D01" w:rsidP="008F5D01">
      <w:pPr>
        <w:pStyle w:val="NormalText"/>
      </w:pPr>
      <w:r w:rsidRPr="00D63217">
        <w:tab/>
        <w:t>FT 0026 Assorted tropical and subtropical fruits – edible peel</w:t>
      </w:r>
      <w:r w:rsidRPr="00D63217">
        <w:tab/>
        <w:t>*0.05 mg/kg</w:t>
      </w:r>
    </w:p>
    <w:p w14:paraId="4914A288" w14:textId="1C8E860A" w:rsidR="008F5D01" w:rsidRPr="00D63217" w:rsidRDefault="008F5D01" w:rsidP="008F5D01">
      <w:pPr>
        <w:pStyle w:val="NormalText"/>
      </w:pPr>
      <w:r w:rsidRPr="00D63217">
        <w:t xml:space="preserve">The available paraquat residues data supports continued use in tropical fruit with edible peel. The current MRL for olives at 1 mg/kg can be deleted. Residues in table olives will be covered by this recommended MRL however </w:t>
      </w:r>
      <w:r w:rsidR="00B65433" w:rsidRPr="00D63217">
        <w:t>o</w:t>
      </w:r>
      <w:r w:rsidRPr="00D63217">
        <w:t>lives for oil production (SO 0305) will be covered by the oilseed MRL at the same level recommended below.</w:t>
      </w:r>
    </w:p>
    <w:p w14:paraId="60811A81" w14:textId="39E173B2" w:rsidR="008F5D01" w:rsidRPr="00D63217" w:rsidRDefault="008F5D01" w:rsidP="008F5D01">
      <w:pPr>
        <w:pStyle w:val="NormalText"/>
      </w:pPr>
      <w:r w:rsidRPr="00D63217">
        <w:t>As application is to the ground cover underneath the tree, a withholding period of “Not required when used as directed” is appropriate.</w:t>
      </w:r>
    </w:p>
    <w:p w14:paraId="3AEDCC06" w14:textId="431924EC" w:rsidR="008F5D01" w:rsidRPr="00D63217" w:rsidRDefault="00B65433" w:rsidP="00B65433">
      <w:pPr>
        <w:pStyle w:val="Heading3"/>
      </w:pPr>
      <w:bookmarkStart w:id="174" w:name="_Toc172814548"/>
      <w:r w:rsidRPr="00D63217">
        <w:t>T</w:t>
      </w:r>
      <w:r w:rsidR="008F5D01" w:rsidRPr="00D63217">
        <w:t>ree nuts</w:t>
      </w:r>
      <w:bookmarkEnd w:id="174"/>
    </w:p>
    <w:p w14:paraId="524BD636" w14:textId="37F5FE45" w:rsidR="008F5D01" w:rsidRPr="00D63217" w:rsidRDefault="008F5D01" w:rsidP="008F5D01">
      <w:pPr>
        <w:pStyle w:val="NormalText"/>
      </w:pPr>
      <w:r w:rsidRPr="00D63217">
        <w:t xml:space="preserve">The maximum Australian label rate for orchards (including tree nuts) and for the specific use on walnuts is up to 0.8 kg </w:t>
      </w:r>
      <w:r w:rsidR="00FC430E" w:rsidRPr="00D63217">
        <w:t>ac/ha</w:t>
      </w:r>
      <w:r w:rsidRPr="00D63217">
        <w:t xml:space="preserve">. Overseas residue data from Canada, Italy and the USA on almonds, pecans, macadamias, pistachios, walnuts and hazelnuts which involved one to </w:t>
      </w:r>
      <w:r w:rsidR="004128B4" w:rsidRPr="00D63217">
        <w:t>8</w:t>
      </w:r>
      <w:r w:rsidRPr="00D63217">
        <w:t xml:space="preserve"> applications at rates between 0.54 to 4.55 kg </w:t>
      </w:r>
      <w:r w:rsidR="00FC430E" w:rsidRPr="00D63217">
        <w:t>ac/ha</w:t>
      </w:r>
      <w:r w:rsidRPr="00D63217">
        <w:t xml:space="preserve"> found no paraquat residues above the LOQ (0.01 mg/kg) on nuts harvested from the trees (PHI 1 – 73 days)</w:t>
      </w:r>
      <w:r w:rsidR="00C06468" w:rsidRPr="00D63217">
        <w:t xml:space="preserve"> (</w:t>
      </w:r>
      <w:bookmarkStart w:id="175" w:name="_Hlk167180427"/>
      <w:r w:rsidR="00C06468" w:rsidRPr="00D63217">
        <w:t>Anon., n.d.(</w:t>
      </w:r>
      <w:r w:rsidR="00D32941" w:rsidRPr="00D63217">
        <w:t>b</w:t>
      </w:r>
      <w:r w:rsidR="00C06468" w:rsidRPr="00D63217">
        <w:t>)</w:t>
      </w:r>
      <w:bookmarkEnd w:id="175"/>
      <w:r w:rsidR="00C06468" w:rsidRPr="00D63217">
        <w:t>; Anon., 1965</w:t>
      </w:r>
      <w:r w:rsidR="009F2B31" w:rsidRPr="00D63217">
        <w:t>(c)</w:t>
      </w:r>
      <w:r w:rsidR="00A201A4" w:rsidRPr="00D63217">
        <w:t>; Anon., 1966</w:t>
      </w:r>
      <w:r w:rsidR="00C06468" w:rsidRPr="00D63217">
        <w:t xml:space="preserve">; </w:t>
      </w:r>
      <w:r w:rsidR="00D32941" w:rsidRPr="00D63217">
        <w:t xml:space="preserve">Anon., 1971(b); </w:t>
      </w:r>
      <w:r w:rsidR="00C06468" w:rsidRPr="00D63217">
        <w:t>Anon., 197</w:t>
      </w:r>
      <w:r w:rsidR="00D32941" w:rsidRPr="00D63217">
        <w:t>7, Anon., 1987</w:t>
      </w:r>
      <w:r w:rsidR="00C06468" w:rsidRPr="00D63217">
        <w:t>)</w:t>
      </w:r>
      <w:r w:rsidRPr="00D63217">
        <w:t>.</w:t>
      </w:r>
    </w:p>
    <w:p w14:paraId="507F35E5" w14:textId="347B5D21" w:rsidR="008F5D01" w:rsidRPr="00D63217" w:rsidRDefault="008F5D01" w:rsidP="008F5D01">
      <w:pPr>
        <w:pStyle w:val="NormalText"/>
      </w:pPr>
      <w:r w:rsidRPr="00D63217">
        <w:t xml:space="preserve"> Residues were detected in some nuts that were picked of the ground that had been sprayed a day before or sprayed directly whilst on the ground and from nuts that were picked of branches that were directly sprayed 3 days before picking. While almonds may be harvested from the ground, it would not be considered good agricultural practice to treat weeds 0 - 3 days before harvest. Residues were generally &lt;0.01 mg/kg in nuts sampled at longer PHIs 4 – 73 days (all &lt;LOQ (0.01 to 0.05 mg/kg)). It is noted that residues &gt; ½ the current MRL (0.05 mg/kg) have not been detected in almonds by the National Residues Survey for the last 8 years.</w:t>
      </w:r>
    </w:p>
    <w:p w14:paraId="2746218B" w14:textId="77777777" w:rsidR="008F5D01" w:rsidRPr="00D63217" w:rsidRDefault="008F5D01" w:rsidP="008F5D01">
      <w:pPr>
        <w:pStyle w:val="NormalText"/>
      </w:pPr>
      <w:r w:rsidRPr="00D63217">
        <w:t>The available paraquat residues data supports continued use in tree nuts. The recommended entry into the MRL Standard for tree nuts is:</w:t>
      </w:r>
    </w:p>
    <w:p w14:paraId="2D07C86C" w14:textId="4B338129" w:rsidR="008F5D01" w:rsidRPr="00D63217" w:rsidRDefault="008F5D01" w:rsidP="008F5D01">
      <w:pPr>
        <w:pStyle w:val="NormalText"/>
      </w:pPr>
      <w:r w:rsidRPr="00D63217">
        <w:tab/>
        <w:t>TN 0085 Tree nuts</w:t>
      </w:r>
      <w:r w:rsidRPr="00D63217">
        <w:tab/>
      </w:r>
      <w:r w:rsidRPr="00D63217">
        <w:tab/>
      </w:r>
      <w:r w:rsidR="005A60F7" w:rsidRPr="00D63217">
        <w:tab/>
      </w:r>
      <w:r w:rsidR="005A60F7" w:rsidRPr="00D63217">
        <w:tab/>
      </w:r>
      <w:r w:rsidR="005A60F7" w:rsidRPr="00D63217">
        <w:tab/>
      </w:r>
      <w:r w:rsidR="005A60F7" w:rsidRPr="00D63217">
        <w:tab/>
      </w:r>
      <w:r w:rsidR="005A60F7" w:rsidRPr="00D63217">
        <w:tab/>
      </w:r>
      <w:r w:rsidR="005A60F7" w:rsidRPr="00D63217">
        <w:tab/>
      </w:r>
      <w:r w:rsidRPr="00D63217">
        <w:t>*0.01 mg/kg</w:t>
      </w:r>
    </w:p>
    <w:p w14:paraId="136B91F6" w14:textId="07559F06" w:rsidR="008F5D01" w:rsidRPr="00D63217" w:rsidRDefault="008F5D01" w:rsidP="008F5D01">
      <w:pPr>
        <w:pStyle w:val="NormalText"/>
      </w:pPr>
      <w:r w:rsidRPr="00D63217">
        <w:t>As application is to the ground cover underneath the tree, a withholding period of “Not required when used as directed” is appropriate for tree nuts.</w:t>
      </w:r>
    </w:p>
    <w:p w14:paraId="2F809F9C" w14:textId="7AC24BB8" w:rsidR="008F5D01" w:rsidRPr="00D63217" w:rsidRDefault="00B65433" w:rsidP="00B65433">
      <w:pPr>
        <w:pStyle w:val="Heading2"/>
      </w:pPr>
      <w:bookmarkStart w:id="176" w:name="_Toc172814549"/>
      <w:r w:rsidRPr="00D63217">
        <w:t>V</w:t>
      </w:r>
      <w:r w:rsidR="008F5D01" w:rsidRPr="00D63217">
        <w:t>egetable</w:t>
      </w:r>
      <w:r w:rsidRPr="00D63217">
        <w:t xml:space="preserve"> </w:t>
      </w:r>
      <w:r w:rsidR="00D810E3" w:rsidRPr="00D63217">
        <w:t>c</w:t>
      </w:r>
      <w:r w:rsidRPr="00D63217">
        <w:t>rops</w:t>
      </w:r>
      <w:bookmarkEnd w:id="176"/>
    </w:p>
    <w:p w14:paraId="369686AE" w14:textId="129FD8DE" w:rsidR="008F5D01" w:rsidRPr="00D63217" w:rsidRDefault="008F5D01" w:rsidP="008F5D01">
      <w:pPr>
        <w:pStyle w:val="NormalText"/>
      </w:pPr>
      <w:r w:rsidRPr="00D63217">
        <w:t>The current MRL for vegetables [except potato and pulses] is *0.05 mg/kg. The general vegetable MRL will be broken down to separate MRLs for the various codex classifications of vegetables.</w:t>
      </w:r>
    </w:p>
    <w:p w14:paraId="37CB8465" w14:textId="7BB09BA4" w:rsidR="008F5D01" w:rsidRPr="00D63217" w:rsidRDefault="008F5D01" w:rsidP="008F5D01">
      <w:pPr>
        <w:pStyle w:val="NormalText"/>
      </w:pPr>
      <w:r w:rsidRPr="00D63217">
        <w:lastRenderedPageBreak/>
        <w:t xml:space="preserve">Application rates for ‘Row crops, vegetables, market gardens, nurseries’, which is considered to cover all vegetables (except pulses), are ‘0.4 to 0.432 kg </w:t>
      </w:r>
      <w:r w:rsidR="00FC430E" w:rsidRPr="00D63217">
        <w:t>ac/ha</w:t>
      </w:r>
      <w:r w:rsidRPr="00D63217">
        <w:t xml:space="preserve"> or 50 g </w:t>
      </w:r>
      <w:r w:rsidR="00FC430E" w:rsidRPr="00D63217">
        <w:t>ac/</w:t>
      </w:r>
      <w:r w:rsidRPr="00D63217">
        <w:t xml:space="preserve">100 L’ for pre-emergent spraying and up to 0.6 kg </w:t>
      </w:r>
      <w:r w:rsidR="00FC430E" w:rsidRPr="00D63217">
        <w:t>ac/ha</w:t>
      </w:r>
      <w:r w:rsidRPr="00D63217">
        <w:t xml:space="preserve"> for post-emergence directed inter-row spraying. As a worst case, the maximum rate is considered to be 0.5 kg </w:t>
      </w:r>
      <w:r w:rsidR="00FC430E" w:rsidRPr="00D63217">
        <w:t>ac/ha</w:t>
      </w:r>
      <w:r w:rsidRPr="00D63217">
        <w:t xml:space="preserve"> (50 g </w:t>
      </w:r>
      <w:r w:rsidR="00FC430E" w:rsidRPr="00D63217">
        <w:t>ac/</w:t>
      </w:r>
      <w:r w:rsidRPr="00D63217">
        <w:t xml:space="preserve">100 L for an assumed spray volume of 1000 L/ha) for pre-emergence spraying. Potatoes also have a pre-harvest desiccant application rate up to 0.7 kg </w:t>
      </w:r>
      <w:r w:rsidR="00FC430E" w:rsidRPr="00D63217">
        <w:t>ac/ha</w:t>
      </w:r>
      <w:r w:rsidRPr="00D63217">
        <w:t xml:space="preserve">. Pulses (chickpeas, faba beans, field peas, lentils, lupins and vetch) in general have a post-emergence use rate of 0.2 kg </w:t>
      </w:r>
      <w:r w:rsidR="00FC430E" w:rsidRPr="00D63217">
        <w:t>ac/ha</w:t>
      </w:r>
      <w:r w:rsidRPr="00D63217">
        <w:t>.</w:t>
      </w:r>
    </w:p>
    <w:p w14:paraId="243AC261" w14:textId="77777777" w:rsidR="008F5D01" w:rsidRPr="00D63217" w:rsidRDefault="008F5D01" w:rsidP="00B65433">
      <w:pPr>
        <w:pStyle w:val="Heading3"/>
      </w:pPr>
      <w:bookmarkStart w:id="177" w:name="_Toc172814550"/>
      <w:r w:rsidRPr="00D63217">
        <w:t>Bulb vegetables</w:t>
      </w:r>
      <w:bookmarkEnd w:id="177"/>
    </w:p>
    <w:p w14:paraId="21A3034C" w14:textId="3CC59F8C" w:rsidR="008F5D01"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Canada, Germany and the UK on bulb onions and spring onions involved one to </w:t>
      </w:r>
      <w:r w:rsidR="004128B4" w:rsidRPr="00D63217">
        <w:t>4</w:t>
      </w:r>
      <w:r w:rsidRPr="00D63217">
        <w:t xml:space="preserve"> applications at 0.66 to 2.24 kg </w:t>
      </w:r>
      <w:r w:rsidR="00FC430E" w:rsidRPr="00D63217">
        <w:t>ac/ha</w:t>
      </w:r>
      <w:r w:rsidRPr="00D63217">
        <w:t>. Trials which best approximated Australian use rates, namely: 0.75; 0.66 + 0.96; 0.75 + 1, had residues at or less than the LOQ of 0.01 or 0.02 mg/kg (depending on the trial)</w:t>
      </w:r>
      <w:r w:rsidR="00FD60E3" w:rsidRPr="00D63217">
        <w:t xml:space="preserve"> </w:t>
      </w:r>
      <w:r w:rsidR="000B59B9" w:rsidRPr="00D63217">
        <w:t>(</w:t>
      </w:r>
      <w:r w:rsidR="005229C6" w:rsidRPr="00D63217">
        <w:t xml:space="preserve">Anon. n.d.(h); </w:t>
      </w:r>
      <w:r w:rsidR="000B59B9" w:rsidRPr="00D63217">
        <w:t xml:space="preserve">Calderbank and Yuan, 1963; </w:t>
      </w:r>
      <w:r w:rsidR="005229C6" w:rsidRPr="00D63217">
        <w:t xml:space="preserve">Reeve, 1970; </w:t>
      </w:r>
      <w:r w:rsidR="000B59B9" w:rsidRPr="00D63217">
        <w:t xml:space="preserve">Edwards, 1974; </w:t>
      </w:r>
      <w:r w:rsidR="005229C6" w:rsidRPr="00D63217">
        <w:t xml:space="preserve">Swaine, 1983(a); </w:t>
      </w:r>
      <w:r w:rsidR="000B59B9" w:rsidRPr="00D63217">
        <w:t>Kennedy, 1984</w:t>
      </w:r>
      <w:r w:rsidR="009F6608" w:rsidRPr="00D63217">
        <w:t>(a)</w:t>
      </w:r>
      <w:r w:rsidR="000B59B9" w:rsidRPr="00D63217">
        <w:t xml:space="preserve">; </w:t>
      </w:r>
      <w:r w:rsidR="005229C6" w:rsidRPr="00D63217">
        <w:t xml:space="preserve">Anon., 1985; </w:t>
      </w:r>
      <w:r w:rsidR="000B59B9" w:rsidRPr="00D63217">
        <w:t>Massey; 1987</w:t>
      </w:r>
      <w:r w:rsidR="00F9767C" w:rsidRPr="00D63217">
        <w:t>(b)</w:t>
      </w:r>
      <w:r w:rsidR="000B59B9" w:rsidRPr="00D63217">
        <w:t>)</w:t>
      </w:r>
      <w:r w:rsidRPr="00D63217">
        <w:t xml:space="preserve">. These trials demonstrated that residues should be &lt;LOQ (0.01 or 0.02 mg/kg) in bulb vegetables following application at the label rate for vegetables (0.6 kg </w:t>
      </w:r>
      <w:r w:rsidR="00FC430E" w:rsidRPr="00D63217">
        <w:t>ac/ha</w:t>
      </w:r>
      <w:r w:rsidRPr="00D63217">
        <w:t>) at PHI’s ranging from 0 – 143 days and therefore a LOQ MRL recommended.</w:t>
      </w:r>
    </w:p>
    <w:p w14:paraId="064F0995" w14:textId="25728BA2" w:rsidR="008F5D01" w:rsidRPr="00D63217" w:rsidRDefault="008F5D01" w:rsidP="008F5D01">
      <w:pPr>
        <w:pStyle w:val="NormalText"/>
      </w:pPr>
      <w:r w:rsidRPr="00D63217">
        <w:t xml:space="preserve">The available paraquat residues data </w:t>
      </w:r>
      <w:r w:rsidR="005229C6" w:rsidRPr="00D63217">
        <w:t>s</w:t>
      </w:r>
      <w:r w:rsidR="00F9767C" w:rsidRPr="00D63217">
        <w:t>uppor</w:t>
      </w:r>
      <w:r w:rsidRPr="00D63217">
        <w:t>ts continued use in bulb vegetables. The recommended entry into the MRL Standard for bulb vegetables is as follows noting that the majority of trials addressed the LOQ of 0.01 mg/kg:</w:t>
      </w:r>
    </w:p>
    <w:p w14:paraId="2C5BC1D9" w14:textId="406F2BEA" w:rsidR="008F5D01" w:rsidRPr="00D63217" w:rsidRDefault="008F5D01" w:rsidP="008F5D01">
      <w:pPr>
        <w:pStyle w:val="NormalText"/>
      </w:pPr>
      <w:r w:rsidRPr="00D63217">
        <w:tab/>
        <w:t>VA 0035 Bulb vegetables</w:t>
      </w:r>
      <w:r w:rsidRPr="00D63217">
        <w:tab/>
      </w:r>
      <w:r w:rsidRPr="00D63217">
        <w:tab/>
      </w:r>
      <w:r w:rsidR="005A60F7" w:rsidRPr="00D63217">
        <w:tab/>
      </w:r>
      <w:r w:rsidR="005A60F7" w:rsidRPr="00D63217">
        <w:tab/>
      </w:r>
      <w:r w:rsidR="005A60F7" w:rsidRPr="00D63217">
        <w:tab/>
      </w:r>
      <w:r w:rsidR="005A60F7" w:rsidRPr="00D63217">
        <w:tab/>
      </w:r>
      <w:r w:rsidR="005A60F7" w:rsidRPr="00D63217">
        <w:tab/>
      </w:r>
      <w:r w:rsidRPr="00D63217">
        <w:t>*0.01 mg/kg</w:t>
      </w:r>
    </w:p>
    <w:p w14:paraId="44152A13" w14:textId="5AA74A7A" w:rsidR="008F5D01" w:rsidRPr="00D63217" w:rsidRDefault="008F5D01" w:rsidP="008F5D01">
      <w:pPr>
        <w:pStyle w:val="NormalText"/>
      </w:pPr>
      <w:r w:rsidRPr="00D63217">
        <w:t>As th</w:t>
      </w:r>
      <w:r w:rsidR="00B65433" w:rsidRPr="00D63217">
        <w:t>e</w:t>
      </w:r>
      <w:r w:rsidRPr="00D63217">
        <w:t xml:space="preserve"> use is pre-emergent or targets inter-row weeds and not the crop, a harvest withholding period statement of ‘Not Required when used as directed’ is supported for bulb vegetables.</w:t>
      </w:r>
    </w:p>
    <w:p w14:paraId="27BBF23E" w14:textId="77777777" w:rsidR="008F5D01" w:rsidRPr="00D63217" w:rsidRDefault="008F5D01" w:rsidP="00B65433">
      <w:pPr>
        <w:pStyle w:val="Heading3"/>
      </w:pPr>
      <w:bookmarkStart w:id="178" w:name="_Toc172814551"/>
      <w:r w:rsidRPr="00D63217">
        <w:t>Root and tuber vegetables</w:t>
      </w:r>
      <w:bookmarkEnd w:id="178"/>
    </w:p>
    <w:p w14:paraId="254BD0FF" w14:textId="12AB2CA3" w:rsidR="008F5D01" w:rsidRPr="00D63217" w:rsidRDefault="008F5D01" w:rsidP="008F5D01">
      <w:pPr>
        <w:pStyle w:val="NormalText"/>
      </w:pPr>
      <w:r w:rsidRPr="00D63217">
        <w:t xml:space="preserve">The maximum Australian label rate for pre-emergence and directed spray uses in vegetables is up to 0.6 kg </w:t>
      </w:r>
      <w:r w:rsidR="00FC430E" w:rsidRPr="00D63217">
        <w:t>ac/ha</w:t>
      </w:r>
      <w:r w:rsidRPr="00D63217">
        <w:t xml:space="preserve">. Potatoes have an additional label use to the rest of the group, namely a pre-harvest weed control application rate up to 0.7 kg </w:t>
      </w:r>
      <w:r w:rsidR="00FC430E" w:rsidRPr="00D63217">
        <w:t>ac/ha</w:t>
      </w:r>
      <w:r w:rsidRPr="00D63217">
        <w:t>.</w:t>
      </w:r>
    </w:p>
    <w:p w14:paraId="7F6A9949" w14:textId="682D2CCB" w:rsidR="008F5D01" w:rsidRPr="00D63217" w:rsidRDefault="008F5D01" w:rsidP="008F5D01">
      <w:pPr>
        <w:pStyle w:val="NormalText"/>
      </w:pPr>
      <w:r w:rsidRPr="00D63217">
        <w:t xml:space="preserve">Relevant to the pre-harvest use in potatoes, residues data from the UK, Canada and the USA involved pre-harvest treatment at rates ranging from 0.2 to 6.27 kg </w:t>
      </w:r>
      <w:r w:rsidR="00FC430E" w:rsidRPr="00D63217">
        <w:t>ac/ha</w:t>
      </w:r>
      <w:r w:rsidRPr="00D63217">
        <w:t>. Residues in potato tubers were &lt;LOQ (0.01 mg/kg) to 0.2 mg/kg at PHI’s of 14 to 41 days</w:t>
      </w:r>
      <w:r w:rsidR="00FA0DFC" w:rsidRPr="00D63217">
        <w:t xml:space="preserve"> (</w:t>
      </w:r>
      <w:r w:rsidR="005229C6" w:rsidRPr="00D63217">
        <w:t xml:space="preserve">Anon., n.d.(i), </w:t>
      </w:r>
      <w:r w:rsidR="00FA0DFC" w:rsidRPr="00D63217">
        <w:t xml:space="preserve">Calderbank and McKenna, 1964; </w:t>
      </w:r>
      <w:r w:rsidR="005229C6" w:rsidRPr="00D63217">
        <w:t xml:space="preserve">Reeve, 1970; Anon., 1970 (a); Anon., 1971(a); Anon., 1974; </w:t>
      </w:r>
      <w:r w:rsidR="00FA0DFC" w:rsidRPr="00D63217">
        <w:t>Kennedy, 1984</w:t>
      </w:r>
      <w:r w:rsidR="009F6608" w:rsidRPr="00D63217">
        <w:t>(a)</w:t>
      </w:r>
      <w:r w:rsidR="00FA0DFC" w:rsidRPr="00D63217">
        <w:t xml:space="preserve">; </w:t>
      </w:r>
      <w:r w:rsidR="005229C6" w:rsidRPr="00D63217">
        <w:t xml:space="preserve">Anon. 1985; Roper, 1989(m); </w:t>
      </w:r>
      <w:r w:rsidR="00FA0DFC" w:rsidRPr="00D63217">
        <w:t>Earl and Anderson 1991)</w:t>
      </w:r>
      <w:r w:rsidRPr="00D63217">
        <w:t xml:space="preserve">. Scaled to application rate the </w:t>
      </w:r>
      <w:r w:rsidR="000A2CEE" w:rsidRPr="00D63217">
        <w:t>high residue (</w:t>
      </w:r>
      <w:r w:rsidRPr="00D63217">
        <w:t>HR</w:t>
      </w:r>
      <w:r w:rsidR="000A2CEE" w:rsidRPr="00D63217">
        <w:t>)</w:t>
      </w:r>
      <w:r w:rsidRPr="00D63217">
        <w:t xml:space="preserve"> for potatoes is 0.13 mg/kg (at a 14 day PHI).</w:t>
      </w:r>
    </w:p>
    <w:p w14:paraId="650ADCFD" w14:textId="7BC5260F" w:rsidR="008F5D01" w:rsidRPr="00D63217" w:rsidRDefault="008F5D01" w:rsidP="008F5D01">
      <w:pPr>
        <w:pStyle w:val="NormalText"/>
      </w:pPr>
      <w:r w:rsidRPr="00D63217">
        <w:t>Although residue data on pre-harvest use of paraquat approximating Australian label rates on potatoes was submitted, the trials only addressed PHIs of 14 days or more whereas some Australian labels indicate that applications should be made 3 to 7 days before digging. It therefore was not possible to support the pre-harvest use on potatoes with instructions for applications to be made 3-7 days before digging, due to a lack of relevant residues data.</w:t>
      </w:r>
    </w:p>
    <w:p w14:paraId="03AA487C" w14:textId="01552362" w:rsidR="008F5D01" w:rsidRPr="00D63217" w:rsidRDefault="008F5D01" w:rsidP="008F5D01">
      <w:pPr>
        <w:pStyle w:val="NormalText"/>
      </w:pPr>
      <w:r w:rsidRPr="00D63217">
        <w:t xml:space="preserve">There is sufficient data relevant to an application timing of 14 days before digging (10 results for application at 1.12 kg </w:t>
      </w:r>
      <w:r w:rsidR="00FC430E" w:rsidRPr="00D63217">
        <w:t>ac/ha</w:t>
      </w:r>
      <w:r w:rsidRPr="00D63217">
        <w:t xml:space="preserve">, 14 day PHI), however, the scaled HR (0.13 mg/kg) would give an unacceptable acute dietary exposure </w:t>
      </w:r>
      <w:r w:rsidRPr="00D63217">
        <w:lastRenderedPageBreak/>
        <w:t>for children (111% of A</w:t>
      </w:r>
      <w:r w:rsidR="00F9767C" w:rsidRPr="00D63217">
        <w:t>r</w:t>
      </w:r>
      <w:r w:rsidRPr="00D63217">
        <w:t>fD). Application to potatoes 14 days (or less) before digging therefore cannot be supported due to acute consumer safety concerns.</w:t>
      </w:r>
    </w:p>
    <w:p w14:paraId="6C363D43" w14:textId="0ADFC7EF" w:rsidR="008F5D01" w:rsidRPr="00D63217" w:rsidRDefault="008F5D01" w:rsidP="008F5D01">
      <w:pPr>
        <w:pStyle w:val="NormalText"/>
      </w:pPr>
      <w:r w:rsidRPr="00D63217">
        <w:t>For the alternative pre-harvest potato Good Agricultural Practice (GAP) on some labels which allows application to potatoes at 4-5 weeks before digging, the current MRL of 0.2 mg/kg would remain appropriate based on available data that addressed a 27-31 day PHI. Based on the HR of 0.09 mg/kg at a 27</w:t>
      </w:r>
      <w:r w:rsidR="00687F21" w:rsidRPr="00D63217">
        <w:t>–</w:t>
      </w:r>
      <w:r w:rsidRPr="00D63217">
        <w:t>31 day PHI, the acute dietary exposure is estimated to be acceptable for potatoes (77% of the A</w:t>
      </w:r>
      <w:r w:rsidR="00F9767C" w:rsidRPr="00D63217">
        <w:t>r</w:t>
      </w:r>
      <w:r w:rsidRPr="00D63217">
        <w:t>fD for children and 32% of A</w:t>
      </w:r>
      <w:r w:rsidR="00F9767C" w:rsidRPr="00D63217">
        <w:t>r</w:t>
      </w:r>
      <w:r w:rsidRPr="00D63217">
        <w:t>fD for general population). This use on potatoes 4-5 weeks before digging remains appropriate in conjunction with a harvest withholding period of “Not required when used as directed”. The current MRL at 0.2 mg/kg for potatoes remains appropriate.</w:t>
      </w:r>
    </w:p>
    <w:p w14:paraId="5DB5E5A1" w14:textId="77777777" w:rsidR="008F5D01" w:rsidRPr="00D63217" w:rsidRDefault="008F5D01" w:rsidP="008F5D01">
      <w:pPr>
        <w:pStyle w:val="NormalText"/>
      </w:pPr>
      <w:r w:rsidRPr="00D63217">
        <w:t>Labels that currently have the ‘3 to 7 days before digging and after tops have died down’ instruction must be changed to state that application must occur ‘4-5 weeks before digging’.</w:t>
      </w:r>
    </w:p>
    <w:p w14:paraId="2D9186AC" w14:textId="6694465F" w:rsidR="008F5D01" w:rsidRPr="00D63217" w:rsidRDefault="008F5D01" w:rsidP="008F5D01">
      <w:pPr>
        <w:pStyle w:val="NormalText"/>
      </w:pPr>
      <w:r w:rsidRPr="00D63217">
        <w:t xml:space="preserve">Relevant to the pre-emergence and directed spray uses on potatoes and other root and tuber vegetables, overseas residue data from the UK, Canada, the USA, Germany, South Africa, Japan and France on potatoes, beetroot, carrots, parsnip, swedes, turnip and black salsify addressed rates ranging from 0.28 to 2.24 kg </w:t>
      </w:r>
      <w:r w:rsidR="00FC430E" w:rsidRPr="00D63217">
        <w:t>ac/ha</w:t>
      </w:r>
      <w:r w:rsidRPr="00D63217">
        <w:t xml:space="preserve">. Pre-emergent and post-emergent directed applications of paraquat to potatoes, beetroot, carrot, parsnip, turnip and black salsify resulted in residues in the roots and tubers at &lt;LOQ (0.01 – 0.05 mg/kg) when scaled to the Australian rate (0.6 kg </w:t>
      </w:r>
      <w:r w:rsidR="00FC430E" w:rsidRPr="00D63217">
        <w:t>ac/ha</w:t>
      </w:r>
      <w:r w:rsidRPr="00D63217">
        <w:t xml:space="preserve">) </w:t>
      </w:r>
      <w:r w:rsidR="00FA0DFC" w:rsidRPr="00D63217">
        <w:t>(Calderbank and McKenna, 1964; Edwards, 1974; Anon., n.d.(i) Kennedy, 1984</w:t>
      </w:r>
      <w:r w:rsidR="009F6608" w:rsidRPr="00D63217">
        <w:t>(b)</w:t>
      </w:r>
      <w:r w:rsidR="00FA0DFC" w:rsidRPr="00D63217">
        <w:t>; Earl and Anderson 1991; Anon., 1974; Reeve, 1970; Anon., 1970</w:t>
      </w:r>
      <w:r w:rsidR="004A2F4E" w:rsidRPr="00D63217">
        <w:t xml:space="preserve"> (a)</w:t>
      </w:r>
      <w:r w:rsidR="00FA0DFC" w:rsidRPr="00D63217">
        <w:t>; Anon., 1971(a); Anon. 1985; Roper, 1989(m</w:t>
      </w:r>
      <w:r w:rsidR="00F9767C" w:rsidRPr="00D63217">
        <w:t>, n</w:t>
      </w:r>
      <w:r w:rsidR="00FA0DFC" w:rsidRPr="00D63217">
        <w:t>)).</w:t>
      </w:r>
    </w:p>
    <w:p w14:paraId="6287F50D" w14:textId="4605D97D" w:rsidR="008F5D01" w:rsidRPr="00D63217" w:rsidRDefault="008F5D01" w:rsidP="008F5D01">
      <w:pPr>
        <w:pStyle w:val="NormalText"/>
      </w:pPr>
      <w:r w:rsidRPr="00D63217">
        <w:t>The available paraquat residues data for root and tuber vegetables supports continued use as a pre-emergence and directed spray in all root and tuber vegetables and as a pre-harvest application to potatoes 4</w:t>
      </w:r>
      <w:r w:rsidR="003F36F0" w:rsidRPr="00D63217">
        <w:t>–</w:t>
      </w:r>
      <w:r w:rsidRPr="00D63217">
        <w:t>5 weeks before digging. The recommended entries into the MRL Standard for root and tuber vegetables is as follows noting that the majority of trials addressed the LOQ of 0.01 mg/kg:</w:t>
      </w:r>
    </w:p>
    <w:p w14:paraId="2AF1CD66" w14:textId="68BA9FD3" w:rsidR="008F5D01" w:rsidRPr="00D63217" w:rsidRDefault="008F5D01" w:rsidP="008F5D01">
      <w:pPr>
        <w:pStyle w:val="NormalText"/>
      </w:pPr>
      <w:r w:rsidRPr="00D63217">
        <w:tab/>
        <w:t>VR 0589 Potato</w:t>
      </w:r>
      <w:r w:rsidRPr="00D63217">
        <w:tab/>
      </w:r>
      <w:r w:rsidRPr="00D63217">
        <w:tab/>
      </w:r>
      <w:r w:rsidRPr="00D63217">
        <w:tab/>
      </w:r>
      <w:r w:rsidRPr="00D63217">
        <w:tab/>
      </w:r>
      <w:r w:rsidRPr="00D63217">
        <w:tab/>
      </w:r>
      <w:r w:rsidRPr="00D63217">
        <w:tab/>
      </w:r>
      <w:r w:rsidR="006B433C" w:rsidRPr="00D63217">
        <w:tab/>
      </w:r>
      <w:r w:rsidR="005A60F7" w:rsidRPr="00D63217">
        <w:tab/>
      </w:r>
      <w:r w:rsidRPr="00D63217">
        <w:t>0.2 mg/kg</w:t>
      </w:r>
    </w:p>
    <w:p w14:paraId="19618412" w14:textId="0808D093" w:rsidR="008F5D01" w:rsidRPr="00D63217" w:rsidRDefault="008F5D01" w:rsidP="008F5D01">
      <w:pPr>
        <w:pStyle w:val="NormalText"/>
      </w:pPr>
      <w:r w:rsidRPr="00D63217">
        <w:tab/>
        <w:t>VR 0075 Root and tuber vegetables {except Potatoes}</w:t>
      </w:r>
      <w:r w:rsidRPr="00D63217">
        <w:tab/>
      </w:r>
      <w:r w:rsidR="005A60F7" w:rsidRPr="00D63217">
        <w:tab/>
      </w:r>
      <w:r w:rsidRPr="00D63217">
        <w:t>*0.01 mg/kg</w:t>
      </w:r>
    </w:p>
    <w:p w14:paraId="20F37B72" w14:textId="69757D0E" w:rsidR="008F5D01" w:rsidRPr="00D63217" w:rsidRDefault="008F5D01" w:rsidP="008F5D01">
      <w:pPr>
        <w:pStyle w:val="NormalText"/>
      </w:pPr>
      <w:r w:rsidRPr="00D63217">
        <w:t>For the pre-emergence and directed spray use in root and tuber vegetables, a harvest withholding period statement of ‘Not Required when used as directed’ is supported as the use is pre-emergent or targets inter-row weeds and not the crop. The ‘Not Required when used as directed’ withholding period statement is also considered appropriate for the pre-harvest spray given that the pre-harvest application should be made 4</w:t>
      </w:r>
      <w:r w:rsidR="003F36F0" w:rsidRPr="00D63217">
        <w:t>–</w:t>
      </w:r>
      <w:r w:rsidRPr="00D63217">
        <w:t>5 weeks before digging.</w:t>
      </w:r>
    </w:p>
    <w:p w14:paraId="36D457C3" w14:textId="77777777" w:rsidR="008F5D01" w:rsidRPr="00D63217" w:rsidRDefault="008F5D01" w:rsidP="00B65433">
      <w:pPr>
        <w:pStyle w:val="Heading3"/>
      </w:pPr>
      <w:bookmarkStart w:id="179" w:name="_Toc172814552"/>
      <w:r w:rsidRPr="00D63217">
        <w:t>Leafy vegetables</w:t>
      </w:r>
      <w:bookmarkEnd w:id="179"/>
    </w:p>
    <w:p w14:paraId="17E66C64" w14:textId="46C5FDB6" w:rsidR="008F5D01"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Germany, the UK and the USA on lettuce treated at rates ranging from 0.5 to 0.97 kg </w:t>
      </w:r>
      <w:r w:rsidR="00FC430E" w:rsidRPr="00D63217">
        <w:t>ac/ha</w:t>
      </w:r>
      <w:r w:rsidRPr="00D63217">
        <w:t xml:space="preserve"> found no paraquat residues above the LOQ (0.01 or 0.02 mg/kg). Trials on lettuce, turnip tops and kale at rates in excess of 1 kg </w:t>
      </w:r>
      <w:r w:rsidR="00FC430E" w:rsidRPr="00D63217">
        <w:t>ac/ha</w:t>
      </w:r>
      <w:r w:rsidRPr="00D63217">
        <w:t xml:space="preserve"> did detect residues at time of harvest but these generally were less than 0.01 mg/kg when scaled for the proposed rate or were from samples collected at very short PHI’s</w:t>
      </w:r>
      <w:r w:rsidR="00F9767C" w:rsidRPr="00D63217">
        <w:t xml:space="preserve"> (Anon., n.d; Kennedy, 1984</w:t>
      </w:r>
      <w:r w:rsidR="003E061B" w:rsidRPr="00D63217">
        <w:t>(a)</w:t>
      </w:r>
      <w:r w:rsidR="00F9767C" w:rsidRPr="00D63217">
        <w:t>; Roper, 1989(o); Swaine, 1983</w:t>
      </w:r>
      <w:r w:rsidR="009A484C" w:rsidRPr="00D63217">
        <w:t>(b)</w:t>
      </w:r>
      <w:r w:rsidR="00F9767C" w:rsidRPr="00D63217">
        <w:t>; Massey, 1987(c,d)).</w:t>
      </w:r>
    </w:p>
    <w:p w14:paraId="05AFF174" w14:textId="58463EE9" w:rsidR="008F5D01" w:rsidRPr="00D63217" w:rsidRDefault="008F5D01" w:rsidP="008F5D01">
      <w:pPr>
        <w:pStyle w:val="NormalText"/>
      </w:pPr>
      <w:r w:rsidRPr="00D63217">
        <w:lastRenderedPageBreak/>
        <w:t xml:space="preserve">Although data was available only for lettuce </w:t>
      </w:r>
      <w:r w:rsidR="000A2CEE" w:rsidRPr="00D63217">
        <w:t xml:space="preserve">for </w:t>
      </w:r>
      <w:r w:rsidRPr="00D63217">
        <w:t xml:space="preserve">Australian GAP, use in the leafy vegetable crop group can be supported based upon the pattern of </w:t>
      </w:r>
      <w:r w:rsidR="00580DF4" w:rsidRPr="00D63217">
        <w:t>non-detects</w:t>
      </w:r>
      <w:r w:rsidRPr="00D63217">
        <w:t xml:space="preserve"> in a large variety of vegetable produce with directed inter row application of paraquat. The recommended entry into the MRL Standard for leafy vegetables is:</w:t>
      </w:r>
    </w:p>
    <w:p w14:paraId="14F6F375" w14:textId="46E76B43" w:rsidR="008F5D01" w:rsidRPr="00D63217" w:rsidRDefault="008F5D01" w:rsidP="008F5D01">
      <w:pPr>
        <w:pStyle w:val="NormalText"/>
      </w:pPr>
      <w:r w:rsidRPr="00D63217">
        <w:tab/>
        <w:t>VA 0035 Leafy vegetables</w:t>
      </w:r>
      <w:r w:rsidRPr="00D63217">
        <w:tab/>
      </w:r>
      <w:r w:rsidRPr="00D63217">
        <w:tab/>
      </w:r>
      <w:r w:rsidR="005A60F7" w:rsidRPr="00D63217">
        <w:tab/>
      </w:r>
      <w:r w:rsidR="005A60F7" w:rsidRPr="00D63217">
        <w:tab/>
      </w:r>
      <w:r w:rsidR="005A60F7" w:rsidRPr="00D63217">
        <w:tab/>
      </w:r>
      <w:r w:rsidR="005A60F7" w:rsidRPr="00D63217">
        <w:tab/>
      </w:r>
      <w:r w:rsidR="005A60F7" w:rsidRPr="00D63217">
        <w:tab/>
      </w:r>
      <w:r w:rsidRPr="00D63217">
        <w:t>*0.02 mg/kg</w:t>
      </w:r>
    </w:p>
    <w:p w14:paraId="05ABEF53"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leafy vegetables.</w:t>
      </w:r>
    </w:p>
    <w:p w14:paraId="14AE2A2B" w14:textId="77777777" w:rsidR="008F5D01" w:rsidRPr="00D63217" w:rsidRDefault="008F5D01" w:rsidP="00B65433">
      <w:pPr>
        <w:pStyle w:val="Heading3"/>
      </w:pPr>
      <w:bookmarkStart w:id="180" w:name="_Toc172814553"/>
      <w:r w:rsidRPr="00D63217">
        <w:t>Brassica vegetables</w:t>
      </w:r>
      <w:bookmarkEnd w:id="180"/>
    </w:p>
    <w:p w14:paraId="09A7EA56" w14:textId="574BBB3F" w:rsidR="008F5D01"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Japan, Canada and the Netherlands on cabbage, broccoli and cauliflower treated at rates ranging from 0.96 to 2.24 kg </w:t>
      </w:r>
      <w:r w:rsidR="00FC430E" w:rsidRPr="00D63217">
        <w:t>ac/ha</w:t>
      </w:r>
      <w:r w:rsidRPr="00D63217">
        <w:t xml:space="preserve"> all found no paraquat residues above the LOQ (0.01 or 0.03 mg/kg) with exception of a cabbage trial conducted at 2.24 mg/kg which found a residue of 0.09 mg/kg which would be below the LOQ of 0.03 mg/kg when corrected to the Australian rate (0.6 kg </w:t>
      </w:r>
      <w:r w:rsidR="00FC430E" w:rsidRPr="00D63217">
        <w:t>ac/ha</w:t>
      </w:r>
      <w:r w:rsidRPr="00D63217">
        <w:t>)</w:t>
      </w:r>
      <w:r w:rsidR="006A1C5F" w:rsidRPr="00D63217">
        <w:t>(Edwards, 1974; Anon., n.d.(b))</w:t>
      </w:r>
      <w:r w:rsidRPr="00D63217">
        <w:t>.</w:t>
      </w:r>
    </w:p>
    <w:p w14:paraId="65197C71" w14:textId="77777777" w:rsidR="008F5D01" w:rsidRPr="00D63217" w:rsidRDefault="008F5D01" w:rsidP="008F5D01">
      <w:pPr>
        <w:pStyle w:val="NormalText"/>
      </w:pPr>
      <w:r w:rsidRPr="00D63217">
        <w:t>The available paraquat residues data supports continued use in brassica vegetables. The recommended entry into the MRL Standard for brassica vegetables is:</w:t>
      </w:r>
    </w:p>
    <w:p w14:paraId="183EA97C" w14:textId="692AB9FF" w:rsidR="008F5D01" w:rsidRPr="00D63217" w:rsidRDefault="008F5D01" w:rsidP="008F5D01">
      <w:pPr>
        <w:pStyle w:val="NormalText"/>
      </w:pPr>
      <w:r w:rsidRPr="00D63217">
        <w:tab/>
        <w:t>VB 0040 Brassica vegetables</w:t>
      </w:r>
      <w:r w:rsidRPr="00D63217">
        <w:tab/>
      </w:r>
      <w:r w:rsidRPr="00D63217">
        <w:tab/>
      </w:r>
      <w:r w:rsidR="005A60F7" w:rsidRPr="00D63217">
        <w:tab/>
      </w:r>
      <w:r w:rsidR="005A60F7" w:rsidRPr="00D63217">
        <w:tab/>
      </w:r>
      <w:r w:rsidR="005A60F7" w:rsidRPr="00D63217">
        <w:tab/>
      </w:r>
      <w:r w:rsidR="005A60F7" w:rsidRPr="00D63217">
        <w:tab/>
      </w:r>
      <w:r w:rsidRPr="00D63217">
        <w:t>*0.03 mg/kg</w:t>
      </w:r>
    </w:p>
    <w:p w14:paraId="7C624824"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brassica vegetables.</w:t>
      </w:r>
    </w:p>
    <w:p w14:paraId="50348DE0" w14:textId="77777777" w:rsidR="008F5D01" w:rsidRPr="00D63217" w:rsidRDefault="008F5D01" w:rsidP="00B65433">
      <w:pPr>
        <w:pStyle w:val="Heading3"/>
      </w:pPr>
      <w:bookmarkStart w:id="181" w:name="_Toc172814554"/>
      <w:r w:rsidRPr="00D63217">
        <w:t>Stalk and stem vegetables</w:t>
      </w:r>
      <w:bookmarkEnd w:id="181"/>
    </w:p>
    <w:p w14:paraId="0006E6DF" w14:textId="6F395E0D" w:rsidR="00B65433"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Canada on asparagus and celery treated at rates of 1.12 or 2.24 kg </w:t>
      </w:r>
      <w:r w:rsidR="00FC430E" w:rsidRPr="00D63217">
        <w:t>ac/ha</w:t>
      </w:r>
      <w:r w:rsidRPr="00D63217">
        <w:t xml:space="preserve"> found residues to be less than the LOQ of 0.05 mg/kg in most trials</w:t>
      </w:r>
      <w:r w:rsidR="003C155C" w:rsidRPr="00D63217">
        <w:t xml:space="preserve"> (Calderbank and McKenna, 1964; Anon., n.d.(b))</w:t>
      </w:r>
      <w:r w:rsidRPr="00D63217">
        <w:t xml:space="preserve">. When scaled for the Australian rate (0.6 kg </w:t>
      </w:r>
      <w:r w:rsidR="00FC430E" w:rsidRPr="00D63217">
        <w:t>ac/ha</w:t>
      </w:r>
      <w:r w:rsidRPr="00D63217">
        <w:t>) the high residue of 0.07 mg/kg is below the LOQ.</w:t>
      </w:r>
    </w:p>
    <w:p w14:paraId="2854B14E" w14:textId="6B8247BC" w:rsidR="008F5D01" w:rsidRPr="00D63217" w:rsidRDefault="008F5D01" w:rsidP="008F5D01">
      <w:pPr>
        <w:pStyle w:val="NormalText"/>
      </w:pPr>
      <w:r w:rsidRPr="00D63217">
        <w:t>The available paraquat residues data supports continued use in stalk and stem vegetables. The recommended entry into the MRL Standard for stalk and stem vegetables is:</w:t>
      </w:r>
    </w:p>
    <w:p w14:paraId="551088C3" w14:textId="7165F209" w:rsidR="008F5D01" w:rsidRPr="00D63217" w:rsidRDefault="008F5D01" w:rsidP="008F5D01">
      <w:pPr>
        <w:pStyle w:val="NormalText"/>
      </w:pPr>
      <w:r w:rsidRPr="00D63217">
        <w:tab/>
        <w:t>VS 0078 Stalk and stem vegetables</w:t>
      </w:r>
      <w:r w:rsidRPr="00D63217">
        <w:tab/>
      </w:r>
      <w:r w:rsidRPr="00D63217">
        <w:tab/>
      </w:r>
      <w:r w:rsidR="005A60F7" w:rsidRPr="00D63217">
        <w:tab/>
      </w:r>
      <w:r w:rsidR="005A60F7" w:rsidRPr="00D63217">
        <w:tab/>
      </w:r>
      <w:r w:rsidR="005A60F7" w:rsidRPr="00D63217">
        <w:tab/>
      </w:r>
      <w:r w:rsidRPr="00D63217">
        <w:t>*0.05 mg/kg</w:t>
      </w:r>
    </w:p>
    <w:p w14:paraId="327D88D8"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stalk and stem vegetables.</w:t>
      </w:r>
    </w:p>
    <w:p w14:paraId="2057CBE6" w14:textId="77777777" w:rsidR="008F5D01" w:rsidRPr="00D63217" w:rsidRDefault="008F5D01" w:rsidP="00B65433">
      <w:pPr>
        <w:pStyle w:val="Heading3"/>
      </w:pPr>
      <w:bookmarkStart w:id="182" w:name="_Toc172814555"/>
      <w:r w:rsidRPr="00D63217">
        <w:t>Fruiting vegetables, cucurbits</w:t>
      </w:r>
      <w:bookmarkEnd w:id="182"/>
    </w:p>
    <w:p w14:paraId="20391C65" w14:textId="383D704F" w:rsidR="008F5D01"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the USA on cucumber, summer squash (zucchini), and melons (including watermelon) treated one to </w:t>
      </w:r>
      <w:r w:rsidR="004128B4" w:rsidRPr="00D63217">
        <w:t>4</w:t>
      </w:r>
      <w:r w:rsidRPr="00D63217">
        <w:t xml:space="preserve"> times at rates ranging </w:t>
      </w:r>
      <w:r w:rsidR="00B65433" w:rsidRPr="00D63217">
        <w:t>f</w:t>
      </w:r>
      <w:r w:rsidRPr="00D63217">
        <w:t xml:space="preserve">rom 0.56 to 1.12 kg </w:t>
      </w:r>
      <w:r w:rsidR="00FC430E" w:rsidRPr="00D63217">
        <w:t>ac/ha</w:t>
      </w:r>
      <w:r w:rsidRPr="00D63217">
        <w:t xml:space="preserve"> found no paraquat residues above the LOQ (0.01 to 0.03 mg/kg)</w:t>
      </w:r>
      <w:r w:rsidR="003C155C" w:rsidRPr="00D63217">
        <w:t>(Roper, 1989(p), Reeve, 1970)</w:t>
      </w:r>
      <w:r w:rsidRPr="00D63217">
        <w:t>.</w:t>
      </w:r>
    </w:p>
    <w:p w14:paraId="73739AE4" w14:textId="77777777" w:rsidR="008F5D01" w:rsidRPr="00D63217" w:rsidRDefault="008F5D01" w:rsidP="008F5D01">
      <w:pPr>
        <w:pStyle w:val="NormalText"/>
      </w:pPr>
      <w:r w:rsidRPr="00D63217">
        <w:lastRenderedPageBreak/>
        <w:t>The available paraquat residues data supports continued use in cucurbits. The recommended entry into the MRL Standard for fruiting vegetables, cucurbits is:</w:t>
      </w:r>
    </w:p>
    <w:p w14:paraId="5CAA3473" w14:textId="64FE315A" w:rsidR="008F5D01" w:rsidRPr="00D63217" w:rsidRDefault="008F5D01" w:rsidP="008F5D01">
      <w:pPr>
        <w:pStyle w:val="NormalText"/>
      </w:pPr>
      <w:r w:rsidRPr="00D63217">
        <w:tab/>
        <w:t>VC 0045 Fruiting vegetables, cucurbits</w:t>
      </w:r>
      <w:r w:rsidRPr="00D63217">
        <w:tab/>
      </w:r>
      <w:r w:rsidRPr="00D63217">
        <w:tab/>
      </w:r>
      <w:r w:rsidR="005A60F7" w:rsidRPr="00D63217">
        <w:tab/>
      </w:r>
      <w:r w:rsidR="005A60F7" w:rsidRPr="00D63217">
        <w:tab/>
      </w:r>
      <w:r w:rsidR="005A60F7" w:rsidRPr="00D63217">
        <w:tab/>
      </w:r>
      <w:r w:rsidRPr="00D63217">
        <w:t>*0.03 mg/kg</w:t>
      </w:r>
    </w:p>
    <w:p w14:paraId="247E79D2"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cucurbit vegetables.</w:t>
      </w:r>
    </w:p>
    <w:p w14:paraId="12A37299" w14:textId="77777777" w:rsidR="008F5D01" w:rsidRPr="00D63217" w:rsidRDefault="008F5D01" w:rsidP="00B65433">
      <w:pPr>
        <w:pStyle w:val="Heading3"/>
      </w:pPr>
      <w:bookmarkStart w:id="183" w:name="_Toc172814556"/>
      <w:r w:rsidRPr="00D63217">
        <w:t>Fruiting vegetables, other than cucurbits</w:t>
      </w:r>
      <w:bookmarkEnd w:id="183"/>
    </w:p>
    <w:p w14:paraId="5FC749C0" w14:textId="569CD728" w:rsidR="008F5D01"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Canada and the USA at 0.11 to 0.22 kg </w:t>
      </w:r>
      <w:r w:rsidR="00FC430E" w:rsidRPr="00D63217">
        <w:t>ac/ha</w:t>
      </w:r>
      <w:r w:rsidRPr="00D63217">
        <w:t xml:space="preserve"> in one tomato trial or rates ranging from 1.12 to 11.2 kg </w:t>
      </w:r>
      <w:r w:rsidR="00FC430E" w:rsidRPr="00D63217">
        <w:t>ac/ha</w:t>
      </w:r>
      <w:r w:rsidRPr="00D63217">
        <w:t xml:space="preserve"> on tomatoes and peppers treated found no paraquat residues above the LOQ (0.005 mg/kg or 0.01 mg/kg)</w:t>
      </w:r>
      <w:r w:rsidR="006B433C" w:rsidRPr="00D63217">
        <w:t xml:space="preserve"> </w:t>
      </w:r>
      <w:r w:rsidR="003C155C" w:rsidRPr="00D63217">
        <w:t>(Calderbank and McKenna, 1964; Edwards, 1974; Roper 1989(q,r)</w:t>
      </w:r>
      <w:r w:rsidRPr="00D63217">
        <w:t>.</w:t>
      </w:r>
    </w:p>
    <w:p w14:paraId="7341FAA0" w14:textId="77777777" w:rsidR="008F5D01" w:rsidRPr="00D63217" w:rsidRDefault="008F5D01" w:rsidP="008F5D01">
      <w:pPr>
        <w:pStyle w:val="NormalText"/>
      </w:pPr>
      <w:r w:rsidRPr="00D63217">
        <w:t>The available paraquat residues data support continued use in fruiting vegetables. The recommended entry into the MRL Standard for fruiting vegetables, other than cucurbits is:</w:t>
      </w:r>
    </w:p>
    <w:p w14:paraId="2FA47D05" w14:textId="18A2309A" w:rsidR="008F5D01" w:rsidRPr="00D63217" w:rsidRDefault="008F5D01" w:rsidP="008F5D01">
      <w:pPr>
        <w:pStyle w:val="NormalText"/>
      </w:pPr>
      <w:r w:rsidRPr="00D63217">
        <w:tab/>
        <w:t>VO 0050 Fruiting vegetables, other than cucurbits</w:t>
      </w:r>
      <w:r w:rsidRPr="00D63217">
        <w:tab/>
      </w:r>
      <w:r w:rsidR="005A60F7" w:rsidRPr="00D63217">
        <w:tab/>
      </w:r>
      <w:r w:rsidRPr="00D63217">
        <w:tab/>
        <w:t>*0.01 mg/kg</w:t>
      </w:r>
    </w:p>
    <w:p w14:paraId="101ECE7D"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fruiting vegetables.</w:t>
      </w:r>
    </w:p>
    <w:p w14:paraId="13297026" w14:textId="2EB93985" w:rsidR="008F5D01" w:rsidRPr="00D63217" w:rsidRDefault="008F5D01" w:rsidP="0042363B">
      <w:pPr>
        <w:pStyle w:val="Heading3"/>
      </w:pPr>
      <w:bookmarkStart w:id="184" w:name="_Toc172814557"/>
      <w:r w:rsidRPr="00D63217">
        <w:t>Legume vegetables</w:t>
      </w:r>
      <w:bookmarkEnd w:id="184"/>
    </w:p>
    <w:p w14:paraId="5F399A1C" w14:textId="06DA067F" w:rsidR="008F5D01" w:rsidRPr="00D63217" w:rsidRDefault="008F5D01" w:rsidP="008F5D01">
      <w:pPr>
        <w:pStyle w:val="NormalText"/>
      </w:pPr>
      <w:r w:rsidRPr="00D63217">
        <w:t xml:space="preserve">The maximum Australian label rate for vegetables is up to 0.6 kg </w:t>
      </w:r>
      <w:r w:rsidR="00FC430E" w:rsidRPr="00D63217">
        <w:t>ac/ha</w:t>
      </w:r>
      <w:r w:rsidRPr="00D63217">
        <w:t xml:space="preserve">. Overseas residue data from Canada, Guatemala and the UK on a variety of beans and peas treated at post-emergence application rate from 0.14 to 2.24 kg </w:t>
      </w:r>
      <w:r w:rsidR="00FC430E" w:rsidRPr="00D63217">
        <w:t>ac/ha</w:t>
      </w:r>
      <w:r w:rsidRPr="00D63217">
        <w:t xml:space="preserve"> found no paraquat residues above the LOQ (0.01 to 0.05 mg/kg)</w:t>
      </w:r>
      <w:r w:rsidR="006B433C" w:rsidRPr="00D63217">
        <w:t xml:space="preserve"> </w:t>
      </w:r>
      <w:r w:rsidR="00216F0E" w:rsidRPr="00D63217">
        <w:t>(Calderbank and McKenna, 1964; Edwards, 1974; Anon., n.d.(b); Kennedy, 1984; Anon. 1985; Anon. n.d.(</w:t>
      </w:r>
      <w:r w:rsidR="006F0D47" w:rsidRPr="00D63217">
        <w:t>b</w:t>
      </w:r>
      <w:r w:rsidR="00216F0E" w:rsidRPr="00D63217">
        <w:t>))</w:t>
      </w:r>
      <w:r w:rsidRPr="00D63217">
        <w:t>.</w:t>
      </w:r>
    </w:p>
    <w:p w14:paraId="2D287A44" w14:textId="77777777" w:rsidR="008F5D01" w:rsidRPr="00D63217" w:rsidRDefault="008F5D01" w:rsidP="008F5D01">
      <w:pPr>
        <w:pStyle w:val="NormalText"/>
      </w:pPr>
      <w:r w:rsidRPr="00D63217">
        <w:t>The available paraquat residues data support continued use in legume vegetables. The recommended entry into the MRL Standard for legume vegetables is:</w:t>
      </w:r>
    </w:p>
    <w:p w14:paraId="392405B2" w14:textId="05268C9F" w:rsidR="008F5D01" w:rsidRPr="00D63217" w:rsidRDefault="008F5D01" w:rsidP="008F5D01">
      <w:pPr>
        <w:pStyle w:val="NormalText"/>
      </w:pPr>
      <w:r w:rsidRPr="00D63217">
        <w:tab/>
        <w:t>VP 0060 Legume vegetables</w:t>
      </w:r>
      <w:r w:rsidRPr="00D63217">
        <w:tab/>
      </w:r>
      <w:r w:rsidRPr="00D63217">
        <w:tab/>
      </w:r>
      <w:r w:rsidR="005A60F7" w:rsidRPr="00D63217">
        <w:tab/>
      </w:r>
      <w:r w:rsidR="005A60F7" w:rsidRPr="00D63217">
        <w:tab/>
      </w:r>
      <w:r w:rsidR="005A60F7" w:rsidRPr="00D63217">
        <w:tab/>
      </w:r>
      <w:r w:rsidR="005A60F7" w:rsidRPr="00D63217">
        <w:tab/>
      </w:r>
      <w:r w:rsidRPr="00D63217">
        <w:t>*0.05 mg/kg</w:t>
      </w:r>
    </w:p>
    <w:p w14:paraId="078C53B3"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legume vegetables.</w:t>
      </w:r>
    </w:p>
    <w:p w14:paraId="6095AA7F" w14:textId="77777777" w:rsidR="008F5D01" w:rsidRPr="00D63217" w:rsidRDefault="008F5D01" w:rsidP="005C7FD5">
      <w:pPr>
        <w:pStyle w:val="Heading2"/>
      </w:pPr>
      <w:bookmarkStart w:id="185" w:name="_Toc172814558"/>
      <w:r w:rsidRPr="00D63217">
        <w:t>Pulses</w:t>
      </w:r>
      <w:bookmarkEnd w:id="185"/>
    </w:p>
    <w:p w14:paraId="2C9EB0EC" w14:textId="34BFFD87" w:rsidR="008F5D01" w:rsidRPr="00D63217" w:rsidRDefault="008F5D01" w:rsidP="008F5D01">
      <w:pPr>
        <w:pStyle w:val="NormalText"/>
      </w:pPr>
      <w:r w:rsidRPr="00D63217">
        <w:t xml:space="preserve">Paraquat has registered uses in pulses (under the vegetables label claim or cultivation aid label claim on paraquat and diquat combination products) as a pre-emergence herbicide (0.4-0.6 kg </w:t>
      </w:r>
      <w:r w:rsidR="00FC430E" w:rsidRPr="00D63217">
        <w:t>ac/ha</w:t>
      </w:r>
      <w:r w:rsidRPr="00D63217">
        <w:t xml:space="preserve">) or spray topping treatment to reduce seed set of ryegrass weeds (0.2 kg </w:t>
      </w:r>
      <w:r w:rsidR="00FC430E" w:rsidRPr="00D63217">
        <w:t>ac/ha</w:t>
      </w:r>
      <w:r w:rsidRPr="00D63217">
        <w:t xml:space="preserve">) in </w:t>
      </w:r>
      <w:r w:rsidR="00580DF4" w:rsidRPr="00D63217">
        <w:t>chickpeas</w:t>
      </w:r>
      <w:r w:rsidRPr="00D63217">
        <w:t>, faba beans, field peas and lupins with a WHP of 7 or 14 days.</w:t>
      </w:r>
    </w:p>
    <w:p w14:paraId="22D7D568" w14:textId="7DA536B8" w:rsidR="008F5D01" w:rsidRPr="00D63217" w:rsidRDefault="008F5D01" w:rsidP="008F5D01">
      <w:pPr>
        <w:pStyle w:val="NormalText"/>
      </w:pPr>
      <w:r w:rsidRPr="00D63217">
        <w:lastRenderedPageBreak/>
        <w:t xml:space="preserve">Australian trials which addressed the spray topping use were submitted on field peas, </w:t>
      </w:r>
      <w:r w:rsidR="00580DF4" w:rsidRPr="00D63217">
        <w:t>chickpeas</w:t>
      </w:r>
      <w:r w:rsidRPr="00D63217">
        <w:t xml:space="preserve"> and lupins at 0.2 and 0.4 kg </w:t>
      </w:r>
      <w:r w:rsidR="00FC430E" w:rsidRPr="00D63217">
        <w:t>ac/ha</w:t>
      </w:r>
      <w:r w:rsidRPr="00D63217">
        <w:t xml:space="preserve">. Trials on soybeans which addressed a pre-harvest desiccant treatment (which is not on Australian labels for soybeans) or a pre-emergent application at 1.12 kg </w:t>
      </w:r>
      <w:r w:rsidR="00FC430E" w:rsidRPr="00D63217">
        <w:t>ac/ha</w:t>
      </w:r>
      <w:r w:rsidR="00AE7BDF" w:rsidRPr="00D63217">
        <w:t xml:space="preserve"> (Roper, 1989(s)</w:t>
      </w:r>
      <w:r w:rsidRPr="00D63217">
        <w:t>. The current MRL for pulses is 1 mg/kg for</w:t>
      </w:r>
      <w:r w:rsidR="0042363B" w:rsidRPr="00D63217">
        <w:t xml:space="preserve"> </w:t>
      </w:r>
      <w:r w:rsidRPr="00D63217">
        <w:t>the whole group.</w:t>
      </w:r>
    </w:p>
    <w:p w14:paraId="481DDE4D" w14:textId="24DA019D" w:rsidR="008F5D01" w:rsidRPr="00D63217" w:rsidRDefault="008F5D01" w:rsidP="008F5D01">
      <w:pPr>
        <w:pStyle w:val="NormalText"/>
      </w:pPr>
      <w:r w:rsidRPr="00D63217">
        <w:t xml:space="preserve">Soybean trials with pre-emergence applications at 1.12 kg </w:t>
      </w:r>
      <w:r w:rsidR="00FC430E" w:rsidRPr="00D63217">
        <w:t>ac/ha</w:t>
      </w:r>
      <w:r w:rsidRPr="00D63217">
        <w:t xml:space="preserve"> did not detect any residues above the LOQ (0.05 mg/kg in the majority of trials)</w:t>
      </w:r>
      <w:r w:rsidR="00AE7BDF" w:rsidRPr="00D63217">
        <w:t>(</w:t>
      </w:r>
      <w:r w:rsidR="00216F0E" w:rsidRPr="00D63217">
        <w:t>Roper, 1989(</w:t>
      </w:r>
      <w:r w:rsidR="00AE7BDF" w:rsidRPr="00D63217">
        <w:t>t,u</w:t>
      </w:r>
      <w:r w:rsidR="00216F0E" w:rsidRPr="00D63217">
        <w:t>)</w:t>
      </w:r>
      <w:r w:rsidR="00AE7BDF" w:rsidRPr="00D63217">
        <w:t>;</w:t>
      </w:r>
      <w:r w:rsidR="00216F0E" w:rsidRPr="00D63217">
        <w:t xml:space="preserve"> Anon</w:t>
      </w:r>
      <w:r w:rsidR="00AE7BDF" w:rsidRPr="00D63217">
        <w:t>.,</w:t>
      </w:r>
      <w:r w:rsidR="00216F0E" w:rsidRPr="00D63217">
        <w:t xml:space="preserve"> 1972</w:t>
      </w:r>
      <w:r w:rsidR="000F3F0F" w:rsidRPr="00D63217">
        <w:t>(a)</w:t>
      </w:r>
      <w:r w:rsidR="00AE7BDF" w:rsidRPr="00D63217">
        <w:t>; Anon., 1978; Hayward and Robbins, 1981; Kennedy and Robbins, 198</w:t>
      </w:r>
      <w:r w:rsidR="0066413E" w:rsidRPr="00D63217">
        <w:t>2</w:t>
      </w:r>
      <w:r w:rsidR="00AE7BDF" w:rsidRPr="00D63217">
        <w:t>; Hayward and Robbins, 1981; Kennedy et al,198</w:t>
      </w:r>
      <w:r w:rsidR="0066413E" w:rsidRPr="00D63217">
        <w:t>3</w:t>
      </w:r>
      <w:r w:rsidR="00AE7BDF" w:rsidRPr="00D63217">
        <w:t>; Earl and Muir, 1988; Roper, 1993; Roper and Elvira, 1996</w:t>
      </w:r>
      <w:r w:rsidR="007F1120" w:rsidRPr="00D63217">
        <w:t>(a)</w:t>
      </w:r>
      <w:r w:rsidR="00AE7BDF" w:rsidRPr="00D63217">
        <w:t>).</w:t>
      </w:r>
      <w:r w:rsidRPr="00D63217">
        <w:t xml:space="preserve"> This data supports an MRL of *0.05 mg/kg for pulse crops which only have an approved pre-emergent use vegetables label claim or cultivation aid label claim on paraquat and diquat combination products.</w:t>
      </w:r>
    </w:p>
    <w:p w14:paraId="5FB186A1" w14:textId="0AB41FE6" w:rsidR="008F5D01" w:rsidRPr="00D63217" w:rsidRDefault="008F5D01" w:rsidP="008F5D01">
      <w:pPr>
        <w:pStyle w:val="NormalText"/>
      </w:pPr>
      <w:r w:rsidRPr="00D63217">
        <w:t xml:space="preserve">Australian trials with </w:t>
      </w:r>
      <w:r w:rsidR="00580DF4" w:rsidRPr="00D63217">
        <w:t>chickpeas</w:t>
      </w:r>
      <w:r w:rsidRPr="00D63217">
        <w:t xml:space="preserve">, field peas and lupins at 0.2 and 0.4 kg </w:t>
      </w:r>
      <w:r w:rsidR="00FC430E" w:rsidRPr="00D63217">
        <w:t>ac/ha</w:t>
      </w:r>
      <w:r w:rsidRPr="00D63217">
        <w:t xml:space="preserve"> found residues in seed were up to 0.41 mg/kg at the label rate and up to 0.54 mg/kg at double the maximum application rate following a 14 day PHI. Residues at 14-15 day PHI (or later if higher) following one application at 0.2 kg </w:t>
      </w:r>
      <w:r w:rsidR="00FC430E" w:rsidRPr="00D63217">
        <w:t>ac/ha</w:t>
      </w:r>
      <w:r w:rsidRPr="00D63217">
        <w:t xml:space="preserve"> were 0.05, 0.1, 0.31 and 0.41 mg/kg</w:t>
      </w:r>
      <w:r w:rsidR="00AE7BDF" w:rsidRPr="00D63217">
        <w:t xml:space="preserve"> (Roy, 1973; Marcus, </w:t>
      </w:r>
      <w:r w:rsidR="004A6294" w:rsidRPr="00D63217">
        <w:t>1</w:t>
      </w:r>
      <w:r w:rsidR="00AE7BDF" w:rsidRPr="00D63217">
        <w:t>993 (a,b,c) Brown, 1994 (a,b</w:t>
      </w:r>
      <w:r w:rsidR="00363750" w:rsidRPr="00D63217">
        <w:t>,c</w:t>
      </w:r>
      <w:r w:rsidR="00AE7BDF" w:rsidRPr="00D63217">
        <w:t>))</w:t>
      </w:r>
      <w:r w:rsidRPr="00D63217">
        <w:t>. The OECD MRL calculator estimates an MRL of 0.9 mg/kg based on this dataset (STMR 0.21 mg/kg). This data supports an MRL a 1 mg/kg for chickpeas, faba beans, field peas, lentils and lupins which have an approved spray topping use noting that data for chickpeas and field peas are relevant to other dried peas (i.e. lentils) while data for lupins are relevant to other dried beans (i.e. faba beans). The MRL for other pulses that only have a pre-emergent use will be *0.05 mg/kg for ‘Pulses {except Broad bean (dry); Chick-pea (dry); Field pea (dry); Lentil (dry); Lupin (dry)}.</w:t>
      </w:r>
    </w:p>
    <w:p w14:paraId="24A345C5" w14:textId="14BDC68A" w:rsidR="008F5D01" w:rsidRPr="00D63217" w:rsidRDefault="008F5D01" w:rsidP="008F5D01">
      <w:pPr>
        <w:pStyle w:val="NormalText"/>
      </w:pPr>
      <w:r w:rsidRPr="00D63217">
        <w:t xml:space="preserve">The available paraquat residues data support continued use in pulses. This data supports a 14 day withholding period for the spray toping use at 0.2 kg </w:t>
      </w:r>
      <w:r w:rsidR="00FC430E" w:rsidRPr="00D63217">
        <w:t>ac/ha</w:t>
      </w:r>
      <w:r w:rsidRPr="00D63217">
        <w:t xml:space="preserve"> for chickpeas, faba beans, field peas, lentils and lupins. For labels with a 7 day withholding period for this use pattern, the withholding period should be changed to 14 days as there was insufficient residues data addressing a 7 day withholding period. For other pulses the supported withholding period is “Not required when used as directed” as the use would be pre-emergent or directed to inter row weeds.</w:t>
      </w:r>
    </w:p>
    <w:p w14:paraId="0B52E7C0" w14:textId="77777777" w:rsidR="008F5D01" w:rsidRPr="00D63217" w:rsidRDefault="008F5D01" w:rsidP="00061859">
      <w:pPr>
        <w:pStyle w:val="NormalText"/>
        <w:spacing w:after="0"/>
      </w:pPr>
      <w:r w:rsidRPr="00D63217">
        <w:t>The recommended entries into the MRL Standard for pulses are as follows noting that the most common LOQ in the available pulse trials was 0.05 mg/kg:</w:t>
      </w:r>
    </w:p>
    <w:p w14:paraId="366C5A42" w14:textId="2CF64585" w:rsidR="00061859" w:rsidRPr="00D63217" w:rsidRDefault="008F5D01" w:rsidP="00061859">
      <w:pPr>
        <w:pStyle w:val="NormalText"/>
        <w:spacing w:after="0"/>
        <w:ind w:firstLine="567"/>
      </w:pPr>
      <w:r w:rsidRPr="00D63217">
        <w:t xml:space="preserve">VD 0070 Pulses </w:t>
      </w:r>
      <w:r w:rsidR="00061859" w:rsidRPr="00D63217">
        <w:tab/>
      </w:r>
      <w:r w:rsidR="00061859" w:rsidRPr="00D63217">
        <w:tab/>
      </w:r>
      <w:r w:rsidR="00061859" w:rsidRPr="00D63217">
        <w:tab/>
      </w:r>
      <w:r w:rsidR="00061859" w:rsidRPr="00D63217">
        <w:tab/>
      </w:r>
      <w:r w:rsidR="00061859" w:rsidRPr="00D63217">
        <w:tab/>
      </w:r>
      <w:r w:rsidR="00061859" w:rsidRPr="00D63217">
        <w:tab/>
      </w:r>
      <w:r w:rsidR="00061859" w:rsidRPr="00D63217">
        <w:tab/>
      </w:r>
      <w:r w:rsidR="00061859" w:rsidRPr="00D63217">
        <w:tab/>
      </w:r>
      <w:r w:rsidR="00061859" w:rsidRPr="00D63217">
        <w:tab/>
        <w:t>*0.05 mg/kg</w:t>
      </w:r>
    </w:p>
    <w:p w14:paraId="6C797173" w14:textId="77777777" w:rsidR="00061859" w:rsidRPr="00D63217" w:rsidRDefault="008F5D01" w:rsidP="00061859">
      <w:pPr>
        <w:pStyle w:val="NormalText"/>
        <w:spacing w:before="0"/>
        <w:ind w:firstLine="567"/>
      </w:pPr>
      <w:r w:rsidRPr="00D63217">
        <w:t>{except Broad bean (dry); Chick-pea (dry); Field pea (dry); Lentil (dry); Lupin (dry)}</w:t>
      </w:r>
      <w:r w:rsidRPr="00D63217">
        <w:tab/>
      </w:r>
      <w:r w:rsidRPr="00D63217">
        <w:tab/>
      </w:r>
    </w:p>
    <w:p w14:paraId="2FF7EB1D" w14:textId="11697CF5" w:rsidR="008F5D01" w:rsidRPr="00D63217" w:rsidRDefault="008F5D01" w:rsidP="00061859">
      <w:pPr>
        <w:pStyle w:val="NormalText"/>
        <w:spacing w:before="0"/>
        <w:ind w:firstLine="567"/>
      </w:pPr>
      <w:r w:rsidRPr="00D63217">
        <w:t>VD 0523 Broad bean (dry) [faba bean (dry)]</w:t>
      </w:r>
      <w:r w:rsidRPr="00D63217">
        <w:tab/>
      </w:r>
      <w:r w:rsidRPr="00D63217">
        <w:tab/>
      </w:r>
      <w:r w:rsidRPr="00D63217">
        <w:tab/>
      </w:r>
      <w:r w:rsidRPr="00D63217">
        <w:tab/>
      </w:r>
      <w:r w:rsidR="005A60F7" w:rsidRPr="00D63217">
        <w:tab/>
      </w:r>
      <w:r w:rsidRPr="00D63217">
        <w:t>1 mg/kg</w:t>
      </w:r>
    </w:p>
    <w:p w14:paraId="55037713" w14:textId="20EC0ED9" w:rsidR="008F5D01" w:rsidRPr="00D63217" w:rsidRDefault="008F5D01" w:rsidP="008F5D01">
      <w:pPr>
        <w:pStyle w:val="NormalText"/>
      </w:pPr>
      <w:r w:rsidRPr="00D63217">
        <w:tab/>
        <w:t>VD 0524 Chick-pea (dry)</w:t>
      </w:r>
      <w:r w:rsidRPr="00D63217">
        <w:tab/>
      </w:r>
      <w:r w:rsidRPr="00D63217">
        <w:tab/>
      </w:r>
      <w:r w:rsidRPr="00D63217">
        <w:tab/>
      </w:r>
      <w:r w:rsidRPr="00D63217">
        <w:tab/>
      </w:r>
      <w:r w:rsidRPr="00D63217">
        <w:tab/>
      </w:r>
      <w:r w:rsidRPr="00D63217">
        <w:tab/>
      </w:r>
      <w:r w:rsidR="002E6782" w:rsidRPr="00D63217">
        <w:tab/>
      </w:r>
      <w:r w:rsidR="005A60F7" w:rsidRPr="00D63217">
        <w:tab/>
      </w:r>
      <w:r w:rsidRPr="00D63217">
        <w:t>1 mg/kg</w:t>
      </w:r>
    </w:p>
    <w:p w14:paraId="00FBEEF2" w14:textId="525FD600" w:rsidR="008F5D01" w:rsidRPr="00D63217" w:rsidRDefault="008F5D01" w:rsidP="008F5D01">
      <w:pPr>
        <w:pStyle w:val="NormalText"/>
      </w:pPr>
      <w:r w:rsidRPr="00D63217">
        <w:tab/>
        <w:t>VD 0561 Field pea (dry)</w:t>
      </w:r>
      <w:r w:rsidRPr="00D63217">
        <w:tab/>
      </w:r>
      <w:r w:rsidRPr="00D63217">
        <w:tab/>
      </w:r>
      <w:r w:rsidRPr="00D63217">
        <w:tab/>
      </w:r>
      <w:r w:rsidRPr="00D63217">
        <w:tab/>
      </w:r>
      <w:r w:rsidRPr="00D63217">
        <w:tab/>
      </w:r>
      <w:r w:rsidRPr="00D63217">
        <w:tab/>
      </w:r>
      <w:r w:rsidR="002E6782" w:rsidRPr="00D63217">
        <w:tab/>
      </w:r>
      <w:r w:rsidR="005A60F7" w:rsidRPr="00D63217">
        <w:tab/>
      </w:r>
      <w:r w:rsidRPr="00D63217">
        <w:t>1 mg/kg</w:t>
      </w:r>
    </w:p>
    <w:p w14:paraId="5C0A61A0" w14:textId="4BE9F703" w:rsidR="008F5D01" w:rsidRPr="00D63217" w:rsidRDefault="008F5D01" w:rsidP="002E6782">
      <w:pPr>
        <w:pStyle w:val="NormalText"/>
        <w:ind w:firstLine="567"/>
      </w:pPr>
      <w:r w:rsidRPr="00D63217">
        <w:t>VD 0533 Lentil (dry)</w:t>
      </w:r>
      <w:r w:rsidRPr="00D63217">
        <w:tab/>
      </w:r>
      <w:r w:rsidRPr="00D63217">
        <w:tab/>
      </w:r>
      <w:r w:rsidRPr="00D63217">
        <w:tab/>
      </w:r>
      <w:r w:rsidRPr="00D63217">
        <w:tab/>
      </w:r>
      <w:r w:rsidRPr="00D63217">
        <w:tab/>
      </w:r>
      <w:r w:rsidRPr="00D63217">
        <w:tab/>
      </w:r>
      <w:r w:rsidRPr="00D63217">
        <w:tab/>
      </w:r>
      <w:r w:rsidR="003B26D9" w:rsidRPr="00D63217">
        <w:tab/>
      </w:r>
      <w:r w:rsidR="005A60F7" w:rsidRPr="00D63217">
        <w:tab/>
      </w:r>
      <w:r w:rsidRPr="00D63217">
        <w:t>1 mg/kg</w:t>
      </w:r>
    </w:p>
    <w:p w14:paraId="15501B4F" w14:textId="6665A096" w:rsidR="008F5D01" w:rsidRPr="00D63217" w:rsidRDefault="008F5D01" w:rsidP="002E6782">
      <w:pPr>
        <w:pStyle w:val="NormalText"/>
        <w:ind w:firstLine="567"/>
      </w:pPr>
      <w:r w:rsidRPr="00D63217">
        <w:t>VD 0545 Lupin (dry)</w:t>
      </w:r>
      <w:r w:rsidRPr="00D63217">
        <w:tab/>
      </w:r>
      <w:r w:rsidRPr="00D63217">
        <w:tab/>
      </w:r>
      <w:r w:rsidRPr="00D63217">
        <w:tab/>
      </w:r>
      <w:r w:rsidRPr="00D63217">
        <w:tab/>
      </w:r>
      <w:r w:rsidRPr="00D63217">
        <w:tab/>
      </w:r>
      <w:r w:rsidR="003B26D9" w:rsidRPr="00D63217">
        <w:tab/>
      </w:r>
      <w:r w:rsidRPr="00D63217">
        <w:tab/>
      </w:r>
      <w:r w:rsidRPr="00D63217">
        <w:tab/>
      </w:r>
      <w:r w:rsidR="005A60F7" w:rsidRPr="00D63217">
        <w:tab/>
      </w:r>
      <w:r w:rsidRPr="00D63217">
        <w:t>1 mg/kg</w:t>
      </w:r>
    </w:p>
    <w:p w14:paraId="0CCC0DAE" w14:textId="062A4D3F" w:rsidR="008F5D01" w:rsidRPr="00D63217" w:rsidRDefault="0080355A" w:rsidP="0080355A">
      <w:pPr>
        <w:pStyle w:val="Heading2"/>
      </w:pPr>
      <w:bookmarkStart w:id="186" w:name="_Toc172814559"/>
      <w:r w:rsidRPr="00D63217">
        <w:lastRenderedPageBreak/>
        <w:t>C</w:t>
      </w:r>
      <w:r w:rsidR="008F5D01" w:rsidRPr="00D63217">
        <w:t>ereals</w:t>
      </w:r>
      <w:bookmarkEnd w:id="186"/>
    </w:p>
    <w:p w14:paraId="110DF25F" w14:textId="4631383D" w:rsidR="008F5D01" w:rsidRPr="00D63217" w:rsidRDefault="008F5D01" w:rsidP="008F5D01">
      <w:pPr>
        <w:pStyle w:val="NormalText"/>
      </w:pPr>
      <w:r w:rsidRPr="00D63217">
        <w:t xml:space="preserve">In Australia the maximum rate for cereals is 0.6 kg </w:t>
      </w:r>
      <w:r w:rsidR="00FC430E" w:rsidRPr="00D63217">
        <w:t>ac/ha</w:t>
      </w:r>
      <w:r w:rsidRPr="00D63217">
        <w:t xml:space="preserve"> as pre-sowing cultivation aid application. Rice has a separate entry on some Australian labels with a pre-sowing maximum rate of 0.4 kg </w:t>
      </w:r>
      <w:r w:rsidR="00FC430E" w:rsidRPr="00D63217">
        <w:t>ac/ha</w:t>
      </w:r>
      <w:r w:rsidRPr="00D63217">
        <w:t xml:space="preserve"> and a pre-emergent maximum rate at 0.2 kg </w:t>
      </w:r>
      <w:r w:rsidR="00FC430E" w:rsidRPr="00D63217">
        <w:t>ac/ha</w:t>
      </w:r>
      <w:r w:rsidRPr="00D63217">
        <w:t>. Australian trials on rice, wheat and barley were submitted along with overseas trials from a range of countries on sorghum, rice, corn, wheat, barley, oats and buckwheat. The current MRL for cereals (except maize and rice) is *0.05 mg/kg with MRLs for maize being 0.1 mg/kg, rice being 10 mg/kg and polished rice being 0.5 mg/kg.</w:t>
      </w:r>
    </w:p>
    <w:p w14:paraId="3107111A" w14:textId="6A6F2C9F" w:rsidR="008F5D01" w:rsidRPr="00D63217" w:rsidRDefault="008F5D01" w:rsidP="008F5D01">
      <w:pPr>
        <w:pStyle w:val="NormalText"/>
      </w:pPr>
      <w:r w:rsidRPr="00D63217">
        <w:t xml:space="preserve">Sorghum trials with pre-emergence treatment at 1.12 kg </w:t>
      </w:r>
      <w:r w:rsidR="00FC430E" w:rsidRPr="00D63217">
        <w:t>ac/ha</w:t>
      </w:r>
      <w:r w:rsidRPr="00D63217">
        <w:t xml:space="preserve"> combined with post-emergence application at 0.56 kg </w:t>
      </w:r>
      <w:r w:rsidR="00FC430E" w:rsidRPr="00D63217">
        <w:t>ac/ha</w:t>
      </w:r>
      <w:r w:rsidRPr="00D63217">
        <w:t xml:space="preserve"> did not detect paraquat residues above the LOQ (0.025 mg/kg) in grain</w:t>
      </w:r>
      <w:r w:rsidR="004A2F4E" w:rsidRPr="00D63217">
        <w:t xml:space="preserve"> (Anon., n.d.(d); Anon., 1970 (b,c)); Ward, 1979; Roper, 1989 (w))</w:t>
      </w:r>
      <w:r w:rsidRPr="00D63217">
        <w:t>.</w:t>
      </w:r>
    </w:p>
    <w:p w14:paraId="4E47E4BB" w14:textId="0F760D0E" w:rsidR="008F5D01" w:rsidRPr="00D63217" w:rsidRDefault="008F5D01" w:rsidP="008F5D01">
      <w:pPr>
        <w:pStyle w:val="NormalText"/>
      </w:pPr>
      <w:r w:rsidRPr="00D63217">
        <w:t xml:space="preserve">No paraquat residues above the LOQ (0.05 mg/kg) were detected in rice grain in trials that involved rates ranging from 0.13 to 1 kg </w:t>
      </w:r>
      <w:r w:rsidR="00FC430E" w:rsidRPr="00D63217">
        <w:t>ac/ha</w:t>
      </w:r>
      <w:r w:rsidR="004A2F4E" w:rsidRPr="00D63217">
        <w:t xml:space="preserve"> (Anderson et al, 1995; Reeve, 1970) Anon., 1972 (b</w:t>
      </w:r>
      <w:r w:rsidR="000F3F0F" w:rsidRPr="00D63217">
        <w:t>,c</w:t>
      </w:r>
      <w:r w:rsidR="004A2F4E" w:rsidRPr="00D63217">
        <w:t>); Kennedy, 1984</w:t>
      </w:r>
      <w:r w:rsidR="000F3F0F" w:rsidRPr="00D63217">
        <w:t>(c)</w:t>
      </w:r>
      <w:r w:rsidR="004A2F4E" w:rsidRPr="00D63217">
        <w:t>)</w:t>
      </w:r>
      <w:r w:rsidRPr="00D63217">
        <w:t>. The current MRL of 10 mg/kg for rice is based upon a pre-harvest use on rice which is not on current labels.</w:t>
      </w:r>
    </w:p>
    <w:p w14:paraId="2FE3849A" w14:textId="3EDF95F9" w:rsidR="008F5D01" w:rsidRPr="00D63217" w:rsidRDefault="008F5D01" w:rsidP="008F5D01">
      <w:pPr>
        <w:pStyle w:val="NormalText"/>
      </w:pPr>
      <w:r w:rsidRPr="00D63217">
        <w:t xml:space="preserve">Pre-emergence and pre-sowing use patterns at rates ranging from 0.28 to 1.12 kg </w:t>
      </w:r>
      <w:r w:rsidR="00FC430E" w:rsidRPr="00D63217">
        <w:t>ac/ha</w:t>
      </w:r>
      <w:r w:rsidRPr="00D63217">
        <w:t xml:space="preserve"> did not detect residues above the LOQ (0.01 to 0.05 mg/kg) in maize/corn</w:t>
      </w:r>
      <w:r w:rsidR="00373EF1" w:rsidRPr="00D63217">
        <w:t xml:space="preserve"> (Calderbank and McKenna, 1964; Anon., n.d.(a) Anderson and Lant,1994; Reeve, 1970; Kennedy, 1984</w:t>
      </w:r>
      <w:r w:rsidR="000F3F0F" w:rsidRPr="00D63217">
        <w:t>(d)</w:t>
      </w:r>
      <w:r w:rsidR="00373EF1" w:rsidRPr="00D63217">
        <w:t>; Roper, 1989 (x)).</w:t>
      </w:r>
    </w:p>
    <w:p w14:paraId="5A6B6E77" w14:textId="22893AAA" w:rsidR="008F5D01" w:rsidRPr="00D63217" w:rsidRDefault="008F5D01" w:rsidP="008F5D01">
      <w:pPr>
        <w:pStyle w:val="NormalText"/>
      </w:pPr>
      <w:r w:rsidRPr="00D63217">
        <w:t xml:space="preserve">Pre-emergence trials on wheat, barley and oats did not detect residues above the LOQ (0.01 to 0.05 mg/kg) in grain after application at 1.12 – 5.6 kg </w:t>
      </w:r>
      <w:r w:rsidR="00FC430E" w:rsidRPr="00D63217">
        <w:t>ac/ha</w:t>
      </w:r>
      <w:r w:rsidRPr="00D63217">
        <w:t xml:space="preserve"> (up to 9× the proposed rate)</w:t>
      </w:r>
      <w:r w:rsidR="007833A6" w:rsidRPr="00D63217">
        <w:t xml:space="preserve"> </w:t>
      </w:r>
      <w:r w:rsidR="00373EF1" w:rsidRPr="00D63217">
        <w:t xml:space="preserve">(Calderbank and McKenna, 1964; Roper, 1989(y); Reeve, 1970; Reeve, 1972; Brown, </w:t>
      </w:r>
      <w:r w:rsidR="00A560B6" w:rsidRPr="00D63217">
        <w:t>1</w:t>
      </w:r>
      <w:r w:rsidR="00373EF1" w:rsidRPr="00D63217">
        <w:t>994(</w:t>
      </w:r>
      <w:r w:rsidR="00A560B6" w:rsidRPr="00D63217">
        <w:t>d,e</w:t>
      </w:r>
      <w:r w:rsidR="00373EF1" w:rsidRPr="00D63217">
        <w:t>)).</w:t>
      </w:r>
    </w:p>
    <w:p w14:paraId="6761CB4F" w14:textId="68ED277D" w:rsidR="008F5D01" w:rsidRPr="00D63217" w:rsidRDefault="008F5D01" w:rsidP="008F5D01">
      <w:pPr>
        <w:pStyle w:val="NormalText"/>
      </w:pPr>
      <w:r w:rsidRPr="00D63217">
        <w:t xml:space="preserve">The available paraquat residues data support continued use in cereals. As the use pattern for all cereals is a pre-emergent/pre-sowing use pattern no </w:t>
      </w:r>
      <w:r w:rsidR="00247CBF" w:rsidRPr="00D63217">
        <w:t>paraquat</w:t>
      </w:r>
      <w:r w:rsidRPr="00D63217">
        <w:t xml:space="preserve"> residues above the LOQ in seed is expected or was found in residue trials. Therefore</w:t>
      </w:r>
      <w:r w:rsidR="00DD2C1E" w:rsidRPr="00D63217">
        <w:t>,</w:t>
      </w:r>
      <w:r w:rsidRPr="00D63217">
        <w:t xml:space="preserve"> a single entry can be established for the whole group at *0.05 mg/kg whilst deleting the existing MRLs for rice, polished rice and maize.</w:t>
      </w:r>
    </w:p>
    <w:p w14:paraId="71EF06A5" w14:textId="77777777" w:rsidR="008F5D01" w:rsidRPr="00D63217" w:rsidRDefault="008F5D01" w:rsidP="008F5D01">
      <w:pPr>
        <w:pStyle w:val="NormalText"/>
      </w:pPr>
      <w:r w:rsidRPr="00D63217">
        <w:t>The recommended entry into the MRL Standard for cereals is as follows noting that the most common LOQ in the available cereal trials was 0.05 mg/kg:</w:t>
      </w:r>
    </w:p>
    <w:p w14:paraId="76DBAC6D" w14:textId="481D8520" w:rsidR="008F5D01" w:rsidRPr="00D63217" w:rsidRDefault="008F5D01" w:rsidP="005A60F7">
      <w:pPr>
        <w:pStyle w:val="NormalText"/>
        <w:ind w:firstLine="567"/>
      </w:pPr>
      <w:r w:rsidRPr="00D63217">
        <w:t>GC 0080 Cereal grains</w:t>
      </w:r>
      <w:r w:rsidRPr="00D63217">
        <w:tab/>
      </w:r>
      <w:r w:rsidRPr="00D63217">
        <w:tab/>
      </w:r>
      <w:r w:rsidRPr="00D63217">
        <w:tab/>
      </w:r>
      <w:r w:rsidR="005A60F7" w:rsidRPr="00D63217">
        <w:tab/>
      </w:r>
      <w:r w:rsidR="005A60F7" w:rsidRPr="00D63217">
        <w:tab/>
      </w:r>
      <w:r w:rsidR="005A60F7" w:rsidRPr="00D63217">
        <w:tab/>
      </w:r>
      <w:r w:rsidR="005A60F7" w:rsidRPr="00D63217">
        <w:tab/>
      </w:r>
      <w:r w:rsidR="005A60F7" w:rsidRPr="00D63217">
        <w:tab/>
      </w:r>
      <w:r w:rsidRPr="00D63217">
        <w:t>*0.05 mg/kg</w:t>
      </w:r>
    </w:p>
    <w:p w14:paraId="24FB6ACE" w14:textId="77777777" w:rsidR="008F5D01" w:rsidRPr="00D63217" w:rsidRDefault="008F5D01" w:rsidP="008F5D01">
      <w:pPr>
        <w:pStyle w:val="NormalText"/>
      </w:pPr>
      <w:r w:rsidRPr="00D63217">
        <w:t>A harvest withholding period statement of ‘NOT required when used as directed’ is appropriate for cereals as the use is pre-sowing or post sowing / pre-crop emergence.</w:t>
      </w:r>
    </w:p>
    <w:p w14:paraId="332EF9F6" w14:textId="43096845" w:rsidR="008F5D01" w:rsidRPr="00D63217" w:rsidRDefault="00B20878" w:rsidP="00B20878">
      <w:pPr>
        <w:pStyle w:val="Heading2"/>
      </w:pPr>
      <w:bookmarkStart w:id="187" w:name="_Toc172814560"/>
      <w:r w:rsidRPr="00D63217">
        <w:t>O</w:t>
      </w:r>
      <w:r w:rsidR="008F5D01" w:rsidRPr="00D63217">
        <w:t>ilseeds</w:t>
      </w:r>
      <w:bookmarkEnd w:id="187"/>
    </w:p>
    <w:p w14:paraId="628F3EFE" w14:textId="4F76486A" w:rsidR="008F5D01" w:rsidRPr="00D63217" w:rsidRDefault="008F5D01" w:rsidP="008F5D01">
      <w:pPr>
        <w:pStyle w:val="NormalText"/>
      </w:pPr>
      <w:r w:rsidRPr="00D63217">
        <w:t xml:space="preserve">Current Australian use patterns differ amongst the oilseeds. All oilseeds have a pre-emergent use as a cultivation aid at up to 0.6 kg </w:t>
      </w:r>
      <w:r w:rsidR="00FC430E" w:rsidRPr="00D63217">
        <w:t>ac/ha</w:t>
      </w:r>
      <w:r w:rsidRPr="00D63217">
        <w:t xml:space="preserve">. Cotton has an additional pre-harvest desiccant application at 0.216 kg </w:t>
      </w:r>
      <w:r w:rsidR="00FC430E" w:rsidRPr="00D63217">
        <w:t>ac/ha</w:t>
      </w:r>
      <w:r w:rsidRPr="00D63217">
        <w:t xml:space="preserve"> with a WHP of 7 days. Peanuts have an additional post-emergent application (up to 7</w:t>
      </w:r>
      <w:r w:rsidR="000C58C9" w:rsidRPr="00D63217">
        <w:t>–</w:t>
      </w:r>
      <w:r w:rsidRPr="00D63217">
        <w:t xml:space="preserve">8 leaf stage) at 0.25 kg </w:t>
      </w:r>
      <w:r w:rsidR="00FC430E" w:rsidRPr="00D63217">
        <w:t>ac/ha</w:t>
      </w:r>
      <w:r w:rsidRPr="00D63217">
        <w:t>.</w:t>
      </w:r>
    </w:p>
    <w:p w14:paraId="75D24D52" w14:textId="77777777" w:rsidR="008F5D01" w:rsidRPr="00D63217" w:rsidRDefault="008F5D01" w:rsidP="00B20878">
      <w:pPr>
        <w:pStyle w:val="Heading3"/>
      </w:pPr>
      <w:bookmarkStart w:id="188" w:name="_Toc172814561"/>
      <w:r w:rsidRPr="00D63217">
        <w:lastRenderedPageBreak/>
        <w:t>Cotton</w:t>
      </w:r>
      <w:bookmarkEnd w:id="188"/>
    </w:p>
    <w:p w14:paraId="1FED2A44" w14:textId="0F17900E" w:rsidR="008F5D01" w:rsidRPr="00D63217" w:rsidRDefault="008F5D01" w:rsidP="008F5D01">
      <w:pPr>
        <w:pStyle w:val="NormalText"/>
      </w:pPr>
      <w:r w:rsidRPr="00D63217">
        <w:t xml:space="preserve">An Australian study found that that the spray topping use at 0.4 kg </w:t>
      </w:r>
      <w:r w:rsidR="00FC430E" w:rsidRPr="00D63217">
        <w:t>ac/ha</w:t>
      </w:r>
      <w:r w:rsidRPr="00D63217">
        <w:t xml:space="preserve"> (1.9x the label rate) resulted in residues &lt;0.1 mg/kg (n=2) in cotton seed a</w:t>
      </w:r>
      <w:r w:rsidR="00363750" w:rsidRPr="00D63217">
        <w:t>fter</w:t>
      </w:r>
      <w:r w:rsidRPr="00D63217">
        <w:t xml:space="preserve"> </w:t>
      </w:r>
      <w:r w:rsidR="00363750" w:rsidRPr="00D63217">
        <w:t xml:space="preserve">the current </w:t>
      </w:r>
      <w:r w:rsidRPr="00D63217">
        <w:t>7 day WHP</w:t>
      </w:r>
      <w:r w:rsidR="00363750" w:rsidRPr="00D63217">
        <w:t xml:space="preserve"> (Roper and Elvira, 1996</w:t>
      </w:r>
      <w:r w:rsidR="007F1120" w:rsidRPr="00D63217">
        <w:t>(b)</w:t>
      </w:r>
      <w:r w:rsidR="00363750" w:rsidRPr="00D63217">
        <w:t>)</w:t>
      </w:r>
      <w:r w:rsidRPr="00D63217">
        <w:t>. Additional relevant pre-harvest desiccation application cotton trials presented in the 2004 JMPR indicate that at Australian GAP, finite residues could be expected in cotton seed</w:t>
      </w:r>
      <w:r w:rsidR="00363750" w:rsidRPr="00D63217">
        <w:t xml:space="preserve"> (Roper, 1994; Roper, 1990; Brown and Marcus, 1996)</w:t>
      </w:r>
      <w:r w:rsidRPr="00D63217">
        <w:t xml:space="preserve">. At a WHP of 7 days after pre-harvest applications at 0.14 to 0.28 kg </w:t>
      </w:r>
      <w:r w:rsidR="00FC430E" w:rsidRPr="00D63217">
        <w:t>ac/ha</w:t>
      </w:r>
      <w:r w:rsidRPr="00D63217">
        <w:t>, residues in cotton seed would be expected to be less than 0.2 mg/kg.</w:t>
      </w:r>
    </w:p>
    <w:p w14:paraId="5C540C41" w14:textId="77777777" w:rsidR="008F5D01" w:rsidRPr="00D63217" w:rsidRDefault="008F5D01" w:rsidP="008F5D01">
      <w:pPr>
        <w:pStyle w:val="NormalText"/>
      </w:pPr>
      <w:bookmarkStart w:id="189" w:name="_Hlk168239930"/>
      <w:r w:rsidRPr="00D63217">
        <w:t>The available paraquat residues data support continued use in cotton. The current and recommended entry into the MRL Standard for cotton is:</w:t>
      </w:r>
    </w:p>
    <w:p w14:paraId="4DB2E280" w14:textId="72896454" w:rsidR="008F5D01" w:rsidRPr="00D63217" w:rsidRDefault="008F5D01" w:rsidP="008F5D01">
      <w:pPr>
        <w:pStyle w:val="NormalText"/>
      </w:pPr>
      <w:r w:rsidRPr="00D63217">
        <w:tab/>
        <w:t>SO 0691 Cotton seed</w:t>
      </w:r>
      <w:r w:rsidR="00363750" w:rsidRPr="00D63217">
        <w:t xml:space="preserve"> </w:t>
      </w:r>
      <w:r w:rsidR="005A60F7" w:rsidRPr="00D63217">
        <w:tab/>
      </w:r>
      <w:r w:rsidR="005A60F7" w:rsidRPr="00D63217">
        <w:tab/>
      </w:r>
      <w:r w:rsidR="005A60F7" w:rsidRPr="00D63217">
        <w:tab/>
      </w:r>
      <w:r w:rsidR="005A60F7" w:rsidRPr="00D63217">
        <w:tab/>
      </w:r>
      <w:r w:rsidR="005A60F7" w:rsidRPr="00D63217">
        <w:tab/>
      </w:r>
      <w:r w:rsidR="005A60F7" w:rsidRPr="00D63217">
        <w:tab/>
      </w:r>
      <w:r w:rsidR="005A60F7" w:rsidRPr="00D63217">
        <w:tab/>
      </w:r>
      <w:r w:rsidR="005A60F7" w:rsidRPr="00D63217">
        <w:tab/>
      </w:r>
      <w:r w:rsidRPr="00D63217">
        <w:t>0.2 mg/kg</w:t>
      </w:r>
    </w:p>
    <w:bookmarkEnd w:id="189"/>
    <w:p w14:paraId="660982FC" w14:textId="77777777" w:rsidR="008F5D01" w:rsidRPr="00D63217" w:rsidRDefault="008F5D01" w:rsidP="008F5D01">
      <w:pPr>
        <w:pStyle w:val="NormalText"/>
      </w:pPr>
      <w:r w:rsidRPr="00D63217">
        <w:t>The current entry for cotton seed oil of 0.05 mg/kg in the MRL Standard can be deleted (see Section 2.4.7).</w:t>
      </w:r>
    </w:p>
    <w:p w14:paraId="2265A9CF" w14:textId="77777777" w:rsidR="008F5D01" w:rsidRPr="00D63217" w:rsidRDefault="008F5D01" w:rsidP="008F5D01">
      <w:pPr>
        <w:pStyle w:val="NormalText"/>
      </w:pPr>
      <w:r w:rsidRPr="00D63217">
        <w:t>A 7 day withholding period is supported for the desiccation use pattern on cotton.</w:t>
      </w:r>
    </w:p>
    <w:p w14:paraId="2005EF78" w14:textId="77777777" w:rsidR="008F5D01" w:rsidRPr="00D63217" w:rsidRDefault="008F5D01" w:rsidP="00B20878">
      <w:pPr>
        <w:pStyle w:val="Heading3"/>
      </w:pPr>
      <w:bookmarkStart w:id="190" w:name="_Toc172814562"/>
      <w:r w:rsidRPr="00D63217">
        <w:t>Peanuts</w:t>
      </w:r>
      <w:bookmarkEnd w:id="190"/>
    </w:p>
    <w:p w14:paraId="5A563DB1" w14:textId="52E217BB" w:rsidR="008F5D01" w:rsidRPr="00D63217" w:rsidRDefault="008F5D01" w:rsidP="008F5D01">
      <w:pPr>
        <w:pStyle w:val="NormalText"/>
      </w:pPr>
      <w:r w:rsidRPr="00D63217">
        <w:t xml:space="preserve">Two Australian residue trials for peanuts were submitted for review. No </w:t>
      </w:r>
      <w:r w:rsidR="00F50E9F" w:rsidRPr="00D63217">
        <w:t>paraquat</w:t>
      </w:r>
      <w:r w:rsidRPr="00D63217">
        <w:t xml:space="preserve"> residues above the LOQ (0.01 mg/kg) were seen in peanut kernels or nuts in shell at post-emergent application rates up to 0.6 kg </w:t>
      </w:r>
      <w:r w:rsidR="00FC430E" w:rsidRPr="00D63217">
        <w:t>ac/ha</w:t>
      </w:r>
      <w:r w:rsidR="00363750" w:rsidRPr="00D63217">
        <w:t xml:space="preserve"> (Williams, 1989 (a,b))</w:t>
      </w:r>
      <w:r w:rsidRPr="00D63217">
        <w:t xml:space="preserve">. The maximum label rate for post-emergent application is 0.25 kg </w:t>
      </w:r>
      <w:r w:rsidR="00FC430E" w:rsidRPr="00D63217">
        <w:t>ac/ha</w:t>
      </w:r>
      <w:r w:rsidRPr="00D63217">
        <w:t>.</w:t>
      </w:r>
    </w:p>
    <w:p w14:paraId="31E6128B" w14:textId="46B541BE" w:rsidR="00B80806" w:rsidRPr="00D63217" w:rsidRDefault="008F5D01" w:rsidP="008F5D01">
      <w:pPr>
        <w:pStyle w:val="NormalText"/>
      </w:pPr>
      <w:r w:rsidRPr="00D63217">
        <w:t xml:space="preserve">The available paraquat residues data support continued use in peanuts. </w:t>
      </w:r>
      <w:bookmarkStart w:id="191" w:name="_Hlk168239798"/>
      <w:r w:rsidRPr="00D63217">
        <w:t xml:space="preserve">The current Australian MRL of </w:t>
      </w:r>
      <w:bookmarkStart w:id="192" w:name="_Hlk168240709"/>
      <w:r w:rsidRPr="00D63217">
        <w:t xml:space="preserve">*0.01 </w:t>
      </w:r>
      <w:bookmarkEnd w:id="192"/>
      <w:r w:rsidRPr="00D63217">
        <w:t>mg/kg in peanuts is not considered necessary as the recommended MRL for ‘</w:t>
      </w:r>
      <w:bookmarkStart w:id="193" w:name="_Hlk168239232"/>
      <w:r w:rsidRPr="00D63217">
        <w:t xml:space="preserve">Oilseeds {except Cotton seed}’ </w:t>
      </w:r>
      <w:bookmarkEnd w:id="193"/>
      <w:r w:rsidRPr="00D63217">
        <w:t>below at *0.05 mg/kg will cover this use on peanuts.</w:t>
      </w:r>
      <w:bookmarkEnd w:id="191"/>
    </w:p>
    <w:p w14:paraId="5F9A9CEB" w14:textId="297B84DB" w:rsidR="00B80806" w:rsidRPr="00D63217" w:rsidRDefault="00B80806" w:rsidP="00B80806">
      <w:pPr>
        <w:pStyle w:val="NormalText"/>
        <w:ind w:firstLine="567"/>
      </w:pPr>
      <w:r w:rsidRPr="00D63217">
        <w:t>SO 0088 Oilseed {except Cotton seed}</w:t>
      </w:r>
      <w:r w:rsidRPr="00D63217">
        <w:tab/>
      </w:r>
      <w:r w:rsidRPr="00D63217">
        <w:tab/>
      </w:r>
      <w:r w:rsidRPr="00D63217">
        <w:tab/>
      </w:r>
      <w:r w:rsidRPr="00D63217">
        <w:tab/>
      </w:r>
      <w:r w:rsidRPr="00D63217">
        <w:tab/>
      </w:r>
      <w:r w:rsidRPr="00D63217">
        <w:tab/>
        <w:t>*0.01 mg/kg</w:t>
      </w:r>
    </w:p>
    <w:p w14:paraId="6F9516C3" w14:textId="07C4F1C3" w:rsidR="008F5D01" w:rsidRPr="00D63217" w:rsidRDefault="008F5D01" w:rsidP="008F5D01">
      <w:pPr>
        <w:pStyle w:val="NormalText"/>
      </w:pPr>
      <w:r w:rsidRPr="00D63217">
        <w:t>A current harvest withholding period statement of ‘NOT required when used as directed’ is appropriate as the use is only permitted up to the 7</w:t>
      </w:r>
      <w:r w:rsidR="00785561" w:rsidRPr="00D63217">
        <w:t>–</w:t>
      </w:r>
      <w:r w:rsidRPr="00D63217">
        <w:t>8 leaf stage.</w:t>
      </w:r>
    </w:p>
    <w:p w14:paraId="50EEA35E" w14:textId="77777777" w:rsidR="008F5D01" w:rsidRPr="00D63217" w:rsidRDefault="008F5D01" w:rsidP="00B20878">
      <w:pPr>
        <w:pStyle w:val="Heading3"/>
      </w:pPr>
      <w:bookmarkStart w:id="194" w:name="_Toc172814563"/>
      <w:r w:rsidRPr="00D63217">
        <w:t>Oilseeds other than cotton and peanuts</w:t>
      </w:r>
      <w:bookmarkEnd w:id="194"/>
    </w:p>
    <w:p w14:paraId="6DFE3C7D" w14:textId="720880AB" w:rsidR="008F5D01" w:rsidRPr="00D63217" w:rsidRDefault="008F5D01" w:rsidP="008F5D01">
      <w:pPr>
        <w:pStyle w:val="NormalText"/>
      </w:pPr>
      <w:r w:rsidRPr="00D63217">
        <w:t>The current product labels only have a pre-emergent use pattern for oilseeds. Only a US trial on sunflowers provided data on pre-emergent application of paraquat. Even though the application rates were 2.5 to 12 times the maximum Australian label rate no paraquat residues above the LOQ were detected in seed (LOQ 0.05 mg/kg)</w:t>
      </w:r>
      <w:r w:rsidR="007833A6" w:rsidRPr="00D63217">
        <w:t xml:space="preserve"> </w:t>
      </w:r>
      <w:r w:rsidR="00F50E9F" w:rsidRPr="00D63217">
        <w:t>(Roper, 1989 (v); Wilde, 1978; Ward, 1979; Cowdy, 1976; Roper, 1995; Anon., n.d.(</w:t>
      </w:r>
      <w:r w:rsidR="001251E7" w:rsidRPr="00D63217">
        <w:t>c</w:t>
      </w:r>
      <w:r w:rsidR="00F50E9F" w:rsidRPr="00D63217">
        <w:t>); Marcus, 1996).</w:t>
      </w:r>
    </w:p>
    <w:p w14:paraId="7DDDA936" w14:textId="4B3D0E31" w:rsidR="008F5D01" w:rsidRPr="00D63217" w:rsidRDefault="008F5D01" w:rsidP="008F5D01">
      <w:pPr>
        <w:pStyle w:val="NormalText"/>
      </w:pPr>
      <w:r w:rsidRPr="00D63217">
        <w:t>The available paraquat residues data support continued pre-emergent use in oilseeds. A LOQ MRL at *0.05 mg/kg is recommended for ‘Oilseeds {except Cotton seed}. A harvest withholding period statement of ‘NOT required when used as directed’ is appropriate as the use is pre-sowing.</w:t>
      </w:r>
    </w:p>
    <w:p w14:paraId="0988CCFE" w14:textId="32370E57" w:rsidR="008F5D01" w:rsidRPr="00D63217" w:rsidRDefault="00B20878" w:rsidP="00B20878">
      <w:pPr>
        <w:pStyle w:val="Heading2"/>
      </w:pPr>
      <w:bookmarkStart w:id="195" w:name="_Toc172814564"/>
      <w:r w:rsidRPr="00D63217">
        <w:lastRenderedPageBreak/>
        <w:t>S</w:t>
      </w:r>
      <w:r w:rsidR="008F5D01" w:rsidRPr="00D63217">
        <w:t>ugar cane</w:t>
      </w:r>
      <w:bookmarkEnd w:id="195"/>
    </w:p>
    <w:p w14:paraId="4C2C5FE3" w14:textId="791D31BC" w:rsidR="008F5D01" w:rsidRPr="00D63217" w:rsidRDefault="008F5D01" w:rsidP="008F5D01">
      <w:pPr>
        <w:pStyle w:val="NormalText"/>
      </w:pPr>
      <w:r w:rsidRPr="00D63217">
        <w:t xml:space="preserve">Australian label rates for sugar cane are: 0.432 kg </w:t>
      </w:r>
      <w:r w:rsidR="00FC430E" w:rsidRPr="00D63217">
        <w:t>ac/ha</w:t>
      </w:r>
      <w:r w:rsidRPr="00D63217">
        <w:t xml:space="preserve"> for pre-sowing applications; and 0.4 kg </w:t>
      </w:r>
      <w:r w:rsidR="00FC430E" w:rsidRPr="00D63217">
        <w:t>ac/ha</w:t>
      </w:r>
      <w:r w:rsidRPr="00D63217">
        <w:t xml:space="preserve"> for post-emergent treatments which include over the top spraying of cane at the 3 to 4 leaf stage and directed inter-row spraying after cane has reached the ¾ leaf stage. The current Australian MRL for cane is *0.05 mg/kg.</w:t>
      </w:r>
    </w:p>
    <w:p w14:paraId="60469371" w14:textId="3E098C84" w:rsidR="008F5D01" w:rsidRPr="00D63217" w:rsidRDefault="008F5D01" w:rsidP="008F5D01">
      <w:pPr>
        <w:pStyle w:val="NormalText"/>
      </w:pPr>
      <w:r w:rsidRPr="00D63217">
        <w:t>Available data for sugarcane consists of Argentinian trials involving a pre-harvest treatment 7 days before harvest</w:t>
      </w:r>
      <w:r w:rsidR="00373EF1" w:rsidRPr="00D63217">
        <w:t xml:space="preserve"> (Anon., n.d.(</w:t>
      </w:r>
      <w:r w:rsidR="00BE3D0D" w:rsidRPr="00D63217">
        <w:t>b</w:t>
      </w:r>
      <w:r w:rsidR="00373EF1" w:rsidRPr="00D63217">
        <w:t>))</w:t>
      </w:r>
      <w:r w:rsidRPr="00D63217">
        <w:t>. Suitable trial data reflective of the Australian pre-emergent, post emergent or inter-row treatments have not been submitted for sugar cane. Data on the post-emergent application, particularly the over-the-top spraying are required to support this specific use pattern.</w:t>
      </w:r>
    </w:p>
    <w:p w14:paraId="3F679216" w14:textId="41D9D46F" w:rsidR="008F5D01" w:rsidRPr="00D63217" w:rsidRDefault="008F5D01" w:rsidP="008F5D01">
      <w:pPr>
        <w:pStyle w:val="NormalText"/>
      </w:pPr>
      <w:r w:rsidRPr="00D63217">
        <w:t>Metabolism data indicate that pre-emergent or post-emergent directed spraying is unlikely to result in detectable residues in sugar cane</w:t>
      </w:r>
      <w:r w:rsidR="007E3ABE" w:rsidRPr="00D63217">
        <w:t xml:space="preserve"> (</w:t>
      </w:r>
      <w:bookmarkStart w:id="196" w:name="_Hlk171437687"/>
      <w:r w:rsidR="007E3ABE" w:rsidRPr="00D63217">
        <w:t>California Chemical Compan</w:t>
      </w:r>
      <w:bookmarkEnd w:id="196"/>
      <w:r w:rsidR="007E3ABE" w:rsidRPr="00D63217">
        <w:t>y, 1965)</w:t>
      </w:r>
      <w:r w:rsidRPr="00D63217">
        <w:t xml:space="preserve">. A plethora of pre-emergent data for fruits, vegetables, cereals and oilseeds supports the conclusion that residues above the LOQ should not occur in sugar cane at harvest following the pre-emergent or directed (inter-row) treatment and these uses therefore can be supported from a </w:t>
      </w:r>
      <w:r w:rsidR="007833A6" w:rsidRPr="00D63217">
        <w:t>residue’s</w:t>
      </w:r>
      <w:r w:rsidRPr="00D63217">
        <w:t xml:space="preserve"> perspective.</w:t>
      </w:r>
    </w:p>
    <w:p w14:paraId="036D0701" w14:textId="00564133" w:rsidR="008F5D01" w:rsidRPr="00D63217" w:rsidRDefault="008F5D01" w:rsidP="008F5D01">
      <w:pPr>
        <w:pStyle w:val="NormalText"/>
      </w:pPr>
      <w:r w:rsidRPr="00D63217">
        <w:t>However, Australian labels currently includes over the top spraying at 3-4 leaf stage. Post emergent applications can result in direct contact with plants and can potentially result in quantifiable residues but there is no relevant data to quantify the level of residue that could be expected following the current post emergent use. The continued post-emergent use on sugar cane is not supported from a Residues and Trade perspective due to a lack of residues data relevant to that use pattern.</w:t>
      </w:r>
    </w:p>
    <w:p w14:paraId="3BC580F4" w14:textId="77777777" w:rsidR="008F5D01" w:rsidRPr="00D63217" w:rsidRDefault="008F5D01" w:rsidP="008F5D01">
      <w:pPr>
        <w:pStyle w:val="NormalText"/>
      </w:pPr>
      <w:r w:rsidRPr="00D63217">
        <w:t>In the absence of residue data relevant to the post-emergent use on sugar cane, it is recommended that the use of paraquat on sugar cane be restricted to pre-emergent or directed post emergent applications and a harvest withholding period statement of ‘Not Required when used as directed’ is supported for those use patterns. The current MRL for sugar cane of *0.05 mg/kg can remain to support the pre-planting use on sugar cane. The post-emergent application to sugar cane is not supported due to a lack of residues data but is considered suitable for a phase out period.</w:t>
      </w:r>
    </w:p>
    <w:p w14:paraId="24064EDC" w14:textId="164C0EBE" w:rsidR="008F5D01" w:rsidRPr="00D63217" w:rsidRDefault="00B20878" w:rsidP="00B20878">
      <w:pPr>
        <w:pStyle w:val="Heading2"/>
      </w:pPr>
      <w:bookmarkStart w:id="197" w:name="_Toc172814565"/>
      <w:r w:rsidRPr="00D63217">
        <w:t>H</w:t>
      </w:r>
      <w:r w:rsidR="008F5D01" w:rsidRPr="00D63217">
        <w:t>ops</w:t>
      </w:r>
      <w:bookmarkEnd w:id="197"/>
    </w:p>
    <w:p w14:paraId="378910F6" w14:textId="42435B9C" w:rsidR="008F5D01" w:rsidRPr="00D63217" w:rsidRDefault="008F5D01" w:rsidP="008F5D01">
      <w:pPr>
        <w:pStyle w:val="NormalText"/>
      </w:pPr>
      <w:r w:rsidRPr="00D63217">
        <w:t xml:space="preserve">The maximum Australian label rate is up to 0.4 kg </w:t>
      </w:r>
      <w:r w:rsidR="00FC430E" w:rsidRPr="00D63217">
        <w:t>ac/ha</w:t>
      </w:r>
      <w:r w:rsidRPr="00D63217">
        <w:t xml:space="preserve"> for hops. The current MRL for hops is 0.2 mg/kg. Overseas trial data from Canada, Germany and the USA on hops treated at 1 to 2.8 kg </w:t>
      </w:r>
      <w:r w:rsidR="00FC430E" w:rsidRPr="00D63217">
        <w:t>ac/ha</w:t>
      </w:r>
      <w:r w:rsidRPr="00D63217">
        <w:t xml:space="preserve"> found no paraquat residues above the LOQ (0.01, 0.05 or 0.1 mg/kg) mg/kg in dried and fresh hops. No residues were detected in processed hops treated at 2.8 kg </w:t>
      </w:r>
      <w:r w:rsidR="00FC430E" w:rsidRPr="00D63217">
        <w:t>ac/ha</w:t>
      </w:r>
      <w:r w:rsidRPr="00D63217">
        <w:t xml:space="preserve">. In Australian data for hops, paraquat residues were &lt;0.05 mg/kg (n = 2) at 12 – 14 days after 2-3 applications at 432 g </w:t>
      </w:r>
      <w:r w:rsidR="00FC430E" w:rsidRPr="00D63217">
        <w:t>ac/ha</w:t>
      </w:r>
      <w:r w:rsidRPr="00D63217">
        <w:t xml:space="preserve"> by inter row boom spray</w:t>
      </w:r>
      <w:r w:rsidR="00875B69" w:rsidRPr="00D63217">
        <w:t xml:space="preserve"> (Anon., n.d.(</w:t>
      </w:r>
      <w:r w:rsidR="00A201A4" w:rsidRPr="00D63217">
        <w:t>b</w:t>
      </w:r>
      <w:r w:rsidR="00875B69" w:rsidRPr="00D63217">
        <w:t>); Roper, 1989(</w:t>
      </w:r>
      <w:r w:rsidR="00247CBF" w:rsidRPr="00D63217">
        <w:t>l</w:t>
      </w:r>
      <w:r w:rsidR="00875B69" w:rsidRPr="00D63217">
        <w:t>); Anon., 1979)</w:t>
      </w:r>
      <w:r w:rsidRPr="00D63217">
        <w:t>.</w:t>
      </w:r>
    </w:p>
    <w:p w14:paraId="150CF859" w14:textId="77777777" w:rsidR="008F5D01" w:rsidRPr="00D63217" w:rsidRDefault="008F5D01" w:rsidP="008F5D01">
      <w:pPr>
        <w:pStyle w:val="NormalText"/>
      </w:pPr>
      <w:r w:rsidRPr="00D63217">
        <w:t>The available paraquat residues data support continued use in hops. The recommended entry into the MRL Standard for hops is as follows noting that the LOQ in the majority of hops trials was 0.05 mg/kg:</w:t>
      </w:r>
    </w:p>
    <w:p w14:paraId="74858520" w14:textId="02A4962F" w:rsidR="008F5D01" w:rsidRPr="00D63217" w:rsidRDefault="008F5D01" w:rsidP="008F5D01">
      <w:pPr>
        <w:pStyle w:val="NormalText"/>
      </w:pPr>
      <w:r w:rsidRPr="00D63217">
        <w:tab/>
        <w:t>DH 1100 Hops, dry</w:t>
      </w:r>
      <w:r w:rsidRPr="00D63217">
        <w:tab/>
      </w:r>
      <w:r w:rsidRPr="00D63217">
        <w:tab/>
      </w:r>
      <w:r w:rsidR="00B80806" w:rsidRPr="00D63217">
        <w:tab/>
      </w:r>
      <w:r w:rsidR="00B80806" w:rsidRPr="00D63217">
        <w:tab/>
      </w:r>
      <w:r w:rsidR="00B80806" w:rsidRPr="00D63217">
        <w:tab/>
      </w:r>
      <w:r w:rsidR="00B80806" w:rsidRPr="00D63217">
        <w:tab/>
      </w:r>
      <w:r w:rsidR="00B80806" w:rsidRPr="00D63217">
        <w:tab/>
      </w:r>
      <w:r w:rsidR="00B80806" w:rsidRPr="00D63217">
        <w:tab/>
      </w:r>
      <w:r w:rsidRPr="00D63217">
        <w:t>*0.05 mg/kg</w:t>
      </w:r>
    </w:p>
    <w:p w14:paraId="4AACF9A1" w14:textId="77777777" w:rsidR="008F5D01" w:rsidRPr="00D63217" w:rsidRDefault="008F5D01" w:rsidP="008F5D01">
      <w:pPr>
        <w:pStyle w:val="NormalText"/>
      </w:pPr>
      <w:r w:rsidRPr="00D63217">
        <w:t>As the use is targeting inter-row weeds and not the crop, a harvest withholding period statement of ‘Not required when used as directed’ is supported for hops.</w:t>
      </w:r>
    </w:p>
    <w:p w14:paraId="049DACFE" w14:textId="1ABB72D8" w:rsidR="008F5D01" w:rsidRPr="00D63217" w:rsidRDefault="00B20878" w:rsidP="00B20878">
      <w:pPr>
        <w:pStyle w:val="Heading2"/>
      </w:pPr>
      <w:bookmarkStart w:id="198" w:name="_Toc172814566"/>
      <w:r w:rsidRPr="00D63217">
        <w:lastRenderedPageBreak/>
        <w:t>H</w:t>
      </w:r>
      <w:r w:rsidR="008F5D01" w:rsidRPr="00D63217">
        <w:t>erbs and spices</w:t>
      </w:r>
      <w:bookmarkEnd w:id="198"/>
    </w:p>
    <w:p w14:paraId="30024778" w14:textId="77777777" w:rsidR="008F5D01" w:rsidRPr="00D63217" w:rsidRDefault="008F5D01" w:rsidP="008F5D01">
      <w:pPr>
        <w:pStyle w:val="NormalText"/>
      </w:pPr>
      <w:r w:rsidRPr="00D63217">
        <w:t>No residues data for herbs and spices have been provided.</w:t>
      </w:r>
    </w:p>
    <w:p w14:paraId="5F3DF55C" w14:textId="3EF1E0C9" w:rsidR="008F5D01" w:rsidRPr="00D63217" w:rsidRDefault="008F5D01" w:rsidP="008F5D01">
      <w:pPr>
        <w:pStyle w:val="NormalText"/>
      </w:pPr>
      <w:r w:rsidRPr="00D63217">
        <w:t xml:space="preserve">Herbs and spices are also grown in market gardens and hence have a potential label use pattern; namely that of a pre-planting/pre-emergent application up to 0.5 kg </w:t>
      </w:r>
      <w:r w:rsidR="00FC430E" w:rsidRPr="00D63217">
        <w:t>ac/ha</w:t>
      </w:r>
      <w:r w:rsidRPr="00D63217">
        <w:t xml:space="preserve"> and post-emergent directed spray at up to 0.6 kg </w:t>
      </w:r>
      <w:r w:rsidR="00FC430E" w:rsidRPr="00D63217">
        <w:t>ac/ha</w:t>
      </w:r>
      <w:r w:rsidRPr="00D63217">
        <w:t>. Data for pre-emergent use in a plethora of fruit, vegetable, cereal and oilseed crops, including leafy vegetables which are physiologically similar to herbs, show that no detectable residues would be expected under these pre-emergent use patterns and hence MRL at the LOQ of *0.05 mg/kg can be considered for herbs and spices.</w:t>
      </w:r>
    </w:p>
    <w:p w14:paraId="3C874174" w14:textId="77777777" w:rsidR="008F5D01" w:rsidRPr="00D63217" w:rsidRDefault="008F5D01" w:rsidP="008F5D01">
      <w:pPr>
        <w:pStyle w:val="NormalText"/>
      </w:pPr>
      <w:r w:rsidRPr="00D63217">
        <w:t>As the use is pre-emergent or targets inter-row weeds and not the crop, a harvest withholding period statement of ‘Not required when used as directed’ is supported for herbs and spices.</w:t>
      </w:r>
    </w:p>
    <w:p w14:paraId="53F091E7" w14:textId="77777777" w:rsidR="008F5D01" w:rsidRPr="00D63217" w:rsidRDefault="008F5D01" w:rsidP="008F5D01">
      <w:pPr>
        <w:pStyle w:val="NormalText"/>
      </w:pPr>
      <w:r w:rsidRPr="00D63217">
        <w:t>The recommended entry into the MRL Standard for herbs and spices are:</w:t>
      </w:r>
    </w:p>
    <w:p w14:paraId="4F1A3B3C" w14:textId="05130A74" w:rsidR="008F5D01" w:rsidRPr="00D63217" w:rsidRDefault="008F5D01" w:rsidP="008F5D01">
      <w:pPr>
        <w:pStyle w:val="NormalText"/>
      </w:pPr>
      <w:r w:rsidRPr="00D63217">
        <w:tab/>
        <w:t>HH 0092 Herbs</w:t>
      </w:r>
      <w:r w:rsidRPr="00D63217">
        <w:tab/>
      </w:r>
      <w:r w:rsidRPr="00D63217">
        <w:tab/>
      </w:r>
      <w:r w:rsidR="00B80806" w:rsidRPr="00D63217">
        <w:tab/>
      </w:r>
      <w:r w:rsidR="00B80806" w:rsidRPr="00D63217">
        <w:tab/>
      </w:r>
      <w:r w:rsidR="00B80806" w:rsidRPr="00D63217">
        <w:tab/>
      </w:r>
      <w:r w:rsidR="00B80806" w:rsidRPr="00D63217">
        <w:tab/>
      </w:r>
      <w:r w:rsidR="00B80806" w:rsidRPr="00D63217">
        <w:tab/>
      </w:r>
      <w:r w:rsidR="00B80806" w:rsidRPr="00D63217">
        <w:tab/>
      </w:r>
      <w:r w:rsidRPr="00D63217">
        <w:t>*0.05 mg/kg</w:t>
      </w:r>
    </w:p>
    <w:p w14:paraId="6AFCD609" w14:textId="146CA3F5" w:rsidR="008F5D01" w:rsidRPr="00D63217" w:rsidRDefault="008F5D01" w:rsidP="008F5D01">
      <w:pPr>
        <w:pStyle w:val="NormalText"/>
      </w:pPr>
      <w:r w:rsidRPr="00D63217">
        <w:tab/>
        <w:t>HS 0093 Spices</w:t>
      </w:r>
      <w:r w:rsidRPr="00D63217">
        <w:tab/>
      </w:r>
      <w:r w:rsidRPr="00D63217">
        <w:tab/>
      </w:r>
      <w:r w:rsidR="00B80806" w:rsidRPr="00D63217">
        <w:tab/>
      </w:r>
      <w:r w:rsidR="00B80806" w:rsidRPr="00D63217">
        <w:tab/>
      </w:r>
      <w:r w:rsidR="00B80806" w:rsidRPr="00D63217">
        <w:tab/>
      </w:r>
      <w:r w:rsidR="00B80806" w:rsidRPr="00D63217">
        <w:tab/>
      </w:r>
      <w:r w:rsidR="00B80806" w:rsidRPr="00D63217">
        <w:tab/>
      </w:r>
      <w:r w:rsidR="00B80806" w:rsidRPr="00D63217">
        <w:tab/>
      </w:r>
      <w:r w:rsidRPr="00D63217">
        <w:t>*0.05 mg/kg</w:t>
      </w:r>
    </w:p>
    <w:p w14:paraId="481B3649" w14:textId="77777777" w:rsidR="001A096D" w:rsidRPr="00D63217" w:rsidRDefault="001A096D" w:rsidP="001A096D">
      <w:pPr>
        <w:pStyle w:val="Heading2"/>
      </w:pPr>
      <w:bookmarkStart w:id="199" w:name="_Toc172814567"/>
      <w:bookmarkStart w:id="200" w:name="_Toc157628258"/>
      <w:r w:rsidRPr="00D63217">
        <w:t>Processed commodities</w:t>
      </w:r>
      <w:bookmarkEnd w:id="199"/>
    </w:p>
    <w:p w14:paraId="56FE5746" w14:textId="011C7724" w:rsidR="001A096D" w:rsidRPr="00D63217" w:rsidRDefault="001A096D" w:rsidP="001A096D">
      <w:pPr>
        <w:pStyle w:val="NormalText"/>
      </w:pPr>
      <w:r w:rsidRPr="00D63217">
        <w:t>Processing data demonstrated that residues of paraquat in major food processed items (flour, peeled potatoes, malt, sugar, oil, juice and beer) can be reduced by processing.</w:t>
      </w:r>
    </w:p>
    <w:p w14:paraId="76670094" w14:textId="2D1E5367" w:rsidR="001A096D" w:rsidRPr="00D63217" w:rsidRDefault="001A096D" w:rsidP="001A096D">
      <w:pPr>
        <w:pStyle w:val="NormalText"/>
      </w:pPr>
      <w:r w:rsidRPr="00D63217">
        <w:t>Data from processing studies demonstrated that paraquat does not concentrate in oil produced from cereal grains, oilseeds or olives. Application at label rates to cereals, olives and oilseeds is unlikely to produce detectable residues in oil</w:t>
      </w:r>
      <w:r w:rsidR="0072113F" w:rsidRPr="00D63217">
        <w:t xml:space="preserve"> </w:t>
      </w:r>
      <w:r w:rsidR="00C756FA" w:rsidRPr="00D63217">
        <w:t>(</w:t>
      </w:r>
      <w:r w:rsidR="0072113F" w:rsidRPr="00D63217">
        <w:t>Anon</w:t>
      </w:r>
      <w:r w:rsidR="00C756FA" w:rsidRPr="00D63217">
        <w:t xml:space="preserve">., </w:t>
      </w:r>
      <w:r w:rsidR="0072113F" w:rsidRPr="00D63217">
        <w:t>1973</w:t>
      </w:r>
      <w:r w:rsidR="00C756FA" w:rsidRPr="00D63217">
        <w:t xml:space="preserve">; </w:t>
      </w:r>
      <w:r w:rsidR="0072113F" w:rsidRPr="00D63217">
        <w:t>Kennedy</w:t>
      </w:r>
      <w:r w:rsidR="00C756FA" w:rsidRPr="00D63217">
        <w:t xml:space="preserve">, </w:t>
      </w:r>
      <w:r w:rsidR="0072113F" w:rsidRPr="00D63217">
        <w:t>1985</w:t>
      </w:r>
      <w:r w:rsidR="00C756FA" w:rsidRPr="00D63217">
        <w:t>;</w:t>
      </w:r>
      <w:r w:rsidR="0072113F" w:rsidRPr="00D63217">
        <w:t xml:space="preserve"> Rope</w:t>
      </w:r>
      <w:r w:rsidR="00247CBF" w:rsidRPr="00D63217">
        <w:t>r</w:t>
      </w:r>
      <w:r w:rsidR="00C756FA" w:rsidRPr="00D63217">
        <w:t xml:space="preserve">, </w:t>
      </w:r>
      <w:r w:rsidR="0072113F" w:rsidRPr="00D63217">
        <w:t>1989(j, aa, ab</w:t>
      </w:r>
      <w:r w:rsidR="00C756FA" w:rsidRPr="00D63217">
        <w:t>, ac</w:t>
      </w:r>
      <w:r w:rsidR="0072113F" w:rsidRPr="00D63217">
        <w:t>)</w:t>
      </w:r>
      <w:r w:rsidR="00C756FA" w:rsidRPr="00D63217">
        <w:t>;</w:t>
      </w:r>
      <w:r w:rsidR="0072113F" w:rsidRPr="00D63217">
        <w:t xml:space="preserve"> Anderson and Earl</w:t>
      </w:r>
      <w:r w:rsidR="00C756FA" w:rsidRPr="00D63217">
        <w:t xml:space="preserve">, </w:t>
      </w:r>
      <w:r w:rsidR="0072113F" w:rsidRPr="00D63217">
        <w:t>1993</w:t>
      </w:r>
      <w:r w:rsidR="00C756FA" w:rsidRPr="00D63217">
        <w:t xml:space="preserve">; </w:t>
      </w:r>
      <w:r w:rsidR="0072113F" w:rsidRPr="00D63217">
        <w:t>Dick et al, 1995; Calderbank and McKenna</w:t>
      </w:r>
      <w:r w:rsidR="00C756FA" w:rsidRPr="00D63217">
        <w:t xml:space="preserve">, </w:t>
      </w:r>
      <w:r w:rsidR="0072113F" w:rsidRPr="00D63217">
        <w:t>1964</w:t>
      </w:r>
      <w:r w:rsidR="00C756FA" w:rsidRPr="00D63217">
        <w:t>; Roper and Elvira, 1996)</w:t>
      </w:r>
      <w:r w:rsidR="0072113F" w:rsidRPr="00D63217">
        <w:t>.</w:t>
      </w:r>
    </w:p>
    <w:p w14:paraId="688E1A09" w14:textId="14FC964B" w:rsidR="001A096D" w:rsidRPr="00D63217" w:rsidRDefault="001A096D" w:rsidP="001A096D">
      <w:pPr>
        <w:pStyle w:val="NormalText"/>
      </w:pPr>
      <w:r w:rsidRPr="00D63217">
        <w:t xml:space="preserve">Potatoes exposed to pre-harvest desiccant applications of paraquat demonstrated decreases in residues by </w:t>
      </w:r>
      <w:r w:rsidRPr="00D63217">
        <w:rPr>
          <w:rFonts w:ascii="Tahoma" w:hAnsi="Tahoma" w:cs="Tahoma"/>
        </w:rPr>
        <w:t>⁓</w:t>
      </w:r>
      <w:r w:rsidRPr="00D63217">
        <w:t>70% after peeling</w:t>
      </w:r>
      <w:r w:rsidR="0072113F" w:rsidRPr="00D63217">
        <w:t xml:space="preserve"> (Roper, 1989 (z); Alary et al, 1974)</w:t>
      </w:r>
      <w:r w:rsidRPr="00D63217">
        <w:t>.</w:t>
      </w:r>
    </w:p>
    <w:p w14:paraId="2E89B73E" w14:textId="080FFB60" w:rsidR="001A096D" w:rsidRPr="00D63217" w:rsidRDefault="001A096D" w:rsidP="001A096D">
      <w:pPr>
        <w:pStyle w:val="NormalText"/>
      </w:pPr>
      <w:r w:rsidRPr="00D63217">
        <w:t xml:space="preserve">Juice from pineapples exposed to exaggerated rates of paraquat (11 kg </w:t>
      </w:r>
      <w:r w:rsidR="00FC430E" w:rsidRPr="00D63217">
        <w:t>ac/ha</w:t>
      </w:r>
      <w:r w:rsidRPr="00D63217">
        <w:t>) decreased by 25% from the raw fruit. Under normal label rates no residues would be expected in fruit juices</w:t>
      </w:r>
      <w:r w:rsidR="00C756FA" w:rsidRPr="00D63217">
        <w:t xml:space="preserve"> (Roper, 1989(af))</w:t>
      </w:r>
      <w:r w:rsidRPr="00D63217">
        <w:t>.</w:t>
      </w:r>
    </w:p>
    <w:p w14:paraId="7447958B" w14:textId="68F3468E" w:rsidR="001A096D" w:rsidRPr="00D63217" w:rsidRDefault="001A096D" w:rsidP="001A096D">
      <w:pPr>
        <w:pStyle w:val="NormalText"/>
      </w:pPr>
      <w:r w:rsidRPr="00D63217">
        <w:t>Residues in refined sugar would not be expected under GAP. Residues in malt derived from treated barley would be expected to decrease by 20 to 70%</w:t>
      </w:r>
      <w:r w:rsidR="00C756FA" w:rsidRPr="00D63217">
        <w:t xml:space="preserve"> (Roper, 1989(ad, ae))</w:t>
      </w:r>
      <w:r w:rsidRPr="00D63217">
        <w:t>.</w:t>
      </w:r>
    </w:p>
    <w:p w14:paraId="7940F565" w14:textId="57E69D96" w:rsidR="001A096D" w:rsidRPr="00D63217" w:rsidRDefault="001A096D" w:rsidP="001A096D">
      <w:pPr>
        <w:pStyle w:val="NormalText"/>
      </w:pPr>
      <w:r w:rsidRPr="00D63217">
        <w:t>Processing studies did show that paraquat would concentrate in the outer covering of cereal grains and oilseeds by 2 to 5 times. However</w:t>
      </w:r>
      <w:r w:rsidR="005229C6" w:rsidRPr="00D63217">
        <w:t>,</w:t>
      </w:r>
      <w:r w:rsidRPr="00D63217">
        <w:t xml:space="preserve"> residues in flour would decrease by 70 to 90%</w:t>
      </w:r>
      <w:r w:rsidR="00C756FA" w:rsidRPr="00D63217">
        <w:t xml:space="preserve"> (Roper, 1989(aa))</w:t>
      </w:r>
      <w:r w:rsidRPr="00D63217">
        <w:t>.</w:t>
      </w:r>
    </w:p>
    <w:p w14:paraId="4C13264A" w14:textId="77777777" w:rsidR="001A096D" w:rsidRPr="00D63217" w:rsidRDefault="001A096D" w:rsidP="001A096D">
      <w:pPr>
        <w:pStyle w:val="Heading3"/>
      </w:pPr>
      <w:bookmarkStart w:id="201" w:name="_Toc172814568"/>
      <w:r w:rsidRPr="00D63217">
        <w:t>Vegetable oil</w:t>
      </w:r>
      <w:bookmarkEnd w:id="201"/>
    </w:p>
    <w:p w14:paraId="15B0D5CD" w14:textId="682B4E0B" w:rsidR="001A096D" w:rsidRPr="00D63217" w:rsidRDefault="001A096D" w:rsidP="001A096D">
      <w:pPr>
        <w:pStyle w:val="NormalText"/>
      </w:pPr>
      <w:r w:rsidRPr="00D63217">
        <w:t>Vegetable oils can be derived from a variety of sources: cottonseed; peanuts; other oilseeds; olives and pulses. Except for cotton seed which has a proposed MRL of 0.2 mg/kg, the remaining commodities have proposed MRLs at the LOQ (generally 0.05 mg/kg). Processing studies</w:t>
      </w:r>
      <w:r w:rsidR="00C756FA" w:rsidRPr="00D63217">
        <w:t xml:space="preserve"> described above</w:t>
      </w:r>
      <w:r w:rsidRPr="00D63217">
        <w:t xml:space="preserve"> have indicated that even with residues of </w:t>
      </w:r>
      <w:r w:rsidRPr="00D63217">
        <w:lastRenderedPageBreak/>
        <w:t xml:space="preserve">0.2 mg/kg in the primary commodity, no residues above the LOQ were detected in oil. </w:t>
      </w:r>
      <w:r w:rsidR="007833A6" w:rsidRPr="00D63217">
        <w:t>Therefore,</w:t>
      </w:r>
      <w:r w:rsidRPr="00D63217">
        <w:t xml:space="preserve"> an MRL can be established at the LOQ (0.05 mg/kg).</w:t>
      </w:r>
    </w:p>
    <w:p w14:paraId="3C06E90C" w14:textId="77777777" w:rsidR="001A096D" w:rsidRPr="00D63217" w:rsidRDefault="001A096D" w:rsidP="001A096D">
      <w:pPr>
        <w:pStyle w:val="NormalText"/>
      </w:pPr>
      <w:r w:rsidRPr="00D63217">
        <w:t>The recommended entry into the MRL Standard for edible vegetable oil is:</w:t>
      </w:r>
    </w:p>
    <w:p w14:paraId="70274773" w14:textId="6ECA3860" w:rsidR="001A096D" w:rsidRPr="00D63217" w:rsidRDefault="001A096D" w:rsidP="001A096D">
      <w:pPr>
        <w:pStyle w:val="NormalText"/>
      </w:pPr>
      <w:r w:rsidRPr="00D63217">
        <w:tab/>
        <w:t>OR 0172 Vegetable oils, edible</w:t>
      </w:r>
      <w:r w:rsidRPr="00D63217">
        <w:tab/>
      </w:r>
      <w:r w:rsidR="00B80806" w:rsidRPr="00D63217">
        <w:tab/>
      </w:r>
      <w:r w:rsidR="00B80806" w:rsidRPr="00D63217">
        <w:tab/>
      </w:r>
      <w:r w:rsidR="00B80806" w:rsidRPr="00D63217">
        <w:tab/>
      </w:r>
      <w:r w:rsidR="00B80806" w:rsidRPr="00D63217">
        <w:tab/>
      </w:r>
      <w:r w:rsidR="00B80806" w:rsidRPr="00D63217">
        <w:tab/>
      </w:r>
      <w:r w:rsidRPr="00D63217">
        <w:t>*0.05 mg/kg</w:t>
      </w:r>
    </w:p>
    <w:p w14:paraId="47EAC2CF" w14:textId="77777777" w:rsidR="00B20878" w:rsidRPr="00D63217" w:rsidRDefault="00B20878" w:rsidP="00B20878">
      <w:pPr>
        <w:pStyle w:val="Heading2"/>
      </w:pPr>
      <w:bookmarkStart w:id="202" w:name="_Toc172814569"/>
      <w:r w:rsidRPr="00D63217">
        <w:t>Residues in animal feed commodities</w:t>
      </w:r>
      <w:bookmarkEnd w:id="200"/>
      <w:bookmarkEnd w:id="202"/>
    </w:p>
    <w:p w14:paraId="62D71447" w14:textId="7A1373E2" w:rsidR="00B20878" w:rsidRPr="00D63217" w:rsidRDefault="00B20878" w:rsidP="00B20878">
      <w:pPr>
        <w:pStyle w:val="NormalText"/>
      </w:pPr>
      <w:r w:rsidRPr="00D63217">
        <w:t>The current MRL for animal feed commodities is 500 mg/kg for primary feed commodities.</w:t>
      </w:r>
    </w:p>
    <w:p w14:paraId="7031E2AD" w14:textId="1AB1BFF8" w:rsidR="00B20878" w:rsidRPr="00D63217" w:rsidRDefault="00B20878" w:rsidP="00B20878">
      <w:pPr>
        <w:pStyle w:val="NormalText"/>
      </w:pPr>
      <w:r w:rsidRPr="00D63217">
        <w:t xml:space="preserve">The critical use will be for pastures where the grazing WHP is 1 day (except for horses which is 7 days) and application rates are up to 0.6 kg </w:t>
      </w:r>
      <w:r w:rsidR="00FC430E" w:rsidRPr="00D63217">
        <w:t>ac/ha</w:t>
      </w:r>
      <w:r w:rsidRPr="00D63217">
        <w:t>.</w:t>
      </w:r>
    </w:p>
    <w:p w14:paraId="2D7E0675" w14:textId="77777777" w:rsidR="00B20878" w:rsidRPr="00D63217" w:rsidRDefault="00B20878" w:rsidP="00B20878">
      <w:pPr>
        <w:pStyle w:val="Heading3"/>
      </w:pPr>
      <w:bookmarkStart w:id="203" w:name="_Toc172814570"/>
      <w:r w:rsidRPr="00D63217">
        <w:t>Animal feeds derived from grasses</w:t>
      </w:r>
      <w:bookmarkEnd w:id="203"/>
    </w:p>
    <w:p w14:paraId="3205292E" w14:textId="0655BEEE" w:rsidR="00B20878" w:rsidRPr="00D63217" w:rsidRDefault="00B20878" w:rsidP="00B20878">
      <w:pPr>
        <w:pStyle w:val="NormalText"/>
      </w:pPr>
      <w:r w:rsidRPr="00D63217">
        <w:t xml:space="preserve">In pre-emergence grass pasture trials from the US indicate that at Australian rates up to 0.6 kg </w:t>
      </w:r>
      <w:r w:rsidR="00FC430E" w:rsidRPr="00D63217">
        <w:t>ac/ha</w:t>
      </w:r>
      <w:r w:rsidRPr="00D63217">
        <w:t>, no detectable residues in grass forage or hay would be expected. No residues are expected in cereal grain forage or fodder as the use pattern is solely a pre-emergent/pre-sowing one</w:t>
      </w:r>
      <w:r w:rsidR="00152843" w:rsidRPr="00D63217">
        <w:t xml:space="preserve"> (Calderbank and McKenna, 1964; Roper, EM (1989(an,ao))</w:t>
      </w:r>
      <w:r w:rsidRPr="00D63217">
        <w:t>. The hay-freezing use on some labels would be expected to be covered by the assessment for pastures grasses below.</w:t>
      </w:r>
    </w:p>
    <w:p w14:paraId="092DC86B" w14:textId="1F0DCFCB" w:rsidR="00B20878" w:rsidRPr="00D63217" w:rsidRDefault="00B20878" w:rsidP="00B20878">
      <w:pPr>
        <w:pStyle w:val="NormalText"/>
      </w:pPr>
      <w:r w:rsidRPr="00D63217">
        <w:t xml:space="preserve">Residues in forage in pasture grasses treated at 0.55 kg </w:t>
      </w:r>
      <w:r w:rsidR="00FC430E" w:rsidRPr="00D63217">
        <w:t>ac/ha</w:t>
      </w:r>
      <w:r w:rsidRPr="00D63217">
        <w:t xml:space="preserve"> (0.9x) ranged from 100 to 140 mg/kg dry weight (DW) at 1 day after application. Residues in grass hay ranged from 120 to 220 mg/kg </w:t>
      </w:r>
      <w:r w:rsidR="002F187B" w:rsidRPr="00D63217">
        <w:t>dry matter (</w:t>
      </w:r>
      <w:r w:rsidRPr="00D63217">
        <w:t>DM</w:t>
      </w:r>
      <w:r w:rsidR="002F187B" w:rsidRPr="00D63217">
        <w:t>)</w:t>
      </w:r>
      <w:r w:rsidRPr="00D63217">
        <w:t xml:space="preserve"> at 1 day after application </w:t>
      </w:r>
      <w:r w:rsidR="0089529F" w:rsidRPr="00D63217">
        <w:t>(Calderbank and Yuan, 1963; Calderbank and McKenna, 1964: Anon., n.d.(a); Reeve, 1970; Fletcher, 1972, Roper, 1989(ag, ah)).</w:t>
      </w:r>
    </w:p>
    <w:p w14:paraId="7400A580" w14:textId="43FED8B3" w:rsidR="00B20878" w:rsidRPr="00D63217" w:rsidRDefault="00B20878" w:rsidP="00B20878">
      <w:pPr>
        <w:pStyle w:val="NormalText"/>
      </w:pPr>
      <w:r w:rsidRPr="00D63217">
        <w:t>No changes are required to the current MRL of 500 mg/kg for paraquat on Primary feed commodities to cover the cereal / grass pasture uses.</w:t>
      </w:r>
    </w:p>
    <w:p w14:paraId="71C94C6E" w14:textId="77777777" w:rsidR="00B20878" w:rsidRPr="00D63217" w:rsidRDefault="00B20878" w:rsidP="00B20878">
      <w:pPr>
        <w:pStyle w:val="Heading3"/>
      </w:pPr>
      <w:bookmarkStart w:id="204" w:name="_Toc172814571"/>
      <w:r w:rsidRPr="00D63217">
        <w:t>Legume animal feeds</w:t>
      </w:r>
      <w:bookmarkEnd w:id="204"/>
    </w:p>
    <w:p w14:paraId="7DC71016" w14:textId="0C36F904" w:rsidR="00B20878" w:rsidRPr="00D63217" w:rsidRDefault="00B20878" w:rsidP="00B20878">
      <w:pPr>
        <w:pStyle w:val="NormalText"/>
      </w:pPr>
      <w:r w:rsidRPr="00D63217">
        <w:t xml:space="preserve">Legume animal feeds </w:t>
      </w:r>
      <w:r w:rsidR="001F7AC8" w:rsidRPr="00D63217">
        <w:t>include</w:t>
      </w:r>
      <w:r w:rsidRPr="00D63217">
        <w:t xml:space="preserve"> fodder from pulses, from legume vegetables and fodder from pasture legumes such as lucerne, vetch clover. The current Australian use pattern for pulses (including vetch) is 0.2 kg </w:t>
      </w:r>
      <w:r w:rsidR="00FC430E" w:rsidRPr="00D63217">
        <w:t>ac/ha</w:t>
      </w:r>
      <w:r w:rsidRPr="00D63217">
        <w:t xml:space="preserve"> with a </w:t>
      </w:r>
      <w:r w:rsidR="00F86015" w:rsidRPr="00D63217">
        <w:t xml:space="preserve">7 or </w:t>
      </w:r>
      <w:r w:rsidRPr="00D63217">
        <w:t xml:space="preserve">14 day WHP for livestock while the legume vegetable use is pre-emergent. The use pattern for pastures and lucerne is 0.6 kg </w:t>
      </w:r>
      <w:r w:rsidR="00FC430E" w:rsidRPr="00D63217">
        <w:t>ac/ha</w:t>
      </w:r>
      <w:r w:rsidRPr="00D63217">
        <w:t xml:space="preserve"> with a 1 day grazing WHP. Therefore</w:t>
      </w:r>
      <w:r w:rsidR="00F86015" w:rsidRPr="00D63217">
        <w:t>,</w:t>
      </w:r>
      <w:r w:rsidRPr="00D63217">
        <w:t xml:space="preserve"> the </w:t>
      </w:r>
      <w:r w:rsidR="001F7AC8" w:rsidRPr="00D63217">
        <w:t xml:space="preserve">highest </w:t>
      </w:r>
      <w:r w:rsidRPr="00D63217">
        <w:t>residues for legume animal feeds are likely to come from pasture legumes.</w:t>
      </w:r>
    </w:p>
    <w:p w14:paraId="03E4D605" w14:textId="205759F1" w:rsidR="00B20878" w:rsidRPr="00D63217" w:rsidRDefault="00B20878" w:rsidP="00B20878">
      <w:pPr>
        <w:pStyle w:val="NormalText"/>
      </w:pPr>
      <w:r w:rsidRPr="00D63217">
        <w:t>The maximum residue in fodder or straw of pulses was 12 mg/kg following the Australian GAP</w:t>
      </w:r>
      <w:r w:rsidR="00AD322F" w:rsidRPr="00D63217">
        <w:t xml:space="preserve"> (Roper, 1989(ak, al</w:t>
      </w:r>
      <w:r w:rsidR="00FA0099" w:rsidRPr="00D63217">
        <w:t>, am</w:t>
      </w:r>
      <w:r w:rsidR="00AD322F" w:rsidRPr="00D63217">
        <w:t>))</w:t>
      </w:r>
      <w:r w:rsidRPr="00D63217">
        <w:t>.</w:t>
      </w:r>
    </w:p>
    <w:p w14:paraId="1999F1B4" w14:textId="7F60F063" w:rsidR="00B20878" w:rsidRPr="00D63217" w:rsidRDefault="00B20878" w:rsidP="00B20878">
      <w:pPr>
        <w:pStyle w:val="NormalText"/>
      </w:pPr>
      <w:r w:rsidRPr="00D63217">
        <w:t>Residues in lucerne fodder and forage at GAP ranged from 40 to 170 mg/kg DM</w:t>
      </w:r>
      <w:r w:rsidR="0089529F" w:rsidRPr="00D63217">
        <w:t xml:space="preserve"> (Anon., n.d.(</w:t>
      </w:r>
      <w:r w:rsidR="00BE3D0D" w:rsidRPr="00D63217">
        <w:t>b</w:t>
      </w:r>
      <w:r w:rsidR="0089529F" w:rsidRPr="00D63217">
        <w:t>); Reeve, 1970; Anon</w:t>
      </w:r>
      <w:r w:rsidR="00FA0099" w:rsidRPr="00D63217">
        <w:t>., n.d.(e)</w:t>
      </w:r>
      <w:r w:rsidR="0089529F" w:rsidRPr="00D63217">
        <w:t>; Roper</w:t>
      </w:r>
      <w:r w:rsidR="00AD322F" w:rsidRPr="00D63217">
        <w:t>,</w:t>
      </w:r>
      <w:r w:rsidR="0089529F" w:rsidRPr="00D63217">
        <w:t xml:space="preserve"> 1989(a</w:t>
      </w:r>
      <w:r w:rsidR="00FA0099" w:rsidRPr="00D63217">
        <w:t>j</w:t>
      </w:r>
      <w:r w:rsidR="0089529F" w:rsidRPr="00D63217">
        <w:t>)</w:t>
      </w:r>
      <w:r w:rsidR="00AD322F" w:rsidRPr="00D63217">
        <w:t>;</w:t>
      </w:r>
      <w:r w:rsidR="0089529F" w:rsidRPr="00D63217">
        <w:t xml:space="preserve"> Coombe</w:t>
      </w:r>
      <w:r w:rsidR="00AD322F" w:rsidRPr="00D63217">
        <w:t>,</w:t>
      </w:r>
      <w:r w:rsidR="0089529F" w:rsidRPr="00D63217">
        <w:t xml:space="preserve"> 1990)</w:t>
      </w:r>
      <w:r w:rsidRPr="00D63217">
        <w:t>. Residues in clover fodder and forage ranged from 50 to 180 mg/kg</w:t>
      </w:r>
      <w:r w:rsidR="00AD322F" w:rsidRPr="00D63217">
        <w:t xml:space="preserve"> (Roper, 1989(a</w:t>
      </w:r>
      <w:r w:rsidR="00AA0914" w:rsidRPr="00D63217">
        <w:t>m</w:t>
      </w:r>
      <w:r w:rsidR="00AD322F" w:rsidRPr="00D63217">
        <w:t>))</w:t>
      </w:r>
      <w:r w:rsidRPr="00D63217">
        <w:t>. Residues in birdsfoot trefoil fodder and forage ranged from 100 to 250 mg/kg</w:t>
      </w:r>
      <w:r w:rsidR="00152843" w:rsidRPr="00D63217">
        <w:t xml:space="preserve"> (Roper, 1989(a</w:t>
      </w:r>
      <w:r w:rsidR="00A215D5" w:rsidRPr="00D63217">
        <w:t>o</w:t>
      </w:r>
      <w:r w:rsidR="00152843" w:rsidRPr="00D63217">
        <w:t>))</w:t>
      </w:r>
      <w:r w:rsidRPr="00D63217">
        <w:t>.</w:t>
      </w:r>
    </w:p>
    <w:p w14:paraId="6ED069F4" w14:textId="7F224DA1" w:rsidR="00B20878" w:rsidRPr="00D63217" w:rsidRDefault="00B20878" w:rsidP="00B20878">
      <w:pPr>
        <w:pStyle w:val="NormalText"/>
      </w:pPr>
      <w:r w:rsidRPr="00D63217">
        <w:lastRenderedPageBreak/>
        <w:t xml:space="preserve">No changes are required to the current MRL of 500 mg/kg for paraquat on </w:t>
      </w:r>
      <w:r w:rsidR="000C58C9" w:rsidRPr="00D63217">
        <w:t>p</w:t>
      </w:r>
      <w:r w:rsidRPr="00D63217">
        <w:t xml:space="preserve">rimary feed commodities to cover the uses on </w:t>
      </w:r>
      <w:r w:rsidR="001F7AC8" w:rsidRPr="00D63217">
        <w:t>l</w:t>
      </w:r>
      <w:r w:rsidRPr="00D63217">
        <w:t>egume animal feeds.</w:t>
      </w:r>
    </w:p>
    <w:p w14:paraId="0988A154" w14:textId="77777777" w:rsidR="00B20878" w:rsidRPr="00D63217" w:rsidRDefault="00B20878" w:rsidP="00B20878">
      <w:pPr>
        <w:pStyle w:val="Heading3"/>
      </w:pPr>
      <w:bookmarkStart w:id="205" w:name="_Toc172814572"/>
      <w:r w:rsidRPr="00D63217">
        <w:t>Cotton trash</w:t>
      </w:r>
      <w:bookmarkEnd w:id="205"/>
    </w:p>
    <w:p w14:paraId="59A1CC03" w14:textId="77777777" w:rsidR="00B20878" w:rsidRPr="00D63217" w:rsidRDefault="00B20878" w:rsidP="00B20878">
      <w:pPr>
        <w:pStyle w:val="NormalText"/>
      </w:pPr>
      <w:r w:rsidRPr="00D63217">
        <w:t>No suitable data on cotton trash at the Australian label rates was presented, however processing data indicates that paraquat will concentrate in cotton trash by 3 to 190 times. Without cotton trash data relevant to the Australian use pattern, an appropriate MRL cannot be established for cotton trash.</w:t>
      </w:r>
    </w:p>
    <w:p w14:paraId="6FB306FA" w14:textId="0EE06EDB" w:rsidR="00B20878" w:rsidRPr="00D63217" w:rsidRDefault="00B20878" w:rsidP="00B20878">
      <w:pPr>
        <w:pStyle w:val="NormalText"/>
      </w:pPr>
      <w:r w:rsidRPr="00D63217">
        <w:t>In the absence of relevant data for cotton trash or fodder, the restraint of ‘DO NOT feed cotton fodder, stubble or trash to livestock’ is recommended for cotton uses.</w:t>
      </w:r>
    </w:p>
    <w:p w14:paraId="4F5053DD" w14:textId="77777777" w:rsidR="00B20878" w:rsidRPr="00D63217" w:rsidRDefault="00B20878" w:rsidP="00B20878">
      <w:pPr>
        <w:pStyle w:val="Heading3"/>
      </w:pPr>
      <w:bookmarkStart w:id="206" w:name="_Toc172814573"/>
      <w:r w:rsidRPr="00D63217">
        <w:t>Almond hulls</w:t>
      </w:r>
      <w:bookmarkEnd w:id="206"/>
    </w:p>
    <w:p w14:paraId="57AE18C1" w14:textId="14DC9A18" w:rsidR="00B20878" w:rsidRPr="00D63217" w:rsidRDefault="00B20878" w:rsidP="00B20878">
      <w:pPr>
        <w:pStyle w:val="NormalText"/>
      </w:pPr>
      <w:r w:rsidRPr="00D63217">
        <w:t xml:space="preserve">Residues in almond hulls (from almonds collected from the tree) at 1 day after application at 1.1 kg </w:t>
      </w:r>
      <w:r w:rsidR="00FC430E" w:rsidRPr="00D63217">
        <w:t>ac/ha</w:t>
      </w:r>
      <w:r w:rsidRPr="00D63217">
        <w:t xml:space="preserve"> (1.4×) were &lt;0.01 (3), 0.02 (2), 0.06 and 0.12 mg/kg</w:t>
      </w:r>
      <w:r w:rsidR="005B2548" w:rsidRPr="00D63217">
        <w:t xml:space="preserve"> (Anon., (196</w:t>
      </w:r>
      <w:r w:rsidR="00A215D5" w:rsidRPr="00D63217">
        <w:t>6</w:t>
      </w:r>
      <w:r w:rsidR="005B2548" w:rsidRPr="00D63217">
        <w:t>)</w:t>
      </w:r>
      <w:r w:rsidRPr="00D63217">
        <w:t>. The OECD MRL calculator recommends an MRL of 0.2 mg/kg, the STMR is 0.02 mg/kg. An MRL of 0.2 mg/kg is recommended for paraquat on almond hulls in conjunction with a withholding period of “Not required when used as directed”.</w:t>
      </w:r>
    </w:p>
    <w:p w14:paraId="7604744A" w14:textId="77777777" w:rsidR="00B20878" w:rsidRPr="00D63217" w:rsidRDefault="00B20878" w:rsidP="00B20878">
      <w:pPr>
        <w:pStyle w:val="Heading3"/>
      </w:pPr>
      <w:bookmarkStart w:id="207" w:name="_Toc172814574"/>
      <w:bookmarkStart w:id="208" w:name="_Hlk157627411"/>
      <w:r w:rsidRPr="00D63217">
        <w:t>Other animal feeds</w:t>
      </w:r>
      <w:bookmarkEnd w:id="207"/>
    </w:p>
    <w:p w14:paraId="23EE35FE" w14:textId="233C0807" w:rsidR="00B20878" w:rsidRPr="00D63217" w:rsidRDefault="00B20878" w:rsidP="00B20878">
      <w:pPr>
        <w:pStyle w:val="NormalText"/>
      </w:pPr>
      <w:r w:rsidRPr="00D63217">
        <w:t>Residues in minor animal feed commodities form no more than 20% of the diet livestock and will not influence animal MRLs due to the higher residues of paraquat in pastures, hay and fodder. Such animal feeds include citrus pulp, grape pomace, apple pomace and tomato pomace and the primary crops may be treated with pre-emergent or directed applications and should not result in residues in the raw commodity or animal feed. MRLs in Table 4 of the MRL standard are not considered necessary as residues above the LOQ are not expected.</w:t>
      </w:r>
    </w:p>
    <w:p w14:paraId="7120AF21" w14:textId="77777777" w:rsidR="00B20878" w:rsidRPr="00D63217" w:rsidRDefault="00B20878" w:rsidP="00B20878">
      <w:pPr>
        <w:pStyle w:val="Heading2"/>
      </w:pPr>
      <w:bookmarkStart w:id="209" w:name="_Toc501347743"/>
      <w:bookmarkStart w:id="210" w:name="_Toc64425220"/>
      <w:bookmarkStart w:id="211" w:name="_Toc89488090"/>
      <w:bookmarkStart w:id="212" w:name="_Toc89501500"/>
      <w:bookmarkStart w:id="213" w:name="_Toc89676036"/>
      <w:bookmarkStart w:id="214" w:name="_Toc89684505"/>
      <w:bookmarkStart w:id="215" w:name="_Toc89829963"/>
      <w:bookmarkStart w:id="216" w:name="_Toc172814575"/>
      <w:bookmarkEnd w:id="208"/>
      <w:r w:rsidRPr="00D63217">
        <w:t>Animal transfer studies and required animal commodity MRLs</w:t>
      </w:r>
      <w:bookmarkEnd w:id="209"/>
      <w:bookmarkEnd w:id="210"/>
      <w:bookmarkEnd w:id="211"/>
      <w:bookmarkEnd w:id="212"/>
      <w:bookmarkEnd w:id="213"/>
      <w:bookmarkEnd w:id="214"/>
      <w:bookmarkEnd w:id="215"/>
      <w:bookmarkEnd w:id="216"/>
    </w:p>
    <w:p w14:paraId="0FC11FEF" w14:textId="635E0917" w:rsidR="00B20878" w:rsidRPr="00D63217" w:rsidRDefault="00B20878" w:rsidP="00306C6F">
      <w:pPr>
        <w:pStyle w:val="NormalText"/>
      </w:pPr>
      <w:r w:rsidRPr="00D63217">
        <w:t xml:space="preserve">Metabolism and animal residue studies indicate that paraquat is not fat-soluble. The WHP of 7 days for horses </w:t>
      </w:r>
      <w:r w:rsidR="00AF125A" w:rsidRPr="00D63217">
        <w:t>appear</w:t>
      </w:r>
      <w:r w:rsidRPr="00D63217">
        <w:t xml:space="preserve"> to be based upon toxic/irritant effects on oral mucous membranes of horses after consuming herbage freshly treated with paraquat rather than residue related reasons</w:t>
      </w:r>
      <w:r w:rsidR="007750B9" w:rsidRPr="00D63217">
        <w:t xml:space="preserve"> (Walley et al, 1966; Calderbank et al, 1968)</w:t>
      </w:r>
      <w:r w:rsidRPr="00D63217">
        <w:t>. This horse withholding period will not be reconsidered as part of this residues assessment.</w:t>
      </w:r>
    </w:p>
    <w:p w14:paraId="7EF2D3E2" w14:textId="77777777" w:rsidR="00B20878" w:rsidRPr="00D63217" w:rsidRDefault="00B20878" w:rsidP="00306C6F">
      <w:pPr>
        <w:pStyle w:val="Heading3"/>
      </w:pPr>
      <w:bookmarkStart w:id="217" w:name="_Toc172814576"/>
      <w:r w:rsidRPr="00D63217">
        <w:t>Poultry</w:t>
      </w:r>
      <w:bookmarkEnd w:id="217"/>
    </w:p>
    <w:p w14:paraId="44B790EB" w14:textId="08CA58C2" w:rsidR="00B20878" w:rsidRPr="00D63217" w:rsidRDefault="00B20878" w:rsidP="00306C6F">
      <w:pPr>
        <w:pStyle w:val="NormalText"/>
      </w:pPr>
      <w:r w:rsidRPr="00D63217">
        <w:t>Metabolism studies indicate that there is little metabolism of paraquat in the hen (97</w:t>
      </w:r>
      <w:r w:rsidR="00785561" w:rsidRPr="00D63217">
        <w:t>–</w:t>
      </w:r>
      <w:r w:rsidRPr="00D63217">
        <w:t>98% of radioactivity is the parent compound) and that elimination is entirely by the faecal route (at least 99% of radioactivity at 30 and 60 ppm). Radioactive labelling also indicated that egg residues were mainly the parent compound with most being found in the yolk and very little in the albumen. At 6 ppm in the diet, whole egg residues showed a plateau around 0.01 mg/kg, but at 30 ppm in the diet, no plateau effect occurred after 10 days with residues reaching 0.05/0.06 mg/kg. Highest tissue levels were 0.113 and 0.072 mg/kg in the kidney and liver respectively</w:t>
      </w:r>
      <w:r w:rsidR="007750B9" w:rsidRPr="00D63217">
        <w:t xml:space="preserve"> (Fletcher, 1974; Leary, 1974)</w:t>
      </w:r>
      <w:r w:rsidRPr="00D63217">
        <w:t>.</w:t>
      </w:r>
    </w:p>
    <w:p w14:paraId="0730A9EA" w14:textId="066C6053" w:rsidR="00B20878" w:rsidRPr="00D63217" w:rsidRDefault="00B20878" w:rsidP="00306C6F">
      <w:pPr>
        <w:pStyle w:val="NormalText"/>
      </w:pPr>
      <w:r w:rsidRPr="00D63217">
        <w:lastRenderedPageBreak/>
        <w:t>Two animal transfer studies in hens produced similar residue levels as seen in the metabolism studies. Plateaux in whole egg residues were seen at 0.01, 0.02 and 0.05 mg/kg with dietary feeding of 6, 13 and 30/36 ppm respectively. The whole egg residues did not accumulate and declined further when an untreated diet was fed. Tissue residues were less than 0.01 mg/kg when fed diets containing 1.8, 3.6,6, or 7.2 ppm paraquat. At a feeding rate of 13 ppm, tissue levels were less than 0.01 mg/kg with the exception of the kidney where residues of 0.05</w:t>
      </w:r>
      <w:r w:rsidR="00785561" w:rsidRPr="00D63217">
        <w:t> </w:t>
      </w:r>
      <w:r w:rsidRPr="00D63217">
        <w:t>and 0.06 mg/kg were found. At 30 ppm in the diet kidney residues were up to 0.14 mg/kg, liver residues were up to 0.1 mg/kg and muscle residues up to 0.05 mg/kg but all decreased to less than 0.05 mg/kg after a 7 day withdrawal period</w:t>
      </w:r>
      <w:r w:rsidR="007750B9" w:rsidRPr="00D63217">
        <w:t xml:space="preserve"> (Anon., 1976; Earl and Boseley, 1988</w:t>
      </w:r>
      <w:r w:rsidR="00255E26" w:rsidRPr="00D63217">
        <w:t>(c)</w:t>
      </w:r>
      <w:r w:rsidR="007750B9" w:rsidRPr="00D63217">
        <w:t>)</w:t>
      </w:r>
      <w:r w:rsidRPr="00D63217">
        <w:t>.</w:t>
      </w:r>
    </w:p>
    <w:p w14:paraId="0D57D775" w14:textId="1E4DA3A6" w:rsidR="00B20878" w:rsidRPr="00D63217" w:rsidRDefault="00B20878" w:rsidP="00306C6F">
      <w:pPr>
        <w:pStyle w:val="NormalText"/>
      </w:pPr>
      <w:r w:rsidRPr="00D63217">
        <w:t>A typical poultry ration would contain up to 70% cereal grains, 10% animal protein and 20% vegetable protein. Pulses can be up to 25% of the ration but usually at the expense of some grain or vegetable protein. The only feed components of poultry diet that would have residues above the LOQ are cotton seed (0.2 mg/kg) and pulses (1</w:t>
      </w:r>
      <w:r w:rsidR="001E0FCA" w:rsidRPr="00D63217">
        <w:t> </w:t>
      </w:r>
      <w:r w:rsidRPr="00D63217">
        <w:t>mg/kg). The 2004 JMPR reported residues of 0.02 mg/kg in cotton meal when residues in fuzzy seed were 0.18</w:t>
      </w:r>
      <w:r w:rsidR="001E0FCA" w:rsidRPr="00D63217">
        <w:t> </w:t>
      </w:r>
      <w:r w:rsidRPr="00D63217">
        <w:t>mg/kg. A diet based on pulses as a worst case containing maximum residues of 1 mg/kg would only produce a diet containing 1 ppm of paraquat. More refined dietary burden</w:t>
      </w:r>
      <w:r w:rsidR="000867BF" w:rsidRPr="00D63217">
        <w:t xml:space="preserve"> calculations</w:t>
      </w:r>
      <w:r w:rsidRPr="00D63217">
        <w:t xml:space="preserve"> for poultry broilers and layers are </w:t>
      </w:r>
      <w:r w:rsidR="000867BF" w:rsidRPr="00D63217">
        <w:t xml:space="preserve">presented in </w:t>
      </w:r>
      <w:r w:rsidR="000867BF" w:rsidRPr="00D63217">
        <w:fldChar w:fldCharType="begin"/>
      </w:r>
      <w:r w:rsidR="000867BF" w:rsidRPr="00D63217">
        <w:instrText xml:space="preserve"> REF _Ref167093108 \h </w:instrText>
      </w:r>
      <w:r w:rsidR="00D63217">
        <w:instrText xml:space="preserve"> \* MERGEFORMAT </w:instrText>
      </w:r>
      <w:r w:rsidR="000867BF" w:rsidRPr="00D63217">
        <w:fldChar w:fldCharType="separate"/>
      </w:r>
      <w:r w:rsidR="000417A3" w:rsidRPr="00D63217">
        <w:t xml:space="preserve">Table </w:t>
      </w:r>
      <w:r w:rsidR="000417A3">
        <w:rPr>
          <w:noProof/>
        </w:rPr>
        <w:t>12</w:t>
      </w:r>
      <w:r w:rsidR="000867BF" w:rsidRPr="00D63217">
        <w:fldChar w:fldCharType="end"/>
      </w:r>
      <w:r w:rsidR="000867BF" w:rsidRPr="00D63217">
        <w:t xml:space="preserve"> and </w:t>
      </w:r>
      <w:r w:rsidR="000867BF" w:rsidRPr="00D63217">
        <w:fldChar w:fldCharType="begin"/>
      </w:r>
      <w:r w:rsidR="000867BF" w:rsidRPr="00D63217">
        <w:instrText xml:space="preserve"> REF _Ref167093119 \h </w:instrText>
      </w:r>
      <w:r w:rsidR="00D63217">
        <w:instrText xml:space="preserve"> \* MERGEFORMAT </w:instrText>
      </w:r>
      <w:r w:rsidR="000867BF" w:rsidRPr="00D63217">
        <w:fldChar w:fldCharType="separate"/>
      </w:r>
      <w:r w:rsidR="000417A3" w:rsidRPr="00D63217">
        <w:t xml:space="preserve">Table </w:t>
      </w:r>
      <w:r w:rsidR="000417A3">
        <w:rPr>
          <w:noProof/>
        </w:rPr>
        <w:t>13</w:t>
      </w:r>
      <w:r w:rsidR="000867BF" w:rsidRPr="00D63217">
        <w:fldChar w:fldCharType="end"/>
      </w:r>
      <w:r w:rsidR="000867BF" w:rsidRPr="00D63217">
        <w:t xml:space="preserve"> </w:t>
      </w:r>
      <w:r w:rsidRPr="00D63217">
        <w:t>below</w:t>
      </w:r>
      <w:r w:rsidR="000867BF" w:rsidRPr="00D63217">
        <w:t xml:space="preserve"> </w:t>
      </w:r>
      <w:r w:rsidRPr="00D63217">
        <w:t xml:space="preserve">using the OECD Feed Calculator and the relevant </w:t>
      </w:r>
      <w:r w:rsidR="000867BF" w:rsidRPr="00D63217">
        <w:t>High Residue (</w:t>
      </w:r>
      <w:r w:rsidRPr="00D63217">
        <w:t>HR</w:t>
      </w:r>
      <w:r w:rsidR="000867BF" w:rsidRPr="00D63217">
        <w:t xml:space="preserve">) or Supervised Trials </w:t>
      </w:r>
      <w:r w:rsidR="007C338F" w:rsidRPr="00D63217">
        <w:t>Median</w:t>
      </w:r>
      <w:r w:rsidR="000867BF" w:rsidRPr="00D63217">
        <w:t xml:space="preserve"> Residue (</w:t>
      </w:r>
      <w:r w:rsidRPr="00D63217">
        <w:t>STMR</w:t>
      </w:r>
      <w:r w:rsidR="000867BF" w:rsidRPr="00D63217">
        <w:t>).</w:t>
      </w:r>
    </w:p>
    <w:p w14:paraId="14BBDFEA" w14:textId="567C7060" w:rsidR="00F56484" w:rsidRPr="00D63217" w:rsidRDefault="00F56484" w:rsidP="000C58C9">
      <w:pPr>
        <w:pStyle w:val="Caption"/>
      </w:pPr>
      <w:bookmarkStart w:id="218" w:name="_Ref167093108"/>
      <w:bookmarkStart w:id="219" w:name="_Toc172814641"/>
      <w:r w:rsidRPr="00D63217">
        <w:t xml:space="preserve">Table </w:t>
      </w:r>
      <w:r w:rsidRPr="00D63217">
        <w:fldChar w:fldCharType="begin"/>
      </w:r>
      <w:r w:rsidRPr="00D63217">
        <w:instrText xml:space="preserve"> SEQ Table \* ARABIC </w:instrText>
      </w:r>
      <w:r w:rsidRPr="00D63217">
        <w:fldChar w:fldCharType="separate"/>
      </w:r>
      <w:r w:rsidR="000417A3">
        <w:rPr>
          <w:noProof/>
        </w:rPr>
        <w:t>12</w:t>
      </w:r>
      <w:r w:rsidRPr="00D63217">
        <w:fldChar w:fldCharType="end"/>
      </w:r>
      <w:bookmarkEnd w:id="218"/>
      <w:r w:rsidRPr="00D63217">
        <w:t>: Calculation of poultry</w:t>
      </w:r>
      <w:r w:rsidR="00B70721" w:rsidRPr="00D63217">
        <w:t xml:space="preserve"> broiler</w:t>
      </w:r>
      <w:r w:rsidRPr="00D63217">
        <w:t xml:space="preserve"> dietary burden of paraquat</w:t>
      </w:r>
      <w:bookmarkEnd w:id="219"/>
    </w:p>
    <w:tbl>
      <w:tblPr>
        <w:tblStyle w:val="TableGrid"/>
        <w:tblW w:w="0" w:type="auto"/>
        <w:tblLook w:val="04A0" w:firstRow="1" w:lastRow="0" w:firstColumn="1" w:lastColumn="0" w:noHBand="0" w:noVBand="1"/>
      </w:tblPr>
      <w:tblGrid>
        <w:gridCol w:w="1203"/>
        <w:gridCol w:w="1194"/>
        <w:gridCol w:w="1199"/>
        <w:gridCol w:w="1197"/>
        <w:gridCol w:w="1199"/>
        <w:gridCol w:w="1200"/>
        <w:gridCol w:w="1200"/>
        <w:gridCol w:w="1236"/>
      </w:tblGrid>
      <w:tr w:rsidR="00F56484" w:rsidRPr="00D63217" w14:paraId="107ECB8C" w14:textId="77777777" w:rsidTr="00F56484">
        <w:tc>
          <w:tcPr>
            <w:tcW w:w="9628" w:type="dxa"/>
            <w:gridSpan w:val="8"/>
            <w:shd w:val="clear" w:color="auto" w:fill="5C2946"/>
          </w:tcPr>
          <w:p w14:paraId="429CB2A9" w14:textId="695FA2D3" w:rsidR="00F56484" w:rsidRPr="00D63217" w:rsidRDefault="00F56484" w:rsidP="00F56484">
            <w:pPr>
              <w:pStyle w:val="TableHead"/>
            </w:pPr>
            <w:bookmarkStart w:id="220" w:name="_Hlk167094258"/>
            <w:r w:rsidRPr="00D63217">
              <w:t>Poultry Broiler – for MRLs</w:t>
            </w:r>
          </w:p>
        </w:tc>
      </w:tr>
      <w:tr w:rsidR="005229C6" w:rsidRPr="00D63217" w14:paraId="47039F7E" w14:textId="77777777" w:rsidTr="009B75F2">
        <w:tc>
          <w:tcPr>
            <w:tcW w:w="1203" w:type="dxa"/>
            <w:shd w:val="clear" w:color="auto" w:fill="5C2946"/>
          </w:tcPr>
          <w:p w14:paraId="6B537EA4" w14:textId="3D72BA08" w:rsidR="00F56484" w:rsidRPr="00D63217" w:rsidRDefault="00F56484" w:rsidP="00F56484">
            <w:pPr>
              <w:pStyle w:val="TableHead"/>
            </w:pPr>
            <w:r w:rsidRPr="00D63217">
              <w:t>Commodity</w:t>
            </w:r>
          </w:p>
        </w:tc>
        <w:tc>
          <w:tcPr>
            <w:tcW w:w="1194" w:type="dxa"/>
            <w:shd w:val="clear" w:color="auto" w:fill="5C2946"/>
          </w:tcPr>
          <w:p w14:paraId="7D2E5009" w14:textId="53262BC9" w:rsidR="00F56484" w:rsidRPr="00D63217" w:rsidRDefault="00F56484" w:rsidP="009B75F2">
            <w:pPr>
              <w:pStyle w:val="TableHead"/>
              <w:jc w:val="right"/>
            </w:pPr>
            <w:r w:rsidRPr="00D63217">
              <w:t>C</w:t>
            </w:r>
            <w:r w:rsidR="004207F7" w:rsidRPr="00D63217">
              <w:t>odex Commodity Code</w:t>
            </w:r>
            <w:r w:rsidR="00C0077E" w:rsidRPr="00D63217">
              <w:rPr>
                <w:rStyle w:val="FootnoteReference"/>
              </w:rPr>
              <w:footnoteReference w:id="6"/>
            </w:r>
          </w:p>
        </w:tc>
        <w:tc>
          <w:tcPr>
            <w:tcW w:w="1199" w:type="dxa"/>
            <w:shd w:val="clear" w:color="auto" w:fill="5C2946"/>
          </w:tcPr>
          <w:p w14:paraId="74C17036" w14:textId="01E438A8" w:rsidR="00F56484" w:rsidRPr="00D63217" w:rsidRDefault="00F56484" w:rsidP="009B75F2">
            <w:pPr>
              <w:pStyle w:val="TableHead"/>
              <w:jc w:val="right"/>
            </w:pPr>
            <w:r w:rsidRPr="00D63217">
              <w:t>Residue (mg/kg)</w:t>
            </w:r>
          </w:p>
        </w:tc>
        <w:tc>
          <w:tcPr>
            <w:tcW w:w="1197" w:type="dxa"/>
            <w:shd w:val="clear" w:color="auto" w:fill="5C2946"/>
          </w:tcPr>
          <w:p w14:paraId="3BFACD11" w14:textId="6C3ABFEC" w:rsidR="00F56484" w:rsidRPr="00D63217" w:rsidRDefault="00F56484" w:rsidP="009B75F2">
            <w:pPr>
              <w:pStyle w:val="TableHead"/>
              <w:jc w:val="right"/>
            </w:pPr>
            <w:r w:rsidRPr="00D63217">
              <w:t>Basis</w:t>
            </w:r>
          </w:p>
        </w:tc>
        <w:tc>
          <w:tcPr>
            <w:tcW w:w="1199" w:type="dxa"/>
            <w:shd w:val="clear" w:color="auto" w:fill="5C2946"/>
          </w:tcPr>
          <w:p w14:paraId="1F99CBFC" w14:textId="3C36E70F" w:rsidR="00F56484" w:rsidRPr="00D63217" w:rsidRDefault="00F56484" w:rsidP="009B75F2">
            <w:pPr>
              <w:pStyle w:val="TableHead"/>
              <w:jc w:val="right"/>
            </w:pPr>
            <w:r w:rsidRPr="00D63217">
              <w:t>D</w:t>
            </w:r>
            <w:r w:rsidR="004207F7" w:rsidRPr="00D63217">
              <w:t>ry matter</w:t>
            </w:r>
            <w:r w:rsidR="00637F01" w:rsidRPr="00D63217">
              <w:t xml:space="preserve"> </w:t>
            </w:r>
            <w:r w:rsidRPr="00D63217">
              <w:t>(%)</w:t>
            </w:r>
          </w:p>
        </w:tc>
        <w:tc>
          <w:tcPr>
            <w:tcW w:w="1200" w:type="dxa"/>
            <w:shd w:val="clear" w:color="auto" w:fill="5C2946"/>
          </w:tcPr>
          <w:p w14:paraId="6A334EF9" w14:textId="60FC5A4F" w:rsidR="00F56484" w:rsidRPr="00D63217" w:rsidRDefault="00F56484" w:rsidP="009B75F2">
            <w:pPr>
              <w:pStyle w:val="TableHead"/>
              <w:jc w:val="right"/>
            </w:pPr>
            <w:r w:rsidRPr="00D63217">
              <w:t>Residue d</w:t>
            </w:r>
            <w:r w:rsidR="004207F7" w:rsidRPr="00D63217">
              <w:t>ry weight</w:t>
            </w:r>
            <w:r w:rsidRPr="00D63217">
              <w:t xml:space="preserve"> (mg/kg)</w:t>
            </w:r>
          </w:p>
        </w:tc>
        <w:tc>
          <w:tcPr>
            <w:tcW w:w="1200" w:type="dxa"/>
            <w:shd w:val="clear" w:color="auto" w:fill="5C2946"/>
          </w:tcPr>
          <w:p w14:paraId="4D698AC9" w14:textId="202EF017" w:rsidR="00F56484" w:rsidRPr="00D63217" w:rsidRDefault="00F56484" w:rsidP="009B75F2">
            <w:pPr>
              <w:pStyle w:val="TableHead"/>
              <w:jc w:val="right"/>
            </w:pPr>
            <w:r w:rsidRPr="00D63217">
              <w:t>Diet content (%)</w:t>
            </w:r>
          </w:p>
        </w:tc>
        <w:tc>
          <w:tcPr>
            <w:tcW w:w="1236" w:type="dxa"/>
            <w:shd w:val="clear" w:color="auto" w:fill="5C2946"/>
          </w:tcPr>
          <w:p w14:paraId="64FE232C" w14:textId="60B3622D" w:rsidR="00F56484" w:rsidRPr="00D63217" w:rsidRDefault="00F56484" w:rsidP="009B75F2">
            <w:pPr>
              <w:pStyle w:val="TableHead"/>
              <w:jc w:val="right"/>
            </w:pPr>
            <w:r w:rsidRPr="00D63217">
              <w:t>Residue Contribution (ppm)</w:t>
            </w:r>
          </w:p>
        </w:tc>
      </w:tr>
      <w:tr w:rsidR="005229C6" w:rsidRPr="00D63217" w14:paraId="62492BB9" w14:textId="77777777" w:rsidTr="009B75F2">
        <w:tc>
          <w:tcPr>
            <w:tcW w:w="1203" w:type="dxa"/>
          </w:tcPr>
          <w:p w14:paraId="61D7F978" w14:textId="6A2BFC45" w:rsidR="00F56484" w:rsidRPr="00D63217" w:rsidRDefault="00F56484" w:rsidP="000C58C9">
            <w:pPr>
              <w:pStyle w:val="TableText"/>
            </w:pPr>
            <w:r w:rsidRPr="00D63217">
              <w:t>Alfalfa forage</w:t>
            </w:r>
          </w:p>
        </w:tc>
        <w:tc>
          <w:tcPr>
            <w:tcW w:w="1194" w:type="dxa"/>
          </w:tcPr>
          <w:p w14:paraId="358A6868" w14:textId="34E795BE" w:rsidR="00F56484" w:rsidRPr="00D63217" w:rsidRDefault="00F56484" w:rsidP="009B75F2">
            <w:pPr>
              <w:pStyle w:val="TableText"/>
              <w:jc w:val="right"/>
            </w:pPr>
            <w:r w:rsidRPr="00D63217">
              <w:t>AL</w:t>
            </w:r>
          </w:p>
        </w:tc>
        <w:tc>
          <w:tcPr>
            <w:tcW w:w="1199" w:type="dxa"/>
          </w:tcPr>
          <w:p w14:paraId="19D42245" w14:textId="38A5BC49" w:rsidR="00F56484" w:rsidRPr="00D63217" w:rsidRDefault="00F56484" w:rsidP="009B75F2">
            <w:pPr>
              <w:pStyle w:val="TableText"/>
              <w:jc w:val="right"/>
            </w:pPr>
            <w:r w:rsidRPr="00D63217">
              <w:t>170</w:t>
            </w:r>
          </w:p>
        </w:tc>
        <w:tc>
          <w:tcPr>
            <w:tcW w:w="1197" w:type="dxa"/>
          </w:tcPr>
          <w:p w14:paraId="7A33654A" w14:textId="08C117A9" w:rsidR="00F56484" w:rsidRPr="00D63217" w:rsidRDefault="00F56484" w:rsidP="009B75F2">
            <w:pPr>
              <w:pStyle w:val="TableText"/>
              <w:jc w:val="right"/>
            </w:pPr>
            <w:r w:rsidRPr="00D63217">
              <w:t>HR</w:t>
            </w:r>
          </w:p>
        </w:tc>
        <w:tc>
          <w:tcPr>
            <w:tcW w:w="1199" w:type="dxa"/>
          </w:tcPr>
          <w:p w14:paraId="20C1B8E0" w14:textId="7A4D254C" w:rsidR="00F56484" w:rsidRPr="00D63217" w:rsidRDefault="00F56484" w:rsidP="009B75F2">
            <w:pPr>
              <w:pStyle w:val="TableText"/>
              <w:jc w:val="right"/>
            </w:pPr>
            <w:r w:rsidRPr="00D63217">
              <w:t>100</w:t>
            </w:r>
          </w:p>
        </w:tc>
        <w:tc>
          <w:tcPr>
            <w:tcW w:w="1200" w:type="dxa"/>
          </w:tcPr>
          <w:p w14:paraId="42DE3FEB" w14:textId="15DBDCAC" w:rsidR="00F56484" w:rsidRPr="00D63217" w:rsidRDefault="00F56484" w:rsidP="009B75F2">
            <w:pPr>
              <w:pStyle w:val="TableText"/>
              <w:jc w:val="right"/>
            </w:pPr>
            <w:r w:rsidRPr="00D63217">
              <w:t>170.0</w:t>
            </w:r>
          </w:p>
        </w:tc>
        <w:tc>
          <w:tcPr>
            <w:tcW w:w="1200" w:type="dxa"/>
          </w:tcPr>
          <w:p w14:paraId="6346EC57" w14:textId="77777777" w:rsidR="00F56484" w:rsidRPr="00D63217" w:rsidRDefault="00F56484" w:rsidP="009B75F2">
            <w:pPr>
              <w:pStyle w:val="TableText"/>
              <w:jc w:val="right"/>
            </w:pPr>
          </w:p>
        </w:tc>
        <w:tc>
          <w:tcPr>
            <w:tcW w:w="1236" w:type="dxa"/>
          </w:tcPr>
          <w:p w14:paraId="32E5BADF" w14:textId="77777777" w:rsidR="00F56484" w:rsidRPr="00D63217" w:rsidRDefault="00F56484" w:rsidP="009B75F2">
            <w:pPr>
              <w:pStyle w:val="TableText"/>
              <w:jc w:val="right"/>
            </w:pPr>
          </w:p>
        </w:tc>
      </w:tr>
      <w:tr w:rsidR="005229C6" w:rsidRPr="00D63217" w14:paraId="15C0B5B1" w14:textId="77777777" w:rsidTr="009B75F2">
        <w:tc>
          <w:tcPr>
            <w:tcW w:w="1203" w:type="dxa"/>
          </w:tcPr>
          <w:p w14:paraId="2B8F4B5E" w14:textId="2D62AA94" w:rsidR="00F56484" w:rsidRPr="00D63217" w:rsidRDefault="00F56484" w:rsidP="000C58C9">
            <w:pPr>
              <w:pStyle w:val="TableText"/>
            </w:pPr>
            <w:r w:rsidRPr="00D63217">
              <w:t xml:space="preserve">Potato </w:t>
            </w:r>
            <w:r w:rsidR="009B75F2" w:rsidRPr="00D63217">
              <w:t>c</w:t>
            </w:r>
            <w:r w:rsidRPr="00D63217">
              <w:t>ulls</w:t>
            </w:r>
          </w:p>
        </w:tc>
        <w:tc>
          <w:tcPr>
            <w:tcW w:w="1194" w:type="dxa"/>
          </w:tcPr>
          <w:p w14:paraId="334B130A" w14:textId="019E166F" w:rsidR="00F56484" w:rsidRPr="00D63217" w:rsidRDefault="00F56484" w:rsidP="009B75F2">
            <w:pPr>
              <w:pStyle w:val="TableText"/>
              <w:jc w:val="right"/>
            </w:pPr>
            <w:r w:rsidRPr="00D63217">
              <w:t>VR</w:t>
            </w:r>
          </w:p>
        </w:tc>
        <w:tc>
          <w:tcPr>
            <w:tcW w:w="1199" w:type="dxa"/>
          </w:tcPr>
          <w:p w14:paraId="622641D2" w14:textId="30C68C4A" w:rsidR="00F56484" w:rsidRPr="00D63217" w:rsidRDefault="00F56484" w:rsidP="009B75F2">
            <w:pPr>
              <w:pStyle w:val="TableText"/>
              <w:jc w:val="right"/>
            </w:pPr>
            <w:r w:rsidRPr="00D63217">
              <w:t>0.</w:t>
            </w:r>
            <w:r w:rsidR="00B70721" w:rsidRPr="00D63217">
              <w:t>0</w:t>
            </w:r>
            <w:r w:rsidRPr="00D63217">
              <w:t>9</w:t>
            </w:r>
          </w:p>
        </w:tc>
        <w:tc>
          <w:tcPr>
            <w:tcW w:w="1197" w:type="dxa"/>
          </w:tcPr>
          <w:p w14:paraId="70B7F14C" w14:textId="172A0D31" w:rsidR="00F56484" w:rsidRPr="00D63217" w:rsidRDefault="00F56484" w:rsidP="009B75F2">
            <w:pPr>
              <w:pStyle w:val="TableText"/>
              <w:jc w:val="right"/>
            </w:pPr>
            <w:r w:rsidRPr="00D63217">
              <w:t>HR</w:t>
            </w:r>
          </w:p>
        </w:tc>
        <w:tc>
          <w:tcPr>
            <w:tcW w:w="1199" w:type="dxa"/>
          </w:tcPr>
          <w:p w14:paraId="5BB0F2E9" w14:textId="5ADEFE5F" w:rsidR="00F56484" w:rsidRPr="00D63217" w:rsidRDefault="00F56484" w:rsidP="009B75F2">
            <w:pPr>
              <w:pStyle w:val="TableText"/>
              <w:jc w:val="right"/>
            </w:pPr>
            <w:r w:rsidRPr="00D63217">
              <w:t>20</w:t>
            </w:r>
          </w:p>
        </w:tc>
        <w:tc>
          <w:tcPr>
            <w:tcW w:w="1200" w:type="dxa"/>
          </w:tcPr>
          <w:p w14:paraId="2E63A9B1" w14:textId="2B89A1E0" w:rsidR="00F56484" w:rsidRPr="00D63217" w:rsidRDefault="00F56484" w:rsidP="009B75F2">
            <w:pPr>
              <w:pStyle w:val="TableText"/>
              <w:jc w:val="right"/>
            </w:pPr>
            <w:r w:rsidRPr="00D63217">
              <w:t>0.45</w:t>
            </w:r>
          </w:p>
        </w:tc>
        <w:tc>
          <w:tcPr>
            <w:tcW w:w="1200" w:type="dxa"/>
          </w:tcPr>
          <w:p w14:paraId="4071A4FF" w14:textId="77777777" w:rsidR="00F56484" w:rsidRPr="00D63217" w:rsidRDefault="00F56484" w:rsidP="009B75F2">
            <w:pPr>
              <w:pStyle w:val="TableText"/>
              <w:jc w:val="right"/>
            </w:pPr>
          </w:p>
        </w:tc>
        <w:tc>
          <w:tcPr>
            <w:tcW w:w="1236" w:type="dxa"/>
          </w:tcPr>
          <w:p w14:paraId="62D39F3B" w14:textId="77777777" w:rsidR="00F56484" w:rsidRPr="00D63217" w:rsidRDefault="00F56484" w:rsidP="009B75F2">
            <w:pPr>
              <w:pStyle w:val="TableText"/>
              <w:jc w:val="right"/>
            </w:pPr>
          </w:p>
        </w:tc>
      </w:tr>
      <w:tr w:rsidR="005229C6" w:rsidRPr="00D63217" w14:paraId="74D62F56" w14:textId="77777777" w:rsidTr="009B75F2">
        <w:tc>
          <w:tcPr>
            <w:tcW w:w="1203" w:type="dxa"/>
          </w:tcPr>
          <w:p w14:paraId="2033CE52" w14:textId="304BB532" w:rsidR="00F56484" w:rsidRPr="00D63217" w:rsidRDefault="00F56484" w:rsidP="000C58C9">
            <w:pPr>
              <w:pStyle w:val="TableText"/>
            </w:pPr>
            <w:r w:rsidRPr="00D63217">
              <w:t>Bean seed</w:t>
            </w:r>
          </w:p>
        </w:tc>
        <w:tc>
          <w:tcPr>
            <w:tcW w:w="1194" w:type="dxa"/>
          </w:tcPr>
          <w:p w14:paraId="7E7ED3DC" w14:textId="572C3663" w:rsidR="00F56484" w:rsidRPr="00D63217" w:rsidRDefault="00F56484" w:rsidP="009B75F2">
            <w:pPr>
              <w:pStyle w:val="TableText"/>
              <w:jc w:val="right"/>
            </w:pPr>
            <w:r w:rsidRPr="00D63217">
              <w:t>VD</w:t>
            </w:r>
          </w:p>
        </w:tc>
        <w:tc>
          <w:tcPr>
            <w:tcW w:w="1199" w:type="dxa"/>
          </w:tcPr>
          <w:p w14:paraId="6292A857" w14:textId="25DC27FF" w:rsidR="00F56484" w:rsidRPr="00D63217" w:rsidRDefault="00F56484" w:rsidP="009B75F2">
            <w:pPr>
              <w:pStyle w:val="TableText"/>
              <w:jc w:val="right"/>
            </w:pPr>
            <w:r w:rsidRPr="00D63217">
              <w:t>0.21</w:t>
            </w:r>
          </w:p>
        </w:tc>
        <w:tc>
          <w:tcPr>
            <w:tcW w:w="1197" w:type="dxa"/>
          </w:tcPr>
          <w:p w14:paraId="2F50F08A" w14:textId="596DC530" w:rsidR="00F56484" w:rsidRPr="00D63217" w:rsidRDefault="00F56484" w:rsidP="009B75F2">
            <w:pPr>
              <w:pStyle w:val="TableText"/>
              <w:jc w:val="right"/>
            </w:pPr>
            <w:r w:rsidRPr="00D63217">
              <w:t>STMR</w:t>
            </w:r>
          </w:p>
        </w:tc>
        <w:tc>
          <w:tcPr>
            <w:tcW w:w="1199" w:type="dxa"/>
          </w:tcPr>
          <w:p w14:paraId="4F28BD4B" w14:textId="67DCBE6A" w:rsidR="00F56484" w:rsidRPr="00D63217" w:rsidRDefault="00F56484" w:rsidP="009B75F2">
            <w:pPr>
              <w:pStyle w:val="TableText"/>
              <w:jc w:val="right"/>
            </w:pPr>
            <w:r w:rsidRPr="00D63217">
              <w:t>88</w:t>
            </w:r>
          </w:p>
        </w:tc>
        <w:tc>
          <w:tcPr>
            <w:tcW w:w="1200" w:type="dxa"/>
          </w:tcPr>
          <w:p w14:paraId="68F2B3F2" w14:textId="446C27F3" w:rsidR="00F56484" w:rsidRPr="00D63217" w:rsidRDefault="00F56484" w:rsidP="009B75F2">
            <w:pPr>
              <w:pStyle w:val="TableText"/>
              <w:jc w:val="right"/>
            </w:pPr>
            <w:r w:rsidRPr="00D63217">
              <w:t>0.24</w:t>
            </w:r>
          </w:p>
        </w:tc>
        <w:tc>
          <w:tcPr>
            <w:tcW w:w="1200" w:type="dxa"/>
          </w:tcPr>
          <w:p w14:paraId="41EE329D" w14:textId="18DBD0A1" w:rsidR="00F56484" w:rsidRPr="00D63217" w:rsidRDefault="00F56484" w:rsidP="009B75F2">
            <w:pPr>
              <w:pStyle w:val="TableText"/>
              <w:jc w:val="right"/>
            </w:pPr>
            <w:r w:rsidRPr="00D63217">
              <w:t>70</w:t>
            </w:r>
          </w:p>
        </w:tc>
        <w:tc>
          <w:tcPr>
            <w:tcW w:w="1236" w:type="dxa"/>
          </w:tcPr>
          <w:p w14:paraId="6A1899DC" w14:textId="4F02B2B2" w:rsidR="00F56484" w:rsidRPr="00D63217" w:rsidRDefault="00F56484" w:rsidP="009B75F2">
            <w:pPr>
              <w:pStyle w:val="TableText"/>
              <w:jc w:val="right"/>
            </w:pPr>
            <w:r w:rsidRPr="00D63217">
              <w:t>0.17</w:t>
            </w:r>
          </w:p>
        </w:tc>
      </w:tr>
      <w:tr w:rsidR="005229C6" w:rsidRPr="00D63217" w14:paraId="5102C932" w14:textId="77777777" w:rsidTr="009B75F2">
        <w:tc>
          <w:tcPr>
            <w:tcW w:w="1203" w:type="dxa"/>
          </w:tcPr>
          <w:p w14:paraId="65C3B0E1" w14:textId="0D190B80" w:rsidR="00F56484" w:rsidRPr="00D63217" w:rsidRDefault="00F56484" w:rsidP="000C58C9">
            <w:pPr>
              <w:pStyle w:val="TableText"/>
            </w:pPr>
            <w:r w:rsidRPr="00D63217">
              <w:t>Lupin seed</w:t>
            </w:r>
          </w:p>
        </w:tc>
        <w:tc>
          <w:tcPr>
            <w:tcW w:w="1194" w:type="dxa"/>
          </w:tcPr>
          <w:p w14:paraId="1F659A88" w14:textId="5A6126D1" w:rsidR="00F56484" w:rsidRPr="00D63217" w:rsidRDefault="00F56484" w:rsidP="009B75F2">
            <w:pPr>
              <w:pStyle w:val="TableText"/>
              <w:jc w:val="right"/>
            </w:pPr>
            <w:r w:rsidRPr="00D63217">
              <w:t>VD</w:t>
            </w:r>
          </w:p>
        </w:tc>
        <w:tc>
          <w:tcPr>
            <w:tcW w:w="1199" w:type="dxa"/>
          </w:tcPr>
          <w:p w14:paraId="17E61160" w14:textId="78A75D19" w:rsidR="00F56484" w:rsidRPr="00D63217" w:rsidRDefault="00F56484" w:rsidP="009B75F2">
            <w:pPr>
              <w:pStyle w:val="TableText"/>
              <w:jc w:val="right"/>
            </w:pPr>
            <w:r w:rsidRPr="00D63217">
              <w:t>0.21</w:t>
            </w:r>
          </w:p>
        </w:tc>
        <w:tc>
          <w:tcPr>
            <w:tcW w:w="1197" w:type="dxa"/>
          </w:tcPr>
          <w:p w14:paraId="70354BAA" w14:textId="312F07D8" w:rsidR="00F56484" w:rsidRPr="00D63217" w:rsidRDefault="00F56484" w:rsidP="009B75F2">
            <w:pPr>
              <w:pStyle w:val="TableText"/>
              <w:jc w:val="right"/>
            </w:pPr>
            <w:r w:rsidRPr="00D63217">
              <w:t>STMR</w:t>
            </w:r>
          </w:p>
        </w:tc>
        <w:tc>
          <w:tcPr>
            <w:tcW w:w="1199" w:type="dxa"/>
          </w:tcPr>
          <w:p w14:paraId="47A4B703" w14:textId="4072B106" w:rsidR="00F56484" w:rsidRPr="00D63217" w:rsidRDefault="00F56484" w:rsidP="009B75F2">
            <w:pPr>
              <w:pStyle w:val="TableText"/>
              <w:jc w:val="right"/>
            </w:pPr>
            <w:r w:rsidRPr="00D63217">
              <w:t>88</w:t>
            </w:r>
          </w:p>
        </w:tc>
        <w:tc>
          <w:tcPr>
            <w:tcW w:w="1200" w:type="dxa"/>
          </w:tcPr>
          <w:p w14:paraId="150DCA7B" w14:textId="50AF978A" w:rsidR="00F56484" w:rsidRPr="00D63217" w:rsidRDefault="00F56484" w:rsidP="009B75F2">
            <w:pPr>
              <w:pStyle w:val="TableText"/>
              <w:jc w:val="right"/>
            </w:pPr>
            <w:r w:rsidRPr="00D63217">
              <w:t>0.24</w:t>
            </w:r>
          </w:p>
        </w:tc>
        <w:tc>
          <w:tcPr>
            <w:tcW w:w="1200" w:type="dxa"/>
          </w:tcPr>
          <w:p w14:paraId="4D1D82BC" w14:textId="77777777" w:rsidR="00F56484" w:rsidRPr="00D63217" w:rsidRDefault="00F56484" w:rsidP="009B75F2">
            <w:pPr>
              <w:pStyle w:val="TableText"/>
              <w:jc w:val="right"/>
            </w:pPr>
          </w:p>
        </w:tc>
        <w:tc>
          <w:tcPr>
            <w:tcW w:w="1236" w:type="dxa"/>
          </w:tcPr>
          <w:p w14:paraId="002D4D07" w14:textId="77777777" w:rsidR="00F56484" w:rsidRPr="00D63217" w:rsidRDefault="00F56484" w:rsidP="009B75F2">
            <w:pPr>
              <w:pStyle w:val="TableText"/>
              <w:jc w:val="right"/>
            </w:pPr>
          </w:p>
        </w:tc>
      </w:tr>
      <w:tr w:rsidR="005229C6" w:rsidRPr="00D63217" w14:paraId="22627EC9" w14:textId="77777777" w:rsidTr="009B75F2">
        <w:tc>
          <w:tcPr>
            <w:tcW w:w="1203" w:type="dxa"/>
          </w:tcPr>
          <w:p w14:paraId="0221E48E" w14:textId="2332253B" w:rsidR="00F56484" w:rsidRPr="00D63217" w:rsidRDefault="00F56484" w:rsidP="000C58C9">
            <w:pPr>
              <w:pStyle w:val="TableText"/>
            </w:pPr>
            <w:r w:rsidRPr="00D63217">
              <w:t>Pea seed</w:t>
            </w:r>
          </w:p>
        </w:tc>
        <w:tc>
          <w:tcPr>
            <w:tcW w:w="1194" w:type="dxa"/>
          </w:tcPr>
          <w:p w14:paraId="6949C58B" w14:textId="42C0A321" w:rsidR="00F56484" w:rsidRPr="00D63217" w:rsidRDefault="00F56484" w:rsidP="009B75F2">
            <w:pPr>
              <w:pStyle w:val="TableText"/>
              <w:jc w:val="right"/>
            </w:pPr>
            <w:r w:rsidRPr="00D63217">
              <w:t>VD</w:t>
            </w:r>
          </w:p>
        </w:tc>
        <w:tc>
          <w:tcPr>
            <w:tcW w:w="1199" w:type="dxa"/>
          </w:tcPr>
          <w:p w14:paraId="4E2C5AE9" w14:textId="5432D5F2" w:rsidR="00F56484" w:rsidRPr="00D63217" w:rsidRDefault="00F56484" w:rsidP="009B75F2">
            <w:pPr>
              <w:pStyle w:val="TableText"/>
              <w:jc w:val="right"/>
            </w:pPr>
            <w:r w:rsidRPr="00D63217">
              <w:t>0.21</w:t>
            </w:r>
          </w:p>
        </w:tc>
        <w:tc>
          <w:tcPr>
            <w:tcW w:w="1197" w:type="dxa"/>
          </w:tcPr>
          <w:p w14:paraId="16A87F54" w14:textId="744CB31F" w:rsidR="00F56484" w:rsidRPr="00D63217" w:rsidRDefault="00F56484" w:rsidP="009B75F2">
            <w:pPr>
              <w:pStyle w:val="TableText"/>
              <w:jc w:val="right"/>
            </w:pPr>
            <w:r w:rsidRPr="00D63217">
              <w:t>STMR</w:t>
            </w:r>
          </w:p>
        </w:tc>
        <w:tc>
          <w:tcPr>
            <w:tcW w:w="1199" w:type="dxa"/>
          </w:tcPr>
          <w:p w14:paraId="59297575" w14:textId="706DF099" w:rsidR="00F56484" w:rsidRPr="00D63217" w:rsidRDefault="00F56484" w:rsidP="009B75F2">
            <w:pPr>
              <w:pStyle w:val="TableText"/>
              <w:jc w:val="right"/>
            </w:pPr>
            <w:r w:rsidRPr="00D63217">
              <w:t>90</w:t>
            </w:r>
          </w:p>
        </w:tc>
        <w:tc>
          <w:tcPr>
            <w:tcW w:w="1200" w:type="dxa"/>
          </w:tcPr>
          <w:p w14:paraId="268BEF55" w14:textId="0C0B348E" w:rsidR="00F56484" w:rsidRPr="00D63217" w:rsidRDefault="00F56484" w:rsidP="009B75F2">
            <w:pPr>
              <w:pStyle w:val="TableText"/>
              <w:jc w:val="right"/>
            </w:pPr>
            <w:r w:rsidRPr="00D63217">
              <w:t>0.23</w:t>
            </w:r>
          </w:p>
        </w:tc>
        <w:tc>
          <w:tcPr>
            <w:tcW w:w="1200" w:type="dxa"/>
          </w:tcPr>
          <w:p w14:paraId="616963F2" w14:textId="77777777" w:rsidR="00F56484" w:rsidRPr="00D63217" w:rsidRDefault="00F56484" w:rsidP="009B75F2">
            <w:pPr>
              <w:pStyle w:val="TableText"/>
              <w:jc w:val="right"/>
            </w:pPr>
          </w:p>
        </w:tc>
        <w:tc>
          <w:tcPr>
            <w:tcW w:w="1236" w:type="dxa"/>
          </w:tcPr>
          <w:p w14:paraId="232C337A" w14:textId="77777777" w:rsidR="00F56484" w:rsidRPr="00D63217" w:rsidRDefault="00F56484" w:rsidP="009B75F2">
            <w:pPr>
              <w:pStyle w:val="TableText"/>
              <w:jc w:val="right"/>
            </w:pPr>
          </w:p>
        </w:tc>
      </w:tr>
      <w:tr w:rsidR="005229C6" w:rsidRPr="00D63217" w14:paraId="6A9C9AF2" w14:textId="77777777" w:rsidTr="009B75F2">
        <w:tc>
          <w:tcPr>
            <w:tcW w:w="1203" w:type="dxa"/>
          </w:tcPr>
          <w:p w14:paraId="5C87EC94" w14:textId="65A2B5E5" w:rsidR="00F56484" w:rsidRPr="00D63217" w:rsidRDefault="00F56484" w:rsidP="000C58C9">
            <w:pPr>
              <w:pStyle w:val="TableText"/>
            </w:pPr>
            <w:r w:rsidRPr="00D63217">
              <w:t xml:space="preserve">Sorghum, grain </w:t>
            </w:r>
          </w:p>
        </w:tc>
        <w:tc>
          <w:tcPr>
            <w:tcW w:w="1194" w:type="dxa"/>
          </w:tcPr>
          <w:p w14:paraId="658BDE94" w14:textId="47C56AFD" w:rsidR="00F56484" w:rsidRPr="00D63217" w:rsidRDefault="00F56484" w:rsidP="009B75F2">
            <w:pPr>
              <w:pStyle w:val="TableText"/>
              <w:jc w:val="right"/>
            </w:pPr>
            <w:r w:rsidRPr="00D63217">
              <w:t>GC</w:t>
            </w:r>
          </w:p>
        </w:tc>
        <w:tc>
          <w:tcPr>
            <w:tcW w:w="1199" w:type="dxa"/>
          </w:tcPr>
          <w:p w14:paraId="41E6B46C" w14:textId="59F0C2EA" w:rsidR="00F56484" w:rsidRPr="00D63217" w:rsidRDefault="00F56484" w:rsidP="009B75F2">
            <w:pPr>
              <w:pStyle w:val="TableText"/>
              <w:jc w:val="right"/>
            </w:pPr>
            <w:r w:rsidRPr="00D63217">
              <w:t>0.05</w:t>
            </w:r>
          </w:p>
        </w:tc>
        <w:tc>
          <w:tcPr>
            <w:tcW w:w="1197" w:type="dxa"/>
          </w:tcPr>
          <w:p w14:paraId="4AA47936" w14:textId="3D809B4E" w:rsidR="00F56484" w:rsidRPr="00D63217" w:rsidRDefault="00F56484" w:rsidP="009B75F2">
            <w:pPr>
              <w:pStyle w:val="TableText"/>
              <w:jc w:val="right"/>
            </w:pPr>
            <w:r w:rsidRPr="00D63217">
              <w:t>STMR</w:t>
            </w:r>
          </w:p>
        </w:tc>
        <w:tc>
          <w:tcPr>
            <w:tcW w:w="1199" w:type="dxa"/>
          </w:tcPr>
          <w:p w14:paraId="22CAEEA0" w14:textId="2B71A886" w:rsidR="00F56484" w:rsidRPr="00D63217" w:rsidRDefault="00F56484" w:rsidP="009B75F2">
            <w:pPr>
              <w:pStyle w:val="TableText"/>
              <w:jc w:val="right"/>
            </w:pPr>
            <w:r w:rsidRPr="00D63217">
              <w:t>86</w:t>
            </w:r>
          </w:p>
        </w:tc>
        <w:tc>
          <w:tcPr>
            <w:tcW w:w="1200" w:type="dxa"/>
          </w:tcPr>
          <w:p w14:paraId="5E313A14" w14:textId="5C613A3F" w:rsidR="00F56484" w:rsidRPr="00D63217" w:rsidRDefault="00F56484" w:rsidP="009B75F2">
            <w:pPr>
              <w:pStyle w:val="TableText"/>
              <w:jc w:val="right"/>
            </w:pPr>
            <w:r w:rsidRPr="00D63217">
              <w:t>0.06</w:t>
            </w:r>
          </w:p>
        </w:tc>
        <w:tc>
          <w:tcPr>
            <w:tcW w:w="1200" w:type="dxa"/>
          </w:tcPr>
          <w:p w14:paraId="218DF5D2" w14:textId="03E6EF75" w:rsidR="00F56484" w:rsidRPr="00D63217" w:rsidRDefault="00F56484" w:rsidP="009B75F2">
            <w:pPr>
              <w:pStyle w:val="TableText"/>
              <w:jc w:val="right"/>
            </w:pPr>
            <w:r w:rsidRPr="00D63217">
              <w:t>30</w:t>
            </w:r>
          </w:p>
        </w:tc>
        <w:tc>
          <w:tcPr>
            <w:tcW w:w="1236" w:type="dxa"/>
          </w:tcPr>
          <w:p w14:paraId="5E1C49FC" w14:textId="25696BFD" w:rsidR="00F56484" w:rsidRPr="00D63217" w:rsidRDefault="00F56484" w:rsidP="009B75F2">
            <w:pPr>
              <w:pStyle w:val="TableText"/>
              <w:jc w:val="right"/>
            </w:pPr>
            <w:r w:rsidRPr="00D63217">
              <w:t>0.02</w:t>
            </w:r>
          </w:p>
        </w:tc>
      </w:tr>
      <w:tr w:rsidR="005229C6" w:rsidRPr="00D63217" w14:paraId="2D671C17" w14:textId="77777777" w:rsidTr="009B75F2">
        <w:tc>
          <w:tcPr>
            <w:tcW w:w="1203" w:type="dxa"/>
          </w:tcPr>
          <w:p w14:paraId="7F2C3EA5" w14:textId="0E4BBDB9" w:rsidR="00F56484" w:rsidRPr="00D63217" w:rsidRDefault="00F56484" w:rsidP="000C58C9">
            <w:pPr>
              <w:pStyle w:val="TableText"/>
            </w:pPr>
            <w:r w:rsidRPr="00D63217">
              <w:t>Corn, field grain</w:t>
            </w:r>
          </w:p>
        </w:tc>
        <w:tc>
          <w:tcPr>
            <w:tcW w:w="1194" w:type="dxa"/>
          </w:tcPr>
          <w:p w14:paraId="5F6C3487" w14:textId="08C5957F" w:rsidR="00F56484" w:rsidRPr="00D63217" w:rsidRDefault="00F56484" w:rsidP="009B75F2">
            <w:pPr>
              <w:pStyle w:val="TableText"/>
              <w:jc w:val="right"/>
            </w:pPr>
            <w:r w:rsidRPr="00D63217">
              <w:t>GC</w:t>
            </w:r>
          </w:p>
        </w:tc>
        <w:tc>
          <w:tcPr>
            <w:tcW w:w="1199" w:type="dxa"/>
          </w:tcPr>
          <w:p w14:paraId="55281128" w14:textId="7FD7A03F" w:rsidR="00F56484" w:rsidRPr="00D63217" w:rsidRDefault="00F56484" w:rsidP="009B75F2">
            <w:pPr>
              <w:pStyle w:val="TableText"/>
              <w:jc w:val="right"/>
            </w:pPr>
            <w:r w:rsidRPr="00D63217">
              <w:t>0.05</w:t>
            </w:r>
          </w:p>
        </w:tc>
        <w:tc>
          <w:tcPr>
            <w:tcW w:w="1197" w:type="dxa"/>
          </w:tcPr>
          <w:p w14:paraId="7D271DDE" w14:textId="09D2E0AC" w:rsidR="00F56484" w:rsidRPr="00D63217" w:rsidRDefault="00F56484" w:rsidP="009B75F2">
            <w:pPr>
              <w:pStyle w:val="TableText"/>
              <w:jc w:val="right"/>
            </w:pPr>
            <w:r w:rsidRPr="00D63217">
              <w:t>STMR</w:t>
            </w:r>
          </w:p>
        </w:tc>
        <w:tc>
          <w:tcPr>
            <w:tcW w:w="1199" w:type="dxa"/>
          </w:tcPr>
          <w:p w14:paraId="60B1D4E4" w14:textId="65C85D2A" w:rsidR="00F56484" w:rsidRPr="00D63217" w:rsidRDefault="00F56484" w:rsidP="009B75F2">
            <w:pPr>
              <w:pStyle w:val="TableText"/>
              <w:jc w:val="right"/>
            </w:pPr>
            <w:r w:rsidRPr="00D63217">
              <w:t>88</w:t>
            </w:r>
          </w:p>
        </w:tc>
        <w:tc>
          <w:tcPr>
            <w:tcW w:w="1200" w:type="dxa"/>
          </w:tcPr>
          <w:p w14:paraId="214129CA" w14:textId="548C8D94" w:rsidR="00F56484" w:rsidRPr="00D63217" w:rsidRDefault="00F56484" w:rsidP="009B75F2">
            <w:pPr>
              <w:pStyle w:val="TableText"/>
              <w:jc w:val="right"/>
            </w:pPr>
            <w:r w:rsidRPr="00D63217">
              <w:t>0.06</w:t>
            </w:r>
          </w:p>
        </w:tc>
        <w:tc>
          <w:tcPr>
            <w:tcW w:w="1200" w:type="dxa"/>
          </w:tcPr>
          <w:p w14:paraId="5BECE0A1" w14:textId="77777777" w:rsidR="00F56484" w:rsidRPr="00D63217" w:rsidRDefault="00F56484" w:rsidP="009B75F2">
            <w:pPr>
              <w:pStyle w:val="TableText"/>
              <w:jc w:val="right"/>
            </w:pPr>
          </w:p>
        </w:tc>
        <w:tc>
          <w:tcPr>
            <w:tcW w:w="1236" w:type="dxa"/>
          </w:tcPr>
          <w:p w14:paraId="29726DCF" w14:textId="77777777" w:rsidR="00F56484" w:rsidRPr="00D63217" w:rsidRDefault="00F56484" w:rsidP="009B75F2">
            <w:pPr>
              <w:pStyle w:val="TableText"/>
              <w:jc w:val="right"/>
            </w:pPr>
          </w:p>
        </w:tc>
      </w:tr>
      <w:tr w:rsidR="005229C6" w:rsidRPr="00D63217" w14:paraId="44C508F4" w14:textId="77777777" w:rsidTr="009B75F2">
        <w:tc>
          <w:tcPr>
            <w:tcW w:w="1203" w:type="dxa"/>
          </w:tcPr>
          <w:p w14:paraId="557D0866" w14:textId="0E57E025" w:rsidR="00F56484" w:rsidRPr="00D63217" w:rsidRDefault="00F56484" w:rsidP="000C58C9">
            <w:pPr>
              <w:pStyle w:val="TableText"/>
            </w:pPr>
            <w:r w:rsidRPr="00D63217">
              <w:t>Cotton meal</w:t>
            </w:r>
          </w:p>
        </w:tc>
        <w:tc>
          <w:tcPr>
            <w:tcW w:w="1194" w:type="dxa"/>
          </w:tcPr>
          <w:p w14:paraId="38B813F6" w14:textId="01408697" w:rsidR="00F56484" w:rsidRPr="00D63217" w:rsidRDefault="00F56484" w:rsidP="009B75F2">
            <w:pPr>
              <w:pStyle w:val="TableText"/>
              <w:jc w:val="right"/>
            </w:pPr>
            <w:r w:rsidRPr="00D63217">
              <w:t>SM</w:t>
            </w:r>
          </w:p>
        </w:tc>
        <w:tc>
          <w:tcPr>
            <w:tcW w:w="1199" w:type="dxa"/>
          </w:tcPr>
          <w:p w14:paraId="08E29538" w14:textId="0AEE62B0" w:rsidR="00F56484" w:rsidRPr="00D63217" w:rsidRDefault="00F56484" w:rsidP="009B75F2">
            <w:pPr>
              <w:pStyle w:val="TableText"/>
              <w:jc w:val="right"/>
            </w:pPr>
            <w:r w:rsidRPr="00D63217">
              <w:t>0.02</w:t>
            </w:r>
          </w:p>
        </w:tc>
        <w:tc>
          <w:tcPr>
            <w:tcW w:w="1197" w:type="dxa"/>
          </w:tcPr>
          <w:p w14:paraId="77833871" w14:textId="7A01D815" w:rsidR="00F56484" w:rsidRPr="00D63217" w:rsidRDefault="00F56484" w:rsidP="009B75F2">
            <w:pPr>
              <w:pStyle w:val="TableText"/>
              <w:jc w:val="right"/>
            </w:pPr>
            <w:r w:rsidRPr="00D63217">
              <w:t>STMR</w:t>
            </w:r>
          </w:p>
        </w:tc>
        <w:tc>
          <w:tcPr>
            <w:tcW w:w="1199" w:type="dxa"/>
          </w:tcPr>
          <w:p w14:paraId="0019429D" w14:textId="0D1E9056" w:rsidR="00F56484" w:rsidRPr="00D63217" w:rsidRDefault="00F56484" w:rsidP="009B75F2">
            <w:pPr>
              <w:pStyle w:val="TableText"/>
              <w:jc w:val="right"/>
            </w:pPr>
            <w:r w:rsidRPr="00D63217">
              <w:t>89</w:t>
            </w:r>
          </w:p>
        </w:tc>
        <w:tc>
          <w:tcPr>
            <w:tcW w:w="1200" w:type="dxa"/>
          </w:tcPr>
          <w:p w14:paraId="641D2260" w14:textId="4CA9BEA8" w:rsidR="00F56484" w:rsidRPr="00D63217" w:rsidRDefault="00F56484" w:rsidP="009B75F2">
            <w:pPr>
              <w:pStyle w:val="TableText"/>
              <w:jc w:val="right"/>
            </w:pPr>
            <w:r w:rsidRPr="00D63217">
              <w:t>0.0</w:t>
            </w:r>
          </w:p>
        </w:tc>
        <w:tc>
          <w:tcPr>
            <w:tcW w:w="1200" w:type="dxa"/>
          </w:tcPr>
          <w:p w14:paraId="4CBCB68F" w14:textId="77777777" w:rsidR="00F56484" w:rsidRPr="00D63217" w:rsidRDefault="00F56484" w:rsidP="009B75F2">
            <w:pPr>
              <w:pStyle w:val="TableText"/>
              <w:jc w:val="right"/>
            </w:pPr>
          </w:p>
        </w:tc>
        <w:tc>
          <w:tcPr>
            <w:tcW w:w="1236" w:type="dxa"/>
          </w:tcPr>
          <w:p w14:paraId="7EB472D2" w14:textId="77777777" w:rsidR="00F56484" w:rsidRPr="00D63217" w:rsidRDefault="00F56484" w:rsidP="009B75F2">
            <w:pPr>
              <w:pStyle w:val="TableText"/>
              <w:jc w:val="right"/>
            </w:pPr>
          </w:p>
        </w:tc>
      </w:tr>
      <w:tr w:rsidR="005229C6" w:rsidRPr="00D63217" w14:paraId="24AA2B56" w14:textId="77777777" w:rsidTr="009B75F2">
        <w:tc>
          <w:tcPr>
            <w:tcW w:w="1203" w:type="dxa"/>
          </w:tcPr>
          <w:p w14:paraId="785A7CCB" w14:textId="62B2BD51" w:rsidR="00F56484" w:rsidRPr="00D63217" w:rsidRDefault="00F56484" w:rsidP="000C58C9">
            <w:pPr>
              <w:pStyle w:val="TableText"/>
            </w:pPr>
            <w:r w:rsidRPr="00D63217">
              <w:t>Total</w:t>
            </w:r>
          </w:p>
        </w:tc>
        <w:tc>
          <w:tcPr>
            <w:tcW w:w="1194" w:type="dxa"/>
          </w:tcPr>
          <w:p w14:paraId="42727CD2" w14:textId="77777777" w:rsidR="00F56484" w:rsidRPr="00D63217" w:rsidRDefault="00F56484" w:rsidP="009B75F2">
            <w:pPr>
              <w:pStyle w:val="TableText"/>
              <w:jc w:val="right"/>
            </w:pPr>
          </w:p>
        </w:tc>
        <w:tc>
          <w:tcPr>
            <w:tcW w:w="1199" w:type="dxa"/>
          </w:tcPr>
          <w:p w14:paraId="3D2B4E8B" w14:textId="77777777" w:rsidR="00F56484" w:rsidRPr="00D63217" w:rsidRDefault="00F56484" w:rsidP="009B75F2">
            <w:pPr>
              <w:pStyle w:val="TableText"/>
              <w:jc w:val="right"/>
            </w:pPr>
          </w:p>
        </w:tc>
        <w:tc>
          <w:tcPr>
            <w:tcW w:w="1197" w:type="dxa"/>
          </w:tcPr>
          <w:p w14:paraId="4171048F" w14:textId="77777777" w:rsidR="00F56484" w:rsidRPr="00D63217" w:rsidRDefault="00F56484" w:rsidP="009B75F2">
            <w:pPr>
              <w:pStyle w:val="TableText"/>
              <w:jc w:val="right"/>
            </w:pPr>
          </w:p>
        </w:tc>
        <w:tc>
          <w:tcPr>
            <w:tcW w:w="1199" w:type="dxa"/>
          </w:tcPr>
          <w:p w14:paraId="27C8C887" w14:textId="77777777" w:rsidR="00F56484" w:rsidRPr="00D63217" w:rsidRDefault="00F56484" w:rsidP="009B75F2">
            <w:pPr>
              <w:pStyle w:val="TableText"/>
              <w:jc w:val="right"/>
            </w:pPr>
          </w:p>
        </w:tc>
        <w:tc>
          <w:tcPr>
            <w:tcW w:w="1200" w:type="dxa"/>
          </w:tcPr>
          <w:p w14:paraId="5CC1B011" w14:textId="77777777" w:rsidR="00F56484" w:rsidRPr="00D63217" w:rsidRDefault="00F56484" w:rsidP="009B75F2">
            <w:pPr>
              <w:pStyle w:val="TableText"/>
              <w:jc w:val="right"/>
            </w:pPr>
          </w:p>
        </w:tc>
        <w:tc>
          <w:tcPr>
            <w:tcW w:w="1200" w:type="dxa"/>
          </w:tcPr>
          <w:p w14:paraId="0D8C71E4" w14:textId="41516BDA" w:rsidR="00F56484" w:rsidRPr="00D63217" w:rsidRDefault="00F56484" w:rsidP="009B75F2">
            <w:pPr>
              <w:pStyle w:val="TableText"/>
              <w:jc w:val="right"/>
            </w:pPr>
            <w:r w:rsidRPr="00D63217">
              <w:t>100</w:t>
            </w:r>
          </w:p>
        </w:tc>
        <w:tc>
          <w:tcPr>
            <w:tcW w:w="1236" w:type="dxa"/>
          </w:tcPr>
          <w:p w14:paraId="5FF9F904" w14:textId="15569743" w:rsidR="00F56484" w:rsidRPr="00D63217" w:rsidRDefault="00F56484" w:rsidP="009B75F2">
            <w:pPr>
              <w:pStyle w:val="TableText"/>
              <w:jc w:val="right"/>
            </w:pPr>
            <w:r w:rsidRPr="00D63217">
              <w:t>0.18</w:t>
            </w:r>
          </w:p>
        </w:tc>
      </w:tr>
    </w:tbl>
    <w:p w14:paraId="0C389D06" w14:textId="31C08A99" w:rsidR="00B70721" w:rsidRPr="00D63217" w:rsidRDefault="00B70721" w:rsidP="000C58C9">
      <w:pPr>
        <w:pStyle w:val="Caption"/>
      </w:pPr>
      <w:bookmarkStart w:id="221" w:name="_Ref167093119"/>
      <w:bookmarkStart w:id="222" w:name="_Toc172814642"/>
      <w:bookmarkEnd w:id="220"/>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13</w:t>
      </w:r>
      <w:r w:rsidRPr="00D63217">
        <w:fldChar w:fldCharType="end"/>
      </w:r>
      <w:bookmarkEnd w:id="221"/>
      <w:r w:rsidRPr="00D63217">
        <w:t>: Calculation of poultry layer dietary burden of paraquat</w:t>
      </w:r>
      <w:bookmarkEnd w:id="222"/>
    </w:p>
    <w:tbl>
      <w:tblPr>
        <w:tblStyle w:val="TableGrid"/>
        <w:tblW w:w="0" w:type="auto"/>
        <w:tblLook w:val="04A0" w:firstRow="1" w:lastRow="0" w:firstColumn="1" w:lastColumn="0" w:noHBand="0" w:noVBand="1"/>
      </w:tblPr>
      <w:tblGrid>
        <w:gridCol w:w="1203"/>
        <w:gridCol w:w="1194"/>
        <w:gridCol w:w="1199"/>
        <w:gridCol w:w="1197"/>
        <w:gridCol w:w="1199"/>
        <w:gridCol w:w="1200"/>
        <w:gridCol w:w="1200"/>
        <w:gridCol w:w="1236"/>
      </w:tblGrid>
      <w:tr w:rsidR="00B70721" w:rsidRPr="00D63217" w14:paraId="15D94098" w14:textId="77777777" w:rsidTr="0042269F">
        <w:trPr>
          <w:tblHeader/>
        </w:trPr>
        <w:tc>
          <w:tcPr>
            <w:tcW w:w="9628" w:type="dxa"/>
            <w:gridSpan w:val="8"/>
            <w:shd w:val="clear" w:color="auto" w:fill="5C2946"/>
          </w:tcPr>
          <w:p w14:paraId="73A4D701" w14:textId="3D36C63C" w:rsidR="00B70721" w:rsidRPr="00D63217" w:rsidRDefault="00B70721" w:rsidP="00AF5BA7">
            <w:pPr>
              <w:pStyle w:val="TableHead"/>
            </w:pPr>
            <w:r w:rsidRPr="00D63217">
              <w:t xml:space="preserve">Poultry </w:t>
            </w:r>
            <w:r w:rsidR="00C860D1" w:rsidRPr="00D63217">
              <w:t>b</w:t>
            </w:r>
            <w:r w:rsidRPr="00D63217">
              <w:t>roiler – for MRLs</w:t>
            </w:r>
          </w:p>
        </w:tc>
      </w:tr>
      <w:tr w:rsidR="005229C6" w:rsidRPr="00D63217" w14:paraId="26829DBD" w14:textId="77777777" w:rsidTr="009B75F2">
        <w:trPr>
          <w:tblHeader/>
        </w:trPr>
        <w:tc>
          <w:tcPr>
            <w:tcW w:w="1203" w:type="dxa"/>
            <w:shd w:val="clear" w:color="auto" w:fill="5C2946"/>
          </w:tcPr>
          <w:p w14:paraId="4A8FCB2E" w14:textId="77777777" w:rsidR="004207F7" w:rsidRPr="00D63217" w:rsidRDefault="004207F7" w:rsidP="004207F7">
            <w:pPr>
              <w:pStyle w:val="TableHead"/>
            </w:pPr>
            <w:r w:rsidRPr="00D63217">
              <w:t>Commodity</w:t>
            </w:r>
          </w:p>
        </w:tc>
        <w:tc>
          <w:tcPr>
            <w:tcW w:w="1194" w:type="dxa"/>
            <w:shd w:val="clear" w:color="auto" w:fill="5C2946"/>
          </w:tcPr>
          <w:p w14:paraId="097273E3" w14:textId="0AC8B9FA" w:rsidR="004207F7" w:rsidRPr="00D63217" w:rsidRDefault="004207F7" w:rsidP="009B75F2">
            <w:pPr>
              <w:pStyle w:val="TableHead"/>
              <w:jc w:val="right"/>
            </w:pPr>
            <w:r w:rsidRPr="00D63217">
              <w:t>Codex Commodity Code</w:t>
            </w:r>
          </w:p>
        </w:tc>
        <w:tc>
          <w:tcPr>
            <w:tcW w:w="1199" w:type="dxa"/>
            <w:shd w:val="clear" w:color="auto" w:fill="5C2946"/>
          </w:tcPr>
          <w:p w14:paraId="06D48C95" w14:textId="08D128F7" w:rsidR="004207F7" w:rsidRPr="00D63217" w:rsidRDefault="004207F7" w:rsidP="009B75F2">
            <w:pPr>
              <w:pStyle w:val="TableHead"/>
              <w:jc w:val="right"/>
            </w:pPr>
            <w:r w:rsidRPr="00D63217">
              <w:t>Residue (mg/kg)</w:t>
            </w:r>
          </w:p>
        </w:tc>
        <w:tc>
          <w:tcPr>
            <w:tcW w:w="1197" w:type="dxa"/>
            <w:shd w:val="clear" w:color="auto" w:fill="5C2946"/>
          </w:tcPr>
          <w:p w14:paraId="2321DDB0" w14:textId="0DE610B8" w:rsidR="004207F7" w:rsidRPr="00D63217" w:rsidRDefault="004207F7" w:rsidP="009B75F2">
            <w:pPr>
              <w:pStyle w:val="TableHead"/>
              <w:jc w:val="right"/>
            </w:pPr>
            <w:r w:rsidRPr="00D63217">
              <w:t>Basis</w:t>
            </w:r>
          </w:p>
        </w:tc>
        <w:tc>
          <w:tcPr>
            <w:tcW w:w="1199" w:type="dxa"/>
            <w:shd w:val="clear" w:color="auto" w:fill="5C2946"/>
          </w:tcPr>
          <w:p w14:paraId="65426D32" w14:textId="28B340E4" w:rsidR="004207F7" w:rsidRPr="00D63217" w:rsidRDefault="004207F7" w:rsidP="009B75F2">
            <w:pPr>
              <w:pStyle w:val="TableHead"/>
              <w:jc w:val="right"/>
            </w:pPr>
            <w:r w:rsidRPr="00D63217">
              <w:t>Dry matter (%)</w:t>
            </w:r>
          </w:p>
        </w:tc>
        <w:tc>
          <w:tcPr>
            <w:tcW w:w="1200" w:type="dxa"/>
            <w:shd w:val="clear" w:color="auto" w:fill="5C2946"/>
          </w:tcPr>
          <w:p w14:paraId="40640336" w14:textId="07683EF6" w:rsidR="004207F7" w:rsidRPr="00D63217" w:rsidRDefault="004207F7" w:rsidP="009B75F2">
            <w:pPr>
              <w:pStyle w:val="TableHead"/>
              <w:jc w:val="right"/>
            </w:pPr>
            <w:r w:rsidRPr="00D63217">
              <w:t>Residue dry weight (mg/kg)</w:t>
            </w:r>
          </w:p>
        </w:tc>
        <w:tc>
          <w:tcPr>
            <w:tcW w:w="1200" w:type="dxa"/>
            <w:shd w:val="clear" w:color="auto" w:fill="5C2946"/>
          </w:tcPr>
          <w:p w14:paraId="57DC059C" w14:textId="62A2B1D1" w:rsidR="004207F7" w:rsidRPr="00D63217" w:rsidRDefault="004207F7" w:rsidP="009B75F2">
            <w:pPr>
              <w:pStyle w:val="TableHead"/>
              <w:jc w:val="right"/>
            </w:pPr>
            <w:r w:rsidRPr="00D63217">
              <w:t>Diet content (%)</w:t>
            </w:r>
          </w:p>
        </w:tc>
        <w:tc>
          <w:tcPr>
            <w:tcW w:w="1236" w:type="dxa"/>
            <w:shd w:val="clear" w:color="auto" w:fill="5C2946"/>
          </w:tcPr>
          <w:p w14:paraId="2ED00717" w14:textId="28AB0A3A" w:rsidR="004207F7" w:rsidRPr="00D63217" w:rsidRDefault="004207F7" w:rsidP="009B75F2">
            <w:pPr>
              <w:pStyle w:val="TableHead"/>
              <w:jc w:val="right"/>
            </w:pPr>
            <w:r w:rsidRPr="00D63217">
              <w:t>Residue Contribution (ppm)</w:t>
            </w:r>
          </w:p>
        </w:tc>
      </w:tr>
      <w:tr w:rsidR="005229C6" w:rsidRPr="00D63217" w14:paraId="49EDE016" w14:textId="77777777" w:rsidTr="009B75F2">
        <w:tc>
          <w:tcPr>
            <w:tcW w:w="1203" w:type="dxa"/>
          </w:tcPr>
          <w:p w14:paraId="3DA4595F" w14:textId="10AE9351" w:rsidR="00B70721" w:rsidRPr="00D63217" w:rsidRDefault="00B70721" w:rsidP="000C58C9">
            <w:pPr>
              <w:pStyle w:val="TableText"/>
            </w:pPr>
            <w:r w:rsidRPr="00D63217">
              <w:t>Trefoil forage</w:t>
            </w:r>
          </w:p>
        </w:tc>
        <w:tc>
          <w:tcPr>
            <w:tcW w:w="1194" w:type="dxa"/>
          </w:tcPr>
          <w:p w14:paraId="6505705E" w14:textId="77777777" w:rsidR="00B70721" w:rsidRPr="00D63217" w:rsidRDefault="00B70721" w:rsidP="009B75F2">
            <w:pPr>
              <w:pStyle w:val="TableText"/>
              <w:jc w:val="right"/>
            </w:pPr>
            <w:r w:rsidRPr="00D63217">
              <w:t>AL</w:t>
            </w:r>
          </w:p>
        </w:tc>
        <w:tc>
          <w:tcPr>
            <w:tcW w:w="1199" w:type="dxa"/>
          </w:tcPr>
          <w:p w14:paraId="1CB4C4B4" w14:textId="7DE82883" w:rsidR="00B70721" w:rsidRPr="00D63217" w:rsidRDefault="00B70721" w:rsidP="009B75F2">
            <w:pPr>
              <w:pStyle w:val="TableText"/>
              <w:jc w:val="right"/>
            </w:pPr>
            <w:r w:rsidRPr="00D63217">
              <w:t>250</w:t>
            </w:r>
          </w:p>
        </w:tc>
        <w:tc>
          <w:tcPr>
            <w:tcW w:w="1197" w:type="dxa"/>
          </w:tcPr>
          <w:p w14:paraId="5DEAFF36" w14:textId="77777777" w:rsidR="00B70721" w:rsidRPr="00D63217" w:rsidRDefault="00B70721" w:rsidP="009B75F2">
            <w:pPr>
              <w:pStyle w:val="TableText"/>
              <w:jc w:val="right"/>
            </w:pPr>
            <w:r w:rsidRPr="00D63217">
              <w:t>HR</w:t>
            </w:r>
          </w:p>
        </w:tc>
        <w:tc>
          <w:tcPr>
            <w:tcW w:w="1199" w:type="dxa"/>
          </w:tcPr>
          <w:p w14:paraId="1B4DA1F2" w14:textId="77777777" w:rsidR="00B70721" w:rsidRPr="00D63217" w:rsidRDefault="00B70721" w:rsidP="009B75F2">
            <w:pPr>
              <w:pStyle w:val="TableText"/>
              <w:jc w:val="right"/>
            </w:pPr>
            <w:r w:rsidRPr="00D63217">
              <w:t>100</w:t>
            </w:r>
          </w:p>
        </w:tc>
        <w:tc>
          <w:tcPr>
            <w:tcW w:w="1200" w:type="dxa"/>
          </w:tcPr>
          <w:p w14:paraId="0C4A86E7" w14:textId="66C87908" w:rsidR="00B70721" w:rsidRPr="00D63217" w:rsidRDefault="00B70721" w:rsidP="009B75F2">
            <w:pPr>
              <w:pStyle w:val="TableText"/>
              <w:jc w:val="right"/>
            </w:pPr>
            <w:r w:rsidRPr="00D63217">
              <w:t>250.0</w:t>
            </w:r>
          </w:p>
        </w:tc>
        <w:tc>
          <w:tcPr>
            <w:tcW w:w="1200" w:type="dxa"/>
          </w:tcPr>
          <w:p w14:paraId="2225F20F" w14:textId="77777777" w:rsidR="00B70721" w:rsidRPr="00D63217" w:rsidRDefault="00B70721" w:rsidP="009B75F2">
            <w:pPr>
              <w:pStyle w:val="TableText"/>
              <w:jc w:val="right"/>
            </w:pPr>
          </w:p>
        </w:tc>
        <w:tc>
          <w:tcPr>
            <w:tcW w:w="1236" w:type="dxa"/>
          </w:tcPr>
          <w:p w14:paraId="24C3EE63" w14:textId="77777777" w:rsidR="00B70721" w:rsidRPr="00D63217" w:rsidRDefault="00B70721" w:rsidP="009B75F2">
            <w:pPr>
              <w:pStyle w:val="TableText"/>
              <w:jc w:val="right"/>
            </w:pPr>
          </w:p>
        </w:tc>
      </w:tr>
      <w:tr w:rsidR="005229C6" w:rsidRPr="00D63217" w14:paraId="31FA2BF8" w14:textId="77777777" w:rsidTr="009B75F2">
        <w:tc>
          <w:tcPr>
            <w:tcW w:w="1203" w:type="dxa"/>
          </w:tcPr>
          <w:p w14:paraId="55654BA6" w14:textId="74D47F7A" w:rsidR="00B70721" w:rsidRPr="00D63217" w:rsidRDefault="00B70721" w:rsidP="000C58C9">
            <w:pPr>
              <w:pStyle w:val="TableText"/>
            </w:pPr>
            <w:r w:rsidRPr="00D63217">
              <w:t>Grass hay</w:t>
            </w:r>
          </w:p>
        </w:tc>
        <w:tc>
          <w:tcPr>
            <w:tcW w:w="1194" w:type="dxa"/>
          </w:tcPr>
          <w:p w14:paraId="2A14068F" w14:textId="0490E643" w:rsidR="00B70721" w:rsidRPr="00D63217" w:rsidRDefault="00B70721" w:rsidP="009B75F2">
            <w:pPr>
              <w:pStyle w:val="TableText"/>
              <w:jc w:val="right"/>
            </w:pPr>
            <w:r w:rsidRPr="00D63217">
              <w:t>AF/AS</w:t>
            </w:r>
          </w:p>
        </w:tc>
        <w:tc>
          <w:tcPr>
            <w:tcW w:w="1199" w:type="dxa"/>
          </w:tcPr>
          <w:p w14:paraId="5D4C5AF6" w14:textId="14A95646" w:rsidR="00B70721" w:rsidRPr="00D63217" w:rsidRDefault="00B70721" w:rsidP="009B75F2">
            <w:pPr>
              <w:pStyle w:val="TableText"/>
              <w:jc w:val="right"/>
            </w:pPr>
            <w:r w:rsidRPr="00D63217">
              <w:t>220</w:t>
            </w:r>
          </w:p>
        </w:tc>
        <w:tc>
          <w:tcPr>
            <w:tcW w:w="1197" w:type="dxa"/>
          </w:tcPr>
          <w:p w14:paraId="554A865A" w14:textId="44AC2E2E" w:rsidR="00B70721" w:rsidRPr="00D63217" w:rsidRDefault="00B70721" w:rsidP="009B75F2">
            <w:pPr>
              <w:pStyle w:val="TableText"/>
              <w:jc w:val="right"/>
            </w:pPr>
            <w:r w:rsidRPr="00D63217">
              <w:t>HR</w:t>
            </w:r>
          </w:p>
        </w:tc>
        <w:tc>
          <w:tcPr>
            <w:tcW w:w="1199" w:type="dxa"/>
          </w:tcPr>
          <w:p w14:paraId="2711159F" w14:textId="4C3D5575" w:rsidR="00B70721" w:rsidRPr="00D63217" w:rsidRDefault="00B70721" w:rsidP="009B75F2">
            <w:pPr>
              <w:pStyle w:val="TableText"/>
              <w:jc w:val="right"/>
            </w:pPr>
            <w:r w:rsidRPr="00D63217">
              <w:t>100</w:t>
            </w:r>
          </w:p>
        </w:tc>
        <w:tc>
          <w:tcPr>
            <w:tcW w:w="1200" w:type="dxa"/>
          </w:tcPr>
          <w:p w14:paraId="55772FF4" w14:textId="5FF4F619" w:rsidR="00B70721" w:rsidRPr="00D63217" w:rsidRDefault="00B70721" w:rsidP="009B75F2">
            <w:pPr>
              <w:pStyle w:val="TableText"/>
              <w:jc w:val="right"/>
            </w:pPr>
            <w:r w:rsidRPr="00D63217">
              <w:t>220.0</w:t>
            </w:r>
          </w:p>
        </w:tc>
        <w:tc>
          <w:tcPr>
            <w:tcW w:w="1200" w:type="dxa"/>
          </w:tcPr>
          <w:p w14:paraId="58779083" w14:textId="77777777" w:rsidR="00B70721" w:rsidRPr="00D63217" w:rsidRDefault="00B70721" w:rsidP="009B75F2">
            <w:pPr>
              <w:pStyle w:val="TableText"/>
              <w:jc w:val="right"/>
            </w:pPr>
          </w:p>
        </w:tc>
        <w:tc>
          <w:tcPr>
            <w:tcW w:w="1236" w:type="dxa"/>
          </w:tcPr>
          <w:p w14:paraId="7DEFC881" w14:textId="77777777" w:rsidR="00B70721" w:rsidRPr="00D63217" w:rsidRDefault="00B70721" w:rsidP="009B75F2">
            <w:pPr>
              <w:pStyle w:val="TableText"/>
              <w:jc w:val="right"/>
            </w:pPr>
          </w:p>
        </w:tc>
      </w:tr>
      <w:tr w:rsidR="005229C6" w:rsidRPr="00D63217" w14:paraId="18013CF2" w14:textId="77777777" w:rsidTr="009B75F2">
        <w:tc>
          <w:tcPr>
            <w:tcW w:w="1203" w:type="dxa"/>
          </w:tcPr>
          <w:p w14:paraId="21A15C7C" w14:textId="795FB6CC" w:rsidR="00B70721" w:rsidRPr="00D63217" w:rsidRDefault="00B70721" w:rsidP="000C58C9">
            <w:pPr>
              <w:pStyle w:val="TableText"/>
            </w:pPr>
            <w:r w:rsidRPr="00D63217">
              <w:t xml:space="preserve">Potato </w:t>
            </w:r>
            <w:r w:rsidR="009B75F2" w:rsidRPr="00D63217">
              <w:t>c</w:t>
            </w:r>
            <w:r w:rsidRPr="00D63217">
              <w:t>ulls</w:t>
            </w:r>
          </w:p>
        </w:tc>
        <w:tc>
          <w:tcPr>
            <w:tcW w:w="1194" w:type="dxa"/>
          </w:tcPr>
          <w:p w14:paraId="4665B379" w14:textId="77777777" w:rsidR="00B70721" w:rsidRPr="00D63217" w:rsidRDefault="00B70721" w:rsidP="009B75F2">
            <w:pPr>
              <w:pStyle w:val="TableText"/>
              <w:jc w:val="right"/>
            </w:pPr>
            <w:r w:rsidRPr="00D63217">
              <w:t>VR</w:t>
            </w:r>
          </w:p>
        </w:tc>
        <w:tc>
          <w:tcPr>
            <w:tcW w:w="1199" w:type="dxa"/>
          </w:tcPr>
          <w:p w14:paraId="46A30C29" w14:textId="1F770352" w:rsidR="00B70721" w:rsidRPr="00D63217" w:rsidRDefault="00B70721" w:rsidP="009B75F2">
            <w:pPr>
              <w:pStyle w:val="TableText"/>
              <w:jc w:val="right"/>
            </w:pPr>
            <w:r w:rsidRPr="00D63217">
              <w:t>0.09</w:t>
            </w:r>
          </w:p>
        </w:tc>
        <w:tc>
          <w:tcPr>
            <w:tcW w:w="1197" w:type="dxa"/>
          </w:tcPr>
          <w:p w14:paraId="78166D9D" w14:textId="77777777" w:rsidR="00B70721" w:rsidRPr="00D63217" w:rsidRDefault="00B70721" w:rsidP="009B75F2">
            <w:pPr>
              <w:pStyle w:val="TableText"/>
              <w:jc w:val="right"/>
            </w:pPr>
            <w:r w:rsidRPr="00D63217">
              <w:t>HR</w:t>
            </w:r>
          </w:p>
        </w:tc>
        <w:tc>
          <w:tcPr>
            <w:tcW w:w="1199" w:type="dxa"/>
          </w:tcPr>
          <w:p w14:paraId="0F780F62" w14:textId="77777777" w:rsidR="00B70721" w:rsidRPr="00D63217" w:rsidRDefault="00B70721" w:rsidP="009B75F2">
            <w:pPr>
              <w:pStyle w:val="TableText"/>
              <w:jc w:val="right"/>
            </w:pPr>
            <w:r w:rsidRPr="00D63217">
              <w:t>20</w:t>
            </w:r>
          </w:p>
        </w:tc>
        <w:tc>
          <w:tcPr>
            <w:tcW w:w="1200" w:type="dxa"/>
          </w:tcPr>
          <w:p w14:paraId="0BF2D315" w14:textId="77777777" w:rsidR="00B70721" w:rsidRPr="00D63217" w:rsidRDefault="00B70721" w:rsidP="009B75F2">
            <w:pPr>
              <w:pStyle w:val="TableText"/>
              <w:jc w:val="right"/>
            </w:pPr>
            <w:r w:rsidRPr="00D63217">
              <w:t>0.45</w:t>
            </w:r>
          </w:p>
        </w:tc>
        <w:tc>
          <w:tcPr>
            <w:tcW w:w="1200" w:type="dxa"/>
          </w:tcPr>
          <w:p w14:paraId="7D98941B" w14:textId="77777777" w:rsidR="00B70721" w:rsidRPr="00D63217" w:rsidRDefault="00B70721" w:rsidP="009B75F2">
            <w:pPr>
              <w:pStyle w:val="TableText"/>
              <w:jc w:val="right"/>
            </w:pPr>
          </w:p>
        </w:tc>
        <w:tc>
          <w:tcPr>
            <w:tcW w:w="1236" w:type="dxa"/>
          </w:tcPr>
          <w:p w14:paraId="6176DAF3" w14:textId="77777777" w:rsidR="00B70721" w:rsidRPr="00D63217" w:rsidRDefault="00B70721" w:rsidP="009B75F2">
            <w:pPr>
              <w:pStyle w:val="TableText"/>
              <w:jc w:val="right"/>
            </w:pPr>
          </w:p>
        </w:tc>
      </w:tr>
      <w:tr w:rsidR="005229C6" w:rsidRPr="00D63217" w14:paraId="62F1A53D" w14:textId="77777777" w:rsidTr="009B75F2">
        <w:tc>
          <w:tcPr>
            <w:tcW w:w="1203" w:type="dxa"/>
          </w:tcPr>
          <w:p w14:paraId="39185A23" w14:textId="77777777" w:rsidR="00B70721" w:rsidRPr="00D63217" w:rsidRDefault="00B70721" w:rsidP="000C58C9">
            <w:pPr>
              <w:pStyle w:val="TableText"/>
            </w:pPr>
            <w:r w:rsidRPr="00D63217">
              <w:t>Bean seed</w:t>
            </w:r>
          </w:p>
        </w:tc>
        <w:tc>
          <w:tcPr>
            <w:tcW w:w="1194" w:type="dxa"/>
          </w:tcPr>
          <w:p w14:paraId="7646CB26" w14:textId="77777777" w:rsidR="00B70721" w:rsidRPr="00D63217" w:rsidRDefault="00B70721" w:rsidP="009B75F2">
            <w:pPr>
              <w:pStyle w:val="TableText"/>
              <w:jc w:val="right"/>
            </w:pPr>
            <w:r w:rsidRPr="00D63217">
              <w:t>VD</w:t>
            </w:r>
          </w:p>
        </w:tc>
        <w:tc>
          <w:tcPr>
            <w:tcW w:w="1199" w:type="dxa"/>
          </w:tcPr>
          <w:p w14:paraId="14EC7A3A" w14:textId="77777777" w:rsidR="00B70721" w:rsidRPr="00D63217" w:rsidRDefault="00B70721" w:rsidP="009B75F2">
            <w:pPr>
              <w:pStyle w:val="TableText"/>
              <w:jc w:val="right"/>
            </w:pPr>
            <w:r w:rsidRPr="00D63217">
              <w:t>0.21</w:t>
            </w:r>
          </w:p>
        </w:tc>
        <w:tc>
          <w:tcPr>
            <w:tcW w:w="1197" w:type="dxa"/>
          </w:tcPr>
          <w:p w14:paraId="4F19BBA4" w14:textId="77777777" w:rsidR="00B70721" w:rsidRPr="00D63217" w:rsidRDefault="00B70721" w:rsidP="009B75F2">
            <w:pPr>
              <w:pStyle w:val="TableText"/>
              <w:jc w:val="right"/>
            </w:pPr>
            <w:r w:rsidRPr="00D63217">
              <w:t>STMR</w:t>
            </w:r>
          </w:p>
        </w:tc>
        <w:tc>
          <w:tcPr>
            <w:tcW w:w="1199" w:type="dxa"/>
          </w:tcPr>
          <w:p w14:paraId="294061BD" w14:textId="77777777" w:rsidR="00B70721" w:rsidRPr="00D63217" w:rsidRDefault="00B70721" w:rsidP="009B75F2">
            <w:pPr>
              <w:pStyle w:val="TableText"/>
              <w:jc w:val="right"/>
            </w:pPr>
            <w:r w:rsidRPr="00D63217">
              <w:t>88</w:t>
            </w:r>
          </w:p>
        </w:tc>
        <w:tc>
          <w:tcPr>
            <w:tcW w:w="1200" w:type="dxa"/>
          </w:tcPr>
          <w:p w14:paraId="25F25D5D" w14:textId="77777777" w:rsidR="00B70721" w:rsidRPr="00D63217" w:rsidRDefault="00B70721" w:rsidP="009B75F2">
            <w:pPr>
              <w:pStyle w:val="TableText"/>
              <w:jc w:val="right"/>
            </w:pPr>
            <w:r w:rsidRPr="00D63217">
              <w:t>0.24</w:t>
            </w:r>
          </w:p>
        </w:tc>
        <w:tc>
          <w:tcPr>
            <w:tcW w:w="1200" w:type="dxa"/>
          </w:tcPr>
          <w:p w14:paraId="5DF47A1F" w14:textId="77777777" w:rsidR="00B70721" w:rsidRPr="00D63217" w:rsidRDefault="00B70721" w:rsidP="009B75F2">
            <w:pPr>
              <w:pStyle w:val="TableText"/>
              <w:jc w:val="right"/>
            </w:pPr>
            <w:r w:rsidRPr="00D63217">
              <w:t>70</w:t>
            </w:r>
          </w:p>
        </w:tc>
        <w:tc>
          <w:tcPr>
            <w:tcW w:w="1236" w:type="dxa"/>
          </w:tcPr>
          <w:p w14:paraId="06FDE017" w14:textId="77777777" w:rsidR="00B70721" w:rsidRPr="00D63217" w:rsidRDefault="00B70721" w:rsidP="009B75F2">
            <w:pPr>
              <w:pStyle w:val="TableText"/>
              <w:jc w:val="right"/>
            </w:pPr>
            <w:r w:rsidRPr="00D63217">
              <w:t>0.17</w:t>
            </w:r>
          </w:p>
        </w:tc>
      </w:tr>
      <w:tr w:rsidR="005229C6" w:rsidRPr="00D63217" w14:paraId="5C4C8FF7" w14:textId="77777777" w:rsidTr="009B75F2">
        <w:tc>
          <w:tcPr>
            <w:tcW w:w="1203" w:type="dxa"/>
          </w:tcPr>
          <w:p w14:paraId="61E6A66B" w14:textId="77777777" w:rsidR="00B70721" w:rsidRPr="00D63217" w:rsidRDefault="00B70721" w:rsidP="000C58C9">
            <w:pPr>
              <w:pStyle w:val="TableText"/>
            </w:pPr>
            <w:r w:rsidRPr="00D63217">
              <w:t>Lupin seed</w:t>
            </w:r>
          </w:p>
        </w:tc>
        <w:tc>
          <w:tcPr>
            <w:tcW w:w="1194" w:type="dxa"/>
          </w:tcPr>
          <w:p w14:paraId="688B49A9" w14:textId="77777777" w:rsidR="00B70721" w:rsidRPr="00D63217" w:rsidRDefault="00B70721" w:rsidP="009B75F2">
            <w:pPr>
              <w:pStyle w:val="TableText"/>
              <w:jc w:val="right"/>
            </w:pPr>
            <w:r w:rsidRPr="00D63217">
              <w:t>VD</w:t>
            </w:r>
          </w:p>
        </w:tc>
        <w:tc>
          <w:tcPr>
            <w:tcW w:w="1199" w:type="dxa"/>
          </w:tcPr>
          <w:p w14:paraId="4295BCB9" w14:textId="77777777" w:rsidR="00B70721" w:rsidRPr="00D63217" w:rsidRDefault="00B70721" w:rsidP="009B75F2">
            <w:pPr>
              <w:pStyle w:val="TableText"/>
              <w:jc w:val="right"/>
            </w:pPr>
            <w:r w:rsidRPr="00D63217">
              <w:t>0.21</w:t>
            </w:r>
          </w:p>
        </w:tc>
        <w:tc>
          <w:tcPr>
            <w:tcW w:w="1197" w:type="dxa"/>
          </w:tcPr>
          <w:p w14:paraId="0575E75E" w14:textId="77777777" w:rsidR="00B70721" w:rsidRPr="00D63217" w:rsidRDefault="00B70721" w:rsidP="009B75F2">
            <w:pPr>
              <w:pStyle w:val="TableText"/>
              <w:jc w:val="right"/>
            </w:pPr>
            <w:r w:rsidRPr="00D63217">
              <w:t>STMR</w:t>
            </w:r>
          </w:p>
        </w:tc>
        <w:tc>
          <w:tcPr>
            <w:tcW w:w="1199" w:type="dxa"/>
          </w:tcPr>
          <w:p w14:paraId="1739B2AE" w14:textId="77777777" w:rsidR="00B70721" w:rsidRPr="00D63217" w:rsidRDefault="00B70721" w:rsidP="009B75F2">
            <w:pPr>
              <w:pStyle w:val="TableText"/>
              <w:jc w:val="right"/>
            </w:pPr>
            <w:r w:rsidRPr="00D63217">
              <w:t>88</w:t>
            </w:r>
          </w:p>
        </w:tc>
        <w:tc>
          <w:tcPr>
            <w:tcW w:w="1200" w:type="dxa"/>
          </w:tcPr>
          <w:p w14:paraId="1B887329" w14:textId="77777777" w:rsidR="00B70721" w:rsidRPr="00D63217" w:rsidRDefault="00B70721" w:rsidP="009B75F2">
            <w:pPr>
              <w:pStyle w:val="TableText"/>
              <w:jc w:val="right"/>
            </w:pPr>
            <w:r w:rsidRPr="00D63217">
              <w:t>0.24</w:t>
            </w:r>
          </w:p>
        </w:tc>
        <w:tc>
          <w:tcPr>
            <w:tcW w:w="1200" w:type="dxa"/>
          </w:tcPr>
          <w:p w14:paraId="5CB6BD57" w14:textId="77777777" w:rsidR="00B70721" w:rsidRPr="00D63217" w:rsidRDefault="00B70721" w:rsidP="009B75F2">
            <w:pPr>
              <w:pStyle w:val="TableText"/>
              <w:jc w:val="right"/>
            </w:pPr>
          </w:p>
        </w:tc>
        <w:tc>
          <w:tcPr>
            <w:tcW w:w="1236" w:type="dxa"/>
          </w:tcPr>
          <w:p w14:paraId="698A9D73" w14:textId="77777777" w:rsidR="00B70721" w:rsidRPr="00D63217" w:rsidRDefault="00B70721" w:rsidP="009B75F2">
            <w:pPr>
              <w:pStyle w:val="TableText"/>
              <w:jc w:val="right"/>
            </w:pPr>
          </w:p>
        </w:tc>
      </w:tr>
      <w:tr w:rsidR="005229C6" w:rsidRPr="00D63217" w14:paraId="53B9A6FE" w14:textId="77777777" w:rsidTr="009B75F2">
        <w:tc>
          <w:tcPr>
            <w:tcW w:w="1203" w:type="dxa"/>
          </w:tcPr>
          <w:p w14:paraId="48CAE190" w14:textId="77777777" w:rsidR="00B70721" w:rsidRPr="00D63217" w:rsidRDefault="00B70721" w:rsidP="000C58C9">
            <w:pPr>
              <w:pStyle w:val="TableText"/>
            </w:pPr>
            <w:r w:rsidRPr="00D63217">
              <w:t>Pea seed</w:t>
            </w:r>
          </w:p>
        </w:tc>
        <w:tc>
          <w:tcPr>
            <w:tcW w:w="1194" w:type="dxa"/>
          </w:tcPr>
          <w:p w14:paraId="2A3C27DB" w14:textId="77777777" w:rsidR="00B70721" w:rsidRPr="00D63217" w:rsidRDefault="00B70721" w:rsidP="009B75F2">
            <w:pPr>
              <w:pStyle w:val="TableText"/>
              <w:jc w:val="right"/>
            </w:pPr>
            <w:r w:rsidRPr="00D63217">
              <w:t>VD</w:t>
            </w:r>
          </w:p>
        </w:tc>
        <w:tc>
          <w:tcPr>
            <w:tcW w:w="1199" w:type="dxa"/>
          </w:tcPr>
          <w:p w14:paraId="60D1CE87" w14:textId="77777777" w:rsidR="00B70721" w:rsidRPr="00D63217" w:rsidRDefault="00B70721" w:rsidP="009B75F2">
            <w:pPr>
              <w:pStyle w:val="TableText"/>
              <w:jc w:val="right"/>
            </w:pPr>
            <w:r w:rsidRPr="00D63217">
              <w:t>0.21</w:t>
            </w:r>
          </w:p>
        </w:tc>
        <w:tc>
          <w:tcPr>
            <w:tcW w:w="1197" w:type="dxa"/>
          </w:tcPr>
          <w:p w14:paraId="6BED064E" w14:textId="77777777" w:rsidR="00B70721" w:rsidRPr="00D63217" w:rsidRDefault="00B70721" w:rsidP="009B75F2">
            <w:pPr>
              <w:pStyle w:val="TableText"/>
              <w:jc w:val="right"/>
            </w:pPr>
            <w:r w:rsidRPr="00D63217">
              <w:t>STMR</w:t>
            </w:r>
          </w:p>
        </w:tc>
        <w:tc>
          <w:tcPr>
            <w:tcW w:w="1199" w:type="dxa"/>
          </w:tcPr>
          <w:p w14:paraId="7F17C270" w14:textId="77777777" w:rsidR="00B70721" w:rsidRPr="00D63217" w:rsidRDefault="00B70721" w:rsidP="009B75F2">
            <w:pPr>
              <w:pStyle w:val="TableText"/>
              <w:jc w:val="right"/>
            </w:pPr>
            <w:r w:rsidRPr="00D63217">
              <w:t>90</w:t>
            </w:r>
          </w:p>
        </w:tc>
        <w:tc>
          <w:tcPr>
            <w:tcW w:w="1200" w:type="dxa"/>
          </w:tcPr>
          <w:p w14:paraId="4D8B364D" w14:textId="77777777" w:rsidR="00B70721" w:rsidRPr="00D63217" w:rsidRDefault="00B70721" w:rsidP="009B75F2">
            <w:pPr>
              <w:pStyle w:val="TableText"/>
              <w:jc w:val="right"/>
            </w:pPr>
            <w:r w:rsidRPr="00D63217">
              <w:t>0.23</w:t>
            </w:r>
          </w:p>
        </w:tc>
        <w:tc>
          <w:tcPr>
            <w:tcW w:w="1200" w:type="dxa"/>
          </w:tcPr>
          <w:p w14:paraId="70AF0C4D" w14:textId="77777777" w:rsidR="00B70721" w:rsidRPr="00D63217" w:rsidRDefault="00B70721" w:rsidP="009B75F2">
            <w:pPr>
              <w:pStyle w:val="TableText"/>
              <w:jc w:val="right"/>
            </w:pPr>
          </w:p>
        </w:tc>
        <w:tc>
          <w:tcPr>
            <w:tcW w:w="1236" w:type="dxa"/>
          </w:tcPr>
          <w:p w14:paraId="0677C822" w14:textId="77777777" w:rsidR="00B70721" w:rsidRPr="00D63217" w:rsidRDefault="00B70721" w:rsidP="009B75F2">
            <w:pPr>
              <w:pStyle w:val="TableText"/>
              <w:jc w:val="right"/>
            </w:pPr>
          </w:p>
        </w:tc>
      </w:tr>
      <w:tr w:rsidR="005229C6" w:rsidRPr="00D63217" w14:paraId="73570842" w14:textId="77777777" w:rsidTr="00687F21">
        <w:tc>
          <w:tcPr>
            <w:tcW w:w="1203" w:type="dxa"/>
          </w:tcPr>
          <w:p w14:paraId="4F3460CA" w14:textId="542337E8" w:rsidR="00B70721" w:rsidRPr="00D63217" w:rsidRDefault="00B70721" w:rsidP="00AF5BA7">
            <w:pPr>
              <w:pStyle w:val="TableText"/>
            </w:pPr>
            <w:r w:rsidRPr="00D63217">
              <w:t xml:space="preserve">Sorghum, grain </w:t>
            </w:r>
          </w:p>
        </w:tc>
        <w:tc>
          <w:tcPr>
            <w:tcW w:w="1194" w:type="dxa"/>
          </w:tcPr>
          <w:p w14:paraId="277214F4" w14:textId="77777777" w:rsidR="00B70721" w:rsidRPr="00D63217" w:rsidRDefault="00B70721" w:rsidP="00687F21">
            <w:pPr>
              <w:pStyle w:val="TableText"/>
              <w:jc w:val="right"/>
            </w:pPr>
            <w:r w:rsidRPr="00D63217">
              <w:t>GC</w:t>
            </w:r>
          </w:p>
        </w:tc>
        <w:tc>
          <w:tcPr>
            <w:tcW w:w="1199" w:type="dxa"/>
          </w:tcPr>
          <w:p w14:paraId="5E9A99DF" w14:textId="77777777" w:rsidR="00B70721" w:rsidRPr="00D63217" w:rsidRDefault="00B70721" w:rsidP="00687F21">
            <w:pPr>
              <w:pStyle w:val="TableText"/>
              <w:jc w:val="right"/>
            </w:pPr>
            <w:r w:rsidRPr="00D63217">
              <w:t>0.05</w:t>
            </w:r>
          </w:p>
        </w:tc>
        <w:tc>
          <w:tcPr>
            <w:tcW w:w="1197" w:type="dxa"/>
          </w:tcPr>
          <w:p w14:paraId="6C0DF9EB" w14:textId="77777777" w:rsidR="00B70721" w:rsidRPr="00D63217" w:rsidRDefault="00B70721" w:rsidP="00687F21">
            <w:pPr>
              <w:pStyle w:val="TableText"/>
              <w:jc w:val="right"/>
            </w:pPr>
            <w:r w:rsidRPr="00D63217">
              <w:t>STMR</w:t>
            </w:r>
          </w:p>
        </w:tc>
        <w:tc>
          <w:tcPr>
            <w:tcW w:w="1199" w:type="dxa"/>
          </w:tcPr>
          <w:p w14:paraId="6F399A83" w14:textId="77777777" w:rsidR="00B70721" w:rsidRPr="00D63217" w:rsidRDefault="00B70721" w:rsidP="00687F21">
            <w:pPr>
              <w:pStyle w:val="TableText"/>
              <w:jc w:val="right"/>
            </w:pPr>
            <w:r w:rsidRPr="00D63217">
              <w:t>86</w:t>
            </w:r>
          </w:p>
        </w:tc>
        <w:tc>
          <w:tcPr>
            <w:tcW w:w="1200" w:type="dxa"/>
          </w:tcPr>
          <w:p w14:paraId="0FE99465" w14:textId="77777777" w:rsidR="00B70721" w:rsidRPr="00D63217" w:rsidRDefault="00B70721" w:rsidP="00687F21">
            <w:pPr>
              <w:pStyle w:val="TableText"/>
              <w:jc w:val="right"/>
            </w:pPr>
            <w:r w:rsidRPr="00D63217">
              <w:t>0.06</w:t>
            </w:r>
          </w:p>
        </w:tc>
        <w:tc>
          <w:tcPr>
            <w:tcW w:w="1200" w:type="dxa"/>
          </w:tcPr>
          <w:p w14:paraId="0EEEA376" w14:textId="77777777" w:rsidR="00B70721" w:rsidRPr="00D63217" w:rsidRDefault="00B70721" w:rsidP="00687F21">
            <w:pPr>
              <w:pStyle w:val="TableText"/>
              <w:jc w:val="right"/>
            </w:pPr>
            <w:r w:rsidRPr="00D63217">
              <w:t>30</w:t>
            </w:r>
          </w:p>
        </w:tc>
        <w:tc>
          <w:tcPr>
            <w:tcW w:w="1236" w:type="dxa"/>
          </w:tcPr>
          <w:p w14:paraId="7401A541" w14:textId="77777777" w:rsidR="00B70721" w:rsidRPr="00D63217" w:rsidRDefault="00B70721" w:rsidP="00687F21">
            <w:pPr>
              <w:pStyle w:val="TableText"/>
              <w:jc w:val="right"/>
            </w:pPr>
            <w:r w:rsidRPr="00D63217">
              <w:t>0.02</w:t>
            </w:r>
          </w:p>
        </w:tc>
      </w:tr>
      <w:tr w:rsidR="005229C6" w:rsidRPr="00D63217" w14:paraId="5BD9FA2C" w14:textId="77777777" w:rsidTr="00687F21">
        <w:tc>
          <w:tcPr>
            <w:tcW w:w="1203" w:type="dxa"/>
          </w:tcPr>
          <w:p w14:paraId="37AFAFA9" w14:textId="77777777" w:rsidR="00B70721" w:rsidRPr="00D63217" w:rsidRDefault="00B70721" w:rsidP="00AF5BA7">
            <w:pPr>
              <w:pStyle w:val="TableText"/>
            </w:pPr>
            <w:r w:rsidRPr="00D63217">
              <w:t>Corn, field grain</w:t>
            </w:r>
          </w:p>
        </w:tc>
        <w:tc>
          <w:tcPr>
            <w:tcW w:w="1194" w:type="dxa"/>
          </w:tcPr>
          <w:p w14:paraId="69F2AA81" w14:textId="77777777" w:rsidR="00B70721" w:rsidRPr="00D63217" w:rsidRDefault="00B70721" w:rsidP="00687F21">
            <w:pPr>
              <w:pStyle w:val="TableText"/>
              <w:jc w:val="right"/>
            </w:pPr>
            <w:r w:rsidRPr="00D63217">
              <w:t>GC</w:t>
            </w:r>
          </w:p>
        </w:tc>
        <w:tc>
          <w:tcPr>
            <w:tcW w:w="1199" w:type="dxa"/>
          </w:tcPr>
          <w:p w14:paraId="1D83F4FA" w14:textId="77777777" w:rsidR="00B70721" w:rsidRPr="00D63217" w:rsidRDefault="00B70721" w:rsidP="00687F21">
            <w:pPr>
              <w:pStyle w:val="TableText"/>
              <w:jc w:val="right"/>
            </w:pPr>
            <w:r w:rsidRPr="00D63217">
              <w:t>0.05</w:t>
            </w:r>
          </w:p>
        </w:tc>
        <w:tc>
          <w:tcPr>
            <w:tcW w:w="1197" w:type="dxa"/>
          </w:tcPr>
          <w:p w14:paraId="6A59D3B0" w14:textId="77777777" w:rsidR="00B70721" w:rsidRPr="00D63217" w:rsidRDefault="00B70721" w:rsidP="00687F21">
            <w:pPr>
              <w:pStyle w:val="TableText"/>
              <w:jc w:val="right"/>
            </w:pPr>
            <w:r w:rsidRPr="00D63217">
              <w:t>STMR</w:t>
            </w:r>
          </w:p>
        </w:tc>
        <w:tc>
          <w:tcPr>
            <w:tcW w:w="1199" w:type="dxa"/>
          </w:tcPr>
          <w:p w14:paraId="131B01F9" w14:textId="77777777" w:rsidR="00B70721" w:rsidRPr="00D63217" w:rsidRDefault="00B70721" w:rsidP="00687F21">
            <w:pPr>
              <w:pStyle w:val="TableText"/>
              <w:jc w:val="right"/>
            </w:pPr>
            <w:r w:rsidRPr="00D63217">
              <w:t>88</w:t>
            </w:r>
          </w:p>
        </w:tc>
        <w:tc>
          <w:tcPr>
            <w:tcW w:w="1200" w:type="dxa"/>
          </w:tcPr>
          <w:p w14:paraId="0E276AAD" w14:textId="77777777" w:rsidR="00B70721" w:rsidRPr="00D63217" w:rsidRDefault="00B70721" w:rsidP="00687F21">
            <w:pPr>
              <w:pStyle w:val="TableText"/>
              <w:jc w:val="right"/>
            </w:pPr>
            <w:r w:rsidRPr="00D63217">
              <w:t>0.06</w:t>
            </w:r>
          </w:p>
        </w:tc>
        <w:tc>
          <w:tcPr>
            <w:tcW w:w="1200" w:type="dxa"/>
          </w:tcPr>
          <w:p w14:paraId="193431B0" w14:textId="77777777" w:rsidR="00B70721" w:rsidRPr="00D63217" w:rsidRDefault="00B70721" w:rsidP="00687F21">
            <w:pPr>
              <w:pStyle w:val="TableText"/>
              <w:jc w:val="right"/>
            </w:pPr>
          </w:p>
        </w:tc>
        <w:tc>
          <w:tcPr>
            <w:tcW w:w="1236" w:type="dxa"/>
          </w:tcPr>
          <w:p w14:paraId="0262E151" w14:textId="77777777" w:rsidR="00B70721" w:rsidRPr="00D63217" w:rsidRDefault="00B70721" w:rsidP="00687F21">
            <w:pPr>
              <w:pStyle w:val="TableText"/>
              <w:jc w:val="right"/>
            </w:pPr>
          </w:p>
        </w:tc>
      </w:tr>
      <w:tr w:rsidR="005229C6" w:rsidRPr="00D63217" w14:paraId="1771FD71" w14:textId="77777777" w:rsidTr="00687F21">
        <w:tc>
          <w:tcPr>
            <w:tcW w:w="1203" w:type="dxa"/>
          </w:tcPr>
          <w:p w14:paraId="6187F8CA" w14:textId="77777777" w:rsidR="00B70721" w:rsidRPr="00D63217" w:rsidRDefault="00B70721" w:rsidP="00AF5BA7">
            <w:pPr>
              <w:pStyle w:val="TableText"/>
            </w:pPr>
            <w:r w:rsidRPr="00D63217">
              <w:t>Cotton meal</w:t>
            </w:r>
          </w:p>
        </w:tc>
        <w:tc>
          <w:tcPr>
            <w:tcW w:w="1194" w:type="dxa"/>
          </w:tcPr>
          <w:p w14:paraId="3860471B" w14:textId="77777777" w:rsidR="00B70721" w:rsidRPr="00D63217" w:rsidRDefault="00B70721" w:rsidP="00687F21">
            <w:pPr>
              <w:pStyle w:val="TableText"/>
              <w:jc w:val="right"/>
            </w:pPr>
            <w:r w:rsidRPr="00D63217">
              <w:t>SM</w:t>
            </w:r>
          </w:p>
        </w:tc>
        <w:tc>
          <w:tcPr>
            <w:tcW w:w="1199" w:type="dxa"/>
          </w:tcPr>
          <w:p w14:paraId="6094BBF6" w14:textId="77777777" w:rsidR="00B70721" w:rsidRPr="00D63217" w:rsidRDefault="00B70721" w:rsidP="00687F21">
            <w:pPr>
              <w:pStyle w:val="TableText"/>
              <w:jc w:val="right"/>
            </w:pPr>
            <w:r w:rsidRPr="00D63217">
              <w:t>0.02</w:t>
            </w:r>
          </w:p>
        </w:tc>
        <w:tc>
          <w:tcPr>
            <w:tcW w:w="1197" w:type="dxa"/>
          </w:tcPr>
          <w:p w14:paraId="44FBAE73" w14:textId="77777777" w:rsidR="00B70721" w:rsidRPr="00D63217" w:rsidRDefault="00B70721" w:rsidP="00687F21">
            <w:pPr>
              <w:pStyle w:val="TableText"/>
              <w:jc w:val="right"/>
            </w:pPr>
            <w:r w:rsidRPr="00D63217">
              <w:t>STMR</w:t>
            </w:r>
          </w:p>
        </w:tc>
        <w:tc>
          <w:tcPr>
            <w:tcW w:w="1199" w:type="dxa"/>
          </w:tcPr>
          <w:p w14:paraId="066042B4" w14:textId="77777777" w:rsidR="00B70721" w:rsidRPr="00D63217" w:rsidRDefault="00B70721" w:rsidP="00687F21">
            <w:pPr>
              <w:pStyle w:val="TableText"/>
              <w:jc w:val="right"/>
            </w:pPr>
            <w:r w:rsidRPr="00D63217">
              <w:t>89</w:t>
            </w:r>
          </w:p>
        </w:tc>
        <w:tc>
          <w:tcPr>
            <w:tcW w:w="1200" w:type="dxa"/>
          </w:tcPr>
          <w:p w14:paraId="35EBAD76" w14:textId="77777777" w:rsidR="00B70721" w:rsidRPr="00D63217" w:rsidRDefault="00B70721" w:rsidP="00687F21">
            <w:pPr>
              <w:pStyle w:val="TableText"/>
              <w:jc w:val="right"/>
            </w:pPr>
            <w:r w:rsidRPr="00D63217">
              <w:t>0.0</w:t>
            </w:r>
          </w:p>
        </w:tc>
        <w:tc>
          <w:tcPr>
            <w:tcW w:w="1200" w:type="dxa"/>
          </w:tcPr>
          <w:p w14:paraId="2D6A58F1" w14:textId="77777777" w:rsidR="00B70721" w:rsidRPr="00D63217" w:rsidRDefault="00B70721" w:rsidP="00687F21">
            <w:pPr>
              <w:pStyle w:val="TableText"/>
              <w:jc w:val="right"/>
            </w:pPr>
          </w:p>
        </w:tc>
        <w:tc>
          <w:tcPr>
            <w:tcW w:w="1236" w:type="dxa"/>
          </w:tcPr>
          <w:p w14:paraId="63E2DD8E" w14:textId="77777777" w:rsidR="00B70721" w:rsidRPr="00D63217" w:rsidRDefault="00B70721" w:rsidP="00687F21">
            <w:pPr>
              <w:pStyle w:val="TableText"/>
              <w:jc w:val="right"/>
            </w:pPr>
          </w:p>
        </w:tc>
      </w:tr>
      <w:tr w:rsidR="005229C6" w:rsidRPr="00D63217" w14:paraId="3A04B599" w14:textId="77777777" w:rsidTr="00687F21">
        <w:tc>
          <w:tcPr>
            <w:tcW w:w="1203" w:type="dxa"/>
          </w:tcPr>
          <w:p w14:paraId="57E4E469" w14:textId="77777777" w:rsidR="00B70721" w:rsidRPr="00D63217" w:rsidRDefault="00B70721" w:rsidP="00AF5BA7">
            <w:pPr>
              <w:pStyle w:val="TableText"/>
            </w:pPr>
            <w:r w:rsidRPr="00D63217">
              <w:t>Total</w:t>
            </w:r>
          </w:p>
        </w:tc>
        <w:tc>
          <w:tcPr>
            <w:tcW w:w="1194" w:type="dxa"/>
          </w:tcPr>
          <w:p w14:paraId="031B784D" w14:textId="77777777" w:rsidR="00B70721" w:rsidRPr="00D63217" w:rsidRDefault="00B70721" w:rsidP="00687F21">
            <w:pPr>
              <w:pStyle w:val="TableText"/>
              <w:jc w:val="right"/>
            </w:pPr>
          </w:p>
        </w:tc>
        <w:tc>
          <w:tcPr>
            <w:tcW w:w="1199" w:type="dxa"/>
          </w:tcPr>
          <w:p w14:paraId="4FE2C184" w14:textId="77777777" w:rsidR="00B70721" w:rsidRPr="00D63217" w:rsidRDefault="00B70721" w:rsidP="00687F21">
            <w:pPr>
              <w:pStyle w:val="TableText"/>
              <w:jc w:val="right"/>
            </w:pPr>
          </w:p>
        </w:tc>
        <w:tc>
          <w:tcPr>
            <w:tcW w:w="1197" w:type="dxa"/>
          </w:tcPr>
          <w:p w14:paraId="4926D0DA" w14:textId="77777777" w:rsidR="00B70721" w:rsidRPr="00D63217" w:rsidRDefault="00B70721" w:rsidP="00687F21">
            <w:pPr>
              <w:pStyle w:val="TableText"/>
              <w:jc w:val="right"/>
            </w:pPr>
          </w:p>
        </w:tc>
        <w:tc>
          <w:tcPr>
            <w:tcW w:w="1199" w:type="dxa"/>
          </w:tcPr>
          <w:p w14:paraId="71271B40" w14:textId="77777777" w:rsidR="00B70721" w:rsidRPr="00D63217" w:rsidRDefault="00B70721" w:rsidP="00687F21">
            <w:pPr>
              <w:pStyle w:val="TableText"/>
              <w:jc w:val="right"/>
            </w:pPr>
          </w:p>
        </w:tc>
        <w:tc>
          <w:tcPr>
            <w:tcW w:w="1200" w:type="dxa"/>
          </w:tcPr>
          <w:p w14:paraId="044D6136" w14:textId="77777777" w:rsidR="00B70721" w:rsidRPr="00D63217" w:rsidRDefault="00B70721" w:rsidP="00687F21">
            <w:pPr>
              <w:pStyle w:val="TableText"/>
              <w:jc w:val="right"/>
            </w:pPr>
          </w:p>
        </w:tc>
        <w:tc>
          <w:tcPr>
            <w:tcW w:w="1200" w:type="dxa"/>
          </w:tcPr>
          <w:p w14:paraId="27970AF1" w14:textId="77777777" w:rsidR="00B70721" w:rsidRPr="00D63217" w:rsidRDefault="00B70721" w:rsidP="00687F21">
            <w:pPr>
              <w:pStyle w:val="TableText"/>
              <w:jc w:val="right"/>
            </w:pPr>
            <w:r w:rsidRPr="00D63217">
              <w:t>100</w:t>
            </w:r>
          </w:p>
        </w:tc>
        <w:tc>
          <w:tcPr>
            <w:tcW w:w="1236" w:type="dxa"/>
          </w:tcPr>
          <w:p w14:paraId="688B8D79" w14:textId="77777777" w:rsidR="00B70721" w:rsidRPr="00D63217" w:rsidRDefault="00B70721" w:rsidP="00687F21">
            <w:pPr>
              <w:pStyle w:val="TableText"/>
              <w:jc w:val="right"/>
            </w:pPr>
            <w:r w:rsidRPr="00D63217">
              <w:t>0.18</w:t>
            </w:r>
          </w:p>
        </w:tc>
      </w:tr>
    </w:tbl>
    <w:p w14:paraId="75B874A3" w14:textId="3ADE2462" w:rsidR="00B20878" w:rsidRPr="00D63217" w:rsidRDefault="00B20878" w:rsidP="00B70721">
      <w:pPr>
        <w:pStyle w:val="NormalText"/>
      </w:pPr>
      <w:r w:rsidRPr="00D63217">
        <w:t xml:space="preserve">Current MRLs for poultry are *0.05 for meat and offal and *0.01 for eggs. Data from the animal transfer studies in poultry indicate that a dietary intake of 7.2 ppm or less would not produce residues in excess of the current MRLs for meat, offal or eggs. </w:t>
      </w:r>
      <w:r w:rsidR="00C247D9" w:rsidRPr="00D63217">
        <w:t>Therefore,</w:t>
      </w:r>
      <w:r w:rsidRPr="00D63217">
        <w:t xml:space="preserve"> the estimated dietary burdens for commodities that would be relevant to poultry feed of 0.18 ppm should not result in residues for poultry meat, offal or eggs exceeding current LOQ MRLs.</w:t>
      </w:r>
    </w:p>
    <w:p w14:paraId="2DADE3CB" w14:textId="2F10AE68" w:rsidR="00B20878" w:rsidRPr="00D63217" w:rsidRDefault="00B20878" w:rsidP="00B70721">
      <w:pPr>
        <w:pStyle w:val="NormalText"/>
      </w:pPr>
      <w:r w:rsidRPr="00D63217">
        <w:t xml:space="preserve">It is concluded that the following poultry commodity MRLs which are currently in the MRL standard remain </w:t>
      </w:r>
      <w:r w:rsidR="00306C6F" w:rsidRPr="00D63217">
        <w:t>appropriate</w:t>
      </w:r>
      <w:r w:rsidRPr="00D63217">
        <w:t>:</w:t>
      </w:r>
    </w:p>
    <w:p w14:paraId="007CC093" w14:textId="11EEE314" w:rsidR="00B20878" w:rsidRPr="00D63217" w:rsidRDefault="00B20878" w:rsidP="00306C6F">
      <w:pPr>
        <w:pStyle w:val="NormalText"/>
      </w:pPr>
      <w:r w:rsidRPr="00D63217">
        <w:tab/>
        <w:t>PE 0112 Eggs</w:t>
      </w:r>
      <w:r w:rsidRPr="00D63217">
        <w:tab/>
      </w:r>
      <w:r w:rsidRPr="00D63217">
        <w:tab/>
      </w:r>
      <w:r w:rsidRPr="00D63217">
        <w:tab/>
      </w:r>
      <w:r w:rsidRPr="00D63217">
        <w:tab/>
      </w:r>
      <w:r w:rsidR="00B80806" w:rsidRPr="00D63217">
        <w:tab/>
      </w:r>
      <w:r w:rsidR="00B80806" w:rsidRPr="00D63217">
        <w:tab/>
      </w:r>
      <w:r w:rsidR="00B80806" w:rsidRPr="00D63217">
        <w:tab/>
      </w:r>
      <w:r w:rsidR="00B80806" w:rsidRPr="00D63217">
        <w:tab/>
      </w:r>
      <w:r w:rsidRPr="00D63217">
        <w:t>*0.01 mg/kg</w:t>
      </w:r>
    </w:p>
    <w:p w14:paraId="4CF479C2" w14:textId="148A404C" w:rsidR="00B20878" w:rsidRPr="00D63217" w:rsidRDefault="00B20878" w:rsidP="00306C6F">
      <w:pPr>
        <w:pStyle w:val="NormalText"/>
      </w:pPr>
      <w:r w:rsidRPr="00D63217">
        <w:tab/>
        <w:t>PO 0111 Poultry, edible offal</w:t>
      </w:r>
      <w:r w:rsidRPr="00D63217">
        <w:tab/>
      </w:r>
      <w:r w:rsidRPr="00D63217">
        <w:tab/>
      </w:r>
      <w:r w:rsidR="00B80806" w:rsidRPr="00D63217">
        <w:tab/>
      </w:r>
      <w:r w:rsidR="00B80806" w:rsidRPr="00D63217">
        <w:tab/>
      </w:r>
      <w:r w:rsidR="00B80806" w:rsidRPr="00D63217">
        <w:tab/>
      </w:r>
      <w:r w:rsidR="00B80806" w:rsidRPr="00D63217">
        <w:tab/>
      </w:r>
      <w:r w:rsidRPr="00D63217">
        <w:t>*0.05 mg/kg</w:t>
      </w:r>
    </w:p>
    <w:p w14:paraId="59EFD459" w14:textId="16D168C5" w:rsidR="00B20878" w:rsidRPr="00D63217" w:rsidRDefault="00B20878" w:rsidP="00306C6F">
      <w:pPr>
        <w:pStyle w:val="NormalText"/>
      </w:pPr>
      <w:r w:rsidRPr="00D63217">
        <w:tab/>
        <w:t>PM 0110 Poultry meat</w:t>
      </w:r>
      <w:r w:rsidRPr="00D63217">
        <w:tab/>
      </w:r>
      <w:r w:rsidRPr="00D63217">
        <w:tab/>
      </w:r>
      <w:r w:rsidRPr="00D63217">
        <w:tab/>
      </w:r>
      <w:r w:rsidR="00B80806" w:rsidRPr="00D63217">
        <w:tab/>
      </w:r>
      <w:r w:rsidR="00B80806" w:rsidRPr="00D63217">
        <w:tab/>
      </w:r>
      <w:r w:rsidR="00B80806" w:rsidRPr="00D63217">
        <w:tab/>
      </w:r>
      <w:r w:rsidR="00B80806" w:rsidRPr="00D63217">
        <w:tab/>
      </w:r>
      <w:r w:rsidRPr="00D63217">
        <w:t>*0.05 mg/kg</w:t>
      </w:r>
    </w:p>
    <w:p w14:paraId="1F1D0279" w14:textId="77777777" w:rsidR="00B20878" w:rsidRPr="00D63217" w:rsidRDefault="00B20878" w:rsidP="00306C6F">
      <w:pPr>
        <w:pStyle w:val="Heading3"/>
      </w:pPr>
      <w:bookmarkStart w:id="223" w:name="_Toc172814577"/>
      <w:r w:rsidRPr="00D63217">
        <w:t>Pigs</w:t>
      </w:r>
      <w:bookmarkEnd w:id="223"/>
    </w:p>
    <w:p w14:paraId="5EFE8931" w14:textId="15C8FCD3" w:rsidR="00B20878" w:rsidRPr="00D63217" w:rsidRDefault="00B20878" w:rsidP="00306C6F">
      <w:pPr>
        <w:pStyle w:val="NormalText"/>
      </w:pPr>
      <w:r w:rsidRPr="00D63217">
        <w:t xml:space="preserve">The pig residue transfer study indicated that diets containing 150 ppm paraquat ion produced residues in offal at 0.4 mg/kg or less and residues in meat had a plateau at 0.1 mg/kg but dissipated to 0.04 and 0.02 mg/kg on continued dosing out to 30-36 days. There was no accumulation in pig tissues. A diet containing 50 ppm paraquat ion had offal residues less than 0.09 mg/kg and muscle residues of 0.02 mg/kg. Metabolism studies with single </w:t>
      </w:r>
      <w:r w:rsidRPr="00D63217">
        <w:lastRenderedPageBreak/>
        <w:t>doses of paraquat at 50 ppm produced offal residues up to 0.5 mg/kg and meat residues up to 0.06 mg/kg. Feeding at 8 ppm found no detectable residues in tissues</w:t>
      </w:r>
      <w:r w:rsidR="007750B9" w:rsidRPr="00D63217">
        <w:t xml:space="preserve"> (Hemingway</w:t>
      </w:r>
      <w:r w:rsidR="00A215D5" w:rsidRPr="00D63217">
        <w:t xml:space="preserve"> et al</w:t>
      </w:r>
      <w:r w:rsidR="007750B9" w:rsidRPr="00D63217">
        <w:t>, 1975)</w:t>
      </w:r>
      <w:r w:rsidRPr="00D63217">
        <w:t>.</w:t>
      </w:r>
    </w:p>
    <w:p w14:paraId="2D6E6D53" w14:textId="5601A0E2" w:rsidR="00B20878" w:rsidRPr="00D63217" w:rsidRDefault="00B20878" w:rsidP="00306C6F">
      <w:pPr>
        <w:pStyle w:val="NormalText"/>
      </w:pPr>
      <w:r w:rsidRPr="00D63217">
        <w:t>Typical Australian pig feed can contain up to 85% grain and up to 15% protein meals (mainly meat meal and soybean meal).</w:t>
      </w:r>
      <w:r w:rsidR="009B75F2" w:rsidRPr="00D63217">
        <w:t xml:space="preserve"> </w:t>
      </w:r>
      <w:r w:rsidRPr="00D63217">
        <w:t>Pig diets are therefore unlikely to contain any significant residues of paraquat.</w:t>
      </w:r>
    </w:p>
    <w:p w14:paraId="0A897777" w14:textId="77777777" w:rsidR="00B20878" w:rsidRPr="00D63217" w:rsidRDefault="00B20878" w:rsidP="00306C6F">
      <w:pPr>
        <w:pStyle w:val="Heading3"/>
      </w:pPr>
      <w:bookmarkStart w:id="224" w:name="_Toc172814578"/>
      <w:r w:rsidRPr="00D63217">
        <w:t>Ruminants</w:t>
      </w:r>
      <w:bookmarkEnd w:id="224"/>
    </w:p>
    <w:p w14:paraId="1AD2C5FA" w14:textId="3DEBF94F" w:rsidR="00B70721" w:rsidRPr="00D63217" w:rsidRDefault="00B20878" w:rsidP="00306C6F">
      <w:pPr>
        <w:pStyle w:val="NormalText"/>
      </w:pPr>
      <w:r w:rsidRPr="00D63217">
        <w:t>Dietary burdens</w:t>
      </w:r>
      <w:r w:rsidR="00617A57" w:rsidRPr="00D63217">
        <w:t xml:space="preserve"> calculations</w:t>
      </w:r>
      <w:r w:rsidRPr="00D63217">
        <w:t xml:space="preserve"> for beef and dairy cattle using the OECD Feed Calculator</w:t>
      </w:r>
      <w:r w:rsidR="00617A57" w:rsidRPr="00D63217">
        <w:t xml:space="preserve"> are presented in </w:t>
      </w:r>
      <w:r w:rsidR="00617A57" w:rsidRPr="00D63217">
        <w:fldChar w:fldCharType="begin"/>
      </w:r>
      <w:r w:rsidR="00617A57" w:rsidRPr="00D63217">
        <w:instrText xml:space="preserve"> REF _Ref166857034 \h </w:instrText>
      </w:r>
      <w:r w:rsidR="00D63217">
        <w:instrText xml:space="preserve"> \* MERGEFORMAT </w:instrText>
      </w:r>
      <w:r w:rsidR="00617A57" w:rsidRPr="00D63217">
        <w:fldChar w:fldCharType="separate"/>
      </w:r>
      <w:r w:rsidR="000417A3" w:rsidRPr="00D63217">
        <w:t xml:space="preserve">Table </w:t>
      </w:r>
      <w:r w:rsidR="000417A3">
        <w:rPr>
          <w:noProof/>
        </w:rPr>
        <w:t>14</w:t>
      </w:r>
      <w:r w:rsidR="00617A57" w:rsidRPr="00D63217">
        <w:fldChar w:fldCharType="end"/>
      </w:r>
      <w:r w:rsidR="001E0FCA" w:rsidRPr="00D63217">
        <w:t> </w:t>
      </w:r>
      <w:r w:rsidR="00617A57" w:rsidRPr="00D63217">
        <w:t xml:space="preserve">and </w:t>
      </w:r>
      <w:r w:rsidR="00617A57" w:rsidRPr="00D63217">
        <w:fldChar w:fldCharType="begin"/>
      </w:r>
      <w:r w:rsidR="00617A57" w:rsidRPr="00D63217">
        <w:instrText xml:space="preserve"> REF _Ref166857055 \h </w:instrText>
      </w:r>
      <w:r w:rsidR="00D63217">
        <w:instrText xml:space="preserve"> \* MERGEFORMAT </w:instrText>
      </w:r>
      <w:r w:rsidR="00617A57" w:rsidRPr="00D63217">
        <w:fldChar w:fldCharType="separate"/>
      </w:r>
      <w:r w:rsidR="000417A3" w:rsidRPr="00D63217">
        <w:t xml:space="preserve">Table </w:t>
      </w:r>
      <w:r w:rsidR="000417A3">
        <w:rPr>
          <w:noProof/>
        </w:rPr>
        <w:t>15</w:t>
      </w:r>
      <w:r w:rsidR="00617A57" w:rsidRPr="00D63217">
        <w:fldChar w:fldCharType="end"/>
      </w:r>
      <w:r w:rsidR="00617A57" w:rsidRPr="00D63217">
        <w:t xml:space="preserve"> below.</w:t>
      </w:r>
    </w:p>
    <w:p w14:paraId="19E1AF15" w14:textId="273EEF21" w:rsidR="00B70721" w:rsidRPr="00D63217" w:rsidRDefault="00B70721" w:rsidP="00B70721">
      <w:pPr>
        <w:pStyle w:val="Caption"/>
      </w:pPr>
      <w:bookmarkStart w:id="225" w:name="_Ref166857034"/>
      <w:bookmarkStart w:id="226" w:name="_Toc172814643"/>
      <w:r w:rsidRPr="00D63217">
        <w:t xml:space="preserve">Table </w:t>
      </w:r>
      <w:r w:rsidRPr="00D63217">
        <w:fldChar w:fldCharType="begin"/>
      </w:r>
      <w:r w:rsidRPr="00D63217">
        <w:instrText xml:space="preserve"> SEQ Table \* ARABIC </w:instrText>
      </w:r>
      <w:r w:rsidRPr="00D63217">
        <w:fldChar w:fldCharType="separate"/>
      </w:r>
      <w:r w:rsidR="000417A3">
        <w:rPr>
          <w:noProof/>
        </w:rPr>
        <w:t>14</w:t>
      </w:r>
      <w:r w:rsidRPr="00D63217">
        <w:fldChar w:fldCharType="end"/>
      </w:r>
      <w:bookmarkEnd w:id="225"/>
      <w:r w:rsidRPr="00D63217">
        <w:t>: Calculation of beef cattle dietary burden of paraquat</w:t>
      </w:r>
      <w:bookmarkEnd w:id="226"/>
    </w:p>
    <w:tbl>
      <w:tblPr>
        <w:tblStyle w:val="TableGrid"/>
        <w:tblW w:w="0" w:type="auto"/>
        <w:tblLook w:val="04A0" w:firstRow="1" w:lastRow="0" w:firstColumn="1" w:lastColumn="0" w:noHBand="0" w:noVBand="1"/>
      </w:tblPr>
      <w:tblGrid>
        <w:gridCol w:w="1203"/>
        <w:gridCol w:w="1194"/>
        <w:gridCol w:w="1199"/>
        <w:gridCol w:w="1197"/>
        <w:gridCol w:w="1199"/>
        <w:gridCol w:w="1200"/>
        <w:gridCol w:w="1200"/>
        <w:gridCol w:w="1236"/>
      </w:tblGrid>
      <w:tr w:rsidR="00B70721" w:rsidRPr="00D63217" w14:paraId="4FFA451A" w14:textId="77777777" w:rsidTr="00AF5BA7">
        <w:tc>
          <w:tcPr>
            <w:tcW w:w="9628" w:type="dxa"/>
            <w:gridSpan w:val="8"/>
            <w:shd w:val="clear" w:color="auto" w:fill="5C2946"/>
          </w:tcPr>
          <w:p w14:paraId="02068A74" w14:textId="03C667A4" w:rsidR="00B70721" w:rsidRPr="00D63217" w:rsidRDefault="0042269F" w:rsidP="00AF5BA7">
            <w:pPr>
              <w:pStyle w:val="TableHead"/>
            </w:pPr>
            <w:r w:rsidRPr="00D63217">
              <w:t xml:space="preserve">Beef </w:t>
            </w:r>
            <w:r w:rsidR="00C860D1" w:rsidRPr="00D63217">
              <w:t>c</w:t>
            </w:r>
            <w:r w:rsidRPr="00D63217">
              <w:t>attle</w:t>
            </w:r>
            <w:r w:rsidR="00B70721" w:rsidRPr="00D63217">
              <w:t xml:space="preserve"> – for MRLs</w:t>
            </w:r>
          </w:p>
        </w:tc>
      </w:tr>
      <w:tr w:rsidR="00C0077E" w:rsidRPr="00D63217" w14:paraId="39B41936" w14:textId="77777777" w:rsidTr="009B75F2">
        <w:tc>
          <w:tcPr>
            <w:tcW w:w="1203" w:type="dxa"/>
            <w:shd w:val="clear" w:color="auto" w:fill="5C2946"/>
          </w:tcPr>
          <w:p w14:paraId="4F39E2CB" w14:textId="77777777" w:rsidR="004207F7" w:rsidRPr="00D63217" w:rsidRDefault="004207F7" w:rsidP="004207F7">
            <w:pPr>
              <w:pStyle w:val="TableHead"/>
            </w:pPr>
            <w:r w:rsidRPr="00D63217">
              <w:t>Commodity</w:t>
            </w:r>
          </w:p>
        </w:tc>
        <w:tc>
          <w:tcPr>
            <w:tcW w:w="1194" w:type="dxa"/>
            <w:shd w:val="clear" w:color="auto" w:fill="5C2946"/>
          </w:tcPr>
          <w:p w14:paraId="7ABE693F" w14:textId="6538E9CB" w:rsidR="004207F7" w:rsidRPr="00D63217" w:rsidRDefault="004207F7" w:rsidP="009B75F2">
            <w:pPr>
              <w:pStyle w:val="TableHead"/>
              <w:jc w:val="right"/>
            </w:pPr>
            <w:r w:rsidRPr="00D63217">
              <w:t>Codex Commodity Code</w:t>
            </w:r>
          </w:p>
        </w:tc>
        <w:tc>
          <w:tcPr>
            <w:tcW w:w="1199" w:type="dxa"/>
            <w:shd w:val="clear" w:color="auto" w:fill="5C2946"/>
          </w:tcPr>
          <w:p w14:paraId="75D89E7A" w14:textId="3D2EB2BF" w:rsidR="004207F7" w:rsidRPr="00D63217" w:rsidRDefault="004207F7" w:rsidP="009B75F2">
            <w:pPr>
              <w:pStyle w:val="TableHead"/>
              <w:jc w:val="right"/>
            </w:pPr>
            <w:r w:rsidRPr="00D63217">
              <w:t>Residue (mg/kg)</w:t>
            </w:r>
          </w:p>
        </w:tc>
        <w:tc>
          <w:tcPr>
            <w:tcW w:w="1197" w:type="dxa"/>
            <w:shd w:val="clear" w:color="auto" w:fill="5C2946"/>
          </w:tcPr>
          <w:p w14:paraId="1244B39F" w14:textId="736C6B83" w:rsidR="004207F7" w:rsidRPr="00D63217" w:rsidRDefault="004207F7" w:rsidP="009B75F2">
            <w:pPr>
              <w:pStyle w:val="TableHead"/>
              <w:jc w:val="right"/>
            </w:pPr>
            <w:r w:rsidRPr="00D63217">
              <w:t>Basis</w:t>
            </w:r>
          </w:p>
        </w:tc>
        <w:tc>
          <w:tcPr>
            <w:tcW w:w="1199" w:type="dxa"/>
            <w:shd w:val="clear" w:color="auto" w:fill="5C2946"/>
          </w:tcPr>
          <w:p w14:paraId="70AB93A1" w14:textId="4F07B21D" w:rsidR="004207F7" w:rsidRPr="00D63217" w:rsidRDefault="004207F7" w:rsidP="009B75F2">
            <w:pPr>
              <w:pStyle w:val="TableHead"/>
              <w:jc w:val="right"/>
            </w:pPr>
            <w:r w:rsidRPr="00D63217">
              <w:t>Dry matter (%)</w:t>
            </w:r>
          </w:p>
        </w:tc>
        <w:tc>
          <w:tcPr>
            <w:tcW w:w="1200" w:type="dxa"/>
            <w:shd w:val="clear" w:color="auto" w:fill="5C2946"/>
          </w:tcPr>
          <w:p w14:paraId="014B8286" w14:textId="51ADFBF2" w:rsidR="004207F7" w:rsidRPr="00D63217" w:rsidRDefault="004207F7" w:rsidP="009B75F2">
            <w:pPr>
              <w:pStyle w:val="TableHead"/>
              <w:jc w:val="right"/>
            </w:pPr>
            <w:r w:rsidRPr="00D63217">
              <w:t>Residue dry weight (mg/kg)</w:t>
            </w:r>
          </w:p>
        </w:tc>
        <w:tc>
          <w:tcPr>
            <w:tcW w:w="1200" w:type="dxa"/>
            <w:shd w:val="clear" w:color="auto" w:fill="5C2946"/>
          </w:tcPr>
          <w:p w14:paraId="48DB0C0C" w14:textId="1E46E4A7" w:rsidR="004207F7" w:rsidRPr="00D63217" w:rsidRDefault="004207F7" w:rsidP="009B75F2">
            <w:pPr>
              <w:pStyle w:val="TableHead"/>
              <w:jc w:val="right"/>
            </w:pPr>
            <w:r w:rsidRPr="00D63217">
              <w:t>Diet content (%)</w:t>
            </w:r>
          </w:p>
        </w:tc>
        <w:tc>
          <w:tcPr>
            <w:tcW w:w="1236" w:type="dxa"/>
            <w:shd w:val="clear" w:color="auto" w:fill="5C2946"/>
          </w:tcPr>
          <w:p w14:paraId="1669F923" w14:textId="49713256" w:rsidR="004207F7" w:rsidRPr="00D63217" w:rsidRDefault="004207F7" w:rsidP="009B75F2">
            <w:pPr>
              <w:pStyle w:val="TableHead"/>
              <w:jc w:val="right"/>
            </w:pPr>
            <w:r w:rsidRPr="00D63217">
              <w:t>Residue Contribution (ppm)</w:t>
            </w:r>
          </w:p>
        </w:tc>
      </w:tr>
      <w:tr w:rsidR="00C0077E" w:rsidRPr="00D63217" w14:paraId="6D499698" w14:textId="77777777" w:rsidTr="009B75F2">
        <w:tc>
          <w:tcPr>
            <w:tcW w:w="1203" w:type="dxa"/>
          </w:tcPr>
          <w:p w14:paraId="6211296C" w14:textId="40CC111C" w:rsidR="00B70721" w:rsidRPr="00D63217" w:rsidRDefault="00B70721" w:rsidP="00AF5BA7">
            <w:pPr>
              <w:pStyle w:val="TableText"/>
            </w:pPr>
            <w:r w:rsidRPr="00D63217">
              <w:t>Trefoil forage</w:t>
            </w:r>
          </w:p>
        </w:tc>
        <w:tc>
          <w:tcPr>
            <w:tcW w:w="1194" w:type="dxa"/>
          </w:tcPr>
          <w:p w14:paraId="476F0BE5" w14:textId="77777777" w:rsidR="00B70721" w:rsidRPr="00D63217" w:rsidRDefault="00B70721" w:rsidP="009B75F2">
            <w:pPr>
              <w:pStyle w:val="TableText"/>
              <w:jc w:val="right"/>
            </w:pPr>
            <w:r w:rsidRPr="00D63217">
              <w:t>AL</w:t>
            </w:r>
          </w:p>
        </w:tc>
        <w:tc>
          <w:tcPr>
            <w:tcW w:w="1199" w:type="dxa"/>
          </w:tcPr>
          <w:p w14:paraId="0A282D1B" w14:textId="6E34685B" w:rsidR="00B70721" w:rsidRPr="00D63217" w:rsidRDefault="00B70721" w:rsidP="009B75F2">
            <w:pPr>
              <w:pStyle w:val="TableText"/>
              <w:jc w:val="right"/>
            </w:pPr>
            <w:r w:rsidRPr="00D63217">
              <w:t>250</w:t>
            </w:r>
          </w:p>
        </w:tc>
        <w:tc>
          <w:tcPr>
            <w:tcW w:w="1197" w:type="dxa"/>
          </w:tcPr>
          <w:p w14:paraId="42572147" w14:textId="77777777" w:rsidR="00B70721" w:rsidRPr="00D63217" w:rsidRDefault="00B70721" w:rsidP="009B75F2">
            <w:pPr>
              <w:pStyle w:val="TableText"/>
              <w:jc w:val="right"/>
            </w:pPr>
            <w:r w:rsidRPr="00D63217">
              <w:t>HR</w:t>
            </w:r>
          </w:p>
        </w:tc>
        <w:tc>
          <w:tcPr>
            <w:tcW w:w="1199" w:type="dxa"/>
          </w:tcPr>
          <w:p w14:paraId="23A46AAD" w14:textId="77777777" w:rsidR="00B70721" w:rsidRPr="00D63217" w:rsidRDefault="00B70721" w:rsidP="009B75F2">
            <w:pPr>
              <w:pStyle w:val="TableText"/>
              <w:jc w:val="right"/>
            </w:pPr>
            <w:r w:rsidRPr="00D63217">
              <w:t>100</w:t>
            </w:r>
          </w:p>
        </w:tc>
        <w:tc>
          <w:tcPr>
            <w:tcW w:w="1200" w:type="dxa"/>
          </w:tcPr>
          <w:p w14:paraId="759D2611" w14:textId="2BF9DF08" w:rsidR="00B70721" w:rsidRPr="00D63217" w:rsidRDefault="00B70721" w:rsidP="009B75F2">
            <w:pPr>
              <w:pStyle w:val="TableText"/>
              <w:jc w:val="right"/>
            </w:pPr>
            <w:r w:rsidRPr="00D63217">
              <w:t>250.0</w:t>
            </w:r>
          </w:p>
        </w:tc>
        <w:tc>
          <w:tcPr>
            <w:tcW w:w="1200" w:type="dxa"/>
          </w:tcPr>
          <w:p w14:paraId="28CA555C" w14:textId="48715414" w:rsidR="00B70721" w:rsidRPr="00D63217" w:rsidRDefault="00617A57" w:rsidP="009B75F2">
            <w:pPr>
              <w:pStyle w:val="TableText"/>
              <w:jc w:val="right"/>
            </w:pPr>
            <w:r w:rsidRPr="00D63217">
              <w:t>100</w:t>
            </w:r>
          </w:p>
        </w:tc>
        <w:tc>
          <w:tcPr>
            <w:tcW w:w="1236" w:type="dxa"/>
          </w:tcPr>
          <w:p w14:paraId="75397592" w14:textId="22230121" w:rsidR="00B70721" w:rsidRPr="00D63217" w:rsidRDefault="00617A57" w:rsidP="009B75F2">
            <w:pPr>
              <w:pStyle w:val="TableText"/>
              <w:jc w:val="right"/>
            </w:pPr>
            <w:r w:rsidRPr="00D63217">
              <w:t>250</w:t>
            </w:r>
          </w:p>
        </w:tc>
      </w:tr>
      <w:tr w:rsidR="00C0077E" w:rsidRPr="00D63217" w14:paraId="1C85320D" w14:textId="77777777" w:rsidTr="009B75F2">
        <w:tc>
          <w:tcPr>
            <w:tcW w:w="1203" w:type="dxa"/>
          </w:tcPr>
          <w:p w14:paraId="70FF6041" w14:textId="4B206B9D" w:rsidR="00B70721" w:rsidRPr="00D63217" w:rsidRDefault="00B70721" w:rsidP="00AF5BA7">
            <w:pPr>
              <w:pStyle w:val="TableText"/>
            </w:pPr>
            <w:r w:rsidRPr="00D63217">
              <w:t>Grass hay</w:t>
            </w:r>
          </w:p>
        </w:tc>
        <w:tc>
          <w:tcPr>
            <w:tcW w:w="1194" w:type="dxa"/>
          </w:tcPr>
          <w:p w14:paraId="101C8E15" w14:textId="361A0A2E" w:rsidR="00B70721" w:rsidRPr="00D63217" w:rsidRDefault="00B70721" w:rsidP="009B75F2">
            <w:pPr>
              <w:pStyle w:val="TableText"/>
              <w:jc w:val="right"/>
            </w:pPr>
            <w:r w:rsidRPr="00D63217">
              <w:t>AF/AS</w:t>
            </w:r>
          </w:p>
        </w:tc>
        <w:tc>
          <w:tcPr>
            <w:tcW w:w="1199" w:type="dxa"/>
          </w:tcPr>
          <w:p w14:paraId="328387D5" w14:textId="072BEDFC" w:rsidR="00B70721" w:rsidRPr="00D63217" w:rsidRDefault="00B70721" w:rsidP="009B75F2">
            <w:pPr>
              <w:pStyle w:val="TableText"/>
              <w:jc w:val="right"/>
            </w:pPr>
            <w:r w:rsidRPr="00D63217">
              <w:t>220</w:t>
            </w:r>
          </w:p>
        </w:tc>
        <w:tc>
          <w:tcPr>
            <w:tcW w:w="1197" w:type="dxa"/>
          </w:tcPr>
          <w:p w14:paraId="7AFEC5CD" w14:textId="4CEBAEE8" w:rsidR="00B70721" w:rsidRPr="00D63217" w:rsidRDefault="00B70721" w:rsidP="009B75F2">
            <w:pPr>
              <w:pStyle w:val="TableText"/>
              <w:jc w:val="right"/>
            </w:pPr>
            <w:r w:rsidRPr="00D63217">
              <w:t>HR</w:t>
            </w:r>
          </w:p>
        </w:tc>
        <w:tc>
          <w:tcPr>
            <w:tcW w:w="1199" w:type="dxa"/>
          </w:tcPr>
          <w:p w14:paraId="1AF737FF" w14:textId="5C8F2257" w:rsidR="00B70721" w:rsidRPr="00D63217" w:rsidRDefault="00B70721" w:rsidP="009B75F2">
            <w:pPr>
              <w:pStyle w:val="TableText"/>
              <w:jc w:val="right"/>
            </w:pPr>
            <w:r w:rsidRPr="00D63217">
              <w:t>100</w:t>
            </w:r>
          </w:p>
        </w:tc>
        <w:tc>
          <w:tcPr>
            <w:tcW w:w="1200" w:type="dxa"/>
          </w:tcPr>
          <w:p w14:paraId="192BE21E" w14:textId="601D85A5" w:rsidR="00B70721" w:rsidRPr="00D63217" w:rsidRDefault="00B70721" w:rsidP="009B75F2">
            <w:pPr>
              <w:pStyle w:val="TableText"/>
              <w:jc w:val="right"/>
            </w:pPr>
            <w:r w:rsidRPr="00D63217">
              <w:t>220.0</w:t>
            </w:r>
          </w:p>
        </w:tc>
        <w:tc>
          <w:tcPr>
            <w:tcW w:w="1200" w:type="dxa"/>
          </w:tcPr>
          <w:p w14:paraId="438E6061" w14:textId="77777777" w:rsidR="00B70721" w:rsidRPr="00D63217" w:rsidRDefault="00B70721" w:rsidP="009B75F2">
            <w:pPr>
              <w:pStyle w:val="TableText"/>
              <w:jc w:val="right"/>
            </w:pPr>
          </w:p>
        </w:tc>
        <w:tc>
          <w:tcPr>
            <w:tcW w:w="1236" w:type="dxa"/>
          </w:tcPr>
          <w:p w14:paraId="48144E04" w14:textId="77777777" w:rsidR="00B70721" w:rsidRPr="00D63217" w:rsidRDefault="00B70721" w:rsidP="009B75F2">
            <w:pPr>
              <w:pStyle w:val="TableText"/>
              <w:jc w:val="right"/>
            </w:pPr>
          </w:p>
        </w:tc>
      </w:tr>
      <w:tr w:rsidR="00C0077E" w:rsidRPr="00D63217" w14:paraId="149545DC" w14:textId="77777777" w:rsidTr="009B75F2">
        <w:tc>
          <w:tcPr>
            <w:tcW w:w="1203" w:type="dxa"/>
          </w:tcPr>
          <w:p w14:paraId="7ECA8EC7" w14:textId="627EC6C6" w:rsidR="00617A57" w:rsidRPr="00D63217" w:rsidRDefault="00617A57" w:rsidP="00617A57">
            <w:pPr>
              <w:pStyle w:val="TableText"/>
            </w:pPr>
            <w:r w:rsidRPr="00D63217">
              <w:t>Clover forage</w:t>
            </w:r>
          </w:p>
        </w:tc>
        <w:tc>
          <w:tcPr>
            <w:tcW w:w="1194" w:type="dxa"/>
          </w:tcPr>
          <w:p w14:paraId="3BD46832" w14:textId="07D4DFCA" w:rsidR="00617A57" w:rsidRPr="00D63217" w:rsidRDefault="00617A57" w:rsidP="009B75F2">
            <w:pPr>
              <w:pStyle w:val="TableText"/>
              <w:jc w:val="right"/>
            </w:pPr>
            <w:r w:rsidRPr="00D63217">
              <w:t>AL</w:t>
            </w:r>
          </w:p>
        </w:tc>
        <w:tc>
          <w:tcPr>
            <w:tcW w:w="1199" w:type="dxa"/>
          </w:tcPr>
          <w:p w14:paraId="5EAE2266" w14:textId="1D68B5F0" w:rsidR="00617A57" w:rsidRPr="00D63217" w:rsidRDefault="00617A57" w:rsidP="009B75F2">
            <w:pPr>
              <w:pStyle w:val="TableText"/>
              <w:jc w:val="right"/>
            </w:pPr>
            <w:r w:rsidRPr="00D63217">
              <w:t>180</w:t>
            </w:r>
          </w:p>
        </w:tc>
        <w:tc>
          <w:tcPr>
            <w:tcW w:w="1197" w:type="dxa"/>
          </w:tcPr>
          <w:p w14:paraId="596A93E5" w14:textId="6808F143" w:rsidR="00617A57" w:rsidRPr="00D63217" w:rsidRDefault="00617A57" w:rsidP="009B75F2">
            <w:pPr>
              <w:pStyle w:val="TableText"/>
              <w:jc w:val="right"/>
            </w:pPr>
            <w:r w:rsidRPr="00D63217">
              <w:t>HR</w:t>
            </w:r>
          </w:p>
        </w:tc>
        <w:tc>
          <w:tcPr>
            <w:tcW w:w="1199" w:type="dxa"/>
          </w:tcPr>
          <w:p w14:paraId="68B8A728" w14:textId="0BE7D9A8" w:rsidR="00617A57" w:rsidRPr="00D63217" w:rsidRDefault="00617A57" w:rsidP="009B75F2">
            <w:pPr>
              <w:pStyle w:val="TableText"/>
              <w:jc w:val="right"/>
            </w:pPr>
            <w:r w:rsidRPr="00D63217">
              <w:t>100</w:t>
            </w:r>
          </w:p>
        </w:tc>
        <w:tc>
          <w:tcPr>
            <w:tcW w:w="1200" w:type="dxa"/>
          </w:tcPr>
          <w:p w14:paraId="0EF1AA1D" w14:textId="2ACBE29D" w:rsidR="00617A57" w:rsidRPr="00D63217" w:rsidRDefault="00617A57" w:rsidP="009B75F2">
            <w:pPr>
              <w:pStyle w:val="TableText"/>
              <w:jc w:val="right"/>
            </w:pPr>
            <w:r w:rsidRPr="00D63217">
              <w:t>180.0</w:t>
            </w:r>
          </w:p>
        </w:tc>
        <w:tc>
          <w:tcPr>
            <w:tcW w:w="1200" w:type="dxa"/>
          </w:tcPr>
          <w:p w14:paraId="6817C252" w14:textId="77777777" w:rsidR="00617A57" w:rsidRPr="00D63217" w:rsidRDefault="00617A57" w:rsidP="009B75F2">
            <w:pPr>
              <w:pStyle w:val="TableText"/>
              <w:jc w:val="right"/>
            </w:pPr>
          </w:p>
        </w:tc>
        <w:tc>
          <w:tcPr>
            <w:tcW w:w="1236" w:type="dxa"/>
          </w:tcPr>
          <w:p w14:paraId="7286AEEF" w14:textId="77777777" w:rsidR="00617A57" w:rsidRPr="00D63217" w:rsidRDefault="00617A57" w:rsidP="009B75F2">
            <w:pPr>
              <w:pStyle w:val="TableText"/>
              <w:jc w:val="right"/>
            </w:pPr>
          </w:p>
        </w:tc>
      </w:tr>
      <w:tr w:rsidR="00C0077E" w:rsidRPr="00D63217" w14:paraId="641376D1" w14:textId="77777777" w:rsidTr="009B75F2">
        <w:tc>
          <w:tcPr>
            <w:tcW w:w="1203" w:type="dxa"/>
          </w:tcPr>
          <w:p w14:paraId="65B6CA0F" w14:textId="213E2ED7" w:rsidR="00617A57" w:rsidRPr="00D63217" w:rsidRDefault="00617A57" w:rsidP="00617A57">
            <w:pPr>
              <w:pStyle w:val="TableText"/>
            </w:pPr>
            <w:r w:rsidRPr="00D63217">
              <w:t>Alfalfa forage</w:t>
            </w:r>
          </w:p>
        </w:tc>
        <w:tc>
          <w:tcPr>
            <w:tcW w:w="1194" w:type="dxa"/>
          </w:tcPr>
          <w:p w14:paraId="307280E9" w14:textId="6997BD4D" w:rsidR="00617A57" w:rsidRPr="00D63217" w:rsidRDefault="00617A57" w:rsidP="009B75F2">
            <w:pPr>
              <w:pStyle w:val="TableText"/>
              <w:jc w:val="right"/>
            </w:pPr>
            <w:r w:rsidRPr="00D63217">
              <w:t>AL</w:t>
            </w:r>
          </w:p>
        </w:tc>
        <w:tc>
          <w:tcPr>
            <w:tcW w:w="1199" w:type="dxa"/>
          </w:tcPr>
          <w:p w14:paraId="33C82DDB" w14:textId="7D4632F2" w:rsidR="00617A57" w:rsidRPr="00D63217" w:rsidRDefault="00617A57" w:rsidP="009B75F2">
            <w:pPr>
              <w:pStyle w:val="TableText"/>
              <w:jc w:val="right"/>
            </w:pPr>
            <w:r w:rsidRPr="00D63217">
              <w:t>170</w:t>
            </w:r>
          </w:p>
        </w:tc>
        <w:tc>
          <w:tcPr>
            <w:tcW w:w="1197" w:type="dxa"/>
          </w:tcPr>
          <w:p w14:paraId="219401C7" w14:textId="091D7769" w:rsidR="00617A57" w:rsidRPr="00D63217" w:rsidRDefault="00617A57" w:rsidP="009B75F2">
            <w:pPr>
              <w:pStyle w:val="TableText"/>
              <w:jc w:val="right"/>
            </w:pPr>
            <w:r w:rsidRPr="00D63217">
              <w:t>HR</w:t>
            </w:r>
          </w:p>
        </w:tc>
        <w:tc>
          <w:tcPr>
            <w:tcW w:w="1199" w:type="dxa"/>
          </w:tcPr>
          <w:p w14:paraId="4614F341" w14:textId="4A7AB69C" w:rsidR="00617A57" w:rsidRPr="00D63217" w:rsidRDefault="00617A57" w:rsidP="009B75F2">
            <w:pPr>
              <w:pStyle w:val="TableText"/>
              <w:jc w:val="right"/>
            </w:pPr>
            <w:r w:rsidRPr="00D63217">
              <w:t>100</w:t>
            </w:r>
          </w:p>
        </w:tc>
        <w:tc>
          <w:tcPr>
            <w:tcW w:w="1200" w:type="dxa"/>
          </w:tcPr>
          <w:p w14:paraId="2CC4D4CA" w14:textId="60BC52BD" w:rsidR="00617A57" w:rsidRPr="00D63217" w:rsidRDefault="00617A57" w:rsidP="009B75F2">
            <w:pPr>
              <w:pStyle w:val="TableText"/>
              <w:jc w:val="right"/>
            </w:pPr>
            <w:r w:rsidRPr="00D63217">
              <w:t>170.0</w:t>
            </w:r>
          </w:p>
        </w:tc>
        <w:tc>
          <w:tcPr>
            <w:tcW w:w="1200" w:type="dxa"/>
          </w:tcPr>
          <w:p w14:paraId="16240A80" w14:textId="77777777" w:rsidR="00617A57" w:rsidRPr="00D63217" w:rsidRDefault="00617A57" w:rsidP="009B75F2">
            <w:pPr>
              <w:pStyle w:val="TableText"/>
              <w:jc w:val="right"/>
            </w:pPr>
          </w:p>
        </w:tc>
        <w:tc>
          <w:tcPr>
            <w:tcW w:w="1236" w:type="dxa"/>
          </w:tcPr>
          <w:p w14:paraId="7FB37E0E" w14:textId="77777777" w:rsidR="00617A57" w:rsidRPr="00D63217" w:rsidRDefault="00617A57" w:rsidP="009B75F2">
            <w:pPr>
              <w:pStyle w:val="TableText"/>
              <w:jc w:val="right"/>
            </w:pPr>
          </w:p>
        </w:tc>
      </w:tr>
      <w:tr w:rsidR="00C0077E" w:rsidRPr="00D63217" w14:paraId="12735188" w14:textId="77777777" w:rsidTr="009B75F2">
        <w:tc>
          <w:tcPr>
            <w:tcW w:w="1203" w:type="dxa"/>
          </w:tcPr>
          <w:p w14:paraId="3BBB2831" w14:textId="6D82AAB5" w:rsidR="00617A57" w:rsidRPr="00D63217" w:rsidRDefault="00617A57" w:rsidP="00617A57">
            <w:pPr>
              <w:pStyle w:val="TableText"/>
            </w:pPr>
            <w:r w:rsidRPr="00D63217">
              <w:t xml:space="preserve">Potato </w:t>
            </w:r>
            <w:r w:rsidR="009B75F2" w:rsidRPr="00D63217">
              <w:t>c</w:t>
            </w:r>
            <w:r w:rsidRPr="00D63217">
              <w:t>ulls</w:t>
            </w:r>
          </w:p>
        </w:tc>
        <w:tc>
          <w:tcPr>
            <w:tcW w:w="1194" w:type="dxa"/>
          </w:tcPr>
          <w:p w14:paraId="1601BB24" w14:textId="55F33569" w:rsidR="00617A57" w:rsidRPr="00D63217" w:rsidRDefault="00617A57" w:rsidP="009B75F2">
            <w:pPr>
              <w:pStyle w:val="TableText"/>
              <w:jc w:val="right"/>
            </w:pPr>
            <w:r w:rsidRPr="00D63217">
              <w:t>VR</w:t>
            </w:r>
          </w:p>
        </w:tc>
        <w:tc>
          <w:tcPr>
            <w:tcW w:w="1199" w:type="dxa"/>
          </w:tcPr>
          <w:p w14:paraId="5B7517A9" w14:textId="6E54E91D" w:rsidR="00617A57" w:rsidRPr="00D63217" w:rsidRDefault="00617A57" w:rsidP="009B75F2">
            <w:pPr>
              <w:pStyle w:val="TableText"/>
              <w:jc w:val="right"/>
            </w:pPr>
            <w:r w:rsidRPr="00D63217">
              <w:t>0.09</w:t>
            </w:r>
          </w:p>
        </w:tc>
        <w:tc>
          <w:tcPr>
            <w:tcW w:w="1197" w:type="dxa"/>
          </w:tcPr>
          <w:p w14:paraId="3619A874" w14:textId="4A7FF3EC" w:rsidR="00617A57" w:rsidRPr="00D63217" w:rsidRDefault="00617A57" w:rsidP="009B75F2">
            <w:pPr>
              <w:pStyle w:val="TableText"/>
              <w:jc w:val="right"/>
            </w:pPr>
            <w:r w:rsidRPr="00D63217">
              <w:t>HR</w:t>
            </w:r>
          </w:p>
        </w:tc>
        <w:tc>
          <w:tcPr>
            <w:tcW w:w="1199" w:type="dxa"/>
          </w:tcPr>
          <w:p w14:paraId="11603FDD" w14:textId="29BD7E46" w:rsidR="00617A57" w:rsidRPr="00D63217" w:rsidRDefault="00617A57" w:rsidP="009B75F2">
            <w:pPr>
              <w:pStyle w:val="TableText"/>
              <w:jc w:val="right"/>
            </w:pPr>
            <w:r w:rsidRPr="00D63217">
              <w:t>20</w:t>
            </w:r>
          </w:p>
        </w:tc>
        <w:tc>
          <w:tcPr>
            <w:tcW w:w="1200" w:type="dxa"/>
          </w:tcPr>
          <w:p w14:paraId="347EACF8" w14:textId="35BDDA30" w:rsidR="00617A57" w:rsidRPr="00D63217" w:rsidRDefault="00617A57" w:rsidP="009B75F2">
            <w:pPr>
              <w:pStyle w:val="TableText"/>
              <w:jc w:val="right"/>
            </w:pPr>
            <w:r w:rsidRPr="00D63217">
              <w:t>0.5</w:t>
            </w:r>
          </w:p>
        </w:tc>
        <w:tc>
          <w:tcPr>
            <w:tcW w:w="1200" w:type="dxa"/>
          </w:tcPr>
          <w:p w14:paraId="7ABE7BF5" w14:textId="77777777" w:rsidR="00617A57" w:rsidRPr="00D63217" w:rsidRDefault="00617A57" w:rsidP="009B75F2">
            <w:pPr>
              <w:pStyle w:val="TableText"/>
              <w:jc w:val="right"/>
            </w:pPr>
          </w:p>
        </w:tc>
        <w:tc>
          <w:tcPr>
            <w:tcW w:w="1236" w:type="dxa"/>
          </w:tcPr>
          <w:p w14:paraId="78A66C59" w14:textId="77777777" w:rsidR="00617A57" w:rsidRPr="00D63217" w:rsidRDefault="00617A57" w:rsidP="009B75F2">
            <w:pPr>
              <w:pStyle w:val="TableText"/>
              <w:jc w:val="right"/>
            </w:pPr>
          </w:p>
        </w:tc>
      </w:tr>
      <w:tr w:rsidR="00C0077E" w:rsidRPr="00D63217" w14:paraId="1715E11E" w14:textId="77777777" w:rsidTr="009B75F2">
        <w:tc>
          <w:tcPr>
            <w:tcW w:w="1203" w:type="dxa"/>
          </w:tcPr>
          <w:p w14:paraId="2DDB9D79" w14:textId="123A2040" w:rsidR="00617A57" w:rsidRPr="00D63217" w:rsidRDefault="00617A57" w:rsidP="00617A57">
            <w:pPr>
              <w:pStyle w:val="TableText"/>
            </w:pPr>
            <w:r w:rsidRPr="00D63217">
              <w:t>Sorghum grain</w:t>
            </w:r>
          </w:p>
        </w:tc>
        <w:tc>
          <w:tcPr>
            <w:tcW w:w="1194" w:type="dxa"/>
          </w:tcPr>
          <w:p w14:paraId="5D34F343" w14:textId="77777777" w:rsidR="00617A57" w:rsidRPr="00D63217" w:rsidRDefault="00617A57" w:rsidP="009B75F2">
            <w:pPr>
              <w:pStyle w:val="TableText"/>
              <w:jc w:val="right"/>
            </w:pPr>
            <w:r w:rsidRPr="00D63217">
              <w:t>GC</w:t>
            </w:r>
          </w:p>
        </w:tc>
        <w:tc>
          <w:tcPr>
            <w:tcW w:w="1199" w:type="dxa"/>
          </w:tcPr>
          <w:p w14:paraId="5365360B" w14:textId="77777777" w:rsidR="00617A57" w:rsidRPr="00D63217" w:rsidRDefault="00617A57" w:rsidP="009B75F2">
            <w:pPr>
              <w:pStyle w:val="TableText"/>
              <w:jc w:val="right"/>
            </w:pPr>
            <w:r w:rsidRPr="00D63217">
              <w:t>0.05</w:t>
            </w:r>
          </w:p>
        </w:tc>
        <w:tc>
          <w:tcPr>
            <w:tcW w:w="1197" w:type="dxa"/>
          </w:tcPr>
          <w:p w14:paraId="6CD722A1" w14:textId="77777777" w:rsidR="00617A57" w:rsidRPr="00D63217" w:rsidRDefault="00617A57" w:rsidP="009B75F2">
            <w:pPr>
              <w:pStyle w:val="TableText"/>
              <w:jc w:val="right"/>
            </w:pPr>
            <w:r w:rsidRPr="00D63217">
              <w:t>STMR</w:t>
            </w:r>
          </w:p>
        </w:tc>
        <w:tc>
          <w:tcPr>
            <w:tcW w:w="1199" w:type="dxa"/>
          </w:tcPr>
          <w:p w14:paraId="14586424" w14:textId="77777777" w:rsidR="00617A57" w:rsidRPr="00D63217" w:rsidRDefault="00617A57" w:rsidP="009B75F2">
            <w:pPr>
              <w:pStyle w:val="TableText"/>
              <w:jc w:val="right"/>
            </w:pPr>
            <w:r w:rsidRPr="00D63217">
              <w:t>86</w:t>
            </w:r>
          </w:p>
        </w:tc>
        <w:tc>
          <w:tcPr>
            <w:tcW w:w="1200" w:type="dxa"/>
          </w:tcPr>
          <w:p w14:paraId="1E06710D" w14:textId="74FECA27" w:rsidR="00617A57" w:rsidRPr="00D63217" w:rsidRDefault="00617A57" w:rsidP="009B75F2">
            <w:pPr>
              <w:pStyle w:val="TableText"/>
              <w:jc w:val="right"/>
            </w:pPr>
            <w:r w:rsidRPr="00D63217">
              <w:t>0.1</w:t>
            </w:r>
          </w:p>
        </w:tc>
        <w:tc>
          <w:tcPr>
            <w:tcW w:w="1200" w:type="dxa"/>
          </w:tcPr>
          <w:p w14:paraId="782BCD7F" w14:textId="0F1D9C6B" w:rsidR="00617A57" w:rsidRPr="00D63217" w:rsidRDefault="00617A57" w:rsidP="009B75F2">
            <w:pPr>
              <w:pStyle w:val="TableText"/>
              <w:jc w:val="right"/>
            </w:pPr>
          </w:p>
        </w:tc>
        <w:tc>
          <w:tcPr>
            <w:tcW w:w="1236" w:type="dxa"/>
          </w:tcPr>
          <w:p w14:paraId="43776FCE" w14:textId="59A7A2CE" w:rsidR="00617A57" w:rsidRPr="00D63217" w:rsidRDefault="00617A57" w:rsidP="009B75F2">
            <w:pPr>
              <w:pStyle w:val="TableText"/>
              <w:jc w:val="right"/>
            </w:pPr>
          </w:p>
        </w:tc>
      </w:tr>
      <w:tr w:rsidR="00C0077E" w:rsidRPr="00D63217" w14:paraId="29D80D50" w14:textId="77777777" w:rsidTr="009B75F2">
        <w:tc>
          <w:tcPr>
            <w:tcW w:w="1203" w:type="dxa"/>
          </w:tcPr>
          <w:p w14:paraId="6FB56AA3" w14:textId="31FF63E4" w:rsidR="00617A57" w:rsidRPr="00D63217" w:rsidRDefault="00617A57" w:rsidP="00617A57">
            <w:pPr>
              <w:pStyle w:val="TableText"/>
            </w:pPr>
            <w:r w:rsidRPr="00D63217">
              <w:t>Barley grain</w:t>
            </w:r>
          </w:p>
        </w:tc>
        <w:tc>
          <w:tcPr>
            <w:tcW w:w="1194" w:type="dxa"/>
          </w:tcPr>
          <w:p w14:paraId="1DC8D4BF" w14:textId="77777777" w:rsidR="00617A57" w:rsidRPr="00D63217" w:rsidRDefault="00617A57" w:rsidP="009B75F2">
            <w:pPr>
              <w:pStyle w:val="TableText"/>
              <w:jc w:val="right"/>
            </w:pPr>
            <w:r w:rsidRPr="00D63217">
              <w:t>GC</w:t>
            </w:r>
          </w:p>
        </w:tc>
        <w:tc>
          <w:tcPr>
            <w:tcW w:w="1199" w:type="dxa"/>
          </w:tcPr>
          <w:p w14:paraId="3C965BA9" w14:textId="77777777" w:rsidR="00617A57" w:rsidRPr="00D63217" w:rsidRDefault="00617A57" w:rsidP="009B75F2">
            <w:pPr>
              <w:pStyle w:val="TableText"/>
              <w:jc w:val="right"/>
            </w:pPr>
            <w:r w:rsidRPr="00D63217">
              <w:t>0.05</w:t>
            </w:r>
          </w:p>
        </w:tc>
        <w:tc>
          <w:tcPr>
            <w:tcW w:w="1197" w:type="dxa"/>
          </w:tcPr>
          <w:p w14:paraId="6F4725AD" w14:textId="77777777" w:rsidR="00617A57" w:rsidRPr="00D63217" w:rsidRDefault="00617A57" w:rsidP="009B75F2">
            <w:pPr>
              <w:pStyle w:val="TableText"/>
              <w:jc w:val="right"/>
            </w:pPr>
            <w:r w:rsidRPr="00D63217">
              <w:t>STMR</w:t>
            </w:r>
          </w:p>
        </w:tc>
        <w:tc>
          <w:tcPr>
            <w:tcW w:w="1199" w:type="dxa"/>
          </w:tcPr>
          <w:p w14:paraId="177D6266" w14:textId="77777777" w:rsidR="00617A57" w:rsidRPr="00D63217" w:rsidRDefault="00617A57" w:rsidP="009B75F2">
            <w:pPr>
              <w:pStyle w:val="TableText"/>
              <w:jc w:val="right"/>
            </w:pPr>
            <w:r w:rsidRPr="00D63217">
              <w:t>88</w:t>
            </w:r>
          </w:p>
        </w:tc>
        <w:tc>
          <w:tcPr>
            <w:tcW w:w="1200" w:type="dxa"/>
          </w:tcPr>
          <w:p w14:paraId="4034A2F8" w14:textId="2A2BDF4E" w:rsidR="00617A57" w:rsidRPr="00D63217" w:rsidRDefault="00617A57" w:rsidP="009B75F2">
            <w:pPr>
              <w:pStyle w:val="TableText"/>
              <w:jc w:val="right"/>
            </w:pPr>
            <w:r w:rsidRPr="00D63217">
              <w:t>0.1</w:t>
            </w:r>
          </w:p>
        </w:tc>
        <w:tc>
          <w:tcPr>
            <w:tcW w:w="1200" w:type="dxa"/>
          </w:tcPr>
          <w:p w14:paraId="3E5CDB9C" w14:textId="77777777" w:rsidR="00617A57" w:rsidRPr="00D63217" w:rsidRDefault="00617A57" w:rsidP="009B75F2">
            <w:pPr>
              <w:pStyle w:val="TableText"/>
              <w:jc w:val="right"/>
            </w:pPr>
          </w:p>
        </w:tc>
        <w:tc>
          <w:tcPr>
            <w:tcW w:w="1236" w:type="dxa"/>
          </w:tcPr>
          <w:p w14:paraId="0B61CF82" w14:textId="77777777" w:rsidR="00617A57" w:rsidRPr="00D63217" w:rsidRDefault="00617A57" w:rsidP="009B75F2">
            <w:pPr>
              <w:pStyle w:val="TableText"/>
              <w:jc w:val="right"/>
            </w:pPr>
          </w:p>
        </w:tc>
      </w:tr>
      <w:tr w:rsidR="00C0077E" w:rsidRPr="00D63217" w14:paraId="68D3B34B" w14:textId="77777777" w:rsidTr="009B75F2">
        <w:tc>
          <w:tcPr>
            <w:tcW w:w="1203" w:type="dxa"/>
          </w:tcPr>
          <w:p w14:paraId="1E4CE5BE" w14:textId="77777777" w:rsidR="00617A57" w:rsidRPr="00D63217" w:rsidRDefault="00617A57" w:rsidP="00617A57">
            <w:pPr>
              <w:pStyle w:val="TableText"/>
            </w:pPr>
            <w:r w:rsidRPr="00D63217">
              <w:t>Total</w:t>
            </w:r>
          </w:p>
        </w:tc>
        <w:tc>
          <w:tcPr>
            <w:tcW w:w="1194" w:type="dxa"/>
          </w:tcPr>
          <w:p w14:paraId="071674F5" w14:textId="77777777" w:rsidR="00617A57" w:rsidRPr="00D63217" w:rsidRDefault="00617A57" w:rsidP="009B75F2">
            <w:pPr>
              <w:pStyle w:val="TableText"/>
              <w:jc w:val="right"/>
            </w:pPr>
          </w:p>
        </w:tc>
        <w:tc>
          <w:tcPr>
            <w:tcW w:w="1199" w:type="dxa"/>
          </w:tcPr>
          <w:p w14:paraId="039180B2" w14:textId="77777777" w:rsidR="00617A57" w:rsidRPr="00D63217" w:rsidRDefault="00617A57" w:rsidP="009B75F2">
            <w:pPr>
              <w:pStyle w:val="TableText"/>
              <w:jc w:val="right"/>
            </w:pPr>
          </w:p>
        </w:tc>
        <w:tc>
          <w:tcPr>
            <w:tcW w:w="1197" w:type="dxa"/>
          </w:tcPr>
          <w:p w14:paraId="0002EE28" w14:textId="77777777" w:rsidR="00617A57" w:rsidRPr="00D63217" w:rsidRDefault="00617A57" w:rsidP="009B75F2">
            <w:pPr>
              <w:pStyle w:val="TableText"/>
              <w:jc w:val="right"/>
            </w:pPr>
          </w:p>
        </w:tc>
        <w:tc>
          <w:tcPr>
            <w:tcW w:w="1199" w:type="dxa"/>
          </w:tcPr>
          <w:p w14:paraId="0B771E92" w14:textId="77777777" w:rsidR="00617A57" w:rsidRPr="00D63217" w:rsidRDefault="00617A57" w:rsidP="009B75F2">
            <w:pPr>
              <w:pStyle w:val="TableText"/>
              <w:jc w:val="right"/>
            </w:pPr>
          </w:p>
        </w:tc>
        <w:tc>
          <w:tcPr>
            <w:tcW w:w="1200" w:type="dxa"/>
          </w:tcPr>
          <w:p w14:paraId="73DC76B1" w14:textId="77777777" w:rsidR="00617A57" w:rsidRPr="00D63217" w:rsidRDefault="00617A57" w:rsidP="009B75F2">
            <w:pPr>
              <w:pStyle w:val="TableText"/>
              <w:jc w:val="right"/>
            </w:pPr>
          </w:p>
        </w:tc>
        <w:tc>
          <w:tcPr>
            <w:tcW w:w="1200" w:type="dxa"/>
          </w:tcPr>
          <w:p w14:paraId="6BC2600D" w14:textId="77777777" w:rsidR="00617A57" w:rsidRPr="00D63217" w:rsidRDefault="00617A57" w:rsidP="009B75F2">
            <w:pPr>
              <w:pStyle w:val="TableText"/>
              <w:jc w:val="right"/>
            </w:pPr>
            <w:r w:rsidRPr="00D63217">
              <w:t>100</w:t>
            </w:r>
          </w:p>
        </w:tc>
        <w:tc>
          <w:tcPr>
            <w:tcW w:w="1236" w:type="dxa"/>
          </w:tcPr>
          <w:p w14:paraId="1AEBCE48" w14:textId="562A6D1F" w:rsidR="00617A57" w:rsidRPr="00D63217" w:rsidRDefault="00617A57" w:rsidP="009B75F2">
            <w:pPr>
              <w:pStyle w:val="TableText"/>
              <w:jc w:val="right"/>
            </w:pPr>
            <w:r w:rsidRPr="00D63217">
              <w:t>250.0</w:t>
            </w:r>
          </w:p>
        </w:tc>
      </w:tr>
    </w:tbl>
    <w:p w14:paraId="5E7E5C9B" w14:textId="7F2ED8D4" w:rsidR="00B70721" w:rsidRPr="00D63217" w:rsidRDefault="00B70721" w:rsidP="00B70721">
      <w:pPr>
        <w:pStyle w:val="Caption"/>
      </w:pPr>
      <w:bookmarkStart w:id="227" w:name="_Ref166857055"/>
      <w:bookmarkStart w:id="228" w:name="_Ref166857046"/>
      <w:bookmarkStart w:id="229" w:name="_Toc172814644"/>
      <w:r w:rsidRPr="00D63217">
        <w:t xml:space="preserve">Table </w:t>
      </w:r>
      <w:r w:rsidRPr="00D63217">
        <w:fldChar w:fldCharType="begin"/>
      </w:r>
      <w:r w:rsidRPr="00D63217">
        <w:instrText xml:space="preserve"> SEQ Table \* ARABIC </w:instrText>
      </w:r>
      <w:r w:rsidRPr="00D63217">
        <w:fldChar w:fldCharType="separate"/>
      </w:r>
      <w:r w:rsidR="000417A3">
        <w:rPr>
          <w:noProof/>
        </w:rPr>
        <w:t>15</w:t>
      </w:r>
      <w:r w:rsidRPr="00D63217">
        <w:fldChar w:fldCharType="end"/>
      </w:r>
      <w:bookmarkEnd w:id="227"/>
      <w:r w:rsidRPr="00D63217">
        <w:t>: Calculation of dairy cattle dietary burden of paraquat</w:t>
      </w:r>
      <w:bookmarkEnd w:id="228"/>
      <w:bookmarkEnd w:id="229"/>
    </w:p>
    <w:tbl>
      <w:tblPr>
        <w:tblStyle w:val="TableGrid"/>
        <w:tblW w:w="0" w:type="auto"/>
        <w:tblLook w:val="04A0" w:firstRow="1" w:lastRow="0" w:firstColumn="1" w:lastColumn="0" w:noHBand="0" w:noVBand="1"/>
      </w:tblPr>
      <w:tblGrid>
        <w:gridCol w:w="1203"/>
        <w:gridCol w:w="1194"/>
        <w:gridCol w:w="1199"/>
        <w:gridCol w:w="1197"/>
        <w:gridCol w:w="1199"/>
        <w:gridCol w:w="1200"/>
        <w:gridCol w:w="1200"/>
        <w:gridCol w:w="1236"/>
      </w:tblGrid>
      <w:tr w:rsidR="00B70721" w:rsidRPr="00D63217" w14:paraId="71310482" w14:textId="77777777" w:rsidTr="00AF5BA7">
        <w:tc>
          <w:tcPr>
            <w:tcW w:w="9628" w:type="dxa"/>
            <w:gridSpan w:val="8"/>
            <w:shd w:val="clear" w:color="auto" w:fill="5C2946"/>
          </w:tcPr>
          <w:p w14:paraId="30B37F8D" w14:textId="48DBE16E" w:rsidR="00B70721" w:rsidRPr="00D63217" w:rsidRDefault="005569FA" w:rsidP="00AF5BA7">
            <w:pPr>
              <w:pStyle w:val="TableHead"/>
            </w:pPr>
            <w:bookmarkStart w:id="230" w:name="_Hlk167094449"/>
            <w:r w:rsidRPr="00D63217">
              <w:t xml:space="preserve">Dairy </w:t>
            </w:r>
            <w:r w:rsidR="00C860D1" w:rsidRPr="00D63217">
              <w:t>c</w:t>
            </w:r>
            <w:r w:rsidRPr="00D63217">
              <w:t>attle</w:t>
            </w:r>
            <w:r w:rsidR="00B70721" w:rsidRPr="00D63217">
              <w:t xml:space="preserve"> – for MRLs</w:t>
            </w:r>
          </w:p>
        </w:tc>
      </w:tr>
      <w:tr w:rsidR="00C0077E" w:rsidRPr="00D63217" w14:paraId="7245629C" w14:textId="77777777" w:rsidTr="009B75F2">
        <w:tc>
          <w:tcPr>
            <w:tcW w:w="1203" w:type="dxa"/>
            <w:shd w:val="clear" w:color="auto" w:fill="5C2946"/>
          </w:tcPr>
          <w:p w14:paraId="0086E997" w14:textId="77777777" w:rsidR="004207F7" w:rsidRPr="00D63217" w:rsidRDefault="004207F7" w:rsidP="004207F7">
            <w:pPr>
              <w:pStyle w:val="TableHead"/>
            </w:pPr>
            <w:r w:rsidRPr="00D63217">
              <w:t>Commodity</w:t>
            </w:r>
          </w:p>
        </w:tc>
        <w:tc>
          <w:tcPr>
            <w:tcW w:w="1194" w:type="dxa"/>
            <w:shd w:val="clear" w:color="auto" w:fill="5C2946"/>
          </w:tcPr>
          <w:p w14:paraId="52BBEACB" w14:textId="4F877CDA" w:rsidR="004207F7" w:rsidRPr="00D63217" w:rsidRDefault="004207F7" w:rsidP="009B75F2">
            <w:pPr>
              <w:pStyle w:val="TableHead"/>
              <w:jc w:val="right"/>
            </w:pPr>
            <w:r w:rsidRPr="00D63217">
              <w:t>Codex Commodity Code</w:t>
            </w:r>
          </w:p>
        </w:tc>
        <w:tc>
          <w:tcPr>
            <w:tcW w:w="1199" w:type="dxa"/>
            <w:shd w:val="clear" w:color="auto" w:fill="5C2946"/>
          </w:tcPr>
          <w:p w14:paraId="0E2B5CA5" w14:textId="3781409B" w:rsidR="004207F7" w:rsidRPr="00D63217" w:rsidRDefault="004207F7" w:rsidP="009B75F2">
            <w:pPr>
              <w:pStyle w:val="TableHead"/>
              <w:jc w:val="right"/>
            </w:pPr>
            <w:r w:rsidRPr="00D63217">
              <w:t>Residue (mg/kg)</w:t>
            </w:r>
          </w:p>
        </w:tc>
        <w:tc>
          <w:tcPr>
            <w:tcW w:w="1197" w:type="dxa"/>
            <w:shd w:val="clear" w:color="auto" w:fill="5C2946"/>
          </w:tcPr>
          <w:p w14:paraId="308DDE4A" w14:textId="13F21B32" w:rsidR="004207F7" w:rsidRPr="00D63217" w:rsidRDefault="004207F7" w:rsidP="009B75F2">
            <w:pPr>
              <w:pStyle w:val="TableHead"/>
              <w:jc w:val="right"/>
            </w:pPr>
            <w:r w:rsidRPr="00D63217">
              <w:t>Basis</w:t>
            </w:r>
          </w:p>
        </w:tc>
        <w:tc>
          <w:tcPr>
            <w:tcW w:w="1199" w:type="dxa"/>
            <w:shd w:val="clear" w:color="auto" w:fill="5C2946"/>
          </w:tcPr>
          <w:p w14:paraId="4D958723" w14:textId="7B8B3379" w:rsidR="004207F7" w:rsidRPr="00D63217" w:rsidRDefault="004207F7" w:rsidP="009B75F2">
            <w:pPr>
              <w:pStyle w:val="TableHead"/>
              <w:jc w:val="right"/>
            </w:pPr>
            <w:r w:rsidRPr="00D63217">
              <w:t>Dry matter (%)</w:t>
            </w:r>
          </w:p>
        </w:tc>
        <w:tc>
          <w:tcPr>
            <w:tcW w:w="1200" w:type="dxa"/>
            <w:shd w:val="clear" w:color="auto" w:fill="5C2946"/>
          </w:tcPr>
          <w:p w14:paraId="7C6E23C6" w14:textId="26E4A704" w:rsidR="004207F7" w:rsidRPr="00D63217" w:rsidRDefault="004207F7" w:rsidP="009B75F2">
            <w:pPr>
              <w:pStyle w:val="TableHead"/>
              <w:jc w:val="right"/>
            </w:pPr>
            <w:r w:rsidRPr="00D63217">
              <w:t>Residue dry weight (mg/kg)</w:t>
            </w:r>
          </w:p>
        </w:tc>
        <w:tc>
          <w:tcPr>
            <w:tcW w:w="1200" w:type="dxa"/>
            <w:shd w:val="clear" w:color="auto" w:fill="5C2946"/>
          </w:tcPr>
          <w:p w14:paraId="285F6FDF" w14:textId="5ED960AF" w:rsidR="004207F7" w:rsidRPr="00D63217" w:rsidRDefault="004207F7" w:rsidP="009B75F2">
            <w:pPr>
              <w:pStyle w:val="TableHead"/>
              <w:jc w:val="right"/>
            </w:pPr>
            <w:r w:rsidRPr="00D63217">
              <w:t>Diet content (%)</w:t>
            </w:r>
          </w:p>
        </w:tc>
        <w:tc>
          <w:tcPr>
            <w:tcW w:w="1236" w:type="dxa"/>
            <w:shd w:val="clear" w:color="auto" w:fill="5C2946"/>
          </w:tcPr>
          <w:p w14:paraId="70538B1C" w14:textId="5E10E89D" w:rsidR="004207F7" w:rsidRPr="00D63217" w:rsidRDefault="004207F7" w:rsidP="009B75F2">
            <w:pPr>
              <w:pStyle w:val="TableHead"/>
              <w:jc w:val="right"/>
            </w:pPr>
            <w:r w:rsidRPr="00D63217">
              <w:t>Residue Contribution (ppm)</w:t>
            </w:r>
          </w:p>
        </w:tc>
      </w:tr>
      <w:tr w:rsidR="00C0077E" w:rsidRPr="00D63217" w14:paraId="03855CE1" w14:textId="77777777" w:rsidTr="009B75F2">
        <w:tc>
          <w:tcPr>
            <w:tcW w:w="1203" w:type="dxa"/>
          </w:tcPr>
          <w:p w14:paraId="6FD86246" w14:textId="77777777" w:rsidR="00B70721" w:rsidRPr="00D63217" w:rsidRDefault="00B70721" w:rsidP="00AF5BA7">
            <w:pPr>
              <w:pStyle w:val="TableText"/>
            </w:pPr>
            <w:r w:rsidRPr="00D63217">
              <w:t>Trefoil forage</w:t>
            </w:r>
          </w:p>
        </w:tc>
        <w:tc>
          <w:tcPr>
            <w:tcW w:w="1194" w:type="dxa"/>
          </w:tcPr>
          <w:p w14:paraId="5B3F135C" w14:textId="77777777" w:rsidR="00B70721" w:rsidRPr="00D63217" w:rsidRDefault="00B70721" w:rsidP="009B75F2">
            <w:pPr>
              <w:pStyle w:val="TableText"/>
              <w:jc w:val="right"/>
            </w:pPr>
            <w:r w:rsidRPr="00D63217">
              <w:t>AL</w:t>
            </w:r>
          </w:p>
        </w:tc>
        <w:tc>
          <w:tcPr>
            <w:tcW w:w="1199" w:type="dxa"/>
          </w:tcPr>
          <w:p w14:paraId="1DD69B0C" w14:textId="77777777" w:rsidR="00B70721" w:rsidRPr="00D63217" w:rsidRDefault="00B70721" w:rsidP="009B75F2">
            <w:pPr>
              <w:pStyle w:val="TableText"/>
              <w:jc w:val="right"/>
            </w:pPr>
            <w:r w:rsidRPr="00D63217">
              <w:t>170</w:t>
            </w:r>
          </w:p>
        </w:tc>
        <w:tc>
          <w:tcPr>
            <w:tcW w:w="1197" w:type="dxa"/>
          </w:tcPr>
          <w:p w14:paraId="4D06E10B" w14:textId="77777777" w:rsidR="00B70721" w:rsidRPr="00D63217" w:rsidRDefault="00B70721" w:rsidP="009B75F2">
            <w:pPr>
              <w:pStyle w:val="TableText"/>
              <w:jc w:val="right"/>
            </w:pPr>
            <w:r w:rsidRPr="00D63217">
              <w:t>HR</w:t>
            </w:r>
          </w:p>
        </w:tc>
        <w:tc>
          <w:tcPr>
            <w:tcW w:w="1199" w:type="dxa"/>
          </w:tcPr>
          <w:p w14:paraId="1BF439FE" w14:textId="77777777" w:rsidR="00B70721" w:rsidRPr="00D63217" w:rsidRDefault="00B70721" w:rsidP="009B75F2">
            <w:pPr>
              <w:pStyle w:val="TableText"/>
              <w:jc w:val="right"/>
            </w:pPr>
            <w:r w:rsidRPr="00D63217">
              <w:t>100</w:t>
            </w:r>
          </w:p>
        </w:tc>
        <w:tc>
          <w:tcPr>
            <w:tcW w:w="1200" w:type="dxa"/>
          </w:tcPr>
          <w:p w14:paraId="03617455" w14:textId="77777777" w:rsidR="00B70721" w:rsidRPr="00D63217" w:rsidRDefault="00B70721" w:rsidP="009B75F2">
            <w:pPr>
              <w:pStyle w:val="TableText"/>
              <w:jc w:val="right"/>
            </w:pPr>
            <w:r w:rsidRPr="00D63217">
              <w:t>250.0</w:t>
            </w:r>
          </w:p>
        </w:tc>
        <w:tc>
          <w:tcPr>
            <w:tcW w:w="1200" w:type="dxa"/>
          </w:tcPr>
          <w:p w14:paraId="4CB8970D" w14:textId="4AC3E479" w:rsidR="00B70721" w:rsidRPr="00D63217" w:rsidRDefault="00D1509A" w:rsidP="009B75F2">
            <w:pPr>
              <w:pStyle w:val="TableText"/>
              <w:jc w:val="right"/>
            </w:pPr>
            <w:r w:rsidRPr="00D63217">
              <w:t>40</w:t>
            </w:r>
          </w:p>
        </w:tc>
        <w:tc>
          <w:tcPr>
            <w:tcW w:w="1236" w:type="dxa"/>
          </w:tcPr>
          <w:p w14:paraId="6087B413" w14:textId="5A879F74" w:rsidR="00B70721" w:rsidRPr="00D63217" w:rsidRDefault="00D1509A" w:rsidP="009B75F2">
            <w:pPr>
              <w:pStyle w:val="TableText"/>
              <w:jc w:val="right"/>
            </w:pPr>
            <w:r w:rsidRPr="00D63217">
              <w:t>100</w:t>
            </w:r>
          </w:p>
        </w:tc>
      </w:tr>
      <w:tr w:rsidR="00C0077E" w:rsidRPr="00D63217" w14:paraId="4F42F0F0" w14:textId="77777777" w:rsidTr="009B75F2">
        <w:tc>
          <w:tcPr>
            <w:tcW w:w="1203" w:type="dxa"/>
          </w:tcPr>
          <w:p w14:paraId="0B6B80AE" w14:textId="77777777" w:rsidR="00B70721" w:rsidRPr="00D63217" w:rsidRDefault="00B70721" w:rsidP="00AF5BA7">
            <w:pPr>
              <w:pStyle w:val="TableText"/>
            </w:pPr>
            <w:r w:rsidRPr="00D63217">
              <w:t>Grass hay</w:t>
            </w:r>
          </w:p>
        </w:tc>
        <w:tc>
          <w:tcPr>
            <w:tcW w:w="1194" w:type="dxa"/>
          </w:tcPr>
          <w:p w14:paraId="36345347" w14:textId="77777777" w:rsidR="00B70721" w:rsidRPr="00D63217" w:rsidRDefault="00B70721" w:rsidP="009B75F2">
            <w:pPr>
              <w:pStyle w:val="TableText"/>
              <w:jc w:val="right"/>
            </w:pPr>
            <w:r w:rsidRPr="00D63217">
              <w:t>AF/AS</w:t>
            </w:r>
          </w:p>
        </w:tc>
        <w:tc>
          <w:tcPr>
            <w:tcW w:w="1199" w:type="dxa"/>
          </w:tcPr>
          <w:p w14:paraId="106B89E3" w14:textId="77777777" w:rsidR="00B70721" w:rsidRPr="00D63217" w:rsidRDefault="00B70721" w:rsidP="009B75F2">
            <w:pPr>
              <w:pStyle w:val="TableText"/>
              <w:jc w:val="right"/>
            </w:pPr>
            <w:r w:rsidRPr="00D63217">
              <w:t>220</w:t>
            </w:r>
          </w:p>
        </w:tc>
        <w:tc>
          <w:tcPr>
            <w:tcW w:w="1197" w:type="dxa"/>
          </w:tcPr>
          <w:p w14:paraId="08957AB2" w14:textId="77777777" w:rsidR="00B70721" w:rsidRPr="00D63217" w:rsidRDefault="00B70721" w:rsidP="009B75F2">
            <w:pPr>
              <w:pStyle w:val="TableText"/>
              <w:jc w:val="right"/>
            </w:pPr>
            <w:r w:rsidRPr="00D63217">
              <w:t>HR</w:t>
            </w:r>
          </w:p>
        </w:tc>
        <w:tc>
          <w:tcPr>
            <w:tcW w:w="1199" w:type="dxa"/>
          </w:tcPr>
          <w:p w14:paraId="6990BF1A" w14:textId="77777777" w:rsidR="00B70721" w:rsidRPr="00D63217" w:rsidRDefault="00B70721" w:rsidP="009B75F2">
            <w:pPr>
              <w:pStyle w:val="TableText"/>
              <w:jc w:val="right"/>
            </w:pPr>
            <w:r w:rsidRPr="00D63217">
              <w:t>100</w:t>
            </w:r>
          </w:p>
        </w:tc>
        <w:tc>
          <w:tcPr>
            <w:tcW w:w="1200" w:type="dxa"/>
          </w:tcPr>
          <w:p w14:paraId="71002A60" w14:textId="77777777" w:rsidR="00B70721" w:rsidRPr="00D63217" w:rsidRDefault="00B70721" w:rsidP="009B75F2">
            <w:pPr>
              <w:pStyle w:val="TableText"/>
              <w:jc w:val="right"/>
            </w:pPr>
            <w:r w:rsidRPr="00D63217">
              <w:t>220.0</w:t>
            </w:r>
          </w:p>
        </w:tc>
        <w:tc>
          <w:tcPr>
            <w:tcW w:w="1200" w:type="dxa"/>
          </w:tcPr>
          <w:p w14:paraId="2E668E3A" w14:textId="4331C764" w:rsidR="00B70721" w:rsidRPr="00D63217" w:rsidRDefault="00D1509A" w:rsidP="009B75F2">
            <w:pPr>
              <w:pStyle w:val="TableText"/>
              <w:jc w:val="right"/>
            </w:pPr>
            <w:r w:rsidRPr="00D63217">
              <w:t>60</w:t>
            </w:r>
          </w:p>
        </w:tc>
        <w:tc>
          <w:tcPr>
            <w:tcW w:w="1236" w:type="dxa"/>
          </w:tcPr>
          <w:p w14:paraId="2F6B0988" w14:textId="676B623D" w:rsidR="00B70721" w:rsidRPr="00D63217" w:rsidRDefault="00D1509A" w:rsidP="009B75F2">
            <w:pPr>
              <w:pStyle w:val="TableText"/>
              <w:jc w:val="right"/>
            </w:pPr>
            <w:r w:rsidRPr="00D63217">
              <w:t>132</w:t>
            </w:r>
          </w:p>
        </w:tc>
      </w:tr>
      <w:tr w:rsidR="00C0077E" w:rsidRPr="00D63217" w14:paraId="14E23028" w14:textId="77777777" w:rsidTr="009B75F2">
        <w:tc>
          <w:tcPr>
            <w:tcW w:w="1203" w:type="dxa"/>
          </w:tcPr>
          <w:p w14:paraId="5D435AED" w14:textId="36642695" w:rsidR="00B70721" w:rsidRPr="00D63217" w:rsidRDefault="00B70721" w:rsidP="00AF5BA7">
            <w:pPr>
              <w:pStyle w:val="TableText"/>
            </w:pPr>
            <w:r w:rsidRPr="00D63217">
              <w:t xml:space="preserve">Potato </w:t>
            </w:r>
            <w:r w:rsidR="009B75F2" w:rsidRPr="00D63217">
              <w:t>c</w:t>
            </w:r>
            <w:r w:rsidRPr="00D63217">
              <w:t>ulls</w:t>
            </w:r>
          </w:p>
        </w:tc>
        <w:tc>
          <w:tcPr>
            <w:tcW w:w="1194" w:type="dxa"/>
          </w:tcPr>
          <w:p w14:paraId="7C0428E2" w14:textId="77777777" w:rsidR="00B70721" w:rsidRPr="00D63217" w:rsidRDefault="00B70721" w:rsidP="009B75F2">
            <w:pPr>
              <w:pStyle w:val="TableText"/>
              <w:jc w:val="right"/>
            </w:pPr>
            <w:r w:rsidRPr="00D63217">
              <w:t>VR</w:t>
            </w:r>
          </w:p>
        </w:tc>
        <w:tc>
          <w:tcPr>
            <w:tcW w:w="1199" w:type="dxa"/>
          </w:tcPr>
          <w:p w14:paraId="46A170CB" w14:textId="77777777" w:rsidR="00B70721" w:rsidRPr="00D63217" w:rsidRDefault="00B70721" w:rsidP="009B75F2">
            <w:pPr>
              <w:pStyle w:val="TableText"/>
              <w:jc w:val="right"/>
            </w:pPr>
            <w:r w:rsidRPr="00D63217">
              <w:t>0.09</w:t>
            </w:r>
          </w:p>
        </w:tc>
        <w:tc>
          <w:tcPr>
            <w:tcW w:w="1197" w:type="dxa"/>
          </w:tcPr>
          <w:p w14:paraId="3A70FDFA" w14:textId="77777777" w:rsidR="00B70721" w:rsidRPr="00D63217" w:rsidRDefault="00B70721" w:rsidP="009B75F2">
            <w:pPr>
              <w:pStyle w:val="TableText"/>
              <w:jc w:val="right"/>
            </w:pPr>
            <w:r w:rsidRPr="00D63217">
              <w:t>HR</w:t>
            </w:r>
          </w:p>
        </w:tc>
        <w:tc>
          <w:tcPr>
            <w:tcW w:w="1199" w:type="dxa"/>
          </w:tcPr>
          <w:p w14:paraId="1BCC3EAF" w14:textId="77777777" w:rsidR="00B70721" w:rsidRPr="00D63217" w:rsidRDefault="00B70721" w:rsidP="009B75F2">
            <w:pPr>
              <w:pStyle w:val="TableText"/>
              <w:jc w:val="right"/>
            </w:pPr>
            <w:r w:rsidRPr="00D63217">
              <w:t>20</w:t>
            </w:r>
          </w:p>
        </w:tc>
        <w:tc>
          <w:tcPr>
            <w:tcW w:w="1200" w:type="dxa"/>
          </w:tcPr>
          <w:p w14:paraId="058D7168" w14:textId="77777777" w:rsidR="00B70721" w:rsidRPr="00D63217" w:rsidRDefault="00B70721" w:rsidP="009B75F2">
            <w:pPr>
              <w:pStyle w:val="TableText"/>
              <w:jc w:val="right"/>
            </w:pPr>
            <w:r w:rsidRPr="00D63217">
              <w:t>0.45</w:t>
            </w:r>
          </w:p>
        </w:tc>
        <w:tc>
          <w:tcPr>
            <w:tcW w:w="1200" w:type="dxa"/>
          </w:tcPr>
          <w:p w14:paraId="1E444E3E" w14:textId="77777777" w:rsidR="00B70721" w:rsidRPr="00D63217" w:rsidRDefault="00B70721" w:rsidP="009B75F2">
            <w:pPr>
              <w:pStyle w:val="TableText"/>
              <w:jc w:val="right"/>
            </w:pPr>
          </w:p>
        </w:tc>
        <w:tc>
          <w:tcPr>
            <w:tcW w:w="1236" w:type="dxa"/>
          </w:tcPr>
          <w:p w14:paraId="3D7A617D" w14:textId="77777777" w:rsidR="00B70721" w:rsidRPr="00D63217" w:rsidRDefault="00B70721" w:rsidP="009B75F2">
            <w:pPr>
              <w:pStyle w:val="TableText"/>
              <w:jc w:val="right"/>
            </w:pPr>
          </w:p>
        </w:tc>
      </w:tr>
      <w:tr w:rsidR="00C0077E" w:rsidRPr="00D63217" w14:paraId="020A47D5" w14:textId="77777777" w:rsidTr="009B75F2">
        <w:tc>
          <w:tcPr>
            <w:tcW w:w="1203" w:type="dxa"/>
          </w:tcPr>
          <w:p w14:paraId="36B85FE5" w14:textId="5C6F1CFF" w:rsidR="00B70721" w:rsidRPr="00D63217" w:rsidRDefault="00B70721" w:rsidP="00AF5BA7">
            <w:pPr>
              <w:pStyle w:val="TableText"/>
            </w:pPr>
            <w:r w:rsidRPr="00D63217">
              <w:lastRenderedPageBreak/>
              <w:t>Sorghum grain</w:t>
            </w:r>
          </w:p>
        </w:tc>
        <w:tc>
          <w:tcPr>
            <w:tcW w:w="1194" w:type="dxa"/>
          </w:tcPr>
          <w:p w14:paraId="5A43A497" w14:textId="77777777" w:rsidR="00B70721" w:rsidRPr="00D63217" w:rsidRDefault="00B70721" w:rsidP="009B75F2">
            <w:pPr>
              <w:pStyle w:val="TableText"/>
              <w:jc w:val="right"/>
            </w:pPr>
            <w:r w:rsidRPr="00D63217">
              <w:t>GC</w:t>
            </w:r>
          </w:p>
        </w:tc>
        <w:tc>
          <w:tcPr>
            <w:tcW w:w="1199" w:type="dxa"/>
          </w:tcPr>
          <w:p w14:paraId="700E0ADF" w14:textId="77777777" w:rsidR="00B70721" w:rsidRPr="00D63217" w:rsidRDefault="00B70721" w:rsidP="009B75F2">
            <w:pPr>
              <w:pStyle w:val="TableText"/>
              <w:jc w:val="right"/>
            </w:pPr>
            <w:r w:rsidRPr="00D63217">
              <w:t>0.05</w:t>
            </w:r>
          </w:p>
        </w:tc>
        <w:tc>
          <w:tcPr>
            <w:tcW w:w="1197" w:type="dxa"/>
          </w:tcPr>
          <w:p w14:paraId="65C3FAEE" w14:textId="77777777" w:rsidR="00B70721" w:rsidRPr="00D63217" w:rsidRDefault="00B70721" w:rsidP="009B75F2">
            <w:pPr>
              <w:pStyle w:val="TableText"/>
              <w:jc w:val="right"/>
            </w:pPr>
            <w:r w:rsidRPr="00D63217">
              <w:t>STMR</w:t>
            </w:r>
          </w:p>
        </w:tc>
        <w:tc>
          <w:tcPr>
            <w:tcW w:w="1199" w:type="dxa"/>
          </w:tcPr>
          <w:p w14:paraId="2A7E6849" w14:textId="77777777" w:rsidR="00B70721" w:rsidRPr="00D63217" w:rsidRDefault="00B70721" w:rsidP="009B75F2">
            <w:pPr>
              <w:pStyle w:val="TableText"/>
              <w:jc w:val="right"/>
            </w:pPr>
            <w:r w:rsidRPr="00D63217">
              <w:t>86</w:t>
            </w:r>
          </w:p>
        </w:tc>
        <w:tc>
          <w:tcPr>
            <w:tcW w:w="1200" w:type="dxa"/>
          </w:tcPr>
          <w:p w14:paraId="4E737A9B" w14:textId="77777777" w:rsidR="00B70721" w:rsidRPr="00D63217" w:rsidRDefault="00B70721" w:rsidP="009B75F2">
            <w:pPr>
              <w:pStyle w:val="TableText"/>
              <w:jc w:val="right"/>
            </w:pPr>
            <w:r w:rsidRPr="00D63217">
              <w:t>0.06</w:t>
            </w:r>
          </w:p>
        </w:tc>
        <w:tc>
          <w:tcPr>
            <w:tcW w:w="1200" w:type="dxa"/>
          </w:tcPr>
          <w:p w14:paraId="3F336E17" w14:textId="5E814ACE" w:rsidR="00B70721" w:rsidRPr="00D63217" w:rsidRDefault="00B70721" w:rsidP="009B75F2">
            <w:pPr>
              <w:pStyle w:val="TableText"/>
              <w:jc w:val="right"/>
            </w:pPr>
          </w:p>
        </w:tc>
        <w:tc>
          <w:tcPr>
            <w:tcW w:w="1236" w:type="dxa"/>
          </w:tcPr>
          <w:p w14:paraId="331343C5" w14:textId="0F8438BC" w:rsidR="00B70721" w:rsidRPr="00D63217" w:rsidRDefault="00B70721" w:rsidP="009B75F2">
            <w:pPr>
              <w:pStyle w:val="TableText"/>
              <w:jc w:val="right"/>
            </w:pPr>
          </w:p>
        </w:tc>
      </w:tr>
      <w:tr w:rsidR="00C0077E" w:rsidRPr="00D63217" w14:paraId="201B6A72" w14:textId="77777777" w:rsidTr="009B75F2">
        <w:tc>
          <w:tcPr>
            <w:tcW w:w="1203" w:type="dxa"/>
          </w:tcPr>
          <w:p w14:paraId="0B00DA24" w14:textId="77777777" w:rsidR="00B70721" w:rsidRPr="00D63217" w:rsidRDefault="00B70721" w:rsidP="00AF5BA7">
            <w:pPr>
              <w:pStyle w:val="TableText"/>
            </w:pPr>
            <w:r w:rsidRPr="00D63217">
              <w:t>Total</w:t>
            </w:r>
          </w:p>
        </w:tc>
        <w:tc>
          <w:tcPr>
            <w:tcW w:w="1194" w:type="dxa"/>
          </w:tcPr>
          <w:p w14:paraId="3ABD587E" w14:textId="77777777" w:rsidR="00B70721" w:rsidRPr="00D63217" w:rsidRDefault="00B70721" w:rsidP="009B75F2">
            <w:pPr>
              <w:pStyle w:val="TableText"/>
              <w:jc w:val="right"/>
            </w:pPr>
          </w:p>
        </w:tc>
        <w:tc>
          <w:tcPr>
            <w:tcW w:w="1199" w:type="dxa"/>
          </w:tcPr>
          <w:p w14:paraId="0CF8A335" w14:textId="77777777" w:rsidR="00B70721" w:rsidRPr="00D63217" w:rsidRDefault="00B70721" w:rsidP="009B75F2">
            <w:pPr>
              <w:pStyle w:val="TableText"/>
              <w:jc w:val="right"/>
            </w:pPr>
          </w:p>
        </w:tc>
        <w:tc>
          <w:tcPr>
            <w:tcW w:w="1197" w:type="dxa"/>
          </w:tcPr>
          <w:p w14:paraId="3999DC08" w14:textId="77777777" w:rsidR="00B70721" w:rsidRPr="00D63217" w:rsidRDefault="00B70721" w:rsidP="009B75F2">
            <w:pPr>
              <w:pStyle w:val="TableText"/>
              <w:jc w:val="right"/>
            </w:pPr>
          </w:p>
        </w:tc>
        <w:tc>
          <w:tcPr>
            <w:tcW w:w="1199" w:type="dxa"/>
          </w:tcPr>
          <w:p w14:paraId="5E9AE616" w14:textId="77777777" w:rsidR="00B70721" w:rsidRPr="00D63217" w:rsidRDefault="00B70721" w:rsidP="009B75F2">
            <w:pPr>
              <w:pStyle w:val="TableText"/>
              <w:jc w:val="right"/>
            </w:pPr>
          </w:p>
        </w:tc>
        <w:tc>
          <w:tcPr>
            <w:tcW w:w="1200" w:type="dxa"/>
          </w:tcPr>
          <w:p w14:paraId="7779C942" w14:textId="77777777" w:rsidR="00B70721" w:rsidRPr="00D63217" w:rsidRDefault="00B70721" w:rsidP="009B75F2">
            <w:pPr>
              <w:pStyle w:val="TableText"/>
              <w:jc w:val="right"/>
            </w:pPr>
          </w:p>
        </w:tc>
        <w:tc>
          <w:tcPr>
            <w:tcW w:w="1200" w:type="dxa"/>
          </w:tcPr>
          <w:p w14:paraId="162ADF11" w14:textId="77777777" w:rsidR="00B70721" w:rsidRPr="00D63217" w:rsidRDefault="00B70721" w:rsidP="009B75F2">
            <w:pPr>
              <w:pStyle w:val="TableText"/>
              <w:jc w:val="right"/>
            </w:pPr>
            <w:r w:rsidRPr="00D63217">
              <w:t>100</w:t>
            </w:r>
          </w:p>
        </w:tc>
        <w:tc>
          <w:tcPr>
            <w:tcW w:w="1236" w:type="dxa"/>
          </w:tcPr>
          <w:p w14:paraId="05BC4CD8" w14:textId="4D639B80" w:rsidR="00B70721" w:rsidRPr="00D63217" w:rsidRDefault="00D1509A" w:rsidP="009B75F2">
            <w:pPr>
              <w:pStyle w:val="TableText"/>
              <w:jc w:val="right"/>
            </w:pPr>
            <w:r w:rsidRPr="00D63217">
              <w:t>232</w:t>
            </w:r>
          </w:p>
        </w:tc>
      </w:tr>
    </w:tbl>
    <w:bookmarkEnd w:id="230"/>
    <w:p w14:paraId="498C17E2" w14:textId="7CDDFEBF" w:rsidR="00B20878" w:rsidRPr="00D63217" w:rsidRDefault="00B20878" w:rsidP="009B75F2">
      <w:pPr>
        <w:pStyle w:val="NormalText"/>
      </w:pPr>
      <w:r w:rsidRPr="00D63217">
        <w:t>Metabolism studies in the cow, goat, sheep and pig indicated that paraquat was not readily metabolised but was rapidly eliminated, mainly in the faeces with a very small amount in the urine</w:t>
      </w:r>
      <w:r w:rsidR="007750B9" w:rsidRPr="00D63217">
        <w:t xml:space="preserve"> </w:t>
      </w:r>
      <w:r w:rsidR="00D96147" w:rsidRPr="00D63217">
        <w:t>(</w:t>
      </w:r>
      <w:r w:rsidR="007750B9" w:rsidRPr="00D63217">
        <w:t>Toral and Kay, 1964</w:t>
      </w:r>
      <w:r w:rsidR="00D96147" w:rsidRPr="00D63217">
        <w:t>;</w:t>
      </w:r>
      <w:r w:rsidR="007750B9" w:rsidRPr="00D63217">
        <w:t xml:space="preserve"> Sarfety</w:t>
      </w:r>
      <w:r w:rsidR="00D96147" w:rsidRPr="00D63217">
        <w:t>,</w:t>
      </w:r>
      <w:r w:rsidR="007750B9" w:rsidRPr="00D63217">
        <w:t xml:space="preserve"> 1963</w:t>
      </w:r>
      <w:r w:rsidR="00D96147" w:rsidRPr="00D63217">
        <w:t>)</w:t>
      </w:r>
      <w:r w:rsidRPr="00D63217">
        <w:t>.</w:t>
      </w:r>
      <w:r w:rsidR="009B75F2" w:rsidRPr="00D63217">
        <w:t xml:space="preserve"> </w:t>
      </w:r>
      <w:r w:rsidRPr="00D63217">
        <w:t xml:space="preserve">Highest tissue residues were generally seen in the kidney then liver then muscle. There was very little in the fat. Single oral dosing at 8 mg/kg to cows found 0.005 ppm in the milk with paraquat, monoquat and the monopyridone of paraquat all present at 0.01 ppm or less. Dosing over </w:t>
      </w:r>
      <w:r w:rsidR="004128B4" w:rsidRPr="00D63217">
        <w:t>3</w:t>
      </w:r>
      <w:r w:rsidRPr="00D63217">
        <w:t xml:space="preserve"> consecutive days found a maximum of 0.01 mg/kg in the milk, but chemical analysis did not detect any parent paraquat (limit of determination 0.005 mg/kg). Goats dosed over 7 days demonstrated increasing milk residues to a maximum of 0.009 mg/kg</w:t>
      </w:r>
      <w:r w:rsidR="00D96147" w:rsidRPr="00D63217">
        <w:t xml:space="preserve"> (Hendley et al, 1976</w:t>
      </w:r>
      <w:r w:rsidR="009860C4" w:rsidRPr="00D63217">
        <w:t>(a)</w:t>
      </w:r>
      <w:r w:rsidR="00D96147" w:rsidRPr="00D63217">
        <w:t>)</w:t>
      </w:r>
      <w:r w:rsidRPr="00D63217">
        <w:t>.</w:t>
      </w:r>
    </w:p>
    <w:p w14:paraId="3CDF9528" w14:textId="6768DBF0" w:rsidR="00B20878" w:rsidRPr="00D63217" w:rsidRDefault="00B20878" w:rsidP="00306C6F">
      <w:pPr>
        <w:pStyle w:val="NormalText"/>
      </w:pPr>
      <w:r w:rsidRPr="00D63217">
        <w:t>Five feeding trials with cattle were submitted. Three were trials where cattle grazed treated pasture and hence were exposed to decreasing residue intakes over time though initial residues were high (up to 1000 ppm). The pasture applications were at rates double the maximum label rate for pastures.</w:t>
      </w:r>
    </w:p>
    <w:p w14:paraId="6B950653" w14:textId="10445A2F" w:rsidR="00B20878" w:rsidRPr="00D63217" w:rsidRDefault="00B20878" w:rsidP="00306C6F">
      <w:pPr>
        <w:pStyle w:val="NormalText"/>
      </w:pPr>
      <w:r w:rsidRPr="00D63217">
        <w:t>Feeding studies concentrations up to 100 ppm for 30 days and at feed concentrations up to 170 ppm for 95 days found milk residues to be 0.001 mg/kg or less, offal residues were 0.3 mg/kg or less and muscle residues were less than 0.03 mg/kg. Pasture trials did not detect paraquat in milk or muscle. Residues in offal were mainly seen in the kidney with the highest residue being 0.16 mg/kg. Residues up to 72 mg/kg were seen in the digestive tract but this was due to the presence of treated fodder</w:t>
      </w:r>
      <w:r w:rsidR="00D96147" w:rsidRPr="00D63217">
        <w:t xml:space="preserve"> (Sarfety, 1963; Edwards at al, 1974; Walley et al, 1966; Calderbank et al, 1966; Calderbank et al, 1968; Litchfield, 1969; Edwards, 1977; Anon., 1985)</w:t>
      </w:r>
      <w:r w:rsidRPr="00D63217">
        <w:t>.</w:t>
      </w:r>
    </w:p>
    <w:p w14:paraId="2F5132DC" w14:textId="294467A3" w:rsidR="00B20878" w:rsidRPr="00D63217" w:rsidRDefault="00B20878" w:rsidP="00306C6F">
      <w:pPr>
        <w:pStyle w:val="NormalText"/>
      </w:pPr>
      <w:r w:rsidRPr="00D63217">
        <w:t>Residue studies with pasture grasses and legumes have indicated that the maximum residue limit should be set at 500 mg/kg DM. The HR was 250 mg/kg (dw) in legume animal feeds (trefoil fodder and forage). This MRL will be set on a use pattern based on pasture spraying with subsequent grazing. Under this setting, the pasture residues would decrease with time as indicated in the pasture trials.</w:t>
      </w:r>
    </w:p>
    <w:p w14:paraId="2F5C8F8E" w14:textId="369033E2" w:rsidR="00B20878" w:rsidRPr="00D63217" w:rsidRDefault="00B20878" w:rsidP="00306C6F">
      <w:pPr>
        <w:pStyle w:val="NormalText"/>
      </w:pPr>
      <w:r w:rsidRPr="00D63217">
        <w:t>Current MRLs for meat (mammalian) are *0.05, for edible offal (mammalian) are 0.5 and for milks are *0.01 mg/kg. Data from the animal transfer studies indicate that a dietary intake of 460 to 1030 ppm as an initial pasture residue would not exceed current MRLs for milks. Meat and offal residues would not exceed the current MRLs under such a feeding regime. Data from the other animal transfer studies indicated that cattle can be fed diets containing up to 170 ppm paraquat ion on a daily basis without exceeding current MRLs. The submitted studies have indicated the depletion of residues once access to paraquat has ceased with no residues were observed in tissues after a depuration period of 12-13 days.</w:t>
      </w:r>
    </w:p>
    <w:p w14:paraId="3C079E06" w14:textId="77777777" w:rsidR="00B20878" w:rsidRPr="00D63217" w:rsidRDefault="00B20878" w:rsidP="00306C6F">
      <w:pPr>
        <w:pStyle w:val="NormalText"/>
      </w:pPr>
      <w:r w:rsidRPr="00D63217">
        <w:t>It is concluded that the following mammalian commodity MRLs which are currently in the MRL standard remain appropriate:</w:t>
      </w:r>
    </w:p>
    <w:p w14:paraId="1AAC5C55" w14:textId="3B28F201" w:rsidR="00B20878" w:rsidRPr="00D63217" w:rsidRDefault="00B20878" w:rsidP="00306C6F">
      <w:pPr>
        <w:pStyle w:val="NormalText"/>
      </w:pPr>
      <w:r w:rsidRPr="00D63217">
        <w:tab/>
        <w:t>MO 0105 Edible offal (mammalian)</w:t>
      </w:r>
      <w:r w:rsidRPr="00D63217">
        <w:tab/>
      </w:r>
      <w:r w:rsidRPr="00D63217">
        <w:tab/>
      </w:r>
      <w:r w:rsidR="00B80806" w:rsidRPr="00D63217">
        <w:tab/>
      </w:r>
      <w:r w:rsidR="00B80806" w:rsidRPr="00D63217">
        <w:tab/>
      </w:r>
      <w:r w:rsidR="00B80806" w:rsidRPr="00D63217">
        <w:tab/>
      </w:r>
      <w:r w:rsidRPr="00D63217">
        <w:t>0.5 mg/kg</w:t>
      </w:r>
    </w:p>
    <w:p w14:paraId="615EDA2E" w14:textId="5D4F3FF1" w:rsidR="00B20878" w:rsidRPr="00D63217" w:rsidRDefault="00B20878" w:rsidP="00306C6F">
      <w:pPr>
        <w:pStyle w:val="NormalText"/>
      </w:pPr>
      <w:r w:rsidRPr="00D63217">
        <w:tab/>
        <w:t>MM 0095 Meat (mammalian)</w:t>
      </w:r>
      <w:r w:rsidRPr="00D63217">
        <w:tab/>
      </w:r>
      <w:r w:rsidRPr="00D63217">
        <w:tab/>
      </w:r>
      <w:r w:rsidRPr="00D63217">
        <w:tab/>
      </w:r>
      <w:r w:rsidR="00B80806" w:rsidRPr="00D63217">
        <w:tab/>
      </w:r>
      <w:r w:rsidR="00B80806" w:rsidRPr="00D63217">
        <w:tab/>
      </w:r>
      <w:r w:rsidR="00B80806" w:rsidRPr="00D63217">
        <w:tab/>
      </w:r>
      <w:r w:rsidRPr="00D63217">
        <w:t>*0.05 mg/kg</w:t>
      </w:r>
    </w:p>
    <w:p w14:paraId="0EE5047C" w14:textId="2CD8DBF8" w:rsidR="00B20878" w:rsidRPr="00D63217" w:rsidRDefault="00B20878" w:rsidP="00306C6F">
      <w:pPr>
        <w:pStyle w:val="NormalText"/>
      </w:pPr>
      <w:r w:rsidRPr="00D63217">
        <w:tab/>
        <w:t>ML 0106 Milks</w:t>
      </w:r>
      <w:r w:rsidRPr="00D63217">
        <w:tab/>
      </w:r>
      <w:r w:rsidRPr="00D63217">
        <w:tab/>
      </w:r>
      <w:r w:rsidRPr="00D63217">
        <w:tab/>
      </w:r>
      <w:r w:rsidRPr="00D63217">
        <w:tab/>
      </w:r>
      <w:r w:rsidR="00B80806" w:rsidRPr="00D63217">
        <w:tab/>
      </w:r>
      <w:r w:rsidR="00B80806" w:rsidRPr="00D63217">
        <w:tab/>
      </w:r>
      <w:r w:rsidR="00B80806" w:rsidRPr="00D63217">
        <w:tab/>
      </w:r>
      <w:r w:rsidR="00306C6F" w:rsidRPr="00D63217">
        <w:tab/>
      </w:r>
      <w:r w:rsidRPr="00D63217">
        <w:t>*0.05 mg/kg</w:t>
      </w:r>
    </w:p>
    <w:p w14:paraId="5C8A8B7F" w14:textId="3F21926B" w:rsidR="00B20878" w:rsidRPr="00D63217" w:rsidRDefault="00B20878" w:rsidP="00306C6F">
      <w:pPr>
        <w:pStyle w:val="NormalText"/>
      </w:pPr>
      <w:r w:rsidRPr="00D63217">
        <w:lastRenderedPageBreak/>
        <w:t xml:space="preserve">As residues in tissues will meet current MRLs without the requirement for a slaughter (clean feed) interval, the 3 day slaughter interval </w:t>
      </w:r>
      <w:r w:rsidR="000A2CEE" w:rsidRPr="00D63217">
        <w:t xml:space="preserve">can </w:t>
      </w:r>
      <w:r w:rsidRPr="00D63217">
        <w:t>be removed from the grazing WHP statement. A one day grazing withholding period remains appropriate for livestock other than horses.</w:t>
      </w:r>
    </w:p>
    <w:p w14:paraId="59454BF7" w14:textId="1AADCF1C" w:rsidR="00B20878" w:rsidRPr="00D63217" w:rsidRDefault="00B20878" w:rsidP="00306C6F">
      <w:pPr>
        <w:pStyle w:val="NormalText"/>
      </w:pPr>
      <w:r w:rsidRPr="00D63217">
        <w:t xml:space="preserve">In relation to the slaughter (clean feed) interval, it is noted that residues in kidney plateaued at higher </w:t>
      </w:r>
      <w:r w:rsidR="000A2CEE" w:rsidRPr="00D63217">
        <w:t>levels than in tissue.</w:t>
      </w:r>
      <w:r w:rsidRPr="00D63217">
        <w:t xml:space="preserve"> The HR in kidney after feeding at 170 ppm was 0.24 mg/kg. The estimated residue in kidney from feeding at the dietary burden for beef cattle of 250 ppm is 0.35 mg/kg. Residues in kidney were &lt;0.04 mg/kg after 12 days on clean feed, the first sampling point after initial feeding at 170 ppm. The estimated half-life in kidney is therefore ≤4.64 days. It would take ≤13 days for the estimated kidney residue of 0.35 mg/kg to decline to the Codex mammalian offal MRL of 0.05 mg/kg.</w:t>
      </w:r>
    </w:p>
    <w:p w14:paraId="1AE2BB89" w14:textId="05FADF14" w:rsidR="00B20878" w:rsidRPr="00D63217" w:rsidRDefault="00B20878" w:rsidP="00306C6F">
      <w:pPr>
        <w:pStyle w:val="NormalText"/>
      </w:pPr>
      <w:r w:rsidRPr="00D63217">
        <w:t>To prevent an undue risk to international trade, it is considered appropriate to conduct a contemporary assessment of an Export Slaughter Interval (ESI) noting MRLs for animal commodities are not established in the EU and Korea, and that the Codex Edible offal (mammalian) MRL is 0.05 mg/kg (see Section 4). The available data suggests that after 13 days on clean feed, paraquat residues in kidney should be below 0.05 mg/kg, which is the Codex MRL. A 13 day ESI is recommended to prevent an undue risk to international trade of mammalian offal.</w:t>
      </w:r>
    </w:p>
    <w:p w14:paraId="1C8F3443" w14:textId="77777777" w:rsidR="00B20878" w:rsidRPr="00D63217" w:rsidRDefault="00B20878" w:rsidP="00306C6F">
      <w:pPr>
        <w:pStyle w:val="NormalText"/>
      </w:pPr>
      <w:r w:rsidRPr="00D63217">
        <w:t>The following label statements are appropriate:</w:t>
      </w:r>
    </w:p>
    <w:p w14:paraId="0131B85C" w14:textId="77777777" w:rsidR="00B20878" w:rsidRPr="00D63217" w:rsidRDefault="00B20878" w:rsidP="00306C6F">
      <w:pPr>
        <w:pStyle w:val="NormalText"/>
        <w:ind w:firstLine="567"/>
      </w:pPr>
      <w:r w:rsidRPr="00D63217">
        <w:t>LIVESTOCK DESTINED FOR EXPORT MARKETS</w:t>
      </w:r>
    </w:p>
    <w:p w14:paraId="6B7A6574" w14:textId="77777777" w:rsidR="00B20878" w:rsidRPr="00D63217" w:rsidRDefault="00B20878" w:rsidP="00306C6F">
      <w:pPr>
        <w:pStyle w:val="NormalText"/>
        <w:ind w:left="567"/>
      </w:pPr>
      <w:r w:rsidRPr="00D63217">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11F278EA" w14:textId="77777777" w:rsidR="00B20878" w:rsidRPr="00D63217" w:rsidRDefault="00B20878" w:rsidP="00306C6F">
      <w:pPr>
        <w:pStyle w:val="NormalText"/>
        <w:ind w:firstLine="567"/>
      </w:pPr>
      <w:r w:rsidRPr="00D63217">
        <w:t>EXPORT SLAUGHTER INTERVAL (ESI) 13 DAYS</w:t>
      </w:r>
    </w:p>
    <w:p w14:paraId="1E155CDC" w14:textId="77777777" w:rsidR="00B20878" w:rsidRPr="00D63217" w:rsidRDefault="00B20878" w:rsidP="00306C6F">
      <w:pPr>
        <w:pStyle w:val="NormalText"/>
        <w:ind w:left="567"/>
      </w:pPr>
      <w:r w:rsidRPr="00D63217">
        <w:t>Livestock that has grazed on or been fed treated crops should be placed on clean feed for 13 days prior to slaughter</w:t>
      </w:r>
    </w:p>
    <w:p w14:paraId="4A30F4D9" w14:textId="77777777" w:rsidR="00130AB3" w:rsidRPr="00D63217" w:rsidRDefault="00130AB3" w:rsidP="00130AB3">
      <w:pPr>
        <w:pStyle w:val="Heading2"/>
      </w:pPr>
      <w:bookmarkStart w:id="231" w:name="_Toc89488093"/>
      <w:bookmarkStart w:id="232" w:name="_Toc89501503"/>
      <w:bookmarkStart w:id="233" w:name="_Toc89676037"/>
      <w:bookmarkStart w:id="234" w:name="_Toc89684506"/>
      <w:bookmarkStart w:id="235" w:name="_Toc89829964"/>
      <w:bookmarkStart w:id="236" w:name="_Toc157628260"/>
      <w:bookmarkStart w:id="237" w:name="_Toc172814579"/>
      <w:bookmarkStart w:id="238" w:name="_Toc64425221"/>
      <w:bookmarkStart w:id="239" w:name="_Toc89488091"/>
      <w:bookmarkStart w:id="240" w:name="_Toc89501501"/>
      <w:r w:rsidRPr="00D63217">
        <w:t>Crop rotation</w:t>
      </w:r>
      <w:bookmarkEnd w:id="231"/>
      <w:bookmarkEnd w:id="232"/>
      <w:bookmarkEnd w:id="233"/>
      <w:bookmarkEnd w:id="234"/>
      <w:bookmarkEnd w:id="235"/>
      <w:bookmarkEnd w:id="236"/>
      <w:bookmarkEnd w:id="237"/>
    </w:p>
    <w:bookmarkEnd w:id="238"/>
    <w:bookmarkEnd w:id="239"/>
    <w:bookmarkEnd w:id="240"/>
    <w:p w14:paraId="262C5D8A" w14:textId="0C557DAD" w:rsidR="00130AB3" w:rsidRPr="00D63217" w:rsidRDefault="00130AB3" w:rsidP="00130AB3">
      <w:pPr>
        <w:pStyle w:val="NormalText"/>
      </w:pPr>
      <w:r w:rsidRPr="00D63217">
        <w:t xml:space="preserve">Studies undertaken with radiolabelled paraquat applied to soil at 1.3x (1.05 kg </w:t>
      </w:r>
      <w:r w:rsidR="00FC430E" w:rsidRPr="00D63217">
        <w:t>ac/ha</w:t>
      </w:r>
      <w:r w:rsidRPr="00D63217">
        <w:t xml:space="preserve">) and 20x (14.3 – 14.7 kg </w:t>
      </w:r>
      <w:r w:rsidR="00FC430E" w:rsidRPr="00D63217">
        <w:t>ac/ha</w:t>
      </w:r>
      <w:r w:rsidRPr="00D63217">
        <w:t>) maximum label rates in which wheat, lettuce and carrot were subsequently planted indicated that detectable residues would not present in the plant commodities of following crops</w:t>
      </w:r>
      <w:r w:rsidR="00EC0552" w:rsidRPr="00D63217">
        <w:t xml:space="preserve"> (Vickers et al, 1990; Wilkinson, 1980)</w:t>
      </w:r>
      <w:r w:rsidRPr="00D63217">
        <w:t>. Consideration of MRL coverage for following or plant back intervals is not required from a residues perspective.</w:t>
      </w:r>
    </w:p>
    <w:p w14:paraId="102DA8A7" w14:textId="77777777" w:rsidR="00130AB3" w:rsidRPr="00D63217" w:rsidRDefault="00130AB3" w:rsidP="00130AB3">
      <w:pPr>
        <w:pStyle w:val="Heading2"/>
      </w:pPr>
      <w:bookmarkStart w:id="241" w:name="_Toc157628261"/>
      <w:bookmarkStart w:id="242" w:name="_Toc172814580"/>
      <w:r w:rsidRPr="00D63217">
        <w:t>Spray drift</w:t>
      </w:r>
      <w:bookmarkEnd w:id="241"/>
      <w:bookmarkEnd w:id="242"/>
    </w:p>
    <w:p w14:paraId="51B6FD73" w14:textId="33656967" w:rsidR="00130AB3" w:rsidRPr="00D63217" w:rsidRDefault="00130AB3" w:rsidP="00130AB3">
      <w:pPr>
        <w:pStyle w:val="NormalText"/>
      </w:pPr>
      <w:r w:rsidRPr="00D63217">
        <w:t xml:space="preserve">Paraquat labels indicate application should be by ground application only. Droplet sizes are often not specified, some labels indicate droplets in the </w:t>
      </w:r>
      <w:r w:rsidR="00A47E5E" w:rsidRPr="00D63217">
        <w:t xml:space="preserve">medium </w:t>
      </w:r>
      <w:r w:rsidRPr="00D63217">
        <w:t>diameter range should be used.</w:t>
      </w:r>
    </w:p>
    <w:p w14:paraId="72189462" w14:textId="39F44DB7" w:rsidR="00130AB3" w:rsidRPr="00D63217" w:rsidRDefault="00130AB3" w:rsidP="00130AB3">
      <w:pPr>
        <w:pStyle w:val="NormalText"/>
      </w:pPr>
      <w:r w:rsidRPr="00D63217">
        <w:t>The Regulatory Acceptable Level (RAL) and the buffer zon</w:t>
      </w:r>
      <w:r w:rsidR="00C247D9" w:rsidRPr="00D63217">
        <w:t>es</w:t>
      </w:r>
      <w:r w:rsidRPr="00D63217">
        <w:t xml:space="preserve"> for livestock areas for the protection of international trade are</w:t>
      </w:r>
      <w:r w:rsidR="00754646" w:rsidRPr="00D63217">
        <w:t xml:space="preserve"> assessed and set by the</w:t>
      </w:r>
      <w:r w:rsidRPr="00D63217">
        <w:t xml:space="preserve"> Residues and Trade section of the APVMA</w:t>
      </w:r>
      <w:r w:rsidR="00754646" w:rsidRPr="00D63217">
        <w:t>.</w:t>
      </w:r>
    </w:p>
    <w:p w14:paraId="3787EECA" w14:textId="6C564683" w:rsidR="00130AB3" w:rsidRPr="00D63217" w:rsidRDefault="00130AB3" w:rsidP="00130AB3">
      <w:pPr>
        <w:pStyle w:val="NormalText"/>
      </w:pPr>
      <w:r w:rsidRPr="00D63217">
        <w:lastRenderedPageBreak/>
        <w:t>It is noted that the risk</w:t>
      </w:r>
      <w:r w:rsidR="00754646" w:rsidRPr="00D63217">
        <w:t xml:space="preserve"> through spray drift is</w:t>
      </w:r>
      <w:r w:rsidRPr="00D63217">
        <w:t xml:space="preserve"> only for offal and that appropriate offal MRLs are established in Japan, Taiwan and the USA. However, offal MRLs are not established in the EU or Korea and the Codex Edible offal (mammalian) MRL is at 0.05 mg/kg. In an available dairy cattle transfer study, feeding at 25 ppm gave a high residue of 0.13 mg/kg in kidney. The feeding level for residues in kidney to be at the Codex Edible offal (mammalian) MRL of 0.05 mg/kg is 9.62 ppm.</w:t>
      </w:r>
    </w:p>
    <w:p w14:paraId="7A744183" w14:textId="77777777" w:rsidR="00130AB3" w:rsidRPr="00D63217" w:rsidRDefault="00130AB3" w:rsidP="00130AB3">
      <w:pPr>
        <w:pStyle w:val="Heading2"/>
      </w:pPr>
      <w:bookmarkStart w:id="243" w:name="_Toc89488095"/>
      <w:bookmarkStart w:id="244" w:name="_Toc89501505"/>
      <w:bookmarkStart w:id="245" w:name="_Toc89676041"/>
      <w:bookmarkStart w:id="246" w:name="_Toc89684511"/>
      <w:bookmarkStart w:id="247" w:name="_Toc89829968"/>
      <w:bookmarkStart w:id="248" w:name="_Toc157628262"/>
      <w:bookmarkStart w:id="249" w:name="_Toc172814581"/>
      <w:r w:rsidRPr="00D63217">
        <w:t>Dietary risk assessment</w:t>
      </w:r>
      <w:bookmarkEnd w:id="243"/>
      <w:bookmarkEnd w:id="244"/>
      <w:bookmarkEnd w:id="245"/>
      <w:bookmarkEnd w:id="246"/>
      <w:bookmarkEnd w:id="247"/>
      <w:bookmarkEnd w:id="248"/>
      <w:bookmarkEnd w:id="249"/>
    </w:p>
    <w:p w14:paraId="59024B01" w14:textId="77777777" w:rsidR="00130AB3" w:rsidRPr="00D63217" w:rsidRDefault="00130AB3" w:rsidP="00AB5583">
      <w:pPr>
        <w:pStyle w:val="NormalText"/>
      </w:pPr>
      <w:bookmarkStart w:id="250" w:name="_Toc89676042"/>
      <w:bookmarkStart w:id="251" w:name="_Toc89684512"/>
      <w:bookmarkStart w:id="252" w:name="_Toc89829969"/>
      <w:r w:rsidRPr="00D63217">
        <w:t xml:space="preserve">The following health standards have been established in the APVMA ADI and ARfD lists, as of </w:t>
      </w:r>
      <w:r w:rsidRPr="00D63217">
        <w:rPr>
          <w:color w:val="auto"/>
        </w:rPr>
        <w:t>18 December 2023</w:t>
      </w:r>
      <w:r w:rsidRPr="00D63217">
        <w:t xml:space="preserve"> and by the JMPR (2003).</w:t>
      </w:r>
    </w:p>
    <w:p w14:paraId="6843E52E" w14:textId="1ACB1DEA" w:rsidR="00130AB3" w:rsidRPr="00D63217" w:rsidRDefault="00AB5583" w:rsidP="00AB5583">
      <w:pPr>
        <w:pStyle w:val="Caption"/>
      </w:pPr>
      <w:bookmarkStart w:id="253" w:name="_Toc172814645"/>
      <w:r w:rsidRPr="00D63217">
        <w:t xml:space="preserve">Table </w:t>
      </w:r>
      <w:r w:rsidRPr="00D63217">
        <w:fldChar w:fldCharType="begin"/>
      </w:r>
      <w:r w:rsidRPr="00D63217">
        <w:instrText xml:space="preserve"> SEQ Table \* ARABIC </w:instrText>
      </w:r>
      <w:r w:rsidRPr="00D63217">
        <w:fldChar w:fldCharType="separate"/>
      </w:r>
      <w:r w:rsidR="000417A3">
        <w:rPr>
          <w:noProof/>
        </w:rPr>
        <w:t>16</w:t>
      </w:r>
      <w:r w:rsidRPr="00D63217">
        <w:rPr>
          <w:noProof/>
        </w:rPr>
        <w:fldChar w:fldCharType="end"/>
      </w:r>
      <w:r w:rsidRPr="00D63217">
        <w:t xml:space="preserve">: </w:t>
      </w:r>
      <w:r w:rsidR="00130AB3" w:rsidRPr="00D63217">
        <w:t>Health Standards established for paraquat</w:t>
      </w:r>
      <w:bookmarkEnd w:id="25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1021"/>
        <w:gridCol w:w="2551"/>
        <w:gridCol w:w="1247"/>
        <w:gridCol w:w="1276"/>
      </w:tblGrid>
      <w:tr w:rsidR="00130AB3" w:rsidRPr="00D63217" w14:paraId="7D2599E1" w14:textId="77777777" w:rsidTr="00AB5583">
        <w:trPr>
          <w:cantSplit/>
        </w:trPr>
        <w:tc>
          <w:tcPr>
            <w:tcW w:w="2126" w:type="dxa"/>
            <w:tcBorders>
              <w:bottom w:val="single" w:sz="4" w:space="0" w:color="auto"/>
            </w:tcBorders>
            <w:shd w:val="clear" w:color="auto" w:fill="5C2946"/>
          </w:tcPr>
          <w:p w14:paraId="0FBBF267" w14:textId="77777777" w:rsidR="00130AB3" w:rsidRPr="00D63217" w:rsidRDefault="00130AB3" w:rsidP="009B75F2">
            <w:pPr>
              <w:pStyle w:val="TableHead"/>
            </w:pPr>
            <w:r w:rsidRPr="00D63217">
              <w:t>Compound</w:t>
            </w:r>
          </w:p>
        </w:tc>
        <w:tc>
          <w:tcPr>
            <w:tcW w:w="2014" w:type="dxa"/>
            <w:gridSpan w:val="2"/>
            <w:tcBorders>
              <w:bottom w:val="single" w:sz="4" w:space="0" w:color="auto"/>
            </w:tcBorders>
            <w:shd w:val="clear" w:color="auto" w:fill="5C2946"/>
          </w:tcPr>
          <w:p w14:paraId="384F00FB" w14:textId="167B7723" w:rsidR="00130AB3" w:rsidRPr="00D63217" w:rsidRDefault="00130AB3" w:rsidP="009B75F2">
            <w:pPr>
              <w:pStyle w:val="TableHead"/>
            </w:pPr>
            <w:r w:rsidRPr="00D63217">
              <w:t xml:space="preserve">Dietary </w:t>
            </w:r>
            <w:r w:rsidR="009B75F2" w:rsidRPr="00D63217">
              <w:t>s</w:t>
            </w:r>
            <w:r w:rsidRPr="00D63217">
              <w:t xml:space="preserve">tandard, </w:t>
            </w:r>
            <w:r w:rsidRPr="00D63217">
              <w:br/>
              <w:t>mg/kg bw</w:t>
            </w:r>
          </w:p>
        </w:tc>
        <w:tc>
          <w:tcPr>
            <w:tcW w:w="2551" w:type="dxa"/>
            <w:tcBorders>
              <w:bottom w:val="single" w:sz="4" w:space="0" w:color="auto"/>
            </w:tcBorders>
            <w:shd w:val="clear" w:color="auto" w:fill="5C2946"/>
          </w:tcPr>
          <w:p w14:paraId="49E5736D" w14:textId="77777777" w:rsidR="00130AB3" w:rsidRPr="00D63217" w:rsidRDefault="00130AB3" w:rsidP="009B75F2">
            <w:pPr>
              <w:pStyle w:val="TableHead"/>
            </w:pPr>
            <w:r w:rsidRPr="00D63217">
              <w:t>No Observable Adverse Effect Level (NOAEL), mg/kg bw</w:t>
            </w:r>
          </w:p>
          <w:p w14:paraId="0289F910" w14:textId="77777777" w:rsidR="00130AB3" w:rsidRPr="00D63217" w:rsidRDefault="00130AB3" w:rsidP="009B75F2">
            <w:pPr>
              <w:pStyle w:val="TableHead"/>
            </w:pPr>
            <w:r w:rsidRPr="00D63217">
              <w:t>(study)</w:t>
            </w:r>
          </w:p>
        </w:tc>
        <w:tc>
          <w:tcPr>
            <w:tcW w:w="1247" w:type="dxa"/>
            <w:tcBorders>
              <w:bottom w:val="single" w:sz="4" w:space="0" w:color="auto"/>
            </w:tcBorders>
            <w:shd w:val="clear" w:color="auto" w:fill="5C2946"/>
          </w:tcPr>
          <w:p w14:paraId="022493D6" w14:textId="19963C7B" w:rsidR="00130AB3" w:rsidRPr="00D63217" w:rsidRDefault="00130AB3" w:rsidP="009B75F2">
            <w:pPr>
              <w:pStyle w:val="TableHead"/>
            </w:pPr>
            <w:r w:rsidRPr="00D63217">
              <w:t xml:space="preserve">Uncertainty </w:t>
            </w:r>
            <w:r w:rsidR="009B75F2" w:rsidRPr="00D63217">
              <w:t>f</w:t>
            </w:r>
            <w:r w:rsidRPr="00D63217">
              <w:t>actor</w:t>
            </w:r>
          </w:p>
        </w:tc>
        <w:tc>
          <w:tcPr>
            <w:tcW w:w="1276" w:type="dxa"/>
            <w:tcBorders>
              <w:bottom w:val="single" w:sz="4" w:space="0" w:color="auto"/>
            </w:tcBorders>
            <w:shd w:val="clear" w:color="auto" w:fill="5C2946"/>
          </w:tcPr>
          <w:p w14:paraId="504834FC" w14:textId="2504481A" w:rsidR="00130AB3" w:rsidRPr="00D63217" w:rsidRDefault="00130AB3" w:rsidP="009B75F2">
            <w:pPr>
              <w:pStyle w:val="TableHead"/>
            </w:pPr>
            <w:r w:rsidRPr="00D63217">
              <w:t>Reference/ date set</w:t>
            </w:r>
          </w:p>
        </w:tc>
      </w:tr>
      <w:tr w:rsidR="00130AB3" w:rsidRPr="00D63217" w14:paraId="33189D87" w14:textId="77777777" w:rsidTr="00AB5583">
        <w:trPr>
          <w:cantSplit/>
        </w:trPr>
        <w:tc>
          <w:tcPr>
            <w:tcW w:w="2126" w:type="dxa"/>
            <w:vMerge w:val="restart"/>
            <w:shd w:val="clear" w:color="auto" w:fill="FFFFFF"/>
          </w:tcPr>
          <w:p w14:paraId="268D4C58" w14:textId="77777777" w:rsidR="00130AB3" w:rsidRPr="00D63217" w:rsidRDefault="00130AB3" w:rsidP="009B75F2">
            <w:pPr>
              <w:pStyle w:val="TableText"/>
            </w:pPr>
            <w:r w:rsidRPr="00D63217">
              <w:t>Paraquat (as cation)</w:t>
            </w:r>
          </w:p>
        </w:tc>
        <w:tc>
          <w:tcPr>
            <w:tcW w:w="993" w:type="dxa"/>
            <w:shd w:val="clear" w:color="auto" w:fill="FFFFFF"/>
          </w:tcPr>
          <w:p w14:paraId="15B68C56" w14:textId="01BA6B3B" w:rsidR="00130AB3" w:rsidRPr="00D63217" w:rsidRDefault="00130AB3" w:rsidP="009B75F2">
            <w:pPr>
              <w:pStyle w:val="TableText"/>
            </w:pPr>
            <w:r w:rsidRPr="00D63217">
              <w:t>ADI</w:t>
            </w:r>
          </w:p>
        </w:tc>
        <w:tc>
          <w:tcPr>
            <w:tcW w:w="1021" w:type="dxa"/>
            <w:shd w:val="clear" w:color="auto" w:fill="FFFFFF"/>
          </w:tcPr>
          <w:p w14:paraId="173273D8" w14:textId="77777777" w:rsidR="00130AB3" w:rsidRPr="00D63217" w:rsidRDefault="00130AB3" w:rsidP="009B75F2">
            <w:pPr>
              <w:pStyle w:val="TableText"/>
            </w:pPr>
            <w:r w:rsidRPr="00D63217">
              <w:t>0.004</w:t>
            </w:r>
          </w:p>
        </w:tc>
        <w:tc>
          <w:tcPr>
            <w:tcW w:w="2551" w:type="dxa"/>
            <w:shd w:val="clear" w:color="auto" w:fill="FFFFFF"/>
          </w:tcPr>
          <w:p w14:paraId="0592EC94" w14:textId="77777777" w:rsidR="00130AB3" w:rsidRPr="00D63217" w:rsidRDefault="00130AB3" w:rsidP="009B75F2">
            <w:pPr>
              <w:pStyle w:val="TableText"/>
            </w:pPr>
            <w:r w:rsidRPr="00D63217">
              <w:t>0.45 (1-year dog)</w:t>
            </w:r>
          </w:p>
        </w:tc>
        <w:tc>
          <w:tcPr>
            <w:tcW w:w="1247" w:type="dxa"/>
            <w:shd w:val="clear" w:color="auto" w:fill="FFFFFF"/>
          </w:tcPr>
          <w:p w14:paraId="708AABB3" w14:textId="77777777" w:rsidR="00130AB3" w:rsidRPr="00D63217" w:rsidRDefault="00130AB3" w:rsidP="009B75F2">
            <w:pPr>
              <w:pStyle w:val="TableText"/>
            </w:pPr>
            <w:r w:rsidRPr="00D63217">
              <w:t>100</w:t>
            </w:r>
          </w:p>
        </w:tc>
        <w:tc>
          <w:tcPr>
            <w:tcW w:w="1276" w:type="dxa"/>
            <w:shd w:val="clear" w:color="auto" w:fill="FFFFFF"/>
          </w:tcPr>
          <w:p w14:paraId="12E9EC3D" w14:textId="339AE817" w:rsidR="00130AB3" w:rsidRPr="00D63217" w:rsidRDefault="00130AB3" w:rsidP="009B75F2">
            <w:pPr>
              <w:pStyle w:val="TableText"/>
            </w:pPr>
            <w:r w:rsidRPr="00D63217">
              <w:t xml:space="preserve">APVMA </w:t>
            </w:r>
            <w:r w:rsidR="009B75F2" w:rsidRPr="00D63217">
              <w:br/>
            </w:r>
            <w:r w:rsidRPr="00D63217">
              <w:t>27</w:t>
            </w:r>
            <w:r w:rsidR="009B75F2" w:rsidRPr="00D63217">
              <w:t xml:space="preserve"> June 20</w:t>
            </w:r>
            <w:r w:rsidRPr="00D63217">
              <w:t>03</w:t>
            </w:r>
          </w:p>
        </w:tc>
      </w:tr>
      <w:tr w:rsidR="00130AB3" w:rsidRPr="00D63217" w14:paraId="4118C0A0" w14:textId="77777777" w:rsidTr="00AB5583">
        <w:trPr>
          <w:cantSplit/>
        </w:trPr>
        <w:tc>
          <w:tcPr>
            <w:tcW w:w="2126" w:type="dxa"/>
            <w:vMerge/>
            <w:shd w:val="clear" w:color="auto" w:fill="FFFFFF"/>
          </w:tcPr>
          <w:p w14:paraId="526014D1" w14:textId="77777777" w:rsidR="00130AB3" w:rsidRPr="00D63217" w:rsidRDefault="00130AB3" w:rsidP="009B75F2">
            <w:pPr>
              <w:pStyle w:val="TableText"/>
            </w:pPr>
          </w:p>
        </w:tc>
        <w:tc>
          <w:tcPr>
            <w:tcW w:w="993" w:type="dxa"/>
            <w:shd w:val="clear" w:color="auto" w:fill="FFFFFF"/>
          </w:tcPr>
          <w:p w14:paraId="4B0B686C" w14:textId="480EC769" w:rsidR="00130AB3" w:rsidRPr="00D63217" w:rsidRDefault="00130AB3" w:rsidP="009B75F2">
            <w:pPr>
              <w:pStyle w:val="TableText"/>
            </w:pPr>
            <w:r w:rsidRPr="00D63217">
              <w:t>ARfD</w:t>
            </w:r>
          </w:p>
        </w:tc>
        <w:tc>
          <w:tcPr>
            <w:tcW w:w="1021" w:type="dxa"/>
            <w:shd w:val="clear" w:color="auto" w:fill="FFFFFF"/>
          </w:tcPr>
          <w:p w14:paraId="0FB1D08D" w14:textId="77777777" w:rsidR="00130AB3" w:rsidRPr="00D63217" w:rsidRDefault="00130AB3" w:rsidP="009B75F2">
            <w:pPr>
              <w:pStyle w:val="TableText"/>
            </w:pPr>
            <w:r w:rsidRPr="00D63217">
              <w:t>0.004</w:t>
            </w:r>
          </w:p>
        </w:tc>
        <w:tc>
          <w:tcPr>
            <w:tcW w:w="2551" w:type="dxa"/>
            <w:shd w:val="clear" w:color="auto" w:fill="FFFFFF"/>
          </w:tcPr>
          <w:p w14:paraId="339A787B" w14:textId="77777777" w:rsidR="00130AB3" w:rsidRPr="00D63217" w:rsidRDefault="00130AB3" w:rsidP="009B75F2">
            <w:pPr>
              <w:pStyle w:val="TableText"/>
            </w:pPr>
            <w:r w:rsidRPr="00D63217">
              <w:t>0.45 (1-year dog)</w:t>
            </w:r>
          </w:p>
        </w:tc>
        <w:tc>
          <w:tcPr>
            <w:tcW w:w="1247" w:type="dxa"/>
            <w:shd w:val="clear" w:color="auto" w:fill="FFFFFF"/>
          </w:tcPr>
          <w:p w14:paraId="480CD68F" w14:textId="77777777" w:rsidR="00130AB3" w:rsidRPr="00D63217" w:rsidRDefault="00130AB3" w:rsidP="009B75F2">
            <w:pPr>
              <w:pStyle w:val="TableText"/>
            </w:pPr>
            <w:r w:rsidRPr="00D63217">
              <w:t>100</w:t>
            </w:r>
          </w:p>
        </w:tc>
        <w:tc>
          <w:tcPr>
            <w:tcW w:w="1276" w:type="dxa"/>
            <w:shd w:val="clear" w:color="auto" w:fill="FFFFFF"/>
          </w:tcPr>
          <w:p w14:paraId="2F8FF78E" w14:textId="2478B5F8" w:rsidR="00130AB3" w:rsidRPr="00D63217" w:rsidRDefault="00130AB3" w:rsidP="009B75F2">
            <w:pPr>
              <w:pStyle w:val="TableText"/>
            </w:pPr>
            <w:r w:rsidRPr="00D63217">
              <w:t xml:space="preserve">APVMA </w:t>
            </w:r>
            <w:r w:rsidR="009B75F2" w:rsidRPr="00D63217">
              <w:br/>
            </w:r>
            <w:r w:rsidRPr="00D63217">
              <w:t>27</w:t>
            </w:r>
            <w:r w:rsidR="009B75F2" w:rsidRPr="00D63217">
              <w:t xml:space="preserve"> June 20</w:t>
            </w:r>
            <w:r w:rsidRPr="00D63217">
              <w:t>03</w:t>
            </w:r>
          </w:p>
        </w:tc>
      </w:tr>
      <w:tr w:rsidR="00130AB3" w:rsidRPr="00D63217" w14:paraId="4E09F99D" w14:textId="77777777" w:rsidTr="00AB5583">
        <w:trPr>
          <w:cantSplit/>
        </w:trPr>
        <w:tc>
          <w:tcPr>
            <w:tcW w:w="2126" w:type="dxa"/>
            <w:vMerge w:val="restart"/>
            <w:shd w:val="clear" w:color="auto" w:fill="FFFFFF"/>
          </w:tcPr>
          <w:p w14:paraId="6DA2A33F" w14:textId="77777777" w:rsidR="00130AB3" w:rsidRPr="00D63217" w:rsidRDefault="00130AB3" w:rsidP="009B75F2">
            <w:pPr>
              <w:pStyle w:val="TableText"/>
            </w:pPr>
            <w:r w:rsidRPr="00D63217">
              <w:t>Paraquat (ion)</w:t>
            </w:r>
          </w:p>
        </w:tc>
        <w:tc>
          <w:tcPr>
            <w:tcW w:w="993" w:type="dxa"/>
            <w:shd w:val="clear" w:color="auto" w:fill="FFFFFF"/>
          </w:tcPr>
          <w:p w14:paraId="135DA206" w14:textId="77777777" w:rsidR="00130AB3" w:rsidRPr="00D63217" w:rsidRDefault="00130AB3" w:rsidP="009B75F2">
            <w:pPr>
              <w:pStyle w:val="TableText"/>
            </w:pPr>
            <w:r w:rsidRPr="00D63217">
              <w:t>ADI</w:t>
            </w:r>
          </w:p>
        </w:tc>
        <w:tc>
          <w:tcPr>
            <w:tcW w:w="1021" w:type="dxa"/>
            <w:shd w:val="clear" w:color="auto" w:fill="FFFFFF"/>
          </w:tcPr>
          <w:p w14:paraId="0A1D76A8" w14:textId="77777777" w:rsidR="00130AB3" w:rsidRPr="00D63217" w:rsidRDefault="00130AB3" w:rsidP="009B75F2">
            <w:pPr>
              <w:pStyle w:val="TableText"/>
            </w:pPr>
            <w:r w:rsidRPr="00D63217">
              <w:t>0.005</w:t>
            </w:r>
          </w:p>
        </w:tc>
        <w:tc>
          <w:tcPr>
            <w:tcW w:w="2551" w:type="dxa"/>
            <w:shd w:val="clear" w:color="auto" w:fill="FFFFFF"/>
          </w:tcPr>
          <w:p w14:paraId="275DC088" w14:textId="77777777" w:rsidR="00130AB3" w:rsidRPr="00D63217" w:rsidRDefault="00130AB3" w:rsidP="009B75F2">
            <w:pPr>
              <w:pStyle w:val="TableText"/>
            </w:pPr>
            <w:r w:rsidRPr="00D63217">
              <w:t xml:space="preserve">0.45 (1-year dog) </w:t>
            </w:r>
          </w:p>
        </w:tc>
        <w:tc>
          <w:tcPr>
            <w:tcW w:w="1247" w:type="dxa"/>
            <w:shd w:val="clear" w:color="auto" w:fill="FFFFFF"/>
          </w:tcPr>
          <w:p w14:paraId="52AFEF68" w14:textId="77777777" w:rsidR="00130AB3" w:rsidRPr="00D63217" w:rsidRDefault="00130AB3" w:rsidP="009B75F2">
            <w:pPr>
              <w:pStyle w:val="TableText"/>
            </w:pPr>
            <w:r w:rsidRPr="00D63217">
              <w:t>100</w:t>
            </w:r>
          </w:p>
        </w:tc>
        <w:tc>
          <w:tcPr>
            <w:tcW w:w="1276" w:type="dxa"/>
            <w:shd w:val="clear" w:color="auto" w:fill="FFFFFF"/>
          </w:tcPr>
          <w:p w14:paraId="428045FE" w14:textId="77777777" w:rsidR="00130AB3" w:rsidRPr="00D63217" w:rsidRDefault="00130AB3" w:rsidP="009B75F2">
            <w:pPr>
              <w:pStyle w:val="TableText"/>
            </w:pPr>
            <w:r w:rsidRPr="00D63217">
              <w:t>JMPR (2003)</w:t>
            </w:r>
          </w:p>
        </w:tc>
      </w:tr>
      <w:tr w:rsidR="00130AB3" w:rsidRPr="00D63217" w14:paraId="32271C54" w14:textId="77777777" w:rsidTr="00AB5583">
        <w:trPr>
          <w:cantSplit/>
        </w:trPr>
        <w:tc>
          <w:tcPr>
            <w:tcW w:w="2126" w:type="dxa"/>
            <w:vMerge/>
            <w:shd w:val="clear" w:color="auto" w:fill="FFFFFF"/>
          </w:tcPr>
          <w:p w14:paraId="6FB9DBCA" w14:textId="77777777" w:rsidR="00130AB3" w:rsidRPr="00D63217" w:rsidRDefault="00130AB3" w:rsidP="009B75F2">
            <w:pPr>
              <w:pStyle w:val="TableText"/>
            </w:pPr>
          </w:p>
        </w:tc>
        <w:tc>
          <w:tcPr>
            <w:tcW w:w="993" w:type="dxa"/>
            <w:shd w:val="clear" w:color="auto" w:fill="FFFFFF"/>
          </w:tcPr>
          <w:p w14:paraId="4831D9D4" w14:textId="77777777" w:rsidR="00130AB3" w:rsidRPr="00D63217" w:rsidRDefault="00130AB3" w:rsidP="009B75F2">
            <w:pPr>
              <w:pStyle w:val="TableText"/>
            </w:pPr>
            <w:r w:rsidRPr="00D63217">
              <w:t>ARfD</w:t>
            </w:r>
          </w:p>
        </w:tc>
        <w:tc>
          <w:tcPr>
            <w:tcW w:w="1021" w:type="dxa"/>
            <w:shd w:val="clear" w:color="auto" w:fill="FFFFFF"/>
          </w:tcPr>
          <w:p w14:paraId="3B7E8730" w14:textId="77777777" w:rsidR="00130AB3" w:rsidRPr="00D63217" w:rsidRDefault="00130AB3" w:rsidP="009B75F2">
            <w:pPr>
              <w:pStyle w:val="TableText"/>
            </w:pPr>
            <w:r w:rsidRPr="00D63217">
              <w:t>0.006</w:t>
            </w:r>
          </w:p>
        </w:tc>
        <w:tc>
          <w:tcPr>
            <w:tcW w:w="2551" w:type="dxa"/>
            <w:shd w:val="clear" w:color="auto" w:fill="FFFFFF"/>
          </w:tcPr>
          <w:p w14:paraId="001508DE" w14:textId="77777777" w:rsidR="00130AB3" w:rsidRPr="00D63217" w:rsidRDefault="00130AB3" w:rsidP="009B75F2">
            <w:pPr>
              <w:pStyle w:val="TableText"/>
            </w:pPr>
            <w:r w:rsidRPr="00D63217">
              <w:t>0.55 (13-week dog)</w:t>
            </w:r>
          </w:p>
        </w:tc>
        <w:tc>
          <w:tcPr>
            <w:tcW w:w="1247" w:type="dxa"/>
            <w:shd w:val="clear" w:color="auto" w:fill="FFFFFF"/>
          </w:tcPr>
          <w:p w14:paraId="4201EA9D" w14:textId="77777777" w:rsidR="00130AB3" w:rsidRPr="00D63217" w:rsidRDefault="00130AB3" w:rsidP="009B75F2">
            <w:pPr>
              <w:pStyle w:val="TableText"/>
            </w:pPr>
            <w:r w:rsidRPr="00D63217">
              <w:t>100</w:t>
            </w:r>
          </w:p>
        </w:tc>
        <w:tc>
          <w:tcPr>
            <w:tcW w:w="1276" w:type="dxa"/>
            <w:shd w:val="clear" w:color="auto" w:fill="FFFFFF"/>
          </w:tcPr>
          <w:p w14:paraId="5E926B31" w14:textId="77777777" w:rsidR="00130AB3" w:rsidRPr="00D63217" w:rsidRDefault="00130AB3" w:rsidP="009B75F2">
            <w:pPr>
              <w:pStyle w:val="TableText"/>
            </w:pPr>
            <w:r w:rsidRPr="00D63217">
              <w:t>JMPR (2003)</w:t>
            </w:r>
          </w:p>
        </w:tc>
      </w:tr>
    </w:tbl>
    <w:p w14:paraId="5F0E3895" w14:textId="77777777" w:rsidR="00130AB3" w:rsidRPr="00D63217" w:rsidRDefault="00130AB3" w:rsidP="00130AB3">
      <w:pPr>
        <w:pStyle w:val="Heading3"/>
      </w:pPr>
      <w:bookmarkStart w:id="254" w:name="_Toc157628263"/>
      <w:bookmarkStart w:id="255" w:name="_Toc172814582"/>
      <w:r w:rsidRPr="00D63217">
        <w:t>Chronic dietary exposure assessment</w:t>
      </w:r>
      <w:bookmarkEnd w:id="250"/>
      <w:bookmarkEnd w:id="251"/>
      <w:bookmarkEnd w:id="252"/>
      <w:bookmarkEnd w:id="254"/>
      <w:bookmarkEnd w:id="255"/>
    </w:p>
    <w:p w14:paraId="1A6E1E28" w14:textId="3B20CB98" w:rsidR="00130AB3" w:rsidRPr="00D63217" w:rsidRDefault="00130AB3" w:rsidP="00AB5583">
      <w:pPr>
        <w:pStyle w:val="NormalText"/>
      </w:pPr>
      <w:r w:rsidRPr="00D63217">
        <w:t>The chronic dietary exposure to paraquat is estimated by the National Estimated Daily Intake (NEDI) calculation encompassing all registered/temporary uses of the chemical and the mean daily dietary consumption data derived primarily from the 2011-12 National Nutritional and Physical Activity Survey. The NEDI calculation is made in</w:t>
      </w:r>
      <w:bookmarkStart w:id="256" w:name="_Ref63661283"/>
      <w:r w:rsidRPr="00D63217">
        <w:t xml:space="preserve"> accordance with WHO Guidelines</w:t>
      </w:r>
      <w:bookmarkEnd w:id="256"/>
      <w:r w:rsidR="00A47E5E" w:rsidRPr="00D63217">
        <w:t xml:space="preserve"> (WHO, 2008)</w:t>
      </w:r>
      <w:r w:rsidRPr="00D63217">
        <w:t xml:space="preserve"> and is a conservative estimate of dietary exposure to chemical residues in food. The NEDI for paraquat is equivalent to &lt;20% of the Australian ADI.</w:t>
      </w:r>
    </w:p>
    <w:p w14:paraId="2502005C" w14:textId="77777777" w:rsidR="00130AB3" w:rsidRPr="00D63217" w:rsidRDefault="00130AB3" w:rsidP="00AB5583">
      <w:pPr>
        <w:pStyle w:val="NormalText"/>
      </w:pPr>
      <w:r w:rsidRPr="00D63217">
        <w:t>It is concluded that the chronic dietary exposure of paraquat is acceptable.</w:t>
      </w:r>
    </w:p>
    <w:p w14:paraId="6D0F6EEA" w14:textId="77777777" w:rsidR="00130AB3" w:rsidRPr="00D63217" w:rsidRDefault="00130AB3" w:rsidP="00130AB3">
      <w:pPr>
        <w:pStyle w:val="Heading3"/>
      </w:pPr>
      <w:bookmarkStart w:id="257" w:name="_Toc89676043"/>
      <w:bookmarkStart w:id="258" w:name="_Toc89684513"/>
      <w:bookmarkStart w:id="259" w:name="_Toc89829970"/>
      <w:bookmarkStart w:id="260" w:name="_Toc157628264"/>
      <w:bookmarkStart w:id="261" w:name="_Toc172814583"/>
      <w:r w:rsidRPr="00D63217">
        <w:t>Acute dietary exposure assessment</w:t>
      </w:r>
      <w:bookmarkEnd w:id="257"/>
      <w:bookmarkEnd w:id="258"/>
      <w:bookmarkEnd w:id="259"/>
      <w:bookmarkEnd w:id="260"/>
      <w:bookmarkEnd w:id="261"/>
    </w:p>
    <w:p w14:paraId="3564745D" w14:textId="45E9A8D6" w:rsidR="00130AB3" w:rsidRPr="00D63217" w:rsidRDefault="00130AB3" w:rsidP="00AB5583">
      <w:pPr>
        <w:pStyle w:val="NormalText"/>
      </w:pPr>
      <w:r w:rsidRPr="00D63217">
        <w:t>The acute dietary exposure is estimated by the National Estimated Short Term Intake (NESTI) calculation. The NESTI calculations are made in accordance with the deterministic method used by the JMPR with 97.5th percentile food consumption data derived primarily from the 2011</w:t>
      </w:r>
      <w:r w:rsidR="00C23C09" w:rsidRPr="00D63217">
        <w:t>–</w:t>
      </w:r>
      <w:r w:rsidRPr="00D63217">
        <w:t>12 National Nutritional and Physical Activity Survey. NESTI calculations are conservative estimates of short-term exposure (24 hour period) to chemical residues in food.</w:t>
      </w:r>
    </w:p>
    <w:p w14:paraId="1032F98C" w14:textId="6DFEB550" w:rsidR="00130AB3" w:rsidRPr="00D63217" w:rsidRDefault="00130AB3" w:rsidP="00AB5583">
      <w:pPr>
        <w:pStyle w:val="NormalText"/>
      </w:pPr>
      <w:r w:rsidRPr="00D63217">
        <w:lastRenderedPageBreak/>
        <w:t>The highest acute dietary intake was estimated at &lt;80%</w:t>
      </w:r>
      <w:r w:rsidRPr="00D63217">
        <w:rPr>
          <w:color w:val="70AD47"/>
        </w:rPr>
        <w:t xml:space="preserve"> </w:t>
      </w:r>
      <w:r w:rsidRPr="00D63217">
        <w:t>of the Australian ARfD for the uses supported by this evaluation. It is concluded that the acute dietary exposure is acceptable.</w:t>
      </w:r>
    </w:p>
    <w:p w14:paraId="1AB6215E" w14:textId="77777777" w:rsidR="00130AB3" w:rsidRPr="00D63217" w:rsidRDefault="00130AB3" w:rsidP="00AB5583">
      <w:pPr>
        <w:pStyle w:val="NormalText"/>
      </w:pPr>
      <w:r w:rsidRPr="00D63217">
        <w:t>It is noted that if residues in potatoes were at the current MRL of 0.2 mg/kg the acute dietary exposure for children would be equivalent to 171% of the ARfD. It is also noted that if an application timing of 14 days before digging was considered for potatoes then the scaled HR of 0.13 mg/kg would give an unacceptable acute dietary exposure for children (111% of the ARfD). The estimated acute exposure associated with the scaled HR of 0.09 mg/kg for the supported use (application 4-5 weeks before digging) is however acceptable (77% of the ARfD for children and 32% of ARfD for general population).</w:t>
      </w:r>
    </w:p>
    <w:p w14:paraId="7FCA2EFD" w14:textId="77777777" w:rsidR="00130AB3" w:rsidRPr="00D63217" w:rsidRDefault="00130AB3" w:rsidP="00130AB3">
      <w:pPr>
        <w:pStyle w:val="Heading2"/>
      </w:pPr>
      <w:bookmarkStart w:id="262" w:name="_Trade"/>
      <w:bookmarkStart w:id="263" w:name="_Toc157628265"/>
      <w:bookmarkStart w:id="264" w:name="_Ref166852839"/>
      <w:bookmarkStart w:id="265" w:name="_Toc172814584"/>
      <w:bookmarkStart w:id="266" w:name="_Toc64425226"/>
      <w:bookmarkEnd w:id="262"/>
      <w:r w:rsidRPr="00D63217">
        <w:t>Trade</w:t>
      </w:r>
      <w:bookmarkEnd w:id="263"/>
      <w:bookmarkEnd w:id="264"/>
      <w:bookmarkEnd w:id="265"/>
    </w:p>
    <w:p w14:paraId="73BBCFD7" w14:textId="329F8E5C" w:rsidR="00130AB3" w:rsidRPr="00D63217" w:rsidRDefault="00AB5583" w:rsidP="00AB5583">
      <w:pPr>
        <w:pStyle w:val="Caption"/>
      </w:pPr>
      <w:bookmarkStart w:id="267" w:name="_Toc172814646"/>
      <w:r w:rsidRPr="00D63217">
        <w:t xml:space="preserve">Table </w:t>
      </w:r>
      <w:r w:rsidRPr="00D63217">
        <w:fldChar w:fldCharType="begin"/>
      </w:r>
      <w:r w:rsidRPr="00D63217">
        <w:instrText xml:space="preserve"> SEQ Table \* ARABIC </w:instrText>
      </w:r>
      <w:r w:rsidRPr="00D63217">
        <w:fldChar w:fldCharType="separate"/>
      </w:r>
      <w:r w:rsidR="000417A3">
        <w:rPr>
          <w:noProof/>
        </w:rPr>
        <w:t>17</w:t>
      </w:r>
      <w:r w:rsidRPr="00D63217">
        <w:rPr>
          <w:noProof/>
        </w:rPr>
        <w:fldChar w:fldCharType="end"/>
      </w:r>
      <w:r w:rsidRPr="00D63217">
        <w:t>: O</w:t>
      </w:r>
      <w:r w:rsidR="00130AB3" w:rsidRPr="00D63217">
        <w:t>verseas MRLs established for major export commodities (December 2023)</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32"/>
        <w:gridCol w:w="1160"/>
        <w:gridCol w:w="1004"/>
        <w:gridCol w:w="1190"/>
        <w:gridCol w:w="1018"/>
        <w:gridCol w:w="1087"/>
        <w:gridCol w:w="1112"/>
      </w:tblGrid>
      <w:tr w:rsidR="00061859" w:rsidRPr="00D63217" w14:paraId="5CC114AE" w14:textId="77777777" w:rsidTr="002F187B">
        <w:trPr>
          <w:tblHeader/>
        </w:trPr>
        <w:tc>
          <w:tcPr>
            <w:tcW w:w="1346" w:type="dxa"/>
            <w:shd w:val="clear" w:color="auto" w:fill="5C2946"/>
          </w:tcPr>
          <w:p w14:paraId="07214E77" w14:textId="77777777" w:rsidR="00130AB3" w:rsidRPr="00D63217" w:rsidRDefault="00130AB3" w:rsidP="00AB5583">
            <w:pPr>
              <w:pStyle w:val="TableHead"/>
              <w:rPr>
                <w:rFonts w:eastAsia="Calibri"/>
              </w:rPr>
            </w:pPr>
            <w:r w:rsidRPr="00D63217">
              <w:rPr>
                <w:rFonts w:eastAsia="Calibri"/>
              </w:rPr>
              <w:t>Commodity</w:t>
            </w:r>
          </w:p>
        </w:tc>
        <w:tc>
          <w:tcPr>
            <w:tcW w:w="1213" w:type="dxa"/>
            <w:shd w:val="clear" w:color="auto" w:fill="5C2946"/>
          </w:tcPr>
          <w:p w14:paraId="23CBD950" w14:textId="77777777" w:rsidR="00130AB3" w:rsidRPr="00D63217" w:rsidRDefault="00130AB3" w:rsidP="00AB5583">
            <w:pPr>
              <w:pStyle w:val="TableHead"/>
              <w:rPr>
                <w:rFonts w:eastAsia="Calibri"/>
              </w:rPr>
            </w:pPr>
            <w:r w:rsidRPr="00D63217">
              <w:rPr>
                <w:rFonts w:eastAsia="Calibri"/>
              </w:rPr>
              <w:t>Australia</w:t>
            </w:r>
          </w:p>
        </w:tc>
        <w:tc>
          <w:tcPr>
            <w:tcW w:w="1201" w:type="dxa"/>
            <w:shd w:val="clear" w:color="auto" w:fill="5C2946"/>
          </w:tcPr>
          <w:p w14:paraId="5E5CA0BC" w14:textId="77777777" w:rsidR="00130AB3" w:rsidRPr="00D63217" w:rsidRDefault="00130AB3" w:rsidP="00AB5583">
            <w:pPr>
              <w:pStyle w:val="TableHead"/>
              <w:rPr>
                <w:rFonts w:eastAsia="Calibri"/>
              </w:rPr>
            </w:pPr>
            <w:r w:rsidRPr="00D63217">
              <w:rPr>
                <w:rFonts w:eastAsia="Calibri"/>
              </w:rPr>
              <w:t>Codex</w:t>
            </w:r>
            <w:r w:rsidRPr="00D63217">
              <w:rPr>
                <w:rStyle w:val="FootnoteReference"/>
              </w:rPr>
              <w:footnoteReference w:id="7"/>
            </w:r>
          </w:p>
        </w:tc>
        <w:tc>
          <w:tcPr>
            <w:tcW w:w="1025" w:type="dxa"/>
            <w:shd w:val="clear" w:color="auto" w:fill="5C2946"/>
          </w:tcPr>
          <w:p w14:paraId="228F41DD" w14:textId="77777777" w:rsidR="00130AB3" w:rsidRPr="00D63217" w:rsidRDefault="00130AB3" w:rsidP="00AB5583">
            <w:pPr>
              <w:pStyle w:val="TableHead"/>
              <w:rPr>
                <w:rFonts w:eastAsia="Calibri"/>
              </w:rPr>
            </w:pPr>
            <w:r w:rsidRPr="00D63217">
              <w:rPr>
                <w:rFonts w:eastAsia="Calibri"/>
              </w:rPr>
              <w:t>EU</w:t>
            </w:r>
            <w:r w:rsidRPr="00D63217">
              <w:rPr>
                <w:rStyle w:val="FootnoteReference"/>
              </w:rPr>
              <w:footnoteReference w:id="8"/>
            </w:r>
          </w:p>
        </w:tc>
        <w:tc>
          <w:tcPr>
            <w:tcW w:w="1152" w:type="dxa"/>
            <w:shd w:val="clear" w:color="auto" w:fill="5C2946"/>
          </w:tcPr>
          <w:p w14:paraId="6CDE6E89" w14:textId="77777777" w:rsidR="00130AB3" w:rsidRPr="00D63217" w:rsidRDefault="00130AB3" w:rsidP="00AB5583">
            <w:pPr>
              <w:pStyle w:val="TableHead"/>
              <w:rPr>
                <w:rFonts w:eastAsia="Calibri"/>
              </w:rPr>
            </w:pPr>
            <w:r w:rsidRPr="00D63217">
              <w:rPr>
                <w:rFonts w:eastAsia="Calibri"/>
              </w:rPr>
              <w:t>Japan</w:t>
            </w:r>
            <w:r w:rsidRPr="00D63217">
              <w:rPr>
                <w:rStyle w:val="FootnoteReference"/>
              </w:rPr>
              <w:footnoteReference w:id="9"/>
            </w:r>
          </w:p>
        </w:tc>
        <w:tc>
          <w:tcPr>
            <w:tcW w:w="1119" w:type="dxa"/>
            <w:shd w:val="clear" w:color="auto" w:fill="5C2946"/>
          </w:tcPr>
          <w:p w14:paraId="2C4360E7" w14:textId="77777777" w:rsidR="00130AB3" w:rsidRPr="00D63217" w:rsidRDefault="00130AB3" w:rsidP="00AB5583">
            <w:pPr>
              <w:pStyle w:val="TableHead"/>
              <w:rPr>
                <w:rFonts w:eastAsia="Calibri"/>
              </w:rPr>
            </w:pPr>
            <w:r w:rsidRPr="00D63217">
              <w:rPr>
                <w:rFonts w:eastAsia="Calibri"/>
              </w:rPr>
              <w:t>Korea</w:t>
            </w:r>
            <w:r w:rsidRPr="00D63217">
              <w:rPr>
                <w:rStyle w:val="FootnoteReference"/>
              </w:rPr>
              <w:footnoteReference w:id="10"/>
            </w:r>
          </w:p>
        </w:tc>
        <w:tc>
          <w:tcPr>
            <w:tcW w:w="1105" w:type="dxa"/>
            <w:shd w:val="clear" w:color="auto" w:fill="5C2946"/>
          </w:tcPr>
          <w:p w14:paraId="2FE93D62" w14:textId="77777777" w:rsidR="00130AB3" w:rsidRPr="00D63217" w:rsidRDefault="00130AB3" w:rsidP="00AB5583">
            <w:pPr>
              <w:pStyle w:val="TableHead"/>
              <w:rPr>
                <w:rFonts w:eastAsia="Calibri"/>
              </w:rPr>
            </w:pPr>
            <w:r w:rsidRPr="00D63217">
              <w:rPr>
                <w:rFonts w:eastAsia="Calibri"/>
              </w:rPr>
              <w:t>Taiwan</w:t>
            </w:r>
            <w:r w:rsidRPr="00D63217">
              <w:rPr>
                <w:rStyle w:val="FootnoteReference"/>
              </w:rPr>
              <w:footnoteReference w:id="11"/>
            </w:r>
          </w:p>
        </w:tc>
        <w:tc>
          <w:tcPr>
            <w:tcW w:w="1125" w:type="dxa"/>
            <w:shd w:val="clear" w:color="auto" w:fill="5C2946"/>
          </w:tcPr>
          <w:p w14:paraId="21E4ACAC" w14:textId="77777777" w:rsidR="00130AB3" w:rsidRPr="00D63217" w:rsidRDefault="00130AB3" w:rsidP="00AB5583">
            <w:pPr>
              <w:pStyle w:val="TableHead"/>
              <w:rPr>
                <w:rFonts w:eastAsia="Calibri"/>
              </w:rPr>
            </w:pPr>
            <w:r w:rsidRPr="00D63217">
              <w:rPr>
                <w:rFonts w:eastAsia="Calibri"/>
              </w:rPr>
              <w:t>USA</w:t>
            </w:r>
            <w:r w:rsidRPr="00D63217">
              <w:rPr>
                <w:rStyle w:val="FootnoteReference"/>
              </w:rPr>
              <w:footnoteReference w:id="12"/>
            </w:r>
          </w:p>
        </w:tc>
      </w:tr>
      <w:tr w:rsidR="00130AB3" w:rsidRPr="00D63217" w14:paraId="2D5E1B55" w14:textId="77777777" w:rsidTr="004E2271">
        <w:tc>
          <w:tcPr>
            <w:tcW w:w="1346" w:type="dxa"/>
            <w:shd w:val="clear" w:color="auto" w:fill="auto"/>
          </w:tcPr>
          <w:p w14:paraId="76433B03" w14:textId="77777777" w:rsidR="00130AB3" w:rsidRPr="00D63217" w:rsidRDefault="00130AB3" w:rsidP="00C23C09">
            <w:pPr>
              <w:pStyle w:val="TableText"/>
              <w:rPr>
                <w:rFonts w:eastAsia="Calibri"/>
              </w:rPr>
            </w:pPr>
            <w:r w:rsidRPr="00D63217">
              <w:rPr>
                <w:rFonts w:eastAsia="Calibri"/>
              </w:rPr>
              <w:t>Residue definition</w:t>
            </w:r>
          </w:p>
        </w:tc>
        <w:tc>
          <w:tcPr>
            <w:tcW w:w="1213" w:type="dxa"/>
            <w:shd w:val="clear" w:color="auto" w:fill="auto"/>
          </w:tcPr>
          <w:p w14:paraId="0C3BE033" w14:textId="77777777" w:rsidR="00130AB3" w:rsidRPr="00D63217" w:rsidRDefault="00130AB3" w:rsidP="00C23C09">
            <w:pPr>
              <w:pStyle w:val="TableText"/>
              <w:rPr>
                <w:rFonts w:eastAsia="Calibri"/>
              </w:rPr>
            </w:pPr>
            <w:r w:rsidRPr="00D63217">
              <w:rPr>
                <w:rFonts w:eastAsia="Calibri"/>
              </w:rPr>
              <w:t>Paraquat cation</w:t>
            </w:r>
          </w:p>
        </w:tc>
        <w:tc>
          <w:tcPr>
            <w:tcW w:w="1201" w:type="dxa"/>
            <w:shd w:val="clear" w:color="auto" w:fill="auto"/>
          </w:tcPr>
          <w:p w14:paraId="7014AC9D" w14:textId="77777777" w:rsidR="00130AB3" w:rsidRPr="00D63217" w:rsidRDefault="00130AB3" w:rsidP="00C23C09">
            <w:pPr>
              <w:pStyle w:val="TableText"/>
              <w:rPr>
                <w:rFonts w:eastAsia="Calibri"/>
              </w:rPr>
            </w:pPr>
            <w:r w:rsidRPr="00D63217">
              <w:rPr>
                <w:rFonts w:eastAsia="Calibri"/>
              </w:rPr>
              <w:t>Paraquat cation</w:t>
            </w:r>
          </w:p>
        </w:tc>
        <w:tc>
          <w:tcPr>
            <w:tcW w:w="1025" w:type="dxa"/>
            <w:shd w:val="clear" w:color="auto" w:fill="auto"/>
          </w:tcPr>
          <w:p w14:paraId="642EE3B1" w14:textId="77777777" w:rsidR="00130AB3" w:rsidRPr="00D63217" w:rsidRDefault="00130AB3" w:rsidP="00C23C09">
            <w:pPr>
              <w:pStyle w:val="TableText"/>
              <w:rPr>
                <w:rFonts w:eastAsia="Calibri"/>
              </w:rPr>
            </w:pPr>
            <w:r w:rsidRPr="00D63217">
              <w:rPr>
                <w:rFonts w:eastAsia="Calibri"/>
              </w:rPr>
              <w:t>Paraquat</w:t>
            </w:r>
          </w:p>
        </w:tc>
        <w:tc>
          <w:tcPr>
            <w:tcW w:w="1152" w:type="dxa"/>
            <w:shd w:val="clear" w:color="auto" w:fill="auto"/>
          </w:tcPr>
          <w:p w14:paraId="75E1E36D" w14:textId="77777777" w:rsidR="00130AB3" w:rsidRPr="00D63217" w:rsidRDefault="00130AB3" w:rsidP="00C23C09">
            <w:pPr>
              <w:pStyle w:val="TableText"/>
              <w:rPr>
                <w:rFonts w:eastAsia="Calibri"/>
              </w:rPr>
            </w:pPr>
            <w:r w:rsidRPr="00D63217">
              <w:rPr>
                <w:rFonts w:eastAsia="Calibri"/>
              </w:rPr>
              <w:t>Paraquat</w:t>
            </w:r>
          </w:p>
        </w:tc>
        <w:tc>
          <w:tcPr>
            <w:tcW w:w="1119" w:type="dxa"/>
            <w:shd w:val="clear" w:color="auto" w:fill="auto"/>
          </w:tcPr>
          <w:p w14:paraId="75DEBC8A" w14:textId="77777777" w:rsidR="00130AB3" w:rsidRPr="00D63217" w:rsidRDefault="00130AB3" w:rsidP="00C23C09">
            <w:pPr>
              <w:pStyle w:val="TableText"/>
              <w:rPr>
                <w:rFonts w:eastAsia="Calibri"/>
              </w:rPr>
            </w:pPr>
            <w:r w:rsidRPr="00D63217">
              <w:rPr>
                <w:rFonts w:eastAsia="Calibri"/>
              </w:rPr>
              <w:t>-</w:t>
            </w:r>
          </w:p>
        </w:tc>
        <w:tc>
          <w:tcPr>
            <w:tcW w:w="1105" w:type="dxa"/>
            <w:shd w:val="clear" w:color="auto" w:fill="auto"/>
          </w:tcPr>
          <w:p w14:paraId="7CF3E25B" w14:textId="77777777" w:rsidR="00130AB3" w:rsidRPr="00D63217" w:rsidRDefault="00130AB3" w:rsidP="00C23C09">
            <w:pPr>
              <w:pStyle w:val="TableText"/>
              <w:rPr>
                <w:rFonts w:eastAsia="Calibri"/>
              </w:rPr>
            </w:pPr>
            <w:r w:rsidRPr="00D63217">
              <w:rPr>
                <w:rFonts w:eastAsia="Calibri"/>
              </w:rPr>
              <w:t>-</w:t>
            </w:r>
          </w:p>
        </w:tc>
        <w:tc>
          <w:tcPr>
            <w:tcW w:w="1125" w:type="dxa"/>
            <w:shd w:val="clear" w:color="auto" w:fill="auto"/>
          </w:tcPr>
          <w:p w14:paraId="333FB060" w14:textId="77777777" w:rsidR="00130AB3" w:rsidRPr="00D63217" w:rsidRDefault="00130AB3" w:rsidP="00C23C09">
            <w:pPr>
              <w:pStyle w:val="TableText"/>
              <w:rPr>
                <w:rFonts w:eastAsia="Calibri"/>
              </w:rPr>
            </w:pPr>
            <w:r w:rsidRPr="00D63217">
              <w:rPr>
                <w:rFonts w:eastAsia="Calibri"/>
              </w:rPr>
              <w:t>Calculated as the cation</w:t>
            </w:r>
          </w:p>
        </w:tc>
      </w:tr>
      <w:tr w:rsidR="00130AB3" w:rsidRPr="00D63217" w14:paraId="78D78527" w14:textId="77777777" w:rsidTr="004E2271">
        <w:tc>
          <w:tcPr>
            <w:tcW w:w="1346" w:type="dxa"/>
            <w:shd w:val="clear" w:color="auto" w:fill="auto"/>
          </w:tcPr>
          <w:p w14:paraId="0E4B5829" w14:textId="77777777" w:rsidR="00130AB3" w:rsidRPr="00D63217" w:rsidRDefault="00130AB3" w:rsidP="00C23C09">
            <w:pPr>
              <w:pStyle w:val="TableText"/>
              <w:rPr>
                <w:rFonts w:eastAsia="Calibri"/>
              </w:rPr>
            </w:pPr>
            <w:r w:rsidRPr="00D63217">
              <w:rPr>
                <w:rFonts w:eastAsia="Calibri"/>
              </w:rPr>
              <w:t>Cereal grains</w:t>
            </w:r>
          </w:p>
        </w:tc>
        <w:tc>
          <w:tcPr>
            <w:tcW w:w="1213" w:type="dxa"/>
            <w:shd w:val="clear" w:color="auto" w:fill="auto"/>
          </w:tcPr>
          <w:p w14:paraId="7B81CCEC" w14:textId="77777777" w:rsidR="00130AB3" w:rsidRPr="00D63217" w:rsidRDefault="00130AB3" w:rsidP="00C23C09">
            <w:pPr>
              <w:pStyle w:val="TableText"/>
              <w:rPr>
                <w:rFonts w:eastAsia="Calibri"/>
              </w:rPr>
            </w:pPr>
            <w:r w:rsidRPr="00D63217">
              <w:rPr>
                <w:rFonts w:eastAsia="Calibri"/>
              </w:rPr>
              <w:t>*0.05 (proposed)</w:t>
            </w:r>
          </w:p>
          <w:p w14:paraId="26D1437F" w14:textId="77777777" w:rsidR="00130AB3" w:rsidRPr="00D63217" w:rsidRDefault="00130AB3" w:rsidP="00C23C09">
            <w:pPr>
              <w:pStyle w:val="TableText"/>
              <w:rPr>
                <w:rFonts w:eastAsia="Calibri"/>
              </w:rPr>
            </w:pPr>
            <w:r w:rsidRPr="00D63217">
              <w:rPr>
                <w:rFonts w:eastAsia="Calibri"/>
              </w:rPr>
              <w:t>Current:</w:t>
            </w:r>
          </w:p>
          <w:p w14:paraId="46C19B42" w14:textId="18B5C60C" w:rsidR="00130AB3" w:rsidRPr="00D63217" w:rsidRDefault="00130AB3" w:rsidP="00C23C09">
            <w:pPr>
              <w:pStyle w:val="TableText"/>
              <w:rPr>
                <w:rFonts w:eastAsia="Calibri"/>
              </w:rPr>
            </w:pPr>
            <w:r w:rsidRPr="00D63217">
              <w:rPr>
                <w:rFonts w:eastAsia="Calibri"/>
              </w:rPr>
              <w:t>0.1 (maize)</w:t>
            </w:r>
            <w:r w:rsidR="00070348" w:rsidRPr="00D63217">
              <w:rPr>
                <w:rFonts w:eastAsia="Calibri"/>
              </w:rPr>
              <w:br/>
            </w:r>
            <w:r w:rsidRPr="00D63217">
              <w:rPr>
                <w:rFonts w:eastAsia="Calibri"/>
              </w:rPr>
              <w:t>10 (rice)</w:t>
            </w:r>
            <w:r w:rsidR="00070348" w:rsidRPr="00D63217">
              <w:rPr>
                <w:rFonts w:eastAsia="Calibri"/>
              </w:rPr>
              <w:br/>
            </w:r>
            <w:r w:rsidRPr="00D63217">
              <w:rPr>
                <w:rFonts w:eastAsia="Calibri"/>
              </w:rPr>
              <w:t>0.5 (rice, polished)</w:t>
            </w:r>
          </w:p>
          <w:p w14:paraId="0C6E0A6C" w14:textId="77777777" w:rsidR="00130AB3" w:rsidRPr="00D63217" w:rsidRDefault="00130AB3" w:rsidP="00C23C09">
            <w:pPr>
              <w:pStyle w:val="TableText"/>
              <w:rPr>
                <w:rFonts w:eastAsia="Calibri"/>
              </w:rPr>
            </w:pPr>
            <w:r w:rsidRPr="00D63217">
              <w:rPr>
                <w:rFonts w:eastAsia="Calibri"/>
              </w:rPr>
              <w:t>*0.05 (other cereals)</w:t>
            </w:r>
          </w:p>
        </w:tc>
        <w:tc>
          <w:tcPr>
            <w:tcW w:w="1201" w:type="dxa"/>
            <w:shd w:val="clear" w:color="auto" w:fill="auto"/>
          </w:tcPr>
          <w:p w14:paraId="53DCD063" w14:textId="65D5E01D" w:rsidR="00130AB3" w:rsidRPr="00D63217" w:rsidRDefault="00130AB3" w:rsidP="00070348">
            <w:pPr>
              <w:pStyle w:val="TableText"/>
              <w:rPr>
                <w:rFonts w:eastAsia="Calibri"/>
              </w:rPr>
            </w:pPr>
            <w:r w:rsidRPr="00D63217">
              <w:rPr>
                <w:rFonts w:eastAsia="Calibri"/>
              </w:rPr>
              <w:t>0.03 (maize)</w:t>
            </w:r>
            <w:r w:rsidR="00070348" w:rsidRPr="00D63217">
              <w:rPr>
                <w:rFonts w:eastAsia="Calibri"/>
              </w:rPr>
              <w:br/>
            </w:r>
            <w:r w:rsidRPr="00D63217">
              <w:rPr>
                <w:rFonts w:eastAsia="Calibri"/>
              </w:rPr>
              <w:t>0.05 (maize flour)</w:t>
            </w:r>
            <w:r w:rsidR="00070348" w:rsidRPr="00D63217">
              <w:rPr>
                <w:rFonts w:eastAsia="Calibri"/>
              </w:rPr>
              <w:br/>
            </w:r>
            <w:r w:rsidRPr="00D63217">
              <w:rPr>
                <w:rFonts w:eastAsia="Calibri"/>
              </w:rPr>
              <w:t>0.05 (rice)</w:t>
            </w:r>
            <w:r w:rsidR="00070348" w:rsidRPr="00D63217">
              <w:rPr>
                <w:rFonts w:eastAsia="Calibri"/>
              </w:rPr>
              <w:br/>
            </w:r>
            <w:r w:rsidRPr="00D63217">
              <w:rPr>
                <w:rFonts w:eastAsia="Calibri"/>
              </w:rPr>
              <w:t>0.03</w:t>
            </w:r>
            <w:r w:rsidR="00070348" w:rsidRPr="00D63217">
              <w:rPr>
                <w:rFonts w:eastAsia="Calibri"/>
              </w:rPr>
              <w:t xml:space="preserve"> </w:t>
            </w:r>
            <w:r w:rsidRPr="00D63217">
              <w:rPr>
                <w:rFonts w:eastAsia="Calibri"/>
              </w:rPr>
              <w:t>(sorghum)</w:t>
            </w:r>
          </w:p>
        </w:tc>
        <w:tc>
          <w:tcPr>
            <w:tcW w:w="1025" w:type="dxa"/>
            <w:shd w:val="clear" w:color="auto" w:fill="auto"/>
          </w:tcPr>
          <w:p w14:paraId="22456F62" w14:textId="7415A1B2" w:rsidR="00130AB3" w:rsidRPr="00D63217" w:rsidRDefault="00130AB3" w:rsidP="00070348">
            <w:pPr>
              <w:pStyle w:val="TableText"/>
              <w:rPr>
                <w:rFonts w:eastAsia="Calibri"/>
              </w:rPr>
            </w:pPr>
            <w:r w:rsidRPr="00D63217">
              <w:rPr>
                <w:rFonts w:eastAsia="Calibri"/>
              </w:rPr>
              <w:t>*0.02 (barley, maize, oat, rye, wheat)</w:t>
            </w:r>
            <w:r w:rsidR="00070348" w:rsidRPr="00D63217">
              <w:rPr>
                <w:rFonts w:eastAsia="Calibri"/>
              </w:rPr>
              <w:br/>
            </w:r>
            <w:r w:rsidRPr="00D63217">
              <w:rPr>
                <w:rFonts w:eastAsia="Calibri"/>
              </w:rPr>
              <w:t>0.05 (rice)</w:t>
            </w:r>
          </w:p>
        </w:tc>
        <w:tc>
          <w:tcPr>
            <w:tcW w:w="1152" w:type="dxa"/>
            <w:shd w:val="clear" w:color="auto" w:fill="auto"/>
          </w:tcPr>
          <w:p w14:paraId="06A3EFE5" w14:textId="32BBD696" w:rsidR="00130AB3" w:rsidRPr="00D63217" w:rsidRDefault="00130AB3" w:rsidP="00070348">
            <w:pPr>
              <w:pStyle w:val="TableText"/>
              <w:rPr>
                <w:rFonts w:eastAsia="Calibri"/>
              </w:rPr>
            </w:pPr>
            <w:r w:rsidRPr="00D63217">
              <w:rPr>
                <w:rFonts w:eastAsia="Calibri"/>
              </w:rPr>
              <w:t>0.1 (brown rice)</w:t>
            </w:r>
            <w:r w:rsidR="00070348" w:rsidRPr="00D63217">
              <w:rPr>
                <w:rFonts w:eastAsia="Calibri"/>
              </w:rPr>
              <w:br/>
            </w:r>
            <w:r w:rsidRPr="00D63217">
              <w:rPr>
                <w:rFonts w:eastAsia="Calibri"/>
              </w:rPr>
              <w:t>0.05 (wheat)</w:t>
            </w:r>
            <w:r w:rsidR="00070348" w:rsidRPr="00D63217">
              <w:rPr>
                <w:rFonts w:eastAsia="Calibri"/>
              </w:rPr>
              <w:br/>
            </w:r>
            <w:r w:rsidRPr="00D63217">
              <w:rPr>
                <w:rFonts w:eastAsia="Calibri"/>
              </w:rPr>
              <w:t>0.05 (barley)</w:t>
            </w:r>
            <w:r w:rsidR="00070348" w:rsidRPr="00D63217">
              <w:rPr>
                <w:rFonts w:eastAsia="Calibri"/>
              </w:rPr>
              <w:br/>
            </w:r>
            <w:r w:rsidRPr="00D63217">
              <w:rPr>
                <w:rFonts w:eastAsia="Calibri"/>
              </w:rPr>
              <w:t>0.05 (rye)</w:t>
            </w:r>
            <w:r w:rsidR="00070348" w:rsidRPr="00D63217">
              <w:rPr>
                <w:rFonts w:eastAsia="Calibri"/>
              </w:rPr>
              <w:br/>
            </w:r>
            <w:r w:rsidRPr="00D63217">
              <w:rPr>
                <w:rFonts w:eastAsia="Calibri"/>
              </w:rPr>
              <w:t>0.1 (corn)</w:t>
            </w:r>
          </w:p>
        </w:tc>
        <w:tc>
          <w:tcPr>
            <w:tcW w:w="1119" w:type="dxa"/>
            <w:shd w:val="clear" w:color="auto" w:fill="auto"/>
          </w:tcPr>
          <w:p w14:paraId="06136041" w14:textId="7A946D37" w:rsidR="00130AB3" w:rsidRPr="00D63217" w:rsidRDefault="00130AB3" w:rsidP="00070348">
            <w:pPr>
              <w:pStyle w:val="TableText"/>
              <w:rPr>
                <w:rFonts w:eastAsia="Calibri"/>
              </w:rPr>
            </w:pPr>
            <w:r w:rsidRPr="00D63217">
              <w:rPr>
                <w:rFonts w:eastAsia="Calibri"/>
              </w:rPr>
              <w:t>0.05 (rice)</w:t>
            </w:r>
            <w:r w:rsidR="00070348" w:rsidRPr="00D63217">
              <w:rPr>
                <w:rFonts w:eastAsia="Calibri"/>
              </w:rPr>
              <w:br/>
            </w:r>
            <w:r w:rsidRPr="00D63217">
              <w:rPr>
                <w:rFonts w:eastAsia="Calibri"/>
              </w:rPr>
              <w:t>0.03 (corn)</w:t>
            </w:r>
          </w:p>
        </w:tc>
        <w:tc>
          <w:tcPr>
            <w:tcW w:w="1105" w:type="dxa"/>
            <w:shd w:val="clear" w:color="auto" w:fill="auto"/>
          </w:tcPr>
          <w:p w14:paraId="2DB1C919" w14:textId="1636673C" w:rsidR="00130AB3" w:rsidRPr="00D63217" w:rsidRDefault="00130AB3" w:rsidP="00070348">
            <w:pPr>
              <w:pStyle w:val="TableText"/>
              <w:rPr>
                <w:rFonts w:eastAsia="Calibri"/>
              </w:rPr>
            </w:pPr>
            <w:r w:rsidRPr="00D63217">
              <w:rPr>
                <w:rFonts w:eastAsia="Calibri"/>
              </w:rPr>
              <w:t>0.03 (corn)</w:t>
            </w:r>
            <w:r w:rsidR="00070348" w:rsidRPr="00D63217">
              <w:rPr>
                <w:rFonts w:eastAsia="Calibri"/>
              </w:rPr>
              <w:br/>
            </w:r>
            <w:r w:rsidRPr="00D63217">
              <w:rPr>
                <w:rFonts w:eastAsia="Calibri"/>
              </w:rPr>
              <w:t>0.2 (rice)</w:t>
            </w:r>
            <w:r w:rsidR="00070348" w:rsidRPr="00D63217">
              <w:rPr>
                <w:rFonts w:eastAsia="Calibri"/>
              </w:rPr>
              <w:br/>
            </w:r>
            <w:r w:rsidRPr="00D63217">
              <w:rPr>
                <w:rFonts w:eastAsia="Calibri"/>
              </w:rPr>
              <w:t>0.03 (sorghum)</w:t>
            </w:r>
          </w:p>
        </w:tc>
        <w:tc>
          <w:tcPr>
            <w:tcW w:w="1125" w:type="dxa"/>
            <w:shd w:val="clear" w:color="auto" w:fill="auto"/>
          </w:tcPr>
          <w:p w14:paraId="5B26C16E" w14:textId="22CFF17C" w:rsidR="00130AB3" w:rsidRPr="00D63217" w:rsidRDefault="00130AB3" w:rsidP="00070348">
            <w:pPr>
              <w:pStyle w:val="TableText"/>
              <w:rPr>
                <w:rFonts w:eastAsia="Calibri"/>
              </w:rPr>
            </w:pPr>
            <w:r w:rsidRPr="00D63217">
              <w:rPr>
                <w:rFonts w:eastAsia="Calibri"/>
              </w:rPr>
              <w:t>0.05 (barley)</w:t>
            </w:r>
            <w:r w:rsidR="00070348" w:rsidRPr="00D63217">
              <w:rPr>
                <w:rFonts w:eastAsia="Calibri"/>
              </w:rPr>
              <w:br/>
            </w:r>
            <w:r w:rsidRPr="00D63217">
              <w:rPr>
                <w:rFonts w:eastAsia="Calibri"/>
              </w:rPr>
              <w:t>0.1 (corn, field, grain)</w:t>
            </w:r>
            <w:r w:rsidR="00070348" w:rsidRPr="00D63217">
              <w:rPr>
                <w:rFonts w:eastAsia="Calibri"/>
              </w:rPr>
              <w:br/>
            </w:r>
            <w:r w:rsidRPr="00D63217">
              <w:rPr>
                <w:rFonts w:eastAsia="Calibri"/>
              </w:rPr>
              <w:t>0.05 (rice, grain)</w:t>
            </w:r>
            <w:r w:rsidR="00070348" w:rsidRPr="00D63217">
              <w:rPr>
                <w:rFonts w:eastAsia="Calibri"/>
              </w:rPr>
              <w:br/>
            </w:r>
            <w:r w:rsidRPr="00D63217">
              <w:rPr>
                <w:rFonts w:eastAsia="Calibri"/>
              </w:rPr>
              <w:t>1.1 (wheat grain)</w:t>
            </w:r>
          </w:p>
        </w:tc>
      </w:tr>
      <w:tr w:rsidR="00130AB3" w:rsidRPr="00D63217" w14:paraId="28EF7B3C" w14:textId="77777777" w:rsidTr="004E2271">
        <w:tc>
          <w:tcPr>
            <w:tcW w:w="1346" w:type="dxa"/>
            <w:shd w:val="clear" w:color="auto" w:fill="auto"/>
          </w:tcPr>
          <w:p w14:paraId="7F1C3475" w14:textId="77777777" w:rsidR="00130AB3" w:rsidRPr="00D63217" w:rsidRDefault="00130AB3" w:rsidP="00C23C09">
            <w:pPr>
              <w:pStyle w:val="TableText"/>
              <w:rPr>
                <w:rFonts w:eastAsia="Calibri"/>
              </w:rPr>
            </w:pPr>
            <w:r w:rsidRPr="00D63217">
              <w:rPr>
                <w:rFonts w:eastAsia="Calibri"/>
              </w:rPr>
              <w:t>Cotton seed</w:t>
            </w:r>
          </w:p>
        </w:tc>
        <w:tc>
          <w:tcPr>
            <w:tcW w:w="1213" w:type="dxa"/>
            <w:shd w:val="clear" w:color="auto" w:fill="auto"/>
          </w:tcPr>
          <w:p w14:paraId="7815601D" w14:textId="77777777" w:rsidR="00130AB3" w:rsidRPr="00D63217" w:rsidRDefault="00130AB3" w:rsidP="00C23C09">
            <w:pPr>
              <w:pStyle w:val="TableText"/>
              <w:rPr>
                <w:rFonts w:eastAsia="Calibri"/>
              </w:rPr>
            </w:pPr>
            <w:r w:rsidRPr="00D63217">
              <w:rPr>
                <w:rFonts w:eastAsia="Calibri"/>
              </w:rPr>
              <w:t>0.2 (current)</w:t>
            </w:r>
          </w:p>
        </w:tc>
        <w:tc>
          <w:tcPr>
            <w:tcW w:w="1201" w:type="dxa"/>
            <w:shd w:val="clear" w:color="auto" w:fill="auto"/>
          </w:tcPr>
          <w:p w14:paraId="6715433A" w14:textId="77777777" w:rsidR="00130AB3" w:rsidRPr="00D63217" w:rsidRDefault="00130AB3" w:rsidP="00C23C09">
            <w:pPr>
              <w:pStyle w:val="TableText"/>
              <w:rPr>
                <w:rFonts w:eastAsia="Calibri"/>
              </w:rPr>
            </w:pPr>
            <w:r w:rsidRPr="00D63217">
              <w:rPr>
                <w:rFonts w:eastAsia="Calibri"/>
              </w:rPr>
              <w:t>2</w:t>
            </w:r>
          </w:p>
        </w:tc>
        <w:tc>
          <w:tcPr>
            <w:tcW w:w="1025" w:type="dxa"/>
            <w:shd w:val="clear" w:color="auto" w:fill="auto"/>
          </w:tcPr>
          <w:p w14:paraId="35C0EA4D" w14:textId="77777777" w:rsidR="00130AB3" w:rsidRPr="00D63217" w:rsidRDefault="00130AB3" w:rsidP="00C23C09">
            <w:pPr>
              <w:pStyle w:val="TableText"/>
              <w:rPr>
                <w:rFonts w:eastAsia="Calibri"/>
              </w:rPr>
            </w:pPr>
            <w:r w:rsidRPr="00D63217">
              <w:rPr>
                <w:rFonts w:eastAsia="Calibri"/>
              </w:rPr>
              <w:t>*0.02</w:t>
            </w:r>
          </w:p>
        </w:tc>
        <w:tc>
          <w:tcPr>
            <w:tcW w:w="1152" w:type="dxa"/>
            <w:shd w:val="clear" w:color="auto" w:fill="auto"/>
          </w:tcPr>
          <w:p w14:paraId="44E96AD5" w14:textId="77777777" w:rsidR="00130AB3" w:rsidRPr="00D63217" w:rsidRDefault="00130AB3" w:rsidP="00C23C09">
            <w:pPr>
              <w:pStyle w:val="TableText"/>
              <w:rPr>
                <w:rFonts w:eastAsia="Calibri"/>
              </w:rPr>
            </w:pPr>
            <w:r w:rsidRPr="00D63217">
              <w:rPr>
                <w:rFonts w:eastAsia="Calibri"/>
              </w:rPr>
              <w:t>0.2</w:t>
            </w:r>
          </w:p>
        </w:tc>
        <w:tc>
          <w:tcPr>
            <w:tcW w:w="1119" w:type="dxa"/>
            <w:shd w:val="clear" w:color="auto" w:fill="auto"/>
          </w:tcPr>
          <w:p w14:paraId="49B44592" w14:textId="77777777" w:rsidR="00130AB3" w:rsidRPr="00D63217" w:rsidRDefault="00130AB3" w:rsidP="00C23C09">
            <w:pPr>
              <w:pStyle w:val="TableText"/>
              <w:rPr>
                <w:rFonts w:eastAsia="Calibri"/>
              </w:rPr>
            </w:pPr>
            <w:r w:rsidRPr="00D63217">
              <w:rPr>
                <w:rFonts w:eastAsia="Calibri"/>
              </w:rPr>
              <w:t>2.0</w:t>
            </w:r>
          </w:p>
        </w:tc>
        <w:tc>
          <w:tcPr>
            <w:tcW w:w="1105" w:type="dxa"/>
            <w:shd w:val="clear" w:color="auto" w:fill="auto"/>
          </w:tcPr>
          <w:p w14:paraId="23DDC3DD" w14:textId="77777777" w:rsidR="00130AB3" w:rsidRPr="00D63217" w:rsidRDefault="00130AB3" w:rsidP="00C23C09">
            <w:pPr>
              <w:pStyle w:val="TableText"/>
              <w:rPr>
                <w:rFonts w:eastAsia="Calibri"/>
              </w:rPr>
            </w:pPr>
            <w:r w:rsidRPr="00D63217">
              <w:rPr>
                <w:rFonts w:eastAsia="Calibri"/>
              </w:rPr>
              <w:t>-</w:t>
            </w:r>
          </w:p>
        </w:tc>
        <w:tc>
          <w:tcPr>
            <w:tcW w:w="1125" w:type="dxa"/>
            <w:shd w:val="clear" w:color="auto" w:fill="auto"/>
          </w:tcPr>
          <w:p w14:paraId="0DAFB640" w14:textId="77777777" w:rsidR="00130AB3" w:rsidRPr="00D63217" w:rsidRDefault="00130AB3" w:rsidP="00C23C09">
            <w:pPr>
              <w:pStyle w:val="TableText"/>
              <w:rPr>
                <w:rFonts w:eastAsia="Calibri"/>
              </w:rPr>
            </w:pPr>
            <w:r w:rsidRPr="00D63217">
              <w:rPr>
                <w:rFonts w:eastAsia="Calibri"/>
              </w:rPr>
              <w:t>3.5</w:t>
            </w:r>
          </w:p>
        </w:tc>
      </w:tr>
      <w:tr w:rsidR="00130AB3" w:rsidRPr="00D63217" w14:paraId="5FC330EC" w14:textId="77777777" w:rsidTr="004E2271">
        <w:tc>
          <w:tcPr>
            <w:tcW w:w="1346" w:type="dxa"/>
            <w:shd w:val="clear" w:color="auto" w:fill="auto"/>
          </w:tcPr>
          <w:p w14:paraId="0657794D" w14:textId="16EB6CF7" w:rsidR="00130AB3" w:rsidRPr="00D63217" w:rsidRDefault="00130AB3" w:rsidP="00C23C09">
            <w:pPr>
              <w:pStyle w:val="TableText"/>
              <w:rPr>
                <w:rFonts w:eastAsia="Calibri"/>
              </w:rPr>
            </w:pPr>
            <w:r w:rsidRPr="00D63217">
              <w:rPr>
                <w:rFonts w:eastAsia="Calibri"/>
              </w:rPr>
              <w:t>Oilseed {except cotton seed}</w:t>
            </w:r>
          </w:p>
        </w:tc>
        <w:tc>
          <w:tcPr>
            <w:tcW w:w="1213" w:type="dxa"/>
            <w:shd w:val="clear" w:color="auto" w:fill="auto"/>
          </w:tcPr>
          <w:p w14:paraId="64D543E8" w14:textId="77777777" w:rsidR="00130AB3" w:rsidRPr="00D63217" w:rsidRDefault="00130AB3" w:rsidP="00C23C09">
            <w:pPr>
              <w:pStyle w:val="TableText"/>
              <w:rPr>
                <w:rFonts w:eastAsia="Calibri"/>
              </w:rPr>
            </w:pPr>
            <w:r w:rsidRPr="00D63217">
              <w:rPr>
                <w:rFonts w:eastAsia="Calibri"/>
              </w:rPr>
              <w:t>*0.05 (current)</w:t>
            </w:r>
          </w:p>
        </w:tc>
        <w:tc>
          <w:tcPr>
            <w:tcW w:w="1201" w:type="dxa"/>
            <w:shd w:val="clear" w:color="auto" w:fill="auto"/>
          </w:tcPr>
          <w:p w14:paraId="649AF950" w14:textId="77777777" w:rsidR="00130AB3" w:rsidRPr="00D63217" w:rsidRDefault="00130AB3" w:rsidP="00C23C09">
            <w:pPr>
              <w:pStyle w:val="TableText"/>
              <w:rPr>
                <w:rFonts w:eastAsia="Calibri"/>
              </w:rPr>
            </w:pPr>
            <w:r w:rsidRPr="00D63217">
              <w:rPr>
                <w:rFonts w:eastAsia="Calibri"/>
              </w:rPr>
              <w:t>2 (sunflower seed)</w:t>
            </w:r>
          </w:p>
        </w:tc>
        <w:tc>
          <w:tcPr>
            <w:tcW w:w="1025" w:type="dxa"/>
            <w:shd w:val="clear" w:color="auto" w:fill="auto"/>
          </w:tcPr>
          <w:p w14:paraId="285B70B1" w14:textId="77777777" w:rsidR="00130AB3" w:rsidRPr="00D63217" w:rsidRDefault="00130AB3" w:rsidP="00C23C09">
            <w:pPr>
              <w:pStyle w:val="TableText"/>
              <w:rPr>
                <w:rFonts w:eastAsia="Calibri"/>
              </w:rPr>
            </w:pPr>
            <w:r w:rsidRPr="00D63217">
              <w:rPr>
                <w:rFonts w:eastAsia="Calibri"/>
              </w:rPr>
              <w:t>*0.02</w:t>
            </w:r>
          </w:p>
        </w:tc>
        <w:tc>
          <w:tcPr>
            <w:tcW w:w="1152" w:type="dxa"/>
            <w:shd w:val="clear" w:color="auto" w:fill="auto"/>
          </w:tcPr>
          <w:p w14:paraId="56FF0F17" w14:textId="77777777" w:rsidR="00130AB3" w:rsidRPr="00D63217" w:rsidRDefault="00130AB3" w:rsidP="00C23C09">
            <w:pPr>
              <w:pStyle w:val="TableText"/>
              <w:rPr>
                <w:rFonts w:eastAsia="Calibri"/>
              </w:rPr>
            </w:pPr>
            <w:r w:rsidRPr="00D63217">
              <w:rPr>
                <w:rFonts w:eastAsia="Calibri"/>
              </w:rPr>
              <w:t>0.05 (rapeseeds)</w:t>
            </w:r>
          </w:p>
        </w:tc>
        <w:tc>
          <w:tcPr>
            <w:tcW w:w="1119" w:type="dxa"/>
            <w:shd w:val="clear" w:color="auto" w:fill="auto"/>
          </w:tcPr>
          <w:p w14:paraId="11F2C890" w14:textId="77777777" w:rsidR="00130AB3" w:rsidRPr="00D63217" w:rsidRDefault="00130AB3" w:rsidP="00C23C09">
            <w:pPr>
              <w:pStyle w:val="TableText"/>
              <w:rPr>
                <w:rFonts w:eastAsia="Calibri"/>
              </w:rPr>
            </w:pPr>
            <w:r w:rsidRPr="00D63217">
              <w:rPr>
                <w:rFonts w:eastAsia="Calibri"/>
              </w:rPr>
              <w:t>-</w:t>
            </w:r>
          </w:p>
        </w:tc>
        <w:tc>
          <w:tcPr>
            <w:tcW w:w="1105" w:type="dxa"/>
            <w:shd w:val="clear" w:color="auto" w:fill="auto"/>
          </w:tcPr>
          <w:p w14:paraId="2A0502AC" w14:textId="77777777" w:rsidR="00130AB3" w:rsidRPr="00D63217" w:rsidRDefault="00130AB3" w:rsidP="00C23C09">
            <w:pPr>
              <w:pStyle w:val="TableText"/>
              <w:rPr>
                <w:rFonts w:eastAsia="Calibri"/>
              </w:rPr>
            </w:pPr>
            <w:r w:rsidRPr="00D63217">
              <w:rPr>
                <w:rFonts w:eastAsia="Calibri"/>
              </w:rPr>
              <w:t>-</w:t>
            </w:r>
          </w:p>
        </w:tc>
        <w:tc>
          <w:tcPr>
            <w:tcW w:w="1125" w:type="dxa"/>
            <w:shd w:val="clear" w:color="auto" w:fill="auto"/>
          </w:tcPr>
          <w:p w14:paraId="1D444978" w14:textId="77777777" w:rsidR="00130AB3" w:rsidRPr="00D63217" w:rsidRDefault="00130AB3" w:rsidP="00C23C09">
            <w:pPr>
              <w:pStyle w:val="TableText"/>
              <w:rPr>
                <w:rFonts w:eastAsia="Calibri"/>
              </w:rPr>
            </w:pPr>
            <w:r w:rsidRPr="00D63217">
              <w:rPr>
                <w:rFonts w:eastAsia="Calibri"/>
              </w:rPr>
              <w:t>2 (sunflower seed)</w:t>
            </w:r>
          </w:p>
        </w:tc>
      </w:tr>
      <w:tr w:rsidR="00130AB3" w:rsidRPr="00D63217" w14:paraId="37A2B64D" w14:textId="77777777" w:rsidTr="004E2271">
        <w:tc>
          <w:tcPr>
            <w:tcW w:w="1346" w:type="dxa"/>
            <w:shd w:val="clear" w:color="auto" w:fill="auto"/>
          </w:tcPr>
          <w:p w14:paraId="5E38ADA4" w14:textId="77777777" w:rsidR="00130AB3" w:rsidRPr="00D63217" w:rsidRDefault="00130AB3" w:rsidP="00C23C09">
            <w:pPr>
              <w:pStyle w:val="TableText"/>
              <w:rPr>
                <w:rFonts w:eastAsia="Calibri"/>
              </w:rPr>
            </w:pPr>
            <w:r w:rsidRPr="00D63217">
              <w:rPr>
                <w:rFonts w:eastAsia="Calibri"/>
              </w:rPr>
              <w:lastRenderedPageBreak/>
              <w:t xml:space="preserve">Pulses </w:t>
            </w:r>
          </w:p>
        </w:tc>
        <w:tc>
          <w:tcPr>
            <w:tcW w:w="1213" w:type="dxa"/>
            <w:shd w:val="clear" w:color="auto" w:fill="auto"/>
          </w:tcPr>
          <w:p w14:paraId="3F6A5999" w14:textId="77777777" w:rsidR="00130AB3" w:rsidRPr="00D63217" w:rsidRDefault="00130AB3" w:rsidP="00C23C09">
            <w:pPr>
              <w:pStyle w:val="TableText"/>
              <w:rPr>
                <w:rFonts w:eastAsia="Calibri"/>
              </w:rPr>
            </w:pPr>
            <w:r w:rsidRPr="00D63217">
              <w:rPr>
                <w:rFonts w:eastAsia="Calibri"/>
              </w:rPr>
              <w:t>1 (chickpeas, faba beans, field peas, lentils, lupins)</w:t>
            </w:r>
          </w:p>
          <w:p w14:paraId="74C567AC" w14:textId="5C6806C4" w:rsidR="00130AB3" w:rsidRPr="00D63217" w:rsidRDefault="00130AB3" w:rsidP="00C23C09">
            <w:pPr>
              <w:pStyle w:val="TableText"/>
              <w:rPr>
                <w:rFonts w:eastAsia="Calibri"/>
              </w:rPr>
            </w:pPr>
            <w:r w:rsidRPr="00D63217">
              <w:rPr>
                <w:rFonts w:eastAsia="Calibri"/>
              </w:rPr>
              <w:t>*0.05 (others</w:t>
            </w:r>
            <w:r w:rsidR="00061859" w:rsidRPr="00D63217">
              <w:rPr>
                <w:rFonts w:eastAsia="Calibri"/>
              </w:rPr>
              <w:t>)(</w:t>
            </w:r>
            <w:r w:rsidRPr="00D63217">
              <w:rPr>
                <w:rFonts w:eastAsia="Calibri"/>
              </w:rPr>
              <w:t>proposed</w:t>
            </w:r>
            <w:r w:rsidR="00061859" w:rsidRPr="00D63217">
              <w:rPr>
                <w:rFonts w:eastAsia="Calibri"/>
              </w:rPr>
              <w:t>)</w:t>
            </w:r>
          </w:p>
          <w:p w14:paraId="54271776" w14:textId="77777777" w:rsidR="00130AB3" w:rsidRPr="00D63217" w:rsidRDefault="00130AB3" w:rsidP="00C23C09">
            <w:pPr>
              <w:pStyle w:val="TableText"/>
              <w:rPr>
                <w:rFonts w:eastAsia="Calibri"/>
              </w:rPr>
            </w:pPr>
            <w:r w:rsidRPr="00D63217">
              <w:rPr>
                <w:rFonts w:eastAsia="Calibri"/>
              </w:rPr>
              <w:t>1 (current for all pulses)</w:t>
            </w:r>
          </w:p>
        </w:tc>
        <w:tc>
          <w:tcPr>
            <w:tcW w:w="1201" w:type="dxa"/>
            <w:shd w:val="clear" w:color="auto" w:fill="auto"/>
          </w:tcPr>
          <w:p w14:paraId="7ABBEBF2" w14:textId="77777777" w:rsidR="00130AB3" w:rsidRPr="00D63217" w:rsidRDefault="00130AB3" w:rsidP="00C23C09">
            <w:pPr>
              <w:pStyle w:val="TableText"/>
              <w:rPr>
                <w:rFonts w:eastAsia="Calibri"/>
              </w:rPr>
            </w:pPr>
            <w:r w:rsidRPr="00D63217">
              <w:rPr>
                <w:rFonts w:eastAsia="Calibri"/>
              </w:rPr>
              <w:t>0.5 (pulses)</w:t>
            </w:r>
          </w:p>
        </w:tc>
        <w:tc>
          <w:tcPr>
            <w:tcW w:w="1025" w:type="dxa"/>
            <w:shd w:val="clear" w:color="auto" w:fill="auto"/>
          </w:tcPr>
          <w:p w14:paraId="16579A34" w14:textId="77777777" w:rsidR="00130AB3" w:rsidRPr="00D63217" w:rsidRDefault="00130AB3" w:rsidP="00C23C09">
            <w:pPr>
              <w:pStyle w:val="TableText"/>
              <w:rPr>
                <w:rFonts w:eastAsia="Calibri"/>
              </w:rPr>
            </w:pPr>
            <w:r w:rsidRPr="00D63217">
              <w:rPr>
                <w:rFonts w:eastAsia="Calibri"/>
              </w:rPr>
              <w:t>*0.02</w:t>
            </w:r>
          </w:p>
        </w:tc>
        <w:tc>
          <w:tcPr>
            <w:tcW w:w="1152" w:type="dxa"/>
            <w:shd w:val="clear" w:color="auto" w:fill="auto"/>
          </w:tcPr>
          <w:p w14:paraId="0E93930F" w14:textId="0683041D" w:rsidR="00130AB3" w:rsidRPr="00D63217" w:rsidRDefault="00130AB3" w:rsidP="00070348">
            <w:pPr>
              <w:pStyle w:val="TableText"/>
              <w:rPr>
                <w:rFonts w:eastAsia="Calibri"/>
              </w:rPr>
            </w:pPr>
            <w:r w:rsidRPr="00D63217">
              <w:rPr>
                <w:rFonts w:eastAsia="Calibri"/>
              </w:rPr>
              <w:t>0.05 (beans, dried)</w:t>
            </w:r>
            <w:r w:rsidR="00070348" w:rsidRPr="00D63217">
              <w:rPr>
                <w:rFonts w:eastAsia="Calibri"/>
              </w:rPr>
              <w:br/>
            </w:r>
            <w:r w:rsidRPr="00D63217">
              <w:rPr>
                <w:rFonts w:eastAsia="Calibri"/>
              </w:rPr>
              <w:t>0.05 (other legumes / pulses)</w:t>
            </w:r>
            <w:r w:rsidR="00070348" w:rsidRPr="00D63217">
              <w:rPr>
                <w:rFonts w:eastAsia="Calibri"/>
              </w:rPr>
              <w:br/>
            </w:r>
            <w:r w:rsidRPr="00D63217">
              <w:rPr>
                <w:rFonts w:eastAsia="Calibri"/>
              </w:rPr>
              <w:t>0.1 (soya bean)</w:t>
            </w:r>
          </w:p>
        </w:tc>
        <w:tc>
          <w:tcPr>
            <w:tcW w:w="1119" w:type="dxa"/>
            <w:shd w:val="clear" w:color="auto" w:fill="auto"/>
          </w:tcPr>
          <w:p w14:paraId="3D22E5EA" w14:textId="6F39EA56" w:rsidR="00130AB3" w:rsidRPr="00D63217" w:rsidRDefault="00130AB3" w:rsidP="00C23C09">
            <w:pPr>
              <w:pStyle w:val="TableText"/>
              <w:rPr>
                <w:rFonts w:eastAsia="Calibri"/>
              </w:rPr>
            </w:pPr>
            <w:r w:rsidRPr="00D63217">
              <w:rPr>
                <w:rFonts w:eastAsia="Calibri"/>
              </w:rPr>
              <w:t>0.2</w:t>
            </w:r>
            <w:r w:rsidR="00C23C09" w:rsidRPr="00D63217">
              <w:rPr>
                <w:rFonts w:eastAsia="Calibri"/>
              </w:rPr>
              <w:t xml:space="preserve"> </w:t>
            </w:r>
            <w:r w:rsidRPr="00D63217">
              <w:rPr>
                <w:rFonts w:eastAsia="Calibri"/>
              </w:rPr>
              <w:t>(soya bean)</w:t>
            </w:r>
          </w:p>
        </w:tc>
        <w:tc>
          <w:tcPr>
            <w:tcW w:w="1105" w:type="dxa"/>
            <w:shd w:val="clear" w:color="auto" w:fill="auto"/>
          </w:tcPr>
          <w:p w14:paraId="7EDB03CB" w14:textId="77777777" w:rsidR="00130AB3" w:rsidRPr="00D63217" w:rsidRDefault="00130AB3" w:rsidP="00C23C09">
            <w:pPr>
              <w:pStyle w:val="TableText"/>
              <w:rPr>
                <w:rFonts w:eastAsia="Calibri"/>
              </w:rPr>
            </w:pPr>
            <w:r w:rsidRPr="00D63217">
              <w:rPr>
                <w:rFonts w:eastAsia="Calibri"/>
              </w:rPr>
              <w:t>0.5 (soya bean)</w:t>
            </w:r>
          </w:p>
        </w:tc>
        <w:tc>
          <w:tcPr>
            <w:tcW w:w="1125" w:type="dxa"/>
            <w:shd w:val="clear" w:color="auto" w:fill="auto"/>
          </w:tcPr>
          <w:p w14:paraId="7B639D9E" w14:textId="486620F4" w:rsidR="00130AB3" w:rsidRPr="00D63217" w:rsidRDefault="00130AB3" w:rsidP="00070348">
            <w:pPr>
              <w:pStyle w:val="TableText"/>
              <w:rPr>
                <w:rFonts w:eastAsia="Calibri"/>
              </w:rPr>
            </w:pPr>
            <w:r w:rsidRPr="00D63217">
              <w:rPr>
                <w:rFonts w:eastAsia="Calibri"/>
              </w:rPr>
              <w:t>0.3 (lentil, seed)</w:t>
            </w:r>
            <w:r w:rsidR="00070348" w:rsidRPr="00D63217">
              <w:rPr>
                <w:rFonts w:eastAsia="Calibri"/>
              </w:rPr>
              <w:br/>
            </w:r>
            <w:r w:rsidRPr="00D63217">
              <w:rPr>
                <w:rFonts w:eastAsia="Calibri"/>
              </w:rPr>
              <w:t>0.3 (pea and bean, dried and shelled except soybean, guar bean)</w:t>
            </w:r>
            <w:r w:rsidR="00C23C09" w:rsidRPr="00D63217">
              <w:rPr>
                <w:rFonts w:eastAsia="Calibri"/>
              </w:rPr>
              <w:t xml:space="preserve"> </w:t>
            </w:r>
            <w:r w:rsidRPr="00D63217">
              <w:rPr>
                <w:rFonts w:eastAsia="Calibri"/>
              </w:rPr>
              <w:t>0.7 (soya bean)</w:t>
            </w:r>
          </w:p>
        </w:tc>
      </w:tr>
      <w:tr w:rsidR="00130AB3" w:rsidRPr="00D63217" w14:paraId="0D7E725B" w14:textId="77777777" w:rsidTr="004E2271">
        <w:tc>
          <w:tcPr>
            <w:tcW w:w="1346" w:type="dxa"/>
            <w:shd w:val="clear" w:color="auto" w:fill="auto"/>
          </w:tcPr>
          <w:p w14:paraId="78388435" w14:textId="77777777" w:rsidR="00130AB3" w:rsidRPr="00D63217" w:rsidRDefault="00130AB3" w:rsidP="00AB5583">
            <w:pPr>
              <w:pStyle w:val="TableText"/>
              <w:rPr>
                <w:rFonts w:eastAsia="Calibri"/>
              </w:rPr>
            </w:pPr>
            <w:r w:rsidRPr="00D63217">
              <w:rPr>
                <w:rFonts w:eastAsia="Calibri"/>
              </w:rPr>
              <w:t>Sugar cane</w:t>
            </w:r>
          </w:p>
        </w:tc>
        <w:tc>
          <w:tcPr>
            <w:tcW w:w="1213" w:type="dxa"/>
            <w:shd w:val="clear" w:color="auto" w:fill="auto"/>
          </w:tcPr>
          <w:p w14:paraId="2B34D619" w14:textId="77777777" w:rsidR="00130AB3" w:rsidRPr="00D63217" w:rsidRDefault="00130AB3" w:rsidP="00AB5583">
            <w:pPr>
              <w:pStyle w:val="TableText"/>
              <w:rPr>
                <w:rFonts w:eastAsia="Calibri"/>
              </w:rPr>
            </w:pPr>
            <w:r w:rsidRPr="00D63217">
              <w:rPr>
                <w:rFonts w:eastAsia="Calibri"/>
              </w:rPr>
              <w:t>*0.05 (current)</w:t>
            </w:r>
          </w:p>
        </w:tc>
        <w:tc>
          <w:tcPr>
            <w:tcW w:w="1201" w:type="dxa"/>
            <w:shd w:val="clear" w:color="auto" w:fill="auto"/>
          </w:tcPr>
          <w:p w14:paraId="250645D7" w14:textId="77777777" w:rsidR="00130AB3" w:rsidRPr="00D63217" w:rsidRDefault="00130AB3" w:rsidP="00AB5583">
            <w:pPr>
              <w:pStyle w:val="TableText"/>
              <w:rPr>
                <w:rFonts w:eastAsia="Calibri"/>
              </w:rPr>
            </w:pPr>
            <w:r w:rsidRPr="00D63217">
              <w:rPr>
                <w:rFonts w:eastAsia="Calibri"/>
              </w:rPr>
              <w:t>-</w:t>
            </w:r>
          </w:p>
        </w:tc>
        <w:tc>
          <w:tcPr>
            <w:tcW w:w="1025" w:type="dxa"/>
            <w:shd w:val="clear" w:color="auto" w:fill="auto"/>
          </w:tcPr>
          <w:p w14:paraId="7CB20AE4" w14:textId="77777777" w:rsidR="00130AB3" w:rsidRPr="00D63217" w:rsidRDefault="00130AB3" w:rsidP="00AB5583">
            <w:pPr>
              <w:pStyle w:val="TableText"/>
              <w:rPr>
                <w:rFonts w:eastAsia="Calibri"/>
              </w:rPr>
            </w:pPr>
            <w:r w:rsidRPr="00D63217">
              <w:rPr>
                <w:rFonts w:eastAsia="Calibri"/>
              </w:rPr>
              <w:t>*0.02</w:t>
            </w:r>
          </w:p>
        </w:tc>
        <w:tc>
          <w:tcPr>
            <w:tcW w:w="1152" w:type="dxa"/>
            <w:shd w:val="clear" w:color="auto" w:fill="auto"/>
          </w:tcPr>
          <w:p w14:paraId="5558B919" w14:textId="77777777" w:rsidR="00130AB3" w:rsidRPr="00D63217" w:rsidRDefault="00130AB3" w:rsidP="00AB5583">
            <w:pPr>
              <w:pStyle w:val="TableText"/>
              <w:rPr>
                <w:rFonts w:eastAsia="Calibri"/>
              </w:rPr>
            </w:pPr>
            <w:r w:rsidRPr="00D63217">
              <w:rPr>
                <w:rFonts w:eastAsia="Calibri"/>
              </w:rPr>
              <w:t>0.3</w:t>
            </w:r>
          </w:p>
        </w:tc>
        <w:tc>
          <w:tcPr>
            <w:tcW w:w="1119" w:type="dxa"/>
            <w:shd w:val="clear" w:color="auto" w:fill="auto"/>
          </w:tcPr>
          <w:p w14:paraId="47C1E00E"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73BD491B" w14:textId="77777777" w:rsidR="00130AB3" w:rsidRPr="00D63217" w:rsidRDefault="00130AB3" w:rsidP="00AB5583">
            <w:pPr>
              <w:pStyle w:val="TableText"/>
              <w:rPr>
                <w:rFonts w:eastAsia="Calibri"/>
              </w:rPr>
            </w:pPr>
            <w:r w:rsidRPr="00D63217">
              <w:rPr>
                <w:rFonts w:eastAsia="Calibri"/>
              </w:rPr>
              <w:t>-</w:t>
            </w:r>
          </w:p>
        </w:tc>
        <w:tc>
          <w:tcPr>
            <w:tcW w:w="1125" w:type="dxa"/>
            <w:shd w:val="clear" w:color="auto" w:fill="auto"/>
          </w:tcPr>
          <w:p w14:paraId="3FAA90B6" w14:textId="77777777" w:rsidR="00130AB3" w:rsidRPr="00D63217" w:rsidRDefault="00130AB3" w:rsidP="00AB5583">
            <w:pPr>
              <w:pStyle w:val="TableText"/>
              <w:rPr>
                <w:rFonts w:eastAsia="Calibri"/>
              </w:rPr>
            </w:pPr>
            <w:r w:rsidRPr="00D63217">
              <w:rPr>
                <w:rFonts w:eastAsia="Calibri"/>
              </w:rPr>
              <w:t>0.5</w:t>
            </w:r>
          </w:p>
        </w:tc>
      </w:tr>
      <w:tr w:rsidR="00130AB3" w:rsidRPr="00D63217" w14:paraId="785768CE" w14:textId="77777777" w:rsidTr="004E2271">
        <w:tc>
          <w:tcPr>
            <w:tcW w:w="1346" w:type="dxa"/>
            <w:shd w:val="clear" w:color="auto" w:fill="auto"/>
          </w:tcPr>
          <w:p w14:paraId="46F5D78A" w14:textId="77777777" w:rsidR="00130AB3" w:rsidRPr="00D63217" w:rsidRDefault="00130AB3" w:rsidP="00AB5583">
            <w:pPr>
              <w:pStyle w:val="TableText"/>
              <w:rPr>
                <w:rFonts w:eastAsia="Calibri"/>
              </w:rPr>
            </w:pPr>
            <w:r w:rsidRPr="00D63217">
              <w:rPr>
                <w:rFonts w:eastAsia="Calibri"/>
              </w:rPr>
              <w:t>Berries and other small fruits (grapes)</w:t>
            </w:r>
          </w:p>
        </w:tc>
        <w:tc>
          <w:tcPr>
            <w:tcW w:w="1213" w:type="dxa"/>
            <w:shd w:val="clear" w:color="auto" w:fill="auto"/>
          </w:tcPr>
          <w:p w14:paraId="0D95D9E1" w14:textId="5C3DC34E" w:rsidR="00130AB3" w:rsidRPr="00D63217" w:rsidRDefault="00130AB3" w:rsidP="00AB5583">
            <w:pPr>
              <w:pStyle w:val="TableText"/>
              <w:rPr>
                <w:rFonts w:eastAsia="Calibri"/>
              </w:rPr>
            </w:pPr>
            <w:r w:rsidRPr="00D63217">
              <w:rPr>
                <w:rFonts w:eastAsia="Calibri"/>
              </w:rPr>
              <w:t>*0.01 (proposed)</w:t>
            </w:r>
          </w:p>
          <w:p w14:paraId="48D43486" w14:textId="77777777" w:rsidR="00130AB3" w:rsidRPr="00D63217" w:rsidRDefault="00130AB3" w:rsidP="00AB5583">
            <w:pPr>
              <w:pStyle w:val="TableText"/>
              <w:rPr>
                <w:rFonts w:eastAsia="Calibri"/>
              </w:rPr>
            </w:pPr>
            <w:r w:rsidRPr="00D63217">
              <w:rPr>
                <w:rFonts w:eastAsia="Calibri"/>
              </w:rPr>
              <w:t>Current:</w:t>
            </w:r>
          </w:p>
          <w:p w14:paraId="0FEFE3D5" w14:textId="77777777" w:rsidR="00130AB3" w:rsidRPr="00D63217" w:rsidRDefault="00130AB3" w:rsidP="00AB5583">
            <w:pPr>
              <w:pStyle w:val="TableText"/>
              <w:rPr>
                <w:rFonts w:eastAsia="Calibri"/>
              </w:rPr>
            </w:pPr>
            <w:r w:rsidRPr="00D63217">
              <w:rPr>
                <w:rFonts w:eastAsia="Calibri"/>
              </w:rPr>
              <w:t>*0.05 (Fruits, except olives)</w:t>
            </w:r>
          </w:p>
        </w:tc>
        <w:tc>
          <w:tcPr>
            <w:tcW w:w="1201" w:type="dxa"/>
            <w:shd w:val="clear" w:color="auto" w:fill="auto"/>
          </w:tcPr>
          <w:p w14:paraId="01040C1E" w14:textId="77777777" w:rsidR="00130AB3" w:rsidRPr="00D63217" w:rsidRDefault="00130AB3" w:rsidP="00AB5583">
            <w:pPr>
              <w:pStyle w:val="TableText"/>
              <w:rPr>
                <w:rFonts w:eastAsia="Calibri"/>
              </w:rPr>
            </w:pPr>
            <w:r w:rsidRPr="00D63217">
              <w:rPr>
                <w:rFonts w:eastAsia="Calibri"/>
              </w:rPr>
              <w:t>0.01</w:t>
            </w:r>
          </w:p>
        </w:tc>
        <w:tc>
          <w:tcPr>
            <w:tcW w:w="1025" w:type="dxa"/>
            <w:shd w:val="clear" w:color="auto" w:fill="auto"/>
          </w:tcPr>
          <w:p w14:paraId="1351950C" w14:textId="77777777" w:rsidR="00130AB3" w:rsidRPr="00D63217" w:rsidRDefault="00130AB3" w:rsidP="00AB5583">
            <w:pPr>
              <w:pStyle w:val="TableText"/>
              <w:rPr>
                <w:rFonts w:eastAsia="Calibri"/>
              </w:rPr>
            </w:pPr>
            <w:r w:rsidRPr="00D63217">
              <w:rPr>
                <w:rFonts w:eastAsia="Calibri"/>
              </w:rPr>
              <w:t>*0.02 (grapes)</w:t>
            </w:r>
          </w:p>
        </w:tc>
        <w:tc>
          <w:tcPr>
            <w:tcW w:w="1152" w:type="dxa"/>
            <w:shd w:val="clear" w:color="auto" w:fill="auto"/>
          </w:tcPr>
          <w:p w14:paraId="3BCF9F0A" w14:textId="77777777" w:rsidR="00130AB3" w:rsidRPr="00D63217" w:rsidRDefault="00130AB3" w:rsidP="00AB5583">
            <w:pPr>
              <w:pStyle w:val="TableText"/>
              <w:rPr>
                <w:rFonts w:eastAsia="Calibri"/>
              </w:rPr>
            </w:pPr>
            <w:r w:rsidRPr="00D63217">
              <w:rPr>
                <w:rFonts w:eastAsia="Calibri"/>
              </w:rPr>
              <w:t>0.05</w:t>
            </w:r>
          </w:p>
        </w:tc>
        <w:tc>
          <w:tcPr>
            <w:tcW w:w="1119" w:type="dxa"/>
            <w:shd w:val="clear" w:color="auto" w:fill="auto"/>
          </w:tcPr>
          <w:p w14:paraId="27151205" w14:textId="77777777" w:rsidR="00130AB3" w:rsidRPr="00D63217" w:rsidRDefault="00130AB3" w:rsidP="00AB5583">
            <w:pPr>
              <w:pStyle w:val="TableText"/>
              <w:rPr>
                <w:rFonts w:eastAsia="Calibri"/>
              </w:rPr>
            </w:pPr>
          </w:p>
        </w:tc>
        <w:tc>
          <w:tcPr>
            <w:tcW w:w="1105" w:type="dxa"/>
            <w:shd w:val="clear" w:color="auto" w:fill="auto"/>
          </w:tcPr>
          <w:p w14:paraId="6E6121A1" w14:textId="77777777" w:rsidR="00130AB3" w:rsidRPr="00D63217" w:rsidRDefault="00130AB3" w:rsidP="00AB5583">
            <w:pPr>
              <w:pStyle w:val="TableText"/>
              <w:rPr>
                <w:rFonts w:eastAsia="Calibri"/>
              </w:rPr>
            </w:pPr>
            <w:r w:rsidRPr="00D63217">
              <w:rPr>
                <w:rFonts w:eastAsia="Calibri"/>
              </w:rPr>
              <w:t>0.01 (grape)</w:t>
            </w:r>
          </w:p>
        </w:tc>
        <w:tc>
          <w:tcPr>
            <w:tcW w:w="1125" w:type="dxa"/>
            <w:shd w:val="clear" w:color="auto" w:fill="auto"/>
          </w:tcPr>
          <w:p w14:paraId="1F541932" w14:textId="77777777" w:rsidR="00130AB3" w:rsidRPr="00D63217" w:rsidRDefault="00130AB3" w:rsidP="00AB5583">
            <w:pPr>
              <w:pStyle w:val="TableText"/>
              <w:rPr>
                <w:rFonts w:eastAsia="Calibri"/>
              </w:rPr>
            </w:pPr>
            <w:r w:rsidRPr="00D63217">
              <w:rPr>
                <w:rFonts w:eastAsia="Calibri"/>
              </w:rPr>
              <w:t>0.05 (grape)</w:t>
            </w:r>
          </w:p>
        </w:tc>
      </w:tr>
      <w:tr w:rsidR="00130AB3" w:rsidRPr="00D63217" w14:paraId="11B31F14" w14:textId="77777777" w:rsidTr="004E2271">
        <w:tc>
          <w:tcPr>
            <w:tcW w:w="1346" w:type="dxa"/>
            <w:shd w:val="clear" w:color="auto" w:fill="auto"/>
          </w:tcPr>
          <w:p w14:paraId="4C5C9847" w14:textId="77777777" w:rsidR="00130AB3" w:rsidRPr="00D63217" w:rsidRDefault="00130AB3" w:rsidP="00AB5583">
            <w:pPr>
              <w:pStyle w:val="TableText"/>
              <w:rPr>
                <w:rFonts w:eastAsia="Calibri"/>
              </w:rPr>
            </w:pPr>
            <w:r w:rsidRPr="00D63217">
              <w:rPr>
                <w:rFonts w:eastAsia="Calibri"/>
              </w:rPr>
              <w:t>Citrus fruit</w:t>
            </w:r>
          </w:p>
        </w:tc>
        <w:tc>
          <w:tcPr>
            <w:tcW w:w="1213" w:type="dxa"/>
            <w:shd w:val="clear" w:color="auto" w:fill="auto"/>
          </w:tcPr>
          <w:p w14:paraId="28325902" w14:textId="487A6EA9" w:rsidR="00130AB3" w:rsidRPr="00D63217" w:rsidRDefault="00130AB3" w:rsidP="00AB5583">
            <w:pPr>
              <w:pStyle w:val="TableText"/>
              <w:rPr>
                <w:rFonts w:eastAsia="Calibri"/>
              </w:rPr>
            </w:pPr>
            <w:r w:rsidRPr="00D63217">
              <w:rPr>
                <w:rFonts w:eastAsia="Calibri"/>
              </w:rPr>
              <w:t>*0.01 (proposed)</w:t>
            </w:r>
          </w:p>
          <w:p w14:paraId="2E8D6AA2" w14:textId="77777777" w:rsidR="00130AB3" w:rsidRPr="00D63217" w:rsidRDefault="00130AB3" w:rsidP="00AB5583">
            <w:pPr>
              <w:pStyle w:val="TableText"/>
              <w:rPr>
                <w:rFonts w:eastAsia="Calibri"/>
              </w:rPr>
            </w:pPr>
            <w:r w:rsidRPr="00D63217">
              <w:rPr>
                <w:rFonts w:eastAsia="Calibri"/>
              </w:rPr>
              <w:t>Current:</w:t>
            </w:r>
          </w:p>
          <w:p w14:paraId="02409894" w14:textId="77777777" w:rsidR="00130AB3" w:rsidRPr="00D63217" w:rsidRDefault="00130AB3" w:rsidP="00AB5583">
            <w:pPr>
              <w:pStyle w:val="TableText"/>
              <w:rPr>
                <w:rFonts w:eastAsia="Calibri"/>
              </w:rPr>
            </w:pPr>
            <w:r w:rsidRPr="00D63217">
              <w:rPr>
                <w:rFonts w:eastAsia="Calibri"/>
              </w:rPr>
              <w:t>*0.05 (Fruits, except olives)</w:t>
            </w:r>
          </w:p>
        </w:tc>
        <w:tc>
          <w:tcPr>
            <w:tcW w:w="1201" w:type="dxa"/>
            <w:shd w:val="clear" w:color="auto" w:fill="auto"/>
          </w:tcPr>
          <w:p w14:paraId="032A2370" w14:textId="77777777" w:rsidR="00130AB3" w:rsidRPr="00D63217" w:rsidRDefault="00130AB3" w:rsidP="00AB5583">
            <w:pPr>
              <w:pStyle w:val="TableText"/>
              <w:rPr>
                <w:rFonts w:eastAsia="Calibri"/>
              </w:rPr>
            </w:pPr>
            <w:r w:rsidRPr="00D63217">
              <w:rPr>
                <w:rFonts w:eastAsia="Calibri"/>
              </w:rPr>
              <w:t>0.02</w:t>
            </w:r>
          </w:p>
        </w:tc>
        <w:tc>
          <w:tcPr>
            <w:tcW w:w="1025" w:type="dxa"/>
            <w:shd w:val="clear" w:color="auto" w:fill="auto"/>
          </w:tcPr>
          <w:p w14:paraId="029E1F9D" w14:textId="77777777" w:rsidR="00130AB3" w:rsidRPr="00D63217" w:rsidRDefault="00130AB3" w:rsidP="00AB5583">
            <w:pPr>
              <w:pStyle w:val="TableText"/>
              <w:rPr>
                <w:rFonts w:eastAsia="Calibri"/>
              </w:rPr>
            </w:pPr>
            <w:r w:rsidRPr="00D63217">
              <w:rPr>
                <w:rFonts w:eastAsia="Calibri"/>
              </w:rPr>
              <w:t>*0.02</w:t>
            </w:r>
          </w:p>
        </w:tc>
        <w:tc>
          <w:tcPr>
            <w:tcW w:w="1152" w:type="dxa"/>
            <w:shd w:val="clear" w:color="auto" w:fill="auto"/>
          </w:tcPr>
          <w:p w14:paraId="072F7CB0" w14:textId="77777777" w:rsidR="00130AB3" w:rsidRPr="00D63217" w:rsidRDefault="00130AB3" w:rsidP="00AB5583">
            <w:pPr>
              <w:pStyle w:val="TableText"/>
              <w:rPr>
                <w:rFonts w:eastAsia="Calibri"/>
              </w:rPr>
            </w:pPr>
            <w:r w:rsidRPr="00D63217">
              <w:rPr>
                <w:rFonts w:eastAsia="Calibri"/>
              </w:rPr>
              <w:t>0.05</w:t>
            </w:r>
          </w:p>
        </w:tc>
        <w:tc>
          <w:tcPr>
            <w:tcW w:w="1119" w:type="dxa"/>
            <w:shd w:val="clear" w:color="auto" w:fill="auto"/>
          </w:tcPr>
          <w:p w14:paraId="43CF0FB2"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7999F34F" w14:textId="77777777" w:rsidR="00130AB3" w:rsidRPr="00D63217" w:rsidRDefault="00130AB3" w:rsidP="00AB5583">
            <w:pPr>
              <w:pStyle w:val="TableText"/>
              <w:rPr>
                <w:rFonts w:eastAsia="Calibri"/>
              </w:rPr>
            </w:pPr>
            <w:r w:rsidRPr="00D63217">
              <w:rPr>
                <w:rFonts w:eastAsia="Calibri"/>
              </w:rPr>
              <w:t>-</w:t>
            </w:r>
          </w:p>
        </w:tc>
        <w:tc>
          <w:tcPr>
            <w:tcW w:w="1125" w:type="dxa"/>
            <w:shd w:val="clear" w:color="auto" w:fill="auto"/>
          </w:tcPr>
          <w:p w14:paraId="22181A3B" w14:textId="77777777" w:rsidR="00130AB3" w:rsidRPr="00D63217" w:rsidRDefault="00130AB3" w:rsidP="00AB5583">
            <w:pPr>
              <w:pStyle w:val="TableText"/>
              <w:rPr>
                <w:rFonts w:eastAsia="Calibri"/>
              </w:rPr>
            </w:pPr>
            <w:r w:rsidRPr="00D63217">
              <w:rPr>
                <w:rFonts w:eastAsia="Calibri"/>
              </w:rPr>
              <w:t>0.05</w:t>
            </w:r>
          </w:p>
        </w:tc>
      </w:tr>
      <w:tr w:rsidR="00130AB3" w:rsidRPr="00D63217" w14:paraId="5EB55D2F" w14:textId="77777777" w:rsidTr="004E2271">
        <w:tc>
          <w:tcPr>
            <w:tcW w:w="1346" w:type="dxa"/>
            <w:shd w:val="clear" w:color="auto" w:fill="auto"/>
          </w:tcPr>
          <w:p w14:paraId="1FBC0D59" w14:textId="77777777" w:rsidR="00130AB3" w:rsidRPr="00D63217" w:rsidRDefault="00130AB3" w:rsidP="00AB5583">
            <w:pPr>
              <w:pStyle w:val="TableText"/>
              <w:rPr>
                <w:rFonts w:eastAsia="Calibri"/>
              </w:rPr>
            </w:pPr>
            <w:r w:rsidRPr="00D63217">
              <w:rPr>
                <w:rFonts w:eastAsia="Calibri"/>
              </w:rPr>
              <w:t>Pome fruit</w:t>
            </w:r>
          </w:p>
        </w:tc>
        <w:tc>
          <w:tcPr>
            <w:tcW w:w="1213" w:type="dxa"/>
            <w:shd w:val="clear" w:color="auto" w:fill="auto"/>
          </w:tcPr>
          <w:p w14:paraId="0C58C2F6" w14:textId="77777777" w:rsidR="00130AB3" w:rsidRPr="00D63217" w:rsidRDefault="00130AB3" w:rsidP="00AB5583">
            <w:pPr>
              <w:pStyle w:val="TableText"/>
              <w:rPr>
                <w:rFonts w:eastAsia="Calibri"/>
              </w:rPr>
            </w:pPr>
            <w:r w:rsidRPr="00D63217">
              <w:rPr>
                <w:rFonts w:eastAsia="Calibri"/>
              </w:rPr>
              <w:t>*0.01 (proposed)</w:t>
            </w:r>
          </w:p>
          <w:p w14:paraId="4F56282F" w14:textId="77777777" w:rsidR="00130AB3" w:rsidRPr="00D63217" w:rsidRDefault="00130AB3" w:rsidP="00AB5583">
            <w:pPr>
              <w:pStyle w:val="TableText"/>
              <w:rPr>
                <w:rFonts w:eastAsia="Calibri"/>
              </w:rPr>
            </w:pPr>
            <w:r w:rsidRPr="00D63217">
              <w:rPr>
                <w:rFonts w:eastAsia="Calibri"/>
              </w:rPr>
              <w:t>Current:</w:t>
            </w:r>
          </w:p>
          <w:p w14:paraId="3750620D" w14:textId="77777777" w:rsidR="00130AB3" w:rsidRPr="00D63217" w:rsidRDefault="00130AB3" w:rsidP="00AB5583">
            <w:pPr>
              <w:pStyle w:val="TableText"/>
              <w:rPr>
                <w:rFonts w:eastAsia="Calibri"/>
              </w:rPr>
            </w:pPr>
            <w:r w:rsidRPr="00D63217">
              <w:rPr>
                <w:rFonts w:eastAsia="Calibri"/>
              </w:rPr>
              <w:t>*0.05 (Fruits, except olives)</w:t>
            </w:r>
          </w:p>
        </w:tc>
        <w:tc>
          <w:tcPr>
            <w:tcW w:w="1201" w:type="dxa"/>
            <w:shd w:val="clear" w:color="auto" w:fill="auto"/>
          </w:tcPr>
          <w:p w14:paraId="21CE516F" w14:textId="77777777" w:rsidR="00130AB3" w:rsidRPr="00D63217" w:rsidRDefault="00130AB3" w:rsidP="00AB5583">
            <w:pPr>
              <w:pStyle w:val="TableText"/>
              <w:rPr>
                <w:rFonts w:eastAsia="Calibri"/>
              </w:rPr>
            </w:pPr>
            <w:r w:rsidRPr="00D63217">
              <w:rPr>
                <w:rFonts w:eastAsia="Calibri"/>
              </w:rPr>
              <w:t>0.01</w:t>
            </w:r>
          </w:p>
        </w:tc>
        <w:tc>
          <w:tcPr>
            <w:tcW w:w="1025" w:type="dxa"/>
            <w:shd w:val="clear" w:color="auto" w:fill="auto"/>
          </w:tcPr>
          <w:p w14:paraId="0316D875" w14:textId="77777777" w:rsidR="00130AB3" w:rsidRPr="00D63217" w:rsidRDefault="00130AB3" w:rsidP="00AB5583">
            <w:pPr>
              <w:pStyle w:val="TableText"/>
              <w:rPr>
                <w:rFonts w:eastAsia="Calibri"/>
              </w:rPr>
            </w:pPr>
            <w:r w:rsidRPr="00D63217">
              <w:rPr>
                <w:rFonts w:eastAsia="Calibri"/>
              </w:rPr>
              <w:t>*0.02</w:t>
            </w:r>
          </w:p>
        </w:tc>
        <w:tc>
          <w:tcPr>
            <w:tcW w:w="1152" w:type="dxa"/>
            <w:shd w:val="clear" w:color="auto" w:fill="auto"/>
          </w:tcPr>
          <w:p w14:paraId="1E7ABEC6" w14:textId="77777777" w:rsidR="00130AB3" w:rsidRPr="00D63217" w:rsidRDefault="00130AB3" w:rsidP="00AB5583">
            <w:pPr>
              <w:pStyle w:val="TableText"/>
              <w:rPr>
                <w:rFonts w:eastAsia="Calibri"/>
              </w:rPr>
            </w:pPr>
            <w:r w:rsidRPr="00D63217">
              <w:rPr>
                <w:rFonts w:eastAsia="Calibri"/>
              </w:rPr>
              <w:t>0.05</w:t>
            </w:r>
          </w:p>
        </w:tc>
        <w:tc>
          <w:tcPr>
            <w:tcW w:w="1119" w:type="dxa"/>
            <w:shd w:val="clear" w:color="auto" w:fill="auto"/>
          </w:tcPr>
          <w:p w14:paraId="65F5633C"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11ECD336" w14:textId="77777777" w:rsidR="00130AB3" w:rsidRPr="00D63217" w:rsidRDefault="00130AB3" w:rsidP="00AB5583">
            <w:pPr>
              <w:pStyle w:val="TableText"/>
              <w:rPr>
                <w:rFonts w:eastAsia="Calibri"/>
              </w:rPr>
            </w:pPr>
            <w:r w:rsidRPr="00D63217">
              <w:rPr>
                <w:rFonts w:eastAsia="Calibri"/>
              </w:rPr>
              <w:t>0.01</w:t>
            </w:r>
          </w:p>
        </w:tc>
        <w:tc>
          <w:tcPr>
            <w:tcW w:w="1125" w:type="dxa"/>
            <w:shd w:val="clear" w:color="auto" w:fill="auto"/>
          </w:tcPr>
          <w:p w14:paraId="456F6CFF" w14:textId="77777777" w:rsidR="00130AB3" w:rsidRPr="00D63217" w:rsidRDefault="00130AB3" w:rsidP="00AB5583">
            <w:pPr>
              <w:pStyle w:val="TableText"/>
              <w:rPr>
                <w:rFonts w:eastAsia="Calibri"/>
              </w:rPr>
            </w:pPr>
            <w:r w:rsidRPr="00D63217">
              <w:rPr>
                <w:rFonts w:eastAsia="Calibri"/>
              </w:rPr>
              <w:t>0.05</w:t>
            </w:r>
          </w:p>
        </w:tc>
      </w:tr>
      <w:tr w:rsidR="00130AB3" w:rsidRPr="00D63217" w14:paraId="7898339B" w14:textId="77777777" w:rsidTr="004E2271">
        <w:tc>
          <w:tcPr>
            <w:tcW w:w="1346" w:type="dxa"/>
            <w:shd w:val="clear" w:color="auto" w:fill="auto"/>
          </w:tcPr>
          <w:p w14:paraId="6EC4B926" w14:textId="77777777" w:rsidR="00130AB3" w:rsidRPr="00D63217" w:rsidRDefault="00130AB3" w:rsidP="00AB5583">
            <w:pPr>
              <w:pStyle w:val="TableText"/>
              <w:rPr>
                <w:rFonts w:eastAsia="Calibri"/>
              </w:rPr>
            </w:pPr>
            <w:r w:rsidRPr="00D63217">
              <w:rPr>
                <w:rFonts w:eastAsia="Calibri"/>
              </w:rPr>
              <w:t>Stone fruit</w:t>
            </w:r>
          </w:p>
        </w:tc>
        <w:tc>
          <w:tcPr>
            <w:tcW w:w="1213" w:type="dxa"/>
            <w:shd w:val="clear" w:color="auto" w:fill="auto"/>
          </w:tcPr>
          <w:p w14:paraId="0BFFE849" w14:textId="77777777" w:rsidR="00130AB3" w:rsidRPr="00D63217" w:rsidRDefault="00130AB3" w:rsidP="00AB5583">
            <w:pPr>
              <w:pStyle w:val="TableText"/>
              <w:rPr>
                <w:rFonts w:eastAsia="Calibri"/>
              </w:rPr>
            </w:pPr>
            <w:r w:rsidRPr="00D63217">
              <w:rPr>
                <w:rFonts w:eastAsia="Calibri"/>
              </w:rPr>
              <w:t>*0.01 (proposed)</w:t>
            </w:r>
          </w:p>
          <w:p w14:paraId="66786F95" w14:textId="77777777" w:rsidR="00130AB3" w:rsidRPr="00D63217" w:rsidRDefault="00130AB3" w:rsidP="00AB5583">
            <w:pPr>
              <w:pStyle w:val="TableText"/>
              <w:rPr>
                <w:rFonts w:eastAsia="Calibri"/>
              </w:rPr>
            </w:pPr>
            <w:r w:rsidRPr="00D63217">
              <w:rPr>
                <w:rFonts w:eastAsia="Calibri"/>
              </w:rPr>
              <w:t>Current:</w:t>
            </w:r>
          </w:p>
          <w:p w14:paraId="355DA23D" w14:textId="77777777" w:rsidR="00130AB3" w:rsidRPr="00D63217" w:rsidRDefault="00130AB3" w:rsidP="00AB5583">
            <w:pPr>
              <w:pStyle w:val="TableText"/>
              <w:rPr>
                <w:rFonts w:eastAsia="Calibri"/>
              </w:rPr>
            </w:pPr>
            <w:r w:rsidRPr="00D63217">
              <w:rPr>
                <w:rFonts w:eastAsia="Calibri"/>
              </w:rPr>
              <w:t>*0.05 (Fruits, except olives)</w:t>
            </w:r>
          </w:p>
        </w:tc>
        <w:tc>
          <w:tcPr>
            <w:tcW w:w="1201" w:type="dxa"/>
            <w:shd w:val="clear" w:color="auto" w:fill="auto"/>
          </w:tcPr>
          <w:p w14:paraId="6425C258" w14:textId="77777777" w:rsidR="00130AB3" w:rsidRPr="00D63217" w:rsidRDefault="00130AB3" w:rsidP="00AB5583">
            <w:pPr>
              <w:pStyle w:val="TableText"/>
              <w:rPr>
                <w:rFonts w:eastAsia="Calibri"/>
              </w:rPr>
            </w:pPr>
            <w:r w:rsidRPr="00D63217">
              <w:rPr>
                <w:rFonts w:eastAsia="Calibri"/>
              </w:rPr>
              <w:t>0.01</w:t>
            </w:r>
          </w:p>
        </w:tc>
        <w:tc>
          <w:tcPr>
            <w:tcW w:w="1025" w:type="dxa"/>
            <w:shd w:val="clear" w:color="auto" w:fill="auto"/>
          </w:tcPr>
          <w:p w14:paraId="179D8F0D" w14:textId="77777777" w:rsidR="00130AB3" w:rsidRPr="00D63217" w:rsidRDefault="00130AB3" w:rsidP="00AB5583">
            <w:pPr>
              <w:pStyle w:val="TableText"/>
              <w:rPr>
                <w:rFonts w:eastAsia="Calibri"/>
              </w:rPr>
            </w:pPr>
            <w:r w:rsidRPr="00D63217">
              <w:rPr>
                <w:rFonts w:eastAsia="Calibri"/>
              </w:rPr>
              <w:t>*0.02</w:t>
            </w:r>
          </w:p>
        </w:tc>
        <w:tc>
          <w:tcPr>
            <w:tcW w:w="1152" w:type="dxa"/>
            <w:shd w:val="clear" w:color="auto" w:fill="auto"/>
          </w:tcPr>
          <w:p w14:paraId="12859A7A" w14:textId="77777777" w:rsidR="00130AB3" w:rsidRPr="00D63217" w:rsidRDefault="00130AB3" w:rsidP="00AB5583">
            <w:pPr>
              <w:pStyle w:val="TableText"/>
              <w:rPr>
                <w:rFonts w:eastAsia="Calibri"/>
              </w:rPr>
            </w:pPr>
            <w:r w:rsidRPr="00D63217">
              <w:rPr>
                <w:rFonts w:eastAsia="Calibri"/>
              </w:rPr>
              <w:t>0.05</w:t>
            </w:r>
          </w:p>
        </w:tc>
        <w:tc>
          <w:tcPr>
            <w:tcW w:w="1119" w:type="dxa"/>
            <w:shd w:val="clear" w:color="auto" w:fill="auto"/>
          </w:tcPr>
          <w:p w14:paraId="2A83E901"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218E850F" w14:textId="77777777" w:rsidR="00130AB3" w:rsidRPr="00D63217" w:rsidRDefault="00130AB3" w:rsidP="00AB5583">
            <w:pPr>
              <w:pStyle w:val="TableText"/>
              <w:rPr>
                <w:rFonts w:eastAsia="Calibri"/>
              </w:rPr>
            </w:pPr>
            <w:r w:rsidRPr="00D63217">
              <w:rPr>
                <w:rFonts w:eastAsia="Calibri"/>
              </w:rPr>
              <w:t>0.01 (cherry, nectarine, peach, plum, prune))</w:t>
            </w:r>
          </w:p>
        </w:tc>
        <w:tc>
          <w:tcPr>
            <w:tcW w:w="1125" w:type="dxa"/>
            <w:shd w:val="clear" w:color="auto" w:fill="auto"/>
          </w:tcPr>
          <w:p w14:paraId="7393650A" w14:textId="77777777" w:rsidR="00130AB3" w:rsidRPr="00D63217" w:rsidRDefault="00130AB3" w:rsidP="00AB5583">
            <w:pPr>
              <w:pStyle w:val="TableText"/>
              <w:rPr>
                <w:rFonts w:eastAsia="Calibri"/>
              </w:rPr>
            </w:pPr>
            <w:r w:rsidRPr="00D63217">
              <w:rPr>
                <w:rFonts w:eastAsia="Calibri"/>
              </w:rPr>
              <w:t>0.05</w:t>
            </w:r>
          </w:p>
        </w:tc>
      </w:tr>
      <w:tr w:rsidR="00130AB3" w:rsidRPr="00D63217" w14:paraId="285C1A16" w14:textId="77777777" w:rsidTr="004E2271">
        <w:tc>
          <w:tcPr>
            <w:tcW w:w="1346" w:type="dxa"/>
            <w:shd w:val="clear" w:color="auto" w:fill="auto"/>
          </w:tcPr>
          <w:p w14:paraId="0200AEA2" w14:textId="77777777" w:rsidR="00130AB3" w:rsidRPr="00D63217" w:rsidRDefault="00130AB3" w:rsidP="00AB5583">
            <w:pPr>
              <w:pStyle w:val="TableText"/>
              <w:rPr>
                <w:rFonts w:eastAsia="Calibri"/>
              </w:rPr>
            </w:pPr>
            <w:r w:rsidRPr="00D63217">
              <w:rPr>
                <w:rFonts w:eastAsia="Calibri"/>
              </w:rPr>
              <w:t>Edible offal (mammalian)</w:t>
            </w:r>
          </w:p>
        </w:tc>
        <w:tc>
          <w:tcPr>
            <w:tcW w:w="1213" w:type="dxa"/>
            <w:shd w:val="clear" w:color="auto" w:fill="auto"/>
          </w:tcPr>
          <w:p w14:paraId="6F3830ED" w14:textId="77777777" w:rsidR="00130AB3" w:rsidRPr="00D63217" w:rsidRDefault="00130AB3" w:rsidP="00AB5583">
            <w:pPr>
              <w:pStyle w:val="TableText"/>
              <w:rPr>
                <w:rFonts w:eastAsia="Calibri"/>
              </w:rPr>
            </w:pPr>
            <w:r w:rsidRPr="00D63217">
              <w:rPr>
                <w:rFonts w:eastAsia="Calibri"/>
              </w:rPr>
              <w:t>0.5 (current)</w:t>
            </w:r>
          </w:p>
        </w:tc>
        <w:tc>
          <w:tcPr>
            <w:tcW w:w="1201" w:type="dxa"/>
            <w:shd w:val="clear" w:color="auto" w:fill="auto"/>
          </w:tcPr>
          <w:p w14:paraId="59B9D727" w14:textId="77777777" w:rsidR="00130AB3" w:rsidRPr="00D63217" w:rsidRDefault="00130AB3" w:rsidP="00AB5583">
            <w:pPr>
              <w:pStyle w:val="TableText"/>
              <w:rPr>
                <w:rFonts w:eastAsia="Calibri"/>
              </w:rPr>
            </w:pPr>
            <w:r w:rsidRPr="00D63217">
              <w:rPr>
                <w:rFonts w:eastAsia="Calibri"/>
              </w:rPr>
              <w:t>0.05</w:t>
            </w:r>
          </w:p>
        </w:tc>
        <w:tc>
          <w:tcPr>
            <w:tcW w:w="1025" w:type="dxa"/>
            <w:shd w:val="clear" w:color="auto" w:fill="auto"/>
          </w:tcPr>
          <w:p w14:paraId="497FE908" w14:textId="77777777" w:rsidR="00130AB3" w:rsidRPr="00D63217" w:rsidRDefault="00130AB3" w:rsidP="00AB5583">
            <w:pPr>
              <w:pStyle w:val="TableText"/>
              <w:rPr>
                <w:rFonts w:eastAsia="Calibri"/>
              </w:rPr>
            </w:pPr>
            <w:r w:rsidRPr="00D63217">
              <w:rPr>
                <w:rFonts w:eastAsia="Calibri"/>
              </w:rPr>
              <w:t>-</w:t>
            </w:r>
          </w:p>
        </w:tc>
        <w:tc>
          <w:tcPr>
            <w:tcW w:w="1152" w:type="dxa"/>
            <w:shd w:val="clear" w:color="auto" w:fill="auto"/>
          </w:tcPr>
          <w:p w14:paraId="7EE3B08C" w14:textId="02BE8687" w:rsidR="00130AB3" w:rsidRPr="00D63217" w:rsidRDefault="00130AB3" w:rsidP="00070348">
            <w:pPr>
              <w:pStyle w:val="TableText"/>
              <w:rPr>
                <w:rFonts w:eastAsia="Calibri"/>
              </w:rPr>
            </w:pPr>
            <w:r w:rsidRPr="00D63217">
              <w:rPr>
                <w:rFonts w:eastAsia="Calibri"/>
              </w:rPr>
              <w:t>0.3 (cattle liver)</w:t>
            </w:r>
            <w:r w:rsidR="00070348" w:rsidRPr="00D63217">
              <w:rPr>
                <w:rFonts w:eastAsia="Calibri"/>
              </w:rPr>
              <w:br/>
            </w:r>
            <w:r w:rsidRPr="00D63217">
              <w:rPr>
                <w:rFonts w:eastAsia="Calibri"/>
              </w:rPr>
              <w:t>0.5 (cattle kidney)</w:t>
            </w:r>
          </w:p>
        </w:tc>
        <w:tc>
          <w:tcPr>
            <w:tcW w:w="1119" w:type="dxa"/>
            <w:shd w:val="clear" w:color="auto" w:fill="auto"/>
          </w:tcPr>
          <w:p w14:paraId="7FF8F878"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6201B6AE" w14:textId="268E2DDC" w:rsidR="00130AB3" w:rsidRPr="00D63217" w:rsidRDefault="00130AB3" w:rsidP="00070348">
            <w:pPr>
              <w:pStyle w:val="TableText"/>
              <w:rPr>
                <w:rFonts w:eastAsia="Calibri"/>
              </w:rPr>
            </w:pPr>
            <w:r w:rsidRPr="00D63217">
              <w:rPr>
                <w:rFonts w:eastAsia="Calibri"/>
              </w:rPr>
              <w:t>0.5 (kidney)</w:t>
            </w:r>
            <w:r w:rsidR="00070348" w:rsidRPr="00D63217">
              <w:rPr>
                <w:rFonts w:eastAsia="Calibri"/>
              </w:rPr>
              <w:br/>
            </w:r>
            <w:r w:rsidRPr="00D63217">
              <w:rPr>
                <w:rFonts w:eastAsia="Calibri"/>
              </w:rPr>
              <w:t>0.05 (edible offal except kidney)</w:t>
            </w:r>
          </w:p>
        </w:tc>
        <w:tc>
          <w:tcPr>
            <w:tcW w:w="1125" w:type="dxa"/>
            <w:shd w:val="clear" w:color="auto" w:fill="auto"/>
          </w:tcPr>
          <w:p w14:paraId="4275481B" w14:textId="1525A9BE" w:rsidR="00130AB3" w:rsidRPr="00D63217" w:rsidRDefault="00130AB3" w:rsidP="00070348">
            <w:pPr>
              <w:pStyle w:val="TableText"/>
              <w:rPr>
                <w:rFonts w:eastAsia="Calibri"/>
              </w:rPr>
            </w:pPr>
            <w:r w:rsidRPr="00D63217">
              <w:rPr>
                <w:rFonts w:eastAsia="Calibri"/>
              </w:rPr>
              <w:t>0.5 (cattle kidney)</w:t>
            </w:r>
            <w:r w:rsidR="00070348" w:rsidRPr="00D63217">
              <w:rPr>
                <w:rFonts w:eastAsia="Calibri"/>
              </w:rPr>
              <w:br/>
            </w:r>
            <w:r w:rsidRPr="00D63217">
              <w:rPr>
                <w:rFonts w:eastAsia="Calibri"/>
              </w:rPr>
              <w:t>0.05 (cattle meat by-products, except kidney)</w:t>
            </w:r>
          </w:p>
        </w:tc>
      </w:tr>
      <w:tr w:rsidR="00130AB3" w:rsidRPr="00D63217" w14:paraId="53D971E2" w14:textId="77777777" w:rsidTr="00C908E7">
        <w:tc>
          <w:tcPr>
            <w:tcW w:w="1346" w:type="dxa"/>
            <w:shd w:val="clear" w:color="auto" w:fill="auto"/>
          </w:tcPr>
          <w:p w14:paraId="70619581" w14:textId="77777777" w:rsidR="00130AB3" w:rsidRPr="00D63217" w:rsidRDefault="00130AB3" w:rsidP="00AB5583">
            <w:pPr>
              <w:pStyle w:val="TableText"/>
              <w:rPr>
                <w:rFonts w:eastAsia="Calibri"/>
              </w:rPr>
            </w:pPr>
            <w:r w:rsidRPr="00D63217">
              <w:rPr>
                <w:rFonts w:eastAsia="Calibri"/>
              </w:rPr>
              <w:t>Meat [mammalian]</w:t>
            </w:r>
          </w:p>
        </w:tc>
        <w:tc>
          <w:tcPr>
            <w:tcW w:w="1213" w:type="dxa"/>
            <w:shd w:val="clear" w:color="auto" w:fill="auto"/>
          </w:tcPr>
          <w:p w14:paraId="6AB17C0F" w14:textId="77777777" w:rsidR="00130AB3" w:rsidRPr="00D63217" w:rsidRDefault="00130AB3" w:rsidP="00AB5583">
            <w:pPr>
              <w:pStyle w:val="TableText"/>
              <w:rPr>
                <w:rFonts w:eastAsia="Calibri"/>
              </w:rPr>
            </w:pPr>
            <w:r w:rsidRPr="00D63217">
              <w:rPr>
                <w:rFonts w:eastAsia="Calibri"/>
              </w:rPr>
              <w:t>*0.05 (current)</w:t>
            </w:r>
          </w:p>
        </w:tc>
        <w:tc>
          <w:tcPr>
            <w:tcW w:w="1201" w:type="dxa"/>
            <w:shd w:val="clear" w:color="auto" w:fill="auto"/>
            <w:vAlign w:val="center"/>
          </w:tcPr>
          <w:p w14:paraId="35F13194" w14:textId="77777777" w:rsidR="00130AB3" w:rsidRPr="00D63217" w:rsidRDefault="00130AB3" w:rsidP="00C908E7">
            <w:pPr>
              <w:pStyle w:val="TableText"/>
              <w:rPr>
                <w:rFonts w:eastAsia="Calibri"/>
              </w:rPr>
            </w:pPr>
            <w:r w:rsidRPr="00D63217">
              <w:rPr>
                <w:rFonts w:eastAsia="Calibri"/>
              </w:rPr>
              <w:t>0.005</w:t>
            </w:r>
          </w:p>
        </w:tc>
        <w:tc>
          <w:tcPr>
            <w:tcW w:w="1025" w:type="dxa"/>
            <w:shd w:val="clear" w:color="auto" w:fill="auto"/>
          </w:tcPr>
          <w:p w14:paraId="0107C459" w14:textId="77777777" w:rsidR="00130AB3" w:rsidRPr="00D63217" w:rsidRDefault="00130AB3" w:rsidP="003855C4">
            <w:pPr>
              <w:pStyle w:val="TableText"/>
              <w:rPr>
                <w:rFonts w:eastAsia="Calibri"/>
              </w:rPr>
            </w:pPr>
            <w:r w:rsidRPr="00D63217">
              <w:rPr>
                <w:rFonts w:eastAsia="Calibri"/>
              </w:rPr>
              <w:t>-</w:t>
            </w:r>
          </w:p>
        </w:tc>
        <w:tc>
          <w:tcPr>
            <w:tcW w:w="1152" w:type="dxa"/>
            <w:shd w:val="clear" w:color="auto" w:fill="auto"/>
          </w:tcPr>
          <w:p w14:paraId="19E6274E" w14:textId="6B7933C8" w:rsidR="00130AB3" w:rsidRPr="00D63217" w:rsidRDefault="00130AB3" w:rsidP="00816969">
            <w:pPr>
              <w:pStyle w:val="TableText"/>
              <w:jc w:val="right"/>
              <w:rPr>
                <w:rFonts w:eastAsia="Calibri"/>
              </w:rPr>
            </w:pPr>
            <w:r w:rsidRPr="00D63217">
              <w:rPr>
                <w:rFonts w:eastAsia="Calibri"/>
              </w:rPr>
              <w:t>0.05 (cattle muscle)</w:t>
            </w:r>
            <w:r w:rsidR="00070348" w:rsidRPr="00D63217">
              <w:rPr>
                <w:rFonts w:eastAsia="Calibri"/>
              </w:rPr>
              <w:br/>
            </w:r>
            <w:r w:rsidRPr="00D63217">
              <w:rPr>
                <w:rFonts w:eastAsia="Calibri"/>
              </w:rPr>
              <w:t>0.05 (cattle fat)</w:t>
            </w:r>
          </w:p>
        </w:tc>
        <w:tc>
          <w:tcPr>
            <w:tcW w:w="1119" w:type="dxa"/>
            <w:shd w:val="clear" w:color="auto" w:fill="auto"/>
          </w:tcPr>
          <w:p w14:paraId="2D7E8A21"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6A85EB51" w14:textId="77777777" w:rsidR="00130AB3" w:rsidRPr="00D63217" w:rsidRDefault="00130AB3" w:rsidP="00AB5583">
            <w:pPr>
              <w:pStyle w:val="TableText"/>
              <w:rPr>
                <w:rFonts w:eastAsia="Calibri"/>
              </w:rPr>
            </w:pPr>
            <w:r w:rsidRPr="00D63217">
              <w:rPr>
                <w:rFonts w:eastAsia="Calibri"/>
              </w:rPr>
              <w:t>0.05</w:t>
            </w:r>
          </w:p>
        </w:tc>
        <w:tc>
          <w:tcPr>
            <w:tcW w:w="1125" w:type="dxa"/>
            <w:shd w:val="clear" w:color="auto" w:fill="auto"/>
          </w:tcPr>
          <w:p w14:paraId="0086F108" w14:textId="0187AEAE" w:rsidR="00130AB3" w:rsidRPr="00D63217" w:rsidRDefault="00130AB3" w:rsidP="00070348">
            <w:pPr>
              <w:pStyle w:val="TableText"/>
              <w:rPr>
                <w:rFonts w:eastAsia="Calibri"/>
              </w:rPr>
            </w:pPr>
            <w:r w:rsidRPr="00D63217">
              <w:rPr>
                <w:rFonts w:eastAsia="Calibri"/>
              </w:rPr>
              <w:t>0.05 (cattle meat)</w:t>
            </w:r>
            <w:r w:rsidR="00070348" w:rsidRPr="00D63217">
              <w:rPr>
                <w:rFonts w:eastAsia="Calibri"/>
              </w:rPr>
              <w:br/>
            </w:r>
            <w:r w:rsidRPr="00D63217">
              <w:rPr>
                <w:rFonts w:eastAsia="Calibri"/>
              </w:rPr>
              <w:t>0.05</w:t>
            </w:r>
            <w:r w:rsidR="00070348" w:rsidRPr="00D63217">
              <w:rPr>
                <w:rFonts w:eastAsia="Calibri"/>
              </w:rPr>
              <w:t xml:space="preserve"> </w:t>
            </w:r>
            <w:r w:rsidRPr="00D63217">
              <w:rPr>
                <w:rFonts w:eastAsia="Calibri"/>
              </w:rPr>
              <w:t>(cattle fat)</w:t>
            </w:r>
          </w:p>
        </w:tc>
      </w:tr>
      <w:tr w:rsidR="00130AB3" w:rsidRPr="00D63217" w14:paraId="1BB91B21" w14:textId="77777777" w:rsidTr="004E2271">
        <w:tc>
          <w:tcPr>
            <w:tcW w:w="1346" w:type="dxa"/>
            <w:shd w:val="clear" w:color="auto" w:fill="auto"/>
          </w:tcPr>
          <w:p w14:paraId="57F2CADC" w14:textId="77777777" w:rsidR="00130AB3" w:rsidRPr="00D63217" w:rsidRDefault="00130AB3" w:rsidP="00AB5583">
            <w:pPr>
              <w:pStyle w:val="TableText"/>
              <w:rPr>
                <w:rFonts w:eastAsia="Calibri"/>
              </w:rPr>
            </w:pPr>
            <w:r w:rsidRPr="00D63217">
              <w:rPr>
                <w:rFonts w:eastAsia="Calibri"/>
              </w:rPr>
              <w:t>Milks</w:t>
            </w:r>
          </w:p>
        </w:tc>
        <w:tc>
          <w:tcPr>
            <w:tcW w:w="1213" w:type="dxa"/>
            <w:shd w:val="clear" w:color="auto" w:fill="auto"/>
          </w:tcPr>
          <w:p w14:paraId="185D4479" w14:textId="77777777" w:rsidR="00130AB3" w:rsidRPr="00D63217" w:rsidRDefault="00130AB3" w:rsidP="00AB5583">
            <w:pPr>
              <w:pStyle w:val="TableText"/>
              <w:rPr>
                <w:rFonts w:eastAsia="Calibri"/>
              </w:rPr>
            </w:pPr>
            <w:r w:rsidRPr="00D63217">
              <w:rPr>
                <w:rFonts w:eastAsia="Calibri"/>
              </w:rPr>
              <w:t>*0.01 (current)</w:t>
            </w:r>
          </w:p>
        </w:tc>
        <w:tc>
          <w:tcPr>
            <w:tcW w:w="1201" w:type="dxa"/>
            <w:shd w:val="clear" w:color="auto" w:fill="auto"/>
          </w:tcPr>
          <w:p w14:paraId="4D1894AC" w14:textId="77777777" w:rsidR="00130AB3" w:rsidRPr="00D63217" w:rsidRDefault="00130AB3" w:rsidP="00AB5583">
            <w:pPr>
              <w:pStyle w:val="TableText"/>
              <w:rPr>
                <w:rFonts w:eastAsia="Calibri"/>
              </w:rPr>
            </w:pPr>
            <w:r w:rsidRPr="00D63217">
              <w:rPr>
                <w:rFonts w:eastAsia="Calibri"/>
              </w:rPr>
              <w:t>0.005</w:t>
            </w:r>
          </w:p>
        </w:tc>
        <w:tc>
          <w:tcPr>
            <w:tcW w:w="1025" w:type="dxa"/>
            <w:shd w:val="clear" w:color="auto" w:fill="auto"/>
          </w:tcPr>
          <w:p w14:paraId="430C6599" w14:textId="77777777" w:rsidR="00130AB3" w:rsidRPr="00D63217" w:rsidRDefault="00130AB3" w:rsidP="00AB5583">
            <w:pPr>
              <w:pStyle w:val="TableText"/>
              <w:rPr>
                <w:rFonts w:eastAsia="Calibri"/>
              </w:rPr>
            </w:pPr>
            <w:r w:rsidRPr="00D63217">
              <w:rPr>
                <w:rFonts w:eastAsia="Calibri"/>
              </w:rPr>
              <w:t>-</w:t>
            </w:r>
          </w:p>
        </w:tc>
        <w:tc>
          <w:tcPr>
            <w:tcW w:w="1152" w:type="dxa"/>
            <w:shd w:val="clear" w:color="auto" w:fill="auto"/>
          </w:tcPr>
          <w:p w14:paraId="4DA273A0" w14:textId="77777777" w:rsidR="00130AB3" w:rsidRPr="00D63217" w:rsidRDefault="00130AB3" w:rsidP="00AB5583">
            <w:pPr>
              <w:pStyle w:val="TableText"/>
              <w:rPr>
                <w:rFonts w:eastAsia="Calibri"/>
              </w:rPr>
            </w:pPr>
            <w:r w:rsidRPr="00D63217">
              <w:rPr>
                <w:rFonts w:eastAsia="Calibri"/>
              </w:rPr>
              <w:t>0.01</w:t>
            </w:r>
          </w:p>
        </w:tc>
        <w:tc>
          <w:tcPr>
            <w:tcW w:w="1119" w:type="dxa"/>
            <w:shd w:val="clear" w:color="auto" w:fill="auto"/>
          </w:tcPr>
          <w:p w14:paraId="6C3AA12E" w14:textId="77777777" w:rsidR="00130AB3" w:rsidRPr="00D63217" w:rsidRDefault="00130AB3" w:rsidP="00AB5583">
            <w:pPr>
              <w:pStyle w:val="TableText"/>
              <w:rPr>
                <w:rFonts w:eastAsia="Calibri"/>
              </w:rPr>
            </w:pPr>
            <w:r w:rsidRPr="00D63217">
              <w:rPr>
                <w:rFonts w:eastAsia="Calibri"/>
              </w:rPr>
              <w:t>-</w:t>
            </w:r>
          </w:p>
        </w:tc>
        <w:tc>
          <w:tcPr>
            <w:tcW w:w="1105" w:type="dxa"/>
            <w:shd w:val="clear" w:color="auto" w:fill="auto"/>
          </w:tcPr>
          <w:p w14:paraId="20465CAC" w14:textId="77777777" w:rsidR="00130AB3" w:rsidRPr="00D63217" w:rsidRDefault="00130AB3" w:rsidP="00AB5583">
            <w:pPr>
              <w:pStyle w:val="TableText"/>
              <w:rPr>
                <w:rFonts w:eastAsia="Calibri"/>
              </w:rPr>
            </w:pPr>
            <w:r w:rsidRPr="00D63217">
              <w:rPr>
                <w:rFonts w:eastAsia="Calibri"/>
              </w:rPr>
              <w:t>0.01</w:t>
            </w:r>
          </w:p>
        </w:tc>
        <w:tc>
          <w:tcPr>
            <w:tcW w:w="1125" w:type="dxa"/>
            <w:shd w:val="clear" w:color="auto" w:fill="auto"/>
          </w:tcPr>
          <w:p w14:paraId="465DE8CF" w14:textId="77777777" w:rsidR="00130AB3" w:rsidRPr="00D63217" w:rsidRDefault="00130AB3" w:rsidP="00AB5583">
            <w:pPr>
              <w:pStyle w:val="TableText"/>
              <w:rPr>
                <w:rFonts w:eastAsia="Calibri"/>
              </w:rPr>
            </w:pPr>
            <w:r w:rsidRPr="00D63217">
              <w:rPr>
                <w:rFonts w:eastAsia="Calibri"/>
              </w:rPr>
              <w:t>0.01</w:t>
            </w:r>
          </w:p>
        </w:tc>
      </w:tr>
    </w:tbl>
    <w:p w14:paraId="20C0D11D" w14:textId="77777777" w:rsidR="00130AB3" w:rsidRPr="00D63217" w:rsidRDefault="00130AB3" w:rsidP="00AB5583">
      <w:pPr>
        <w:pStyle w:val="NormalText"/>
      </w:pPr>
      <w:r w:rsidRPr="00D63217">
        <w:lastRenderedPageBreak/>
        <w:t>Export of treated produce containing finite (measurable) residues of paraquat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798C7030" w14:textId="77777777" w:rsidR="00130AB3" w:rsidRPr="00D63217" w:rsidRDefault="00130AB3" w:rsidP="00AB5583">
      <w:pPr>
        <w:pStyle w:val="NormalText"/>
      </w:pPr>
      <w:r w:rsidRPr="00D63217">
        <w:t>The MRL changes proposed as part of this review are in general new MRLs at the LOQ for analytical methods (cereal grains, oilseed (except cotton), pulses {except chickpeas, faba beans, field peas, lentils and lupins}) and various fruit crops). The risk to trade in these commodities is low.</w:t>
      </w:r>
    </w:p>
    <w:p w14:paraId="1EEE9FBE" w14:textId="04058EC6" w:rsidR="00130AB3" w:rsidRPr="00D63217" w:rsidRDefault="00130AB3" w:rsidP="00AB5583">
      <w:pPr>
        <w:pStyle w:val="NormalText"/>
      </w:pPr>
      <w:r w:rsidRPr="00D63217">
        <w:t>For cottonseed and specified pulses (chickpeas, faba beans, field peas, lentils and lupins) MRLs will remain in place at the same levels. The cotton MRL at 0.2 mg/kg is lower than that established by Codex and the USA and at the same level as those established in Japan and Korea. The chickpea, faba bean, field pea, lentil</w:t>
      </w:r>
      <w:r w:rsidR="00475951" w:rsidRPr="00D63217">
        <w:t xml:space="preserve"> </w:t>
      </w:r>
      <w:r w:rsidRPr="00D63217">
        <w:t>and lupin MRLs at 1 mg/kg are higher than tolerances established overseas, however the risk is unchanged to that which has currently been managed. The N</w:t>
      </w:r>
      <w:r w:rsidR="00475951" w:rsidRPr="00D63217">
        <w:t xml:space="preserve">ational </w:t>
      </w:r>
      <w:r w:rsidRPr="00D63217">
        <w:t>R</w:t>
      </w:r>
      <w:r w:rsidR="00475951" w:rsidRPr="00D63217">
        <w:t xml:space="preserve">esidues </w:t>
      </w:r>
      <w:r w:rsidRPr="00D63217">
        <w:t>S</w:t>
      </w:r>
      <w:r w:rsidR="00475951" w:rsidRPr="00D63217">
        <w:t>urvey (NRS)</w:t>
      </w:r>
      <w:r w:rsidRPr="00D63217">
        <w:t xml:space="preserve"> has not detected residues in field peas or lentils at &gt; ½ MRL in the last 3 years.</w:t>
      </w:r>
    </w:p>
    <w:p w14:paraId="2B7A71C0" w14:textId="77777777" w:rsidR="00130AB3" w:rsidRPr="00D63217" w:rsidRDefault="00130AB3" w:rsidP="00AB5583">
      <w:pPr>
        <w:pStyle w:val="NormalText"/>
      </w:pPr>
      <w:r w:rsidRPr="00D63217">
        <w:t>No changes have been recommended to the sugar cane MRL (at *0.05 mg/kg) with only the pre-planting use supported. The risk to trade in sugar is therefore reduced.</w:t>
      </w:r>
    </w:p>
    <w:p w14:paraId="7D4F5B54" w14:textId="04AC6EB9" w:rsidR="00130AB3" w:rsidRPr="00D63217" w:rsidRDefault="007540C4" w:rsidP="00AB5583">
      <w:pPr>
        <w:pStyle w:val="NormalText"/>
      </w:pPr>
      <w:r w:rsidRPr="00D63217">
        <w:t>N</w:t>
      </w:r>
      <w:r w:rsidR="00130AB3" w:rsidRPr="00D63217">
        <w:t>o changes have been proposed to the current animal commodity MRLs for paraquat. The meat and milk MRLs are at the LOQ, while the edible offal (mammalian) MRL is at the same level as those established for cattle kidney in Japan, Taiwan and the USA. However, MRLs for animal commodities are not established in the EU and Korea, and the Codex Edible offal (mammalian) MRL is 0.05 mg/kg. As finite residues may occur in mammalian offal as a result of the proposed use in pasture and hay, an Export Slaughter Interval (ESI) is recommended. The available data suggests that after 13 days on clean feed, paraquat residues should be below 0.05 mg/kg, which is the Codex MRL. A 13 day ESI is recommended to prevent an undue risk to international trade of mammalian offal.</w:t>
      </w:r>
    </w:p>
    <w:p w14:paraId="1C0A8EA1" w14:textId="3F8DD3A2" w:rsidR="00130AB3" w:rsidRPr="00D63217" w:rsidRDefault="00130AB3" w:rsidP="00AB5583">
      <w:pPr>
        <w:pStyle w:val="NormalText"/>
      </w:pPr>
      <w:r w:rsidRPr="00D63217">
        <w:t xml:space="preserve">Oaten hay is also a major export commodity, noting that an MRL of 500 mg/kg has been supported for paraquat on Primary feed commodities. An animal feed MRL of 5 mg/kg has been established for paraquat on grass in Japan. </w:t>
      </w:r>
      <w:r w:rsidR="00C0077E" w:rsidRPr="00D63217">
        <w:t>T</w:t>
      </w:r>
      <w:r w:rsidRPr="00D63217">
        <w:t>his risk to trade is unchanged.</w:t>
      </w:r>
    </w:p>
    <w:p w14:paraId="307F94D8" w14:textId="77777777" w:rsidR="00130AB3" w:rsidRPr="00D63217" w:rsidRDefault="00130AB3" w:rsidP="00AB5583">
      <w:pPr>
        <w:pStyle w:val="NormalText"/>
      </w:pPr>
      <w:r w:rsidRPr="00D63217">
        <w:t>For cotton seed, specified pulses (chickpeas, faba beans, field peas, lentils and lupins) and oaten hay, finite residues of paraquat are expected from the Australian uses. As the potential trade risk associated with paraquat residues expected in cottonseed, specified pulses (chickpeas, faba beans, field peas, lentils and lupins) and oaten hay have been managed by industry, and because international standards for paraquat have not significantly changed in recent years, it is currently considered that the trade risk associated with the uses of paraquat in cotton, pulses and oaten hay is not undue. However, as the Australian MRLs are higher than those set by Codex or major export destinations, it is recommended that:</w:t>
      </w:r>
    </w:p>
    <w:p w14:paraId="5DA4BE24" w14:textId="77777777" w:rsidR="00130AB3" w:rsidRPr="00D63217" w:rsidRDefault="00130AB3" w:rsidP="00AB5583">
      <w:pPr>
        <w:pStyle w:val="NormalText"/>
      </w:pPr>
      <w:r w:rsidRPr="00D63217">
        <w:t>The following Trade Advice statement should be added to the labels of products containing pre-harvest uses on cottonseed and specified pulses (chickpeas, faba beans, field peas, lentils and lupins) and the ‘hay-freezing’ use:</w:t>
      </w:r>
    </w:p>
    <w:p w14:paraId="1294AFA7" w14:textId="77777777" w:rsidR="00130AB3" w:rsidRPr="00D63217" w:rsidRDefault="00130AB3" w:rsidP="00AB5583">
      <w:pPr>
        <w:pStyle w:val="NormalText"/>
        <w:rPr>
          <w:i/>
          <w:iCs/>
        </w:rPr>
      </w:pPr>
      <w:r w:rsidRPr="00D63217">
        <w:rPr>
          <w:i/>
          <w:iCs/>
        </w:rPr>
        <w:t>EXPORT OF TREATED PRODUCE: Growers should note that maximum residue limits (MRLs) or import tolerances may not exist in all markets for [edible produce name] treated with [chemical product name]. If you are growing [edible produce name] for export, please check with [company name, industry body, etc.] for the latest information on MRLs and import tolerances before using [chemical product name].</w:t>
      </w:r>
    </w:p>
    <w:p w14:paraId="3BDDF2AC" w14:textId="66A9A151" w:rsidR="00130AB3" w:rsidRPr="00D63217" w:rsidRDefault="00130AB3" w:rsidP="00D915E2">
      <w:pPr>
        <w:pStyle w:val="NormalText"/>
      </w:pPr>
      <w:r w:rsidRPr="00D63217">
        <w:lastRenderedPageBreak/>
        <w:t>As the Australian MRLs for cotton seed and pulses are higher than some of those set by Codex and major export destinations, the APVMA should seek comments from members of the grain, fodder and cotton industries on their ability to manage the risk to international trade associated with paraquat during the Proposed Regulatory Decision consultation for paraquat before a final decision against the trade criteria is made for pre-harvest uses on cottonseed and specified pulses (chickpeas, faba beans, field peas, lentils and lupins) and the ‘hay-freezing’ use.</w:t>
      </w:r>
    </w:p>
    <w:p w14:paraId="1B562BCA" w14:textId="3B1652A9" w:rsidR="00130AB3" w:rsidRPr="00D63217" w:rsidRDefault="00130AB3" w:rsidP="00130AB3">
      <w:pPr>
        <w:pStyle w:val="Heading2"/>
      </w:pPr>
      <w:bookmarkStart w:id="268" w:name="_Toc89488101"/>
      <w:bookmarkStart w:id="269" w:name="_Toc89501511"/>
      <w:bookmarkStart w:id="270" w:name="_Toc89676049"/>
      <w:bookmarkStart w:id="271" w:name="_Toc89684515"/>
      <w:bookmarkStart w:id="272" w:name="_Toc89829979"/>
      <w:bookmarkStart w:id="273" w:name="_Toc157628266"/>
      <w:bookmarkStart w:id="274" w:name="_Toc172814585"/>
      <w:r w:rsidRPr="00D63217">
        <w:t>C</w:t>
      </w:r>
      <w:bookmarkEnd w:id="266"/>
      <w:bookmarkEnd w:id="268"/>
      <w:bookmarkEnd w:id="269"/>
      <w:bookmarkEnd w:id="270"/>
      <w:r w:rsidRPr="00D63217">
        <w:t>onclusion</w:t>
      </w:r>
      <w:bookmarkEnd w:id="271"/>
      <w:bookmarkEnd w:id="272"/>
      <w:bookmarkEnd w:id="273"/>
      <w:r w:rsidRPr="00D63217">
        <w:t>s from the residues and trade assessment</w:t>
      </w:r>
      <w:bookmarkEnd w:id="274"/>
    </w:p>
    <w:p w14:paraId="53DA9ED3" w14:textId="227CC992" w:rsidR="00130AB3" w:rsidRPr="00D63217" w:rsidRDefault="00130AB3" w:rsidP="00D918AF">
      <w:pPr>
        <w:pStyle w:val="NormalText"/>
      </w:pPr>
      <w:r w:rsidRPr="00D63217">
        <w:t>The Residues and Trade section recommends that the APVMA should be satisfied that the continued approval of the use patterns as currently described would not pose an undue hazard to the safety of people consuming anything containing its residues, according to the safety criteria as defined by Section 5A nor an undue risk to international trade as described by Section 5C of the Schedule to the Code Act, with the following exceptions:</w:t>
      </w:r>
    </w:p>
    <w:p w14:paraId="374BAC71" w14:textId="060CF0BC" w:rsidR="00130AB3" w:rsidRPr="00D63217" w:rsidRDefault="00130AB3" w:rsidP="00D918AF">
      <w:pPr>
        <w:pStyle w:val="NormalText"/>
      </w:pPr>
      <w:r w:rsidRPr="00D63217">
        <w:t>Potato: No data were available to support the ongoing use of paraquat as a pre-harvest weed control application on potatoes 3-7 days before digging. There was sufficient residues data relevant to</w:t>
      </w:r>
      <w:r w:rsidR="001F55BC" w:rsidRPr="00D63217">
        <w:t xml:space="preserve"> support</w:t>
      </w:r>
      <w:r w:rsidRPr="00D63217">
        <w:t xml:space="preserve"> an application timing of 14 days before digging, however, the scaled HR (0.13 mg/kg) would give an unacceptable acute dietary exposure for children (111% of ARfD). Application to potatoes 14 days (or less) before digging therefore cannot be supported due to acute consumer safety concerns. It is therefore recommended that labels that currently have the ‘3 to 7 days before digging and after tops have died down’ instruction must be changed to state that application must occur ‘4-5 weeks before digging’.</w:t>
      </w:r>
    </w:p>
    <w:p w14:paraId="7AD20A9F" w14:textId="284DAA13" w:rsidR="00130AB3" w:rsidRPr="00D63217" w:rsidRDefault="00130AB3" w:rsidP="00D918AF">
      <w:pPr>
        <w:pStyle w:val="NormalText"/>
      </w:pPr>
      <w:r w:rsidRPr="00D63217">
        <w:t>Sugar cane: No residues data were available to support the ongoing use of paraquat as a post-emergent over the top application to sugar cane this use should be removed due to a lack or relevant residues data.</w:t>
      </w:r>
    </w:p>
    <w:p w14:paraId="63646B2B" w14:textId="271591CB" w:rsidR="00130AB3" w:rsidRPr="00D63217" w:rsidRDefault="00130AB3" w:rsidP="00D918AF">
      <w:pPr>
        <w:pStyle w:val="NormalText"/>
      </w:pPr>
      <w:r w:rsidRPr="00D63217">
        <w:t xml:space="preserve">Expression of crop groups: The following crops were considered against the broad claims for orchards (including bananas) and vineyards and </w:t>
      </w:r>
      <w:r w:rsidR="00475951" w:rsidRPr="00D63217">
        <w:t>r</w:t>
      </w:r>
      <w:r w:rsidRPr="00D63217">
        <w:t>ow crops, vegetables and market gardens:</w:t>
      </w:r>
    </w:p>
    <w:p w14:paraId="5227CADF" w14:textId="77777777" w:rsidR="00130AB3" w:rsidRPr="00D63217" w:rsidRDefault="00130AB3" w:rsidP="00070348">
      <w:pPr>
        <w:pStyle w:val="Bullet1"/>
      </w:pPr>
      <w:bookmarkStart w:id="275" w:name="_Hlk163225208"/>
      <w:r w:rsidRPr="00D63217">
        <w:t>Orchards (including bananas) and vineyards</w:t>
      </w:r>
      <w:bookmarkEnd w:id="275"/>
      <w:r w:rsidRPr="00D63217">
        <w:t>:</w:t>
      </w:r>
    </w:p>
    <w:p w14:paraId="5B9EB383" w14:textId="4E8028E9" w:rsidR="00130AB3" w:rsidRPr="00D63217" w:rsidRDefault="00130AB3" w:rsidP="008F49BA">
      <w:pPr>
        <w:pStyle w:val="Bullet2"/>
      </w:pPr>
      <w:r w:rsidRPr="00D63217">
        <w:t xml:space="preserve">Citrus, </w:t>
      </w:r>
      <w:r w:rsidR="00C6011F" w:rsidRPr="00D63217">
        <w:t>g</w:t>
      </w:r>
      <w:r w:rsidRPr="00D63217">
        <w:t xml:space="preserve">rapes, </w:t>
      </w:r>
      <w:r w:rsidR="00C6011F" w:rsidRPr="00D63217">
        <w:t>p</w:t>
      </w:r>
      <w:r w:rsidRPr="00D63217">
        <w:t xml:space="preserve">ome fruit, </w:t>
      </w:r>
      <w:r w:rsidR="00C6011F" w:rsidRPr="00D63217">
        <w:t>s</w:t>
      </w:r>
      <w:r w:rsidRPr="00D63217">
        <w:t xml:space="preserve">tone fruit, </w:t>
      </w:r>
      <w:r w:rsidR="00C6011F" w:rsidRPr="00D63217">
        <w:t>t</w:t>
      </w:r>
      <w:r w:rsidRPr="00D63217">
        <w:t xml:space="preserve">ree nuts, </w:t>
      </w:r>
      <w:r w:rsidR="00C6011F" w:rsidRPr="00D63217">
        <w:t>t</w:t>
      </w:r>
      <w:r w:rsidRPr="00D63217">
        <w:t xml:space="preserve">ropical fruit (edible peel), </w:t>
      </w:r>
      <w:r w:rsidR="00C6011F" w:rsidRPr="00D63217">
        <w:t>t</w:t>
      </w:r>
      <w:r w:rsidRPr="00D63217">
        <w:t>ropical fruit (inedible peel, except pineapple)</w:t>
      </w:r>
    </w:p>
    <w:p w14:paraId="71B6678F" w14:textId="53CAC6A4" w:rsidR="00130AB3" w:rsidRPr="00D63217" w:rsidRDefault="00130AB3" w:rsidP="00070348">
      <w:pPr>
        <w:pStyle w:val="Bullet1"/>
      </w:pPr>
      <w:r w:rsidRPr="00D63217">
        <w:t xml:space="preserve">Row crops, </w:t>
      </w:r>
      <w:r w:rsidR="00C6011F" w:rsidRPr="00D63217">
        <w:t>v</w:t>
      </w:r>
      <w:r w:rsidRPr="00D63217">
        <w:t xml:space="preserve">egetables and </w:t>
      </w:r>
      <w:r w:rsidR="00C6011F" w:rsidRPr="00D63217">
        <w:t>m</w:t>
      </w:r>
      <w:r w:rsidRPr="00D63217">
        <w:t>arket gardens:</w:t>
      </w:r>
    </w:p>
    <w:p w14:paraId="7DAFC046" w14:textId="7752C948" w:rsidR="00130AB3" w:rsidRPr="00D63217" w:rsidRDefault="00130AB3" w:rsidP="008F49BA">
      <w:pPr>
        <w:pStyle w:val="Bullet2"/>
      </w:pPr>
      <w:r w:rsidRPr="00D63217">
        <w:t xml:space="preserve">Berries and other small fruit (except grapes) </w:t>
      </w:r>
      <w:r w:rsidR="00C6011F" w:rsidRPr="00D63217">
        <w:t>b</w:t>
      </w:r>
      <w:r w:rsidRPr="00D63217">
        <w:t xml:space="preserve">rassica vegetables, </w:t>
      </w:r>
      <w:r w:rsidR="00C6011F" w:rsidRPr="00D63217">
        <w:t>b</w:t>
      </w:r>
      <w:r w:rsidRPr="00D63217">
        <w:t xml:space="preserve">ulb vegetables, </w:t>
      </w:r>
      <w:r w:rsidR="00C6011F" w:rsidRPr="00D63217">
        <w:t>f</w:t>
      </w:r>
      <w:r w:rsidRPr="00D63217">
        <w:t xml:space="preserve">ruiting vegetables (cucurbits), </w:t>
      </w:r>
      <w:r w:rsidR="00C6011F" w:rsidRPr="00D63217">
        <w:t>f</w:t>
      </w:r>
      <w:r w:rsidRPr="00D63217">
        <w:t xml:space="preserve">ruiting vegetables (other than cucurbits), </w:t>
      </w:r>
      <w:r w:rsidR="00C6011F" w:rsidRPr="00D63217">
        <w:t>l</w:t>
      </w:r>
      <w:r w:rsidRPr="00D63217">
        <w:t xml:space="preserve">eafy vegetables, </w:t>
      </w:r>
      <w:r w:rsidR="00C6011F" w:rsidRPr="00D63217">
        <w:t>l</w:t>
      </w:r>
      <w:r w:rsidRPr="00D63217">
        <w:t xml:space="preserve">egume vegetables, </w:t>
      </w:r>
      <w:r w:rsidR="00C6011F" w:rsidRPr="00D63217">
        <w:t>p</w:t>
      </w:r>
      <w:r w:rsidRPr="00D63217">
        <w:t xml:space="preserve">ineapple, </w:t>
      </w:r>
      <w:r w:rsidR="00C6011F" w:rsidRPr="00D63217">
        <w:t>r</w:t>
      </w:r>
      <w:r w:rsidRPr="00D63217">
        <w:t xml:space="preserve">oot and tuber vegetables; </w:t>
      </w:r>
      <w:r w:rsidR="00C6011F" w:rsidRPr="00D63217">
        <w:t>s</w:t>
      </w:r>
      <w:r w:rsidRPr="00D63217">
        <w:t xml:space="preserve">talk and stem vegetables, </w:t>
      </w:r>
      <w:r w:rsidR="00C6011F" w:rsidRPr="00D63217">
        <w:t>h</w:t>
      </w:r>
      <w:r w:rsidRPr="00D63217">
        <w:t xml:space="preserve">erbs and </w:t>
      </w:r>
      <w:r w:rsidR="00C6011F" w:rsidRPr="00D63217">
        <w:t>s</w:t>
      </w:r>
      <w:r w:rsidRPr="00D63217">
        <w:t>pices</w:t>
      </w:r>
    </w:p>
    <w:p w14:paraId="1C0263BE" w14:textId="32EC3804" w:rsidR="00130AB3" w:rsidRPr="00D63217" w:rsidRDefault="00130AB3" w:rsidP="00D918AF">
      <w:pPr>
        <w:pStyle w:val="NormalText"/>
      </w:pPr>
      <w:r w:rsidRPr="00D63217">
        <w:t>The directions for use tables on product labels should be amended to indicate the specified crops/crop groups as above for the orchards (including bananas) and vineyards</w:t>
      </w:r>
      <w:r w:rsidR="0002745F" w:rsidRPr="00D63217">
        <w:t>,</w:t>
      </w:r>
      <w:r w:rsidRPr="00D63217">
        <w:t xml:space="preserve"> and </w:t>
      </w:r>
      <w:r w:rsidR="00475951" w:rsidRPr="00D63217">
        <w:t>r</w:t>
      </w:r>
      <w:r w:rsidRPr="00D63217">
        <w:t>ow crops, vegetables and market gardens uses. The broad terms of ‘orchards (including bananas) and vineyards’ and ‘</w:t>
      </w:r>
      <w:r w:rsidR="00475951" w:rsidRPr="00D63217">
        <w:t>r</w:t>
      </w:r>
      <w:r w:rsidRPr="00D63217">
        <w:t>ow crops, vegetables and market gardens uses’ should be removed from labels as they are not directly linked to contemporary APVMA crop group guidelines.</w:t>
      </w:r>
    </w:p>
    <w:p w14:paraId="369EB420" w14:textId="79F8DE68" w:rsidR="00130AB3" w:rsidRPr="00D63217" w:rsidRDefault="00130AB3" w:rsidP="00D918AF">
      <w:pPr>
        <w:pStyle w:val="NormalText"/>
      </w:pPr>
      <w:r w:rsidRPr="00D63217">
        <w:t>The followi</w:t>
      </w:r>
      <w:r w:rsidR="00D918AF" w:rsidRPr="00D63217">
        <w:t>n</w:t>
      </w:r>
      <w:r w:rsidRPr="00D63217">
        <w:t>g withholding periods and trade advice statements are supported by this evaluation:</w:t>
      </w:r>
    </w:p>
    <w:p w14:paraId="67CFD40C" w14:textId="12D7BC38" w:rsidR="00130AB3" w:rsidRPr="00D63217" w:rsidRDefault="00130AB3" w:rsidP="00C6011F">
      <w:pPr>
        <w:pStyle w:val="Bullet1"/>
      </w:pPr>
      <w:bookmarkStart w:id="276" w:name="_Hlk163226168"/>
      <w:r w:rsidRPr="00D63217">
        <w:t xml:space="preserve">A </w:t>
      </w:r>
      <w:r w:rsidR="00A25FD3" w:rsidRPr="00D63217">
        <w:t>14-day</w:t>
      </w:r>
      <w:r w:rsidRPr="00D63217">
        <w:t xml:space="preserve"> harvest withholding period is recommended for the </w:t>
      </w:r>
      <w:bookmarkStart w:id="277" w:name="_Hlk162537626"/>
      <w:r w:rsidRPr="00D63217">
        <w:t xml:space="preserve">spray topping use on </w:t>
      </w:r>
      <w:r w:rsidR="00475951" w:rsidRPr="00D63217">
        <w:t>c</w:t>
      </w:r>
      <w:r w:rsidRPr="00D63217">
        <w:t xml:space="preserve">hickpeas, faba beans, field peas, lentils, lupins </w:t>
      </w:r>
      <w:bookmarkEnd w:id="277"/>
      <w:r w:rsidRPr="00D63217">
        <w:t>(some labels currently have 7 days, while others have 14 days)</w:t>
      </w:r>
    </w:p>
    <w:p w14:paraId="2B06C733" w14:textId="3E00BBBA" w:rsidR="00130AB3" w:rsidRPr="00D63217" w:rsidRDefault="00130AB3" w:rsidP="00C6011F">
      <w:pPr>
        <w:pStyle w:val="Bullet1"/>
      </w:pPr>
      <w:r w:rsidRPr="00D63217">
        <w:lastRenderedPageBreak/>
        <w:t>A 7 day harvest withholding period remains appropriate for the pre-harvest desiccation use on cotton</w:t>
      </w:r>
    </w:p>
    <w:p w14:paraId="3E14B19D" w14:textId="3D2EB00D" w:rsidR="00130AB3" w:rsidRPr="00D63217" w:rsidRDefault="00130AB3" w:rsidP="00C6011F">
      <w:pPr>
        <w:pStyle w:val="Bullet1"/>
      </w:pPr>
      <w:r w:rsidRPr="00D63217">
        <w:t>In the absence of relevant data for cotton trash or fodder, the restraint of ‘DO NOT feed cotton fodder, stubble or trash to livestock’ is recommended for cotton uses.</w:t>
      </w:r>
    </w:p>
    <w:p w14:paraId="3AEEB5D1" w14:textId="7308AD14" w:rsidR="00130AB3" w:rsidRPr="00D63217" w:rsidRDefault="00130AB3" w:rsidP="00C6011F">
      <w:pPr>
        <w:pStyle w:val="Bullet1"/>
      </w:pPr>
      <w:r w:rsidRPr="00D63217">
        <w:t xml:space="preserve">Recommended harvest withholding periods for all other uses are </w:t>
      </w:r>
      <w:r w:rsidR="00C6011F" w:rsidRPr="00D63217">
        <w:t>‘</w:t>
      </w:r>
      <w:r w:rsidRPr="00D63217">
        <w:t>Not required when used as directed</w:t>
      </w:r>
      <w:r w:rsidR="00C6011F" w:rsidRPr="00D63217">
        <w:t xml:space="preserve">’ </w:t>
      </w:r>
      <w:r w:rsidRPr="00D63217">
        <w:t xml:space="preserve">for </w:t>
      </w:r>
      <w:r w:rsidR="008F49BA" w:rsidRPr="00D63217">
        <w:br/>
      </w:r>
      <w:r w:rsidR="00475951" w:rsidRPr="00D63217">
        <w:t>p</w:t>
      </w:r>
      <w:r w:rsidRPr="00D63217">
        <w:t>re-emergent or pre-sowing applications (and for post emergent application in peanuts up to 7</w:t>
      </w:r>
      <w:r w:rsidR="008F49BA" w:rsidRPr="00D63217">
        <w:t>–</w:t>
      </w:r>
      <w:r w:rsidRPr="00D63217">
        <w:t>8 leaf stage, potatoes no later than 25% emergence and potatoes at 4</w:t>
      </w:r>
      <w:r w:rsidR="00C6011F" w:rsidRPr="00D63217">
        <w:t>–</w:t>
      </w:r>
      <w:r w:rsidRPr="00D63217">
        <w:t xml:space="preserve">5 weeks before digging) and for </w:t>
      </w:r>
      <w:r w:rsidR="00475951" w:rsidRPr="00D63217">
        <w:t>post-emergent</w:t>
      </w:r>
      <w:r w:rsidRPr="00D63217">
        <w:t xml:space="preserve"> directed applications</w:t>
      </w:r>
    </w:p>
    <w:bookmarkEnd w:id="276"/>
    <w:p w14:paraId="72C1EE56" w14:textId="2EE4D818" w:rsidR="00130AB3" w:rsidRPr="00D63217" w:rsidRDefault="001F55BC" w:rsidP="00D918AF">
      <w:pPr>
        <w:pStyle w:val="NormalText"/>
      </w:pPr>
      <w:r w:rsidRPr="00D63217">
        <w:t>N</w:t>
      </w:r>
      <w:r w:rsidR="00130AB3" w:rsidRPr="00D63217">
        <w:t xml:space="preserve">o changes to the intent of the current grazing withholding periods </w:t>
      </w:r>
      <w:r w:rsidRPr="00D63217">
        <w:t xml:space="preserve">are required, however </w:t>
      </w:r>
      <w:r w:rsidR="00130AB3" w:rsidRPr="00D63217">
        <w:t>language changes are recommended based on the current Agricultural labelling code</w:t>
      </w:r>
      <w:r w:rsidRPr="00D63217">
        <w:t>. The</w:t>
      </w:r>
      <w:r w:rsidR="00130AB3" w:rsidRPr="00D63217">
        <w:t xml:space="preserve"> slaughter interval should be replaced with a </w:t>
      </w:r>
      <w:r w:rsidR="00C6011F" w:rsidRPr="00D63217">
        <w:t>13 </w:t>
      </w:r>
      <w:r w:rsidR="00130AB3" w:rsidRPr="00D63217">
        <w:t>day ESI. The following label statements are recommended:</w:t>
      </w:r>
    </w:p>
    <w:p w14:paraId="21E6D68C" w14:textId="33BCC6E0" w:rsidR="00130AB3" w:rsidRPr="00D63217" w:rsidRDefault="00130AB3" w:rsidP="00C6011F">
      <w:pPr>
        <w:pStyle w:val="Bullet1"/>
      </w:pPr>
      <w:r w:rsidRPr="00D63217">
        <w:t>LIVESTOCK: DO NOT GRAZE OR CUT FOR STOCK FOOD FOR 1 DAYS AFTER APPLICATION</w:t>
      </w:r>
    </w:p>
    <w:p w14:paraId="2FC16F8F" w14:textId="4490CA3E" w:rsidR="00130AB3" w:rsidRPr="00D63217" w:rsidRDefault="00130AB3" w:rsidP="00C6011F">
      <w:pPr>
        <w:pStyle w:val="Bullet1"/>
      </w:pPr>
      <w:r w:rsidRPr="00D63217">
        <w:t>HORSES: DO NOT GRAZE OR CUT FOR STOCK FOOD FOR 7 DAYS AFTER APPLICATION</w:t>
      </w:r>
    </w:p>
    <w:p w14:paraId="29ABE3B3" w14:textId="77777777" w:rsidR="00130AB3" w:rsidRPr="00D63217" w:rsidRDefault="00130AB3" w:rsidP="00C6011F">
      <w:pPr>
        <w:pStyle w:val="Bullet1"/>
      </w:pPr>
      <w:r w:rsidRPr="00D63217">
        <w:t>LIVESTOCK DESTINED FOR EXPORT MARKETS</w:t>
      </w:r>
    </w:p>
    <w:p w14:paraId="424B0200" w14:textId="77777777" w:rsidR="00130AB3" w:rsidRPr="00D63217" w:rsidRDefault="00130AB3" w:rsidP="001F55BC">
      <w:pPr>
        <w:pStyle w:val="NormalText"/>
        <w:ind w:left="567"/>
        <w:rPr>
          <w:i/>
          <w:iCs/>
        </w:rPr>
      </w:pPr>
      <w:r w:rsidRPr="00D63217">
        <w:rPr>
          <w:i/>
          <w:iCs/>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409DA599" w14:textId="77777777" w:rsidR="00130AB3" w:rsidRPr="00D63217" w:rsidRDefault="00130AB3" w:rsidP="00C6011F">
      <w:pPr>
        <w:pStyle w:val="Bullet1"/>
      </w:pPr>
      <w:r w:rsidRPr="00D63217">
        <w:t>EXPORT SLAUGHTER INTERVAL (ESI) 13 DAYS</w:t>
      </w:r>
    </w:p>
    <w:p w14:paraId="7AE6C348" w14:textId="77777777" w:rsidR="00130AB3" w:rsidRPr="00D63217" w:rsidRDefault="00130AB3" w:rsidP="001F55BC">
      <w:pPr>
        <w:pStyle w:val="NormalText"/>
        <w:ind w:left="567"/>
        <w:rPr>
          <w:i/>
          <w:iCs/>
        </w:rPr>
      </w:pPr>
      <w:r w:rsidRPr="00D63217">
        <w:rPr>
          <w:i/>
          <w:iCs/>
        </w:rPr>
        <w:t>Livestock that has grazed on or been fed treated crops should be placed on clean feed for 13 days prior to slaughter</w:t>
      </w:r>
    </w:p>
    <w:p w14:paraId="55990FE4" w14:textId="77777777" w:rsidR="00130AB3" w:rsidRPr="00D63217" w:rsidRDefault="00130AB3" w:rsidP="00C6011F">
      <w:pPr>
        <w:pStyle w:val="Bullet1"/>
      </w:pPr>
      <w:r w:rsidRPr="00D63217">
        <w:t>The following Trade Advice statement should be added to the labels of products containing pre-harvest uses on cottonseed and specified pulses (chickpeas, faba beans, field peas, lentils and lupins) and the ‘hay-freezing’ use:</w:t>
      </w:r>
    </w:p>
    <w:p w14:paraId="5DC4D044" w14:textId="77777777" w:rsidR="00130AB3" w:rsidRPr="00D63217" w:rsidRDefault="00130AB3" w:rsidP="001F55BC">
      <w:pPr>
        <w:pStyle w:val="NormalText"/>
        <w:ind w:left="567"/>
        <w:rPr>
          <w:i/>
          <w:iCs/>
        </w:rPr>
      </w:pPr>
      <w:r w:rsidRPr="00D63217">
        <w:t xml:space="preserve">EXPORT OF TREATED PRODUCE: </w:t>
      </w:r>
      <w:r w:rsidRPr="00D63217">
        <w:rPr>
          <w:i/>
          <w:iCs/>
        </w:rPr>
        <w:t>Growers should note that maximum residue limits (MRLs) or import tolerances may not exist in all markets for [edible produce name] treated with [chemical product name]. If you are growing [edible produce name] for export, please check with [company name, industry body, etc.] for the latest information on MRLs and import tolerances before using [chemical product name].</w:t>
      </w:r>
    </w:p>
    <w:p w14:paraId="7E2174FD" w14:textId="2218040B" w:rsidR="00130AB3" w:rsidRPr="00D63217" w:rsidRDefault="00130AB3" w:rsidP="00D918AF">
      <w:pPr>
        <w:pStyle w:val="NormalText"/>
      </w:pPr>
      <w:r w:rsidRPr="00D63217">
        <w:t xml:space="preserve">As the Australian MRLs for cotton seed, pulses and oaten hay are higher than some of those set by Codex and major export destinations, the APVMA </w:t>
      </w:r>
      <w:r w:rsidR="001F55BC" w:rsidRPr="00D63217">
        <w:t>will</w:t>
      </w:r>
      <w:r w:rsidR="007E61AD" w:rsidRPr="00D63217">
        <w:t xml:space="preserve"> need to</w:t>
      </w:r>
      <w:r w:rsidR="001F55BC" w:rsidRPr="00D63217">
        <w:t xml:space="preserve"> </w:t>
      </w:r>
      <w:r w:rsidRPr="00D63217">
        <w:t xml:space="preserve">seek comments from members of the grain, fodder and cotton industries on their ability to manage the risk to international trade associated with paraquat during the Proposed Regulatory Decision consultation for paraquat before a final decision against the trade criteria is made for pre-harvest uses on cottonseed and specified pulses (chickpeas, faba beans, field peas, lentils and lupins) and the ‘hay-freezing’ use. </w:t>
      </w:r>
    </w:p>
    <w:p w14:paraId="7E888A08" w14:textId="77777777" w:rsidR="00130AB3" w:rsidRPr="00D63217" w:rsidRDefault="00130AB3" w:rsidP="00D918AF">
      <w:pPr>
        <w:pStyle w:val="NormalText"/>
      </w:pPr>
      <w:r w:rsidRPr="00D63217">
        <w:t>The following amendments should be made to the Agricultural and Veterinary Chemicals (MRL Standard for Residues of Chemical Products) Instrument 2023</w:t>
      </w:r>
      <w:bookmarkStart w:id="278" w:name="_Hlk157627990"/>
      <w:r w:rsidRPr="00D63217">
        <w:t>, should all the uses supported in this Residues and Trade assessment of paraquat be supported by the APVMA chemical review</w:t>
      </w:r>
      <w:bookmarkEnd w:id="278"/>
      <w:r w:rsidRPr="00D63217">
        <w:t>:</w:t>
      </w:r>
    </w:p>
    <w:p w14:paraId="41A433E2" w14:textId="4A437C6A" w:rsidR="00130AB3" w:rsidRPr="00D63217" w:rsidRDefault="001F7978" w:rsidP="001F7978">
      <w:pPr>
        <w:pStyle w:val="Caption"/>
      </w:pPr>
      <w:bookmarkStart w:id="279" w:name="_Toc172814647"/>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18</w:t>
      </w:r>
      <w:r w:rsidRPr="00D63217">
        <w:fldChar w:fldCharType="end"/>
      </w:r>
      <w:r w:rsidRPr="00D63217">
        <w:t xml:space="preserve">: </w:t>
      </w:r>
      <w:r w:rsidR="00130AB3" w:rsidRPr="00D63217">
        <w:t>Amendments to Table 1 of the MRL Standard</w:t>
      </w:r>
      <w:bookmarkEnd w:id="27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19"/>
        <w:gridCol w:w="4929"/>
        <w:gridCol w:w="1363"/>
        <w:gridCol w:w="1527"/>
      </w:tblGrid>
      <w:tr w:rsidR="00130AB3" w:rsidRPr="00D63217" w14:paraId="16EFE1C8" w14:textId="77777777" w:rsidTr="006754A6">
        <w:trPr>
          <w:cantSplit/>
        </w:trPr>
        <w:tc>
          <w:tcPr>
            <w:tcW w:w="944" w:type="pct"/>
            <w:shd w:val="clear" w:color="auto" w:fill="5C2946"/>
            <w:noWrap/>
          </w:tcPr>
          <w:p w14:paraId="53674755" w14:textId="77777777" w:rsidR="00130AB3" w:rsidRPr="00D63217" w:rsidRDefault="00130AB3" w:rsidP="002B0672">
            <w:pPr>
              <w:pStyle w:val="TableHead"/>
              <w:rPr>
                <w:lang w:val="en-US"/>
              </w:rPr>
            </w:pPr>
            <w:bookmarkStart w:id="280" w:name="_Hlk157609555"/>
            <w:r w:rsidRPr="00D63217">
              <w:rPr>
                <w:lang w:val="en-US"/>
              </w:rPr>
              <w:t>Code</w:t>
            </w:r>
          </w:p>
        </w:tc>
        <w:tc>
          <w:tcPr>
            <w:tcW w:w="2557" w:type="pct"/>
            <w:shd w:val="clear" w:color="auto" w:fill="5C2946"/>
            <w:noWrap/>
          </w:tcPr>
          <w:p w14:paraId="3C2866BD" w14:textId="77777777" w:rsidR="00130AB3" w:rsidRPr="00D63217" w:rsidRDefault="00130AB3" w:rsidP="002B0672">
            <w:pPr>
              <w:pStyle w:val="TableHead"/>
            </w:pPr>
            <w:r w:rsidRPr="00D63217">
              <w:t>Commodity</w:t>
            </w:r>
          </w:p>
        </w:tc>
        <w:tc>
          <w:tcPr>
            <w:tcW w:w="707" w:type="pct"/>
            <w:shd w:val="clear" w:color="auto" w:fill="5C2946"/>
            <w:noWrap/>
          </w:tcPr>
          <w:p w14:paraId="74FA38D9" w14:textId="77777777" w:rsidR="00130AB3" w:rsidRPr="00D63217" w:rsidRDefault="00130AB3" w:rsidP="006754A6">
            <w:pPr>
              <w:pStyle w:val="TableHead"/>
              <w:jc w:val="right"/>
            </w:pPr>
            <w:r w:rsidRPr="00D63217">
              <w:t>Current MRL</w:t>
            </w:r>
          </w:p>
        </w:tc>
        <w:tc>
          <w:tcPr>
            <w:tcW w:w="792" w:type="pct"/>
            <w:shd w:val="clear" w:color="auto" w:fill="5C2946"/>
          </w:tcPr>
          <w:p w14:paraId="3E63D504" w14:textId="77777777" w:rsidR="00130AB3" w:rsidRPr="00D63217" w:rsidRDefault="00130AB3" w:rsidP="006754A6">
            <w:pPr>
              <w:pStyle w:val="TableHead"/>
              <w:jc w:val="right"/>
            </w:pPr>
            <w:r w:rsidRPr="00D63217">
              <w:t>Recommended MRL</w:t>
            </w:r>
          </w:p>
        </w:tc>
      </w:tr>
      <w:tr w:rsidR="00130AB3" w:rsidRPr="00D63217" w14:paraId="772B9DAB" w14:textId="77777777" w:rsidTr="006754A6">
        <w:trPr>
          <w:cantSplit/>
        </w:trPr>
        <w:tc>
          <w:tcPr>
            <w:tcW w:w="944" w:type="pct"/>
            <w:noWrap/>
          </w:tcPr>
          <w:p w14:paraId="0BB57BA5" w14:textId="0E1E04C1" w:rsidR="00130AB3" w:rsidRPr="00D63217" w:rsidRDefault="00130AB3" w:rsidP="002B0672">
            <w:pPr>
              <w:pStyle w:val="TableText"/>
            </w:pPr>
            <w:bookmarkStart w:id="281" w:name="_Hlk163487573"/>
            <w:r w:rsidRPr="00D63217">
              <w:t>F</w:t>
            </w:r>
            <w:r w:rsidR="00820B32">
              <w:t>T</w:t>
            </w:r>
            <w:r w:rsidRPr="00D63217">
              <w:t xml:space="preserve"> 0026</w:t>
            </w:r>
          </w:p>
        </w:tc>
        <w:tc>
          <w:tcPr>
            <w:tcW w:w="2557" w:type="pct"/>
            <w:noWrap/>
          </w:tcPr>
          <w:p w14:paraId="4C550F14" w14:textId="77777777" w:rsidR="00130AB3" w:rsidRPr="00D63217" w:rsidRDefault="00130AB3" w:rsidP="002B0672">
            <w:pPr>
              <w:pStyle w:val="TableText"/>
            </w:pPr>
            <w:r w:rsidRPr="00D63217">
              <w:t>Assorted tropical and sub-tropical fruits – edible peel</w:t>
            </w:r>
          </w:p>
        </w:tc>
        <w:tc>
          <w:tcPr>
            <w:tcW w:w="707" w:type="pct"/>
            <w:noWrap/>
          </w:tcPr>
          <w:p w14:paraId="76305D8F" w14:textId="77777777" w:rsidR="00130AB3" w:rsidRPr="00D63217" w:rsidRDefault="00130AB3" w:rsidP="006754A6">
            <w:pPr>
              <w:pStyle w:val="TableText"/>
              <w:jc w:val="right"/>
            </w:pPr>
            <w:r w:rsidRPr="00D63217">
              <w:t>-</w:t>
            </w:r>
          </w:p>
        </w:tc>
        <w:tc>
          <w:tcPr>
            <w:tcW w:w="792" w:type="pct"/>
          </w:tcPr>
          <w:p w14:paraId="38823B59" w14:textId="77777777" w:rsidR="00130AB3" w:rsidRPr="00D63217" w:rsidRDefault="00130AB3" w:rsidP="006754A6">
            <w:pPr>
              <w:pStyle w:val="TableText"/>
              <w:jc w:val="right"/>
            </w:pPr>
            <w:r w:rsidRPr="00D63217">
              <w:t>*0.05</w:t>
            </w:r>
          </w:p>
        </w:tc>
      </w:tr>
      <w:tr w:rsidR="00130AB3" w:rsidRPr="00D63217" w14:paraId="74260703" w14:textId="77777777" w:rsidTr="006754A6">
        <w:trPr>
          <w:cantSplit/>
        </w:trPr>
        <w:tc>
          <w:tcPr>
            <w:tcW w:w="944" w:type="pct"/>
            <w:noWrap/>
          </w:tcPr>
          <w:p w14:paraId="5F4CAF3E" w14:textId="77777777" w:rsidR="00130AB3" w:rsidRPr="00D63217" w:rsidRDefault="00130AB3" w:rsidP="002B0672">
            <w:pPr>
              <w:pStyle w:val="TableText"/>
            </w:pPr>
            <w:r w:rsidRPr="00D63217">
              <w:t>FI 0030</w:t>
            </w:r>
          </w:p>
        </w:tc>
        <w:tc>
          <w:tcPr>
            <w:tcW w:w="2557" w:type="pct"/>
            <w:noWrap/>
          </w:tcPr>
          <w:p w14:paraId="1BEBBCC3" w14:textId="77777777" w:rsidR="00130AB3" w:rsidRPr="00D63217" w:rsidRDefault="00130AB3" w:rsidP="002B0672">
            <w:pPr>
              <w:pStyle w:val="TableText"/>
            </w:pPr>
            <w:r w:rsidRPr="00D63217">
              <w:t>Assorted tropical and sub-tropical fruits – inedible peel</w:t>
            </w:r>
          </w:p>
        </w:tc>
        <w:tc>
          <w:tcPr>
            <w:tcW w:w="707" w:type="pct"/>
            <w:noWrap/>
          </w:tcPr>
          <w:p w14:paraId="3DB53325" w14:textId="77777777" w:rsidR="00130AB3" w:rsidRPr="00D63217" w:rsidRDefault="00130AB3" w:rsidP="006754A6">
            <w:pPr>
              <w:pStyle w:val="TableText"/>
              <w:jc w:val="right"/>
            </w:pPr>
            <w:r w:rsidRPr="00D63217">
              <w:t>-</w:t>
            </w:r>
          </w:p>
        </w:tc>
        <w:tc>
          <w:tcPr>
            <w:tcW w:w="792" w:type="pct"/>
          </w:tcPr>
          <w:p w14:paraId="6B77F605" w14:textId="77777777" w:rsidR="00130AB3" w:rsidRPr="00D63217" w:rsidRDefault="00130AB3" w:rsidP="006754A6">
            <w:pPr>
              <w:pStyle w:val="TableText"/>
              <w:jc w:val="right"/>
            </w:pPr>
            <w:r w:rsidRPr="00D63217">
              <w:t>*0.01</w:t>
            </w:r>
          </w:p>
        </w:tc>
      </w:tr>
      <w:tr w:rsidR="00130AB3" w:rsidRPr="00D63217" w14:paraId="2E0AC952" w14:textId="77777777" w:rsidTr="006754A6">
        <w:trPr>
          <w:cantSplit/>
        </w:trPr>
        <w:tc>
          <w:tcPr>
            <w:tcW w:w="944" w:type="pct"/>
            <w:noWrap/>
          </w:tcPr>
          <w:p w14:paraId="71E7FF30" w14:textId="77777777" w:rsidR="00130AB3" w:rsidRPr="00D63217" w:rsidRDefault="00130AB3" w:rsidP="002B0672">
            <w:pPr>
              <w:pStyle w:val="TableText"/>
            </w:pPr>
            <w:r w:rsidRPr="00D63217">
              <w:t>FB 0018</w:t>
            </w:r>
          </w:p>
        </w:tc>
        <w:tc>
          <w:tcPr>
            <w:tcW w:w="2557" w:type="pct"/>
            <w:noWrap/>
          </w:tcPr>
          <w:p w14:paraId="6C35D370" w14:textId="77777777" w:rsidR="00130AB3" w:rsidRPr="00D63217" w:rsidRDefault="00130AB3" w:rsidP="002B0672">
            <w:pPr>
              <w:pStyle w:val="TableText"/>
            </w:pPr>
            <w:r w:rsidRPr="00D63217">
              <w:t>Berries and other small fruits</w:t>
            </w:r>
          </w:p>
        </w:tc>
        <w:tc>
          <w:tcPr>
            <w:tcW w:w="707" w:type="pct"/>
            <w:noWrap/>
          </w:tcPr>
          <w:p w14:paraId="67FD6B64" w14:textId="77777777" w:rsidR="00130AB3" w:rsidRPr="00D63217" w:rsidRDefault="00130AB3" w:rsidP="006754A6">
            <w:pPr>
              <w:pStyle w:val="TableText"/>
              <w:jc w:val="right"/>
            </w:pPr>
            <w:r w:rsidRPr="00D63217">
              <w:t>-</w:t>
            </w:r>
          </w:p>
        </w:tc>
        <w:tc>
          <w:tcPr>
            <w:tcW w:w="792" w:type="pct"/>
          </w:tcPr>
          <w:p w14:paraId="000DD757" w14:textId="77777777" w:rsidR="00130AB3" w:rsidRPr="00D63217" w:rsidRDefault="00130AB3" w:rsidP="006754A6">
            <w:pPr>
              <w:pStyle w:val="TableText"/>
              <w:jc w:val="right"/>
            </w:pPr>
            <w:r w:rsidRPr="00D63217">
              <w:t>*0.01</w:t>
            </w:r>
          </w:p>
        </w:tc>
      </w:tr>
      <w:tr w:rsidR="00130AB3" w:rsidRPr="00D63217" w14:paraId="7F56116D" w14:textId="77777777" w:rsidTr="006754A6">
        <w:trPr>
          <w:cantSplit/>
        </w:trPr>
        <w:tc>
          <w:tcPr>
            <w:tcW w:w="944" w:type="pct"/>
            <w:noWrap/>
          </w:tcPr>
          <w:p w14:paraId="6EDA28C7" w14:textId="77777777" w:rsidR="00130AB3" w:rsidRPr="00D63217" w:rsidRDefault="00130AB3" w:rsidP="002B0672">
            <w:pPr>
              <w:pStyle w:val="TableText"/>
            </w:pPr>
            <w:r w:rsidRPr="00D63217">
              <w:t>VB 0040</w:t>
            </w:r>
          </w:p>
        </w:tc>
        <w:tc>
          <w:tcPr>
            <w:tcW w:w="2557" w:type="pct"/>
            <w:noWrap/>
          </w:tcPr>
          <w:p w14:paraId="425B478A" w14:textId="5B259B60" w:rsidR="00130AB3" w:rsidRPr="00D63217" w:rsidRDefault="00130AB3" w:rsidP="002B0672">
            <w:pPr>
              <w:pStyle w:val="TableText"/>
            </w:pPr>
            <w:r w:rsidRPr="00D63217">
              <w:t xml:space="preserve">Brassica (cole or cabbage) vegetables, </w:t>
            </w:r>
            <w:r w:rsidR="006754A6" w:rsidRPr="00D63217">
              <w:t>h</w:t>
            </w:r>
            <w:r w:rsidRPr="00D63217">
              <w:t>ead cabbages</w:t>
            </w:r>
          </w:p>
          <w:p w14:paraId="42D44CAE" w14:textId="77777777" w:rsidR="00130AB3" w:rsidRPr="00D63217" w:rsidRDefault="00130AB3" w:rsidP="002B0672">
            <w:pPr>
              <w:pStyle w:val="TableText"/>
            </w:pPr>
            <w:r w:rsidRPr="00D63217">
              <w:t>Flowerhead brassicas</w:t>
            </w:r>
          </w:p>
        </w:tc>
        <w:tc>
          <w:tcPr>
            <w:tcW w:w="707" w:type="pct"/>
            <w:noWrap/>
          </w:tcPr>
          <w:p w14:paraId="658E76FE" w14:textId="77777777" w:rsidR="00130AB3" w:rsidRPr="00D63217" w:rsidRDefault="00130AB3" w:rsidP="006754A6">
            <w:pPr>
              <w:pStyle w:val="TableText"/>
              <w:jc w:val="right"/>
            </w:pPr>
            <w:r w:rsidRPr="00D63217">
              <w:t>-</w:t>
            </w:r>
          </w:p>
        </w:tc>
        <w:tc>
          <w:tcPr>
            <w:tcW w:w="792" w:type="pct"/>
          </w:tcPr>
          <w:p w14:paraId="2577C890" w14:textId="77777777" w:rsidR="00130AB3" w:rsidRPr="00D63217" w:rsidRDefault="00130AB3" w:rsidP="006754A6">
            <w:pPr>
              <w:pStyle w:val="TableText"/>
              <w:jc w:val="right"/>
            </w:pPr>
            <w:r w:rsidRPr="00D63217">
              <w:t>*0.03</w:t>
            </w:r>
          </w:p>
        </w:tc>
      </w:tr>
      <w:tr w:rsidR="00130AB3" w:rsidRPr="00D63217" w14:paraId="1FF6F436" w14:textId="77777777" w:rsidTr="006754A6">
        <w:trPr>
          <w:cantSplit/>
        </w:trPr>
        <w:tc>
          <w:tcPr>
            <w:tcW w:w="944" w:type="pct"/>
            <w:noWrap/>
          </w:tcPr>
          <w:p w14:paraId="23E78FFD" w14:textId="77777777" w:rsidR="00130AB3" w:rsidRPr="00D63217" w:rsidRDefault="00130AB3" w:rsidP="002B0672">
            <w:pPr>
              <w:pStyle w:val="TableText"/>
              <w:rPr>
                <w:lang w:val="en-US"/>
              </w:rPr>
            </w:pPr>
            <w:r w:rsidRPr="00D63217">
              <w:rPr>
                <w:lang w:val="en-US"/>
              </w:rPr>
              <w:t>VD 0523</w:t>
            </w:r>
          </w:p>
        </w:tc>
        <w:tc>
          <w:tcPr>
            <w:tcW w:w="2557" w:type="pct"/>
            <w:noWrap/>
          </w:tcPr>
          <w:p w14:paraId="058BAD76" w14:textId="166FF7E6" w:rsidR="00130AB3" w:rsidRPr="00D63217" w:rsidRDefault="00130AB3" w:rsidP="002B0672">
            <w:pPr>
              <w:pStyle w:val="TableText"/>
            </w:pPr>
            <w:r w:rsidRPr="00D63217">
              <w:t>Broad bean (dry)</w:t>
            </w:r>
            <w:r w:rsidR="006754A6" w:rsidRPr="00D63217">
              <w:t>,</w:t>
            </w:r>
            <w:r w:rsidRPr="00D63217">
              <w:t xml:space="preserve"> [faba bean (dry)]</w:t>
            </w:r>
          </w:p>
        </w:tc>
        <w:tc>
          <w:tcPr>
            <w:tcW w:w="707" w:type="pct"/>
            <w:noWrap/>
          </w:tcPr>
          <w:p w14:paraId="5A8A4575" w14:textId="77777777" w:rsidR="00130AB3" w:rsidRPr="00D63217" w:rsidRDefault="00130AB3" w:rsidP="006754A6">
            <w:pPr>
              <w:pStyle w:val="TableText"/>
              <w:jc w:val="right"/>
            </w:pPr>
            <w:r w:rsidRPr="00D63217">
              <w:t>-</w:t>
            </w:r>
          </w:p>
        </w:tc>
        <w:tc>
          <w:tcPr>
            <w:tcW w:w="792" w:type="pct"/>
          </w:tcPr>
          <w:p w14:paraId="05977F2F" w14:textId="77777777" w:rsidR="00130AB3" w:rsidRPr="00D63217" w:rsidRDefault="00130AB3" w:rsidP="006754A6">
            <w:pPr>
              <w:pStyle w:val="TableText"/>
              <w:jc w:val="right"/>
            </w:pPr>
            <w:r w:rsidRPr="00D63217">
              <w:t>1</w:t>
            </w:r>
          </w:p>
        </w:tc>
      </w:tr>
      <w:tr w:rsidR="00130AB3" w:rsidRPr="00D63217" w14:paraId="48DE441D" w14:textId="77777777" w:rsidTr="006754A6">
        <w:trPr>
          <w:cantSplit/>
        </w:trPr>
        <w:tc>
          <w:tcPr>
            <w:tcW w:w="944" w:type="pct"/>
            <w:noWrap/>
          </w:tcPr>
          <w:p w14:paraId="60036FB1" w14:textId="77777777" w:rsidR="00130AB3" w:rsidRPr="00D63217" w:rsidRDefault="00130AB3" w:rsidP="002B0672">
            <w:pPr>
              <w:pStyle w:val="TableText"/>
            </w:pPr>
            <w:r w:rsidRPr="00D63217">
              <w:t>VA 0035</w:t>
            </w:r>
          </w:p>
        </w:tc>
        <w:tc>
          <w:tcPr>
            <w:tcW w:w="2557" w:type="pct"/>
            <w:noWrap/>
          </w:tcPr>
          <w:p w14:paraId="7EE0BC5A" w14:textId="77777777" w:rsidR="00130AB3" w:rsidRPr="00D63217" w:rsidRDefault="00130AB3" w:rsidP="002B0672">
            <w:pPr>
              <w:pStyle w:val="TableText"/>
            </w:pPr>
            <w:r w:rsidRPr="00D63217">
              <w:t>Bulb vegetables</w:t>
            </w:r>
          </w:p>
        </w:tc>
        <w:tc>
          <w:tcPr>
            <w:tcW w:w="707" w:type="pct"/>
            <w:noWrap/>
          </w:tcPr>
          <w:p w14:paraId="0EA6CDD9" w14:textId="77777777" w:rsidR="00130AB3" w:rsidRPr="00D63217" w:rsidRDefault="00130AB3" w:rsidP="006754A6">
            <w:pPr>
              <w:pStyle w:val="TableText"/>
              <w:jc w:val="right"/>
            </w:pPr>
            <w:r w:rsidRPr="00D63217">
              <w:t>-</w:t>
            </w:r>
          </w:p>
        </w:tc>
        <w:tc>
          <w:tcPr>
            <w:tcW w:w="792" w:type="pct"/>
          </w:tcPr>
          <w:p w14:paraId="3033A8C4" w14:textId="77777777" w:rsidR="00130AB3" w:rsidRPr="00D63217" w:rsidRDefault="00130AB3" w:rsidP="006754A6">
            <w:pPr>
              <w:pStyle w:val="TableText"/>
              <w:jc w:val="right"/>
            </w:pPr>
            <w:r w:rsidRPr="00D63217">
              <w:t>*0.01</w:t>
            </w:r>
          </w:p>
        </w:tc>
      </w:tr>
      <w:bookmarkEnd w:id="281"/>
      <w:tr w:rsidR="00130AB3" w:rsidRPr="00D63217" w14:paraId="23BCF75B" w14:textId="77777777" w:rsidTr="006754A6">
        <w:trPr>
          <w:cantSplit/>
        </w:trPr>
        <w:tc>
          <w:tcPr>
            <w:tcW w:w="944" w:type="pct"/>
            <w:noWrap/>
            <w:hideMark/>
          </w:tcPr>
          <w:p w14:paraId="11E7EF5E" w14:textId="77777777" w:rsidR="00130AB3" w:rsidRPr="00D63217" w:rsidRDefault="00130AB3" w:rsidP="002B0672">
            <w:pPr>
              <w:pStyle w:val="TableText"/>
              <w:rPr>
                <w:lang w:val="en-US"/>
              </w:rPr>
            </w:pPr>
            <w:r w:rsidRPr="00D63217">
              <w:rPr>
                <w:lang w:val="en-US"/>
              </w:rPr>
              <w:t>GC 0080</w:t>
            </w:r>
          </w:p>
        </w:tc>
        <w:tc>
          <w:tcPr>
            <w:tcW w:w="2557" w:type="pct"/>
            <w:noWrap/>
            <w:hideMark/>
          </w:tcPr>
          <w:p w14:paraId="09D6B308" w14:textId="484FDBE7" w:rsidR="00130AB3" w:rsidRPr="00D63217" w:rsidRDefault="00130AB3" w:rsidP="002B0672">
            <w:pPr>
              <w:pStyle w:val="TableText"/>
            </w:pPr>
            <w:r w:rsidRPr="00D63217">
              <w:t>Cereal grains [except maize; rice]</w:t>
            </w:r>
          </w:p>
        </w:tc>
        <w:tc>
          <w:tcPr>
            <w:tcW w:w="707" w:type="pct"/>
            <w:noWrap/>
            <w:hideMark/>
          </w:tcPr>
          <w:p w14:paraId="0C9EF122" w14:textId="77777777" w:rsidR="00130AB3" w:rsidRPr="00D63217" w:rsidRDefault="00130AB3" w:rsidP="006754A6">
            <w:pPr>
              <w:pStyle w:val="TableText"/>
              <w:jc w:val="right"/>
            </w:pPr>
            <w:r w:rsidRPr="00D63217">
              <w:t>*0.05</w:t>
            </w:r>
          </w:p>
        </w:tc>
        <w:tc>
          <w:tcPr>
            <w:tcW w:w="792" w:type="pct"/>
          </w:tcPr>
          <w:p w14:paraId="489553CF" w14:textId="77777777" w:rsidR="00130AB3" w:rsidRPr="00D63217" w:rsidRDefault="00130AB3" w:rsidP="006754A6">
            <w:pPr>
              <w:pStyle w:val="TableText"/>
              <w:jc w:val="right"/>
            </w:pPr>
            <w:r w:rsidRPr="00D63217">
              <w:t>Delete</w:t>
            </w:r>
          </w:p>
        </w:tc>
      </w:tr>
      <w:tr w:rsidR="00130AB3" w:rsidRPr="00D63217" w14:paraId="7A4AAA99" w14:textId="77777777" w:rsidTr="006754A6">
        <w:trPr>
          <w:cantSplit/>
        </w:trPr>
        <w:tc>
          <w:tcPr>
            <w:tcW w:w="944" w:type="pct"/>
            <w:noWrap/>
          </w:tcPr>
          <w:p w14:paraId="236A18A8" w14:textId="77777777" w:rsidR="00130AB3" w:rsidRPr="00D63217" w:rsidRDefault="00130AB3" w:rsidP="002B0672">
            <w:pPr>
              <w:pStyle w:val="TableText"/>
              <w:rPr>
                <w:lang w:val="en-US"/>
              </w:rPr>
            </w:pPr>
            <w:r w:rsidRPr="00D63217">
              <w:rPr>
                <w:lang w:val="en-US"/>
              </w:rPr>
              <w:t>GC 0080</w:t>
            </w:r>
          </w:p>
        </w:tc>
        <w:tc>
          <w:tcPr>
            <w:tcW w:w="2557" w:type="pct"/>
            <w:noWrap/>
          </w:tcPr>
          <w:p w14:paraId="38409A28" w14:textId="77777777" w:rsidR="00130AB3" w:rsidRPr="00D63217" w:rsidRDefault="00130AB3" w:rsidP="002B0672">
            <w:pPr>
              <w:pStyle w:val="TableText"/>
            </w:pPr>
            <w:r w:rsidRPr="00D63217">
              <w:t>Cereal grains</w:t>
            </w:r>
          </w:p>
        </w:tc>
        <w:tc>
          <w:tcPr>
            <w:tcW w:w="707" w:type="pct"/>
            <w:noWrap/>
          </w:tcPr>
          <w:p w14:paraId="2166C20E" w14:textId="77777777" w:rsidR="00130AB3" w:rsidRPr="00D63217" w:rsidRDefault="00130AB3" w:rsidP="006754A6">
            <w:pPr>
              <w:pStyle w:val="TableText"/>
              <w:jc w:val="right"/>
            </w:pPr>
            <w:r w:rsidRPr="00D63217">
              <w:t>-</w:t>
            </w:r>
          </w:p>
        </w:tc>
        <w:tc>
          <w:tcPr>
            <w:tcW w:w="792" w:type="pct"/>
          </w:tcPr>
          <w:p w14:paraId="7E2F5E89" w14:textId="77777777" w:rsidR="00130AB3" w:rsidRPr="00D63217" w:rsidRDefault="00130AB3" w:rsidP="006754A6">
            <w:pPr>
              <w:pStyle w:val="TableText"/>
              <w:jc w:val="right"/>
            </w:pPr>
            <w:r w:rsidRPr="00D63217">
              <w:t>*0.05</w:t>
            </w:r>
          </w:p>
        </w:tc>
      </w:tr>
      <w:tr w:rsidR="00130AB3" w:rsidRPr="00D63217" w14:paraId="3B141CAD" w14:textId="77777777" w:rsidTr="006754A6">
        <w:trPr>
          <w:cantSplit/>
        </w:trPr>
        <w:tc>
          <w:tcPr>
            <w:tcW w:w="944" w:type="pct"/>
            <w:noWrap/>
          </w:tcPr>
          <w:p w14:paraId="1D7FA11A" w14:textId="77777777" w:rsidR="00130AB3" w:rsidRPr="00D63217" w:rsidRDefault="00130AB3" w:rsidP="002B0672">
            <w:pPr>
              <w:pStyle w:val="TableText"/>
              <w:rPr>
                <w:lang w:val="en-US"/>
              </w:rPr>
            </w:pPr>
            <w:r w:rsidRPr="00D63217">
              <w:t>VD 0524</w:t>
            </w:r>
          </w:p>
        </w:tc>
        <w:tc>
          <w:tcPr>
            <w:tcW w:w="2557" w:type="pct"/>
            <w:noWrap/>
          </w:tcPr>
          <w:p w14:paraId="44541D1D" w14:textId="77777777" w:rsidR="00130AB3" w:rsidRPr="00D63217" w:rsidRDefault="00130AB3" w:rsidP="002B0672">
            <w:pPr>
              <w:pStyle w:val="TableText"/>
            </w:pPr>
            <w:r w:rsidRPr="00D63217">
              <w:t xml:space="preserve">Chick-pea (dry) </w:t>
            </w:r>
          </w:p>
        </w:tc>
        <w:tc>
          <w:tcPr>
            <w:tcW w:w="707" w:type="pct"/>
            <w:noWrap/>
          </w:tcPr>
          <w:p w14:paraId="69EDC3FD" w14:textId="77777777" w:rsidR="00130AB3" w:rsidRPr="00D63217" w:rsidRDefault="00130AB3" w:rsidP="006754A6">
            <w:pPr>
              <w:pStyle w:val="TableText"/>
              <w:jc w:val="right"/>
            </w:pPr>
            <w:r w:rsidRPr="00D63217">
              <w:t>-</w:t>
            </w:r>
          </w:p>
        </w:tc>
        <w:tc>
          <w:tcPr>
            <w:tcW w:w="792" w:type="pct"/>
          </w:tcPr>
          <w:p w14:paraId="6184B4AC" w14:textId="77777777" w:rsidR="00130AB3" w:rsidRPr="00D63217" w:rsidRDefault="00130AB3" w:rsidP="006754A6">
            <w:pPr>
              <w:pStyle w:val="TableText"/>
              <w:jc w:val="right"/>
            </w:pPr>
            <w:r w:rsidRPr="00D63217">
              <w:t>1</w:t>
            </w:r>
          </w:p>
        </w:tc>
      </w:tr>
      <w:tr w:rsidR="00130AB3" w:rsidRPr="00D63217" w14:paraId="2F4DDA70" w14:textId="77777777" w:rsidTr="006754A6">
        <w:trPr>
          <w:cantSplit/>
        </w:trPr>
        <w:tc>
          <w:tcPr>
            <w:tcW w:w="944" w:type="pct"/>
            <w:noWrap/>
          </w:tcPr>
          <w:p w14:paraId="0D9CEBCC" w14:textId="77777777" w:rsidR="00130AB3" w:rsidRPr="00D63217" w:rsidRDefault="00130AB3" w:rsidP="002B0672">
            <w:pPr>
              <w:pStyle w:val="TableText"/>
            </w:pPr>
            <w:r w:rsidRPr="00D63217">
              <w:t>FC 0001</w:t>
            </w:r>
          </w:p>
        </w:tc>
        <w:tc>
          <w:tcPr>
            <w:tcW w:w="2557" w:type="pct"/>
            <w:noWrap/>
          </w:tcPr>
          <w:p w14:paraId="580EA782" w14:textId="77777777" w:rsidR="00130AB3" w:rsidRPr="00D63217" w:rsidRDefault="00130AB3" w:rsidP="002B0672">
            <w:pPr>
              <w:pStyle w:val="TableText"/>
            </w:pPr>
            <w:r w:rsidRPr="00D63217">
              <w:t>Citrus fruits</w:t>
            </w:r>
          </w:p>
        </w:tc>
        <w:tc>
          <w:tcPr>
            <w:tcW w:w="707" w:type="pct"/>
            <w:noWrap/>
          </w:tcPr>
          <w:p w14:paraId="453CFB1F" w14:textId="77777777" w:rsidR="00130AB3" w:rsidRPr="00D63217" w:rsidRDefault="00130AB3" w:rsidP="006754A6">
            <w:pPr>
              <w:pStyle w:val="TableText"/>
              <w:jc w:val="right"/>
            </w:pPr>
            <w:r w:rsidRPr="00D63217">
              <w:t>-</w:t>
            </w:r>
          </w:p>
        </w:tc>
        <w:tc>
          <w:tcPr>
            <w:tcW w:w="792" w:type="pct"/>
          </w:tcPr>
          <w:p w14:paraId="4F7AA662" w14:textId="77777777" w:rsidR="00130AB3" w:rsidRPr="00D63217" w:rsidRDefault="00130AB3" w:rsidP="006754A6">
            <w:pPr>
              <w:pStyle w:val="TableText"/>
              <w:jc w:val="right"/>
            </w:pPr>
            <w:r w:rsidRPr="00D63217">
              <w:t>*0.01</w:t>
            </w:r>
          </w:p>
        </w:tc>
      </w:tr>
      <w:tr w:rsidR="00130AB3" w:rsidRPr="00D63217" w14:paraId="426BD8F3" w14:textId="77777777" w:rsidTr="006754A6">
        <w:trPr>
          <w:cantSplit/>
        </w:trPr>
        <w:tc>
          <w:tcPr>
            <w:tcW w:w="944" w:type="pct"/>
            <w:noWrap/>
            <w:hideMark/>
          </w:tcPr>
          <w:p w14:paraId="58C1D68C" w14:textId="77777777" w:rsidR="00130AB3" w:rsidRPr="00D63217" w:rsidRDefault="00130AB3" w:rsidP="002B0672">
            <w:pPr>
              <w:pStyle w:val="TableText"/>
              <w:rPr>
                <w:lang w:val="en-US"/>
              </w:rPr>
            </w:pPr>
            <w:r w:rsidRPr="00D63217">
              <w:rPr>
                <w:lang w:val="en-US"/>
              </w:rPr>
              <w:t>SO 0691</w:t>
            </w:r>
          </w:p>
        </w:tc>
        <w:tc>
          <w:tcPr>
            <w:tcW w:w="2557" w:type="pct"/>
            <w:noWrap/>
            <w:hideMark/>
          </w:tcPr>
          <w:p w14:paraId="1F50AD3A" w14:textId="77777777" w:rsidR="00130AB3" w:rsidRPr="00D63217" w:rsidRDefault="00130AB3" w:rsidP="002B0672">
            <w:pPr>
              <w:pStyle w:val="TableText"/>
            </w:pPr>
            <w:r w:rsidRPr="00D63217">
              <w:t>Cotton seed</w:t>
            </w:r>
          </w:p>
        </w:tc>
        <w:tc>
          <w:tcPr>
            <w:tcW w:w="707" w:type="pct"/>
            <w:noWrap/>
            <w:hideMark/>
          </w:tcPr>
          <w:p w14:paraId="751240EA" w14:textId="77777777" w:rsidR="00130AB3" w:rsidRPr="00D63217" w:rsidRDefault="00130AB3" w:rsidP="006754A6">
            <w:pPr>
              <w:pStyle w:val="TableText"/>
              <w:jc w:val="right"/>
            </w:pPr>
            <w:r w:rsidRPr="00D63217">
              <w:t>0.2</w:t>
            </w:r>
          </w:p>
        </w:tc>
        <w:tc>
          <w:tcPr>
            <w:tcW w:w="792" w:type="pct"/>
          </w:tcPr>
          <w:p w14:paraId="58514FB6" w14:textId="77777777" w:rsidR="00130AB3" w:rsidRPr="00D63217" w:rsidRDefault="00130AB3" w:rsidP="006754A6">
            <w:pPr>
              <w:pStyle w:val="TableText"/>
              <w:jc w:val="right"/>
            </w:pPr>
            <w:r w:rsidRPr="00D63217">
              <w:t>0.2</w:t>
            </w:r>
          </w:p>
        </w:tc>
      </w:tr>
      <w:tr w:rsidR="00130AB3" w:rsidRPr="00D63217" w14:paraId="41951656" w14:textId="77777777" w:rsidTr="006754A6">
        <w:trPr>
          <w:cantSplit/>
        </w:trPr>
        <w:tc>
          <w:tcPr>
            <w:tcW w:w="944" w:type="pct"/>
            <w:noWrap/>
            <w:hideMark/>
          </w:tcPr>
          <w:p w14:paraId="3E6EC855" w14:textId="77777777" w:rsidR="00130AB3" w:rsidRPr="00D63217" w:rsidRDefault="00130AB3" w:rsidP="002B0672">
            <w:pPr>
              <w:pStyle w:val="TableText"/>
              <w:rPr>
                <w:lang w:val="en-US"/>
              </w:rPr>
            </w:pPr>
            <w:r w:rsidRPr="00D63217">
              <w:rPr>
                <w:lang w:val="en-US"/>
              </w:rPr>
              <w:t>OR 0691</w:t>
            </w:r>
          </w:p>
        </w:tc>
        <w:tc>
          <w:tcPr>
            <w:tcW w:w="2557" w:type="pct"/>
            <w:noWrap/>
            <w:hideMark/>
          </w:tcPr>
          <w:p w14:paraId="3B08277E" w14:textId="77777777" w:rsidR="00130AB3" w:rsidRPr="00D63217" w:rsidRDefault="00130AB3" w:rsidP="002B0672">
            <w:pPr>
              <w:pStyle w:val="TableText"/>
            </w:pPr>
            <w:r w:rsidRPr="00D63217">
              <w:t>Cotton seed oil, edible</w:t>
            </w:r>
          </w:p>
        </w:tc>
        <w:tc>
          <w:tcPr>
            <w:tcW w:w="707" w:type="pct"/>
            <w:noWrap/>
            <w:hideMark/>
          </w:tcPr>
          <w:p w14:paraId="42DFD29B" w14:textId="77777777" w:rsidR="00130AB3" w:rsidRPr="00D63217" w:rsidRDefault="00130AB3" w:rsidP="006754A6">
            <w:pPr>
              <w:pStyle w:val="TableText"/>
              <w:jc w:val="right"/>
            </w:pPr>
            <w:r w:rsidRPr="00D63217">
              <w:t>0.05</w:t>
            </w:r>
          </w:p>
        </w:tc>
        <w:tc>
          <w:tcPr>
            <w:tcW w:w="792" w:type="pct"/>
          </w:tcPr>
          <w:p w14:paraId="1F9F693D" w14:textId="77777777" w:rsidR="00130AB3" w:rsidRPr="00D63217" w:rsidRDefault="00130AB3" w:rsidP="006754A6">
            <w:pPr>
              <w:pStyle w:val="TableText"/>
              <w:jc w:val="right"/>
            </w:pPr>
            <w:r w:rsidRPr="00D63217">
              <w:t>Delete</w:t>
            </w:r>
          </w:p>
        </w:tc>
      </w:tr>
      <w:tr w:rsidR="00130AB3" w:rsidRPr="00D63217" w14:paraId="189F30D2" w14:textId="77777777" w:rsidTr="006754A6">
        <w:trPr>
          <w:cantSplit/>
        </w:trPr>
        <w:tc>
          <w:tcPr>
            <w:tcW w:w="944" w:type="pct"/>
            <w:noWrap/>
            <w:hideMark/>
          </w:tcPr>
          <w:p w14:paraId="0F86BE88" w14:textId="77777777" w:rsidR="00130AB3" w:rsidRPr="00D63217" w:rsidRDefault="00130AB3" w:rsidP="002B0672">
            <w:pPr>
              <w:pStyle w:val="TableText"/>
              <w:rPr>
                <w:lang w:val="en-US"/>
              </w:rPr>
            </w:pPr>
            <w:r w:rsidRPr="00D63217">
              <w:rPr>
                <w:lang w:val="en-US"/>
              </w:rPr>
              <w:t>MO 0105</w:t>
            </w:r>
          </w:p>
        </w:tc>
        <w:tc>
          <w:tcPr>
            <w:tcW w:w="2557" w:type="pct"/>
            <w:noWrap/>
            <w:hideMark/>
          </w:tcPr>
          <w:p w14:paraId="3F48205A" w14:textId="44807296" w:rsidR="00130AB3" w:rsidRPr="00D63217" w:rsidRDefault="00130AB3" w:rsidP="002B0672">
            <w:pPr>
              <w:pStyle w:val="TableText"/>
            </w:pPr>
            <w:r w:rsidRPr="00D63217">
              <w:t>Edible offal (Mammalian)</w:t>
            </w:r>
          </w:p>
        </w:tc>
        <w:tc>
          <w:tcPr>
            <w:tcW w:w="707" w:type="pct"/>
            <w:noWrap/>
            <w:hideMark/>
          </w:tcPr>
          <w:p w14:paraId="4D0DF855" w14:textId="77777777" w:rsidR="00130AB3" w:rsidRPr="00D63217" w:rsidRDefault="00130AB3" w:rsidP="006754A6">
            <w:pPr>
              <w:pStyle w:val="TableText"/>
              <w:jc w:val="right"/>
            </w:pPr>
            <w:r w:rsidRPr="00D63217">
              <w:t>0.5</w:t>
            </w:r>
          </w:p>
        </w:tc>
        <w:tc>
          <w:tcPr>
            <w:tcW w:w="792" w:type="pct"/>
          </w:tcPr>
          <w:p w14:paraId="2BFCB457" w14:textId="77777777" w:rsidR="00130AB3" w:rsidRPr="00D63217" w:rsidRDefault="00130AB3" w:rsidP="006754A6">
            <w:pPr>
              <w:pStyle w:val="TableText"/>
              <w:jc w:val="right"/>
            </w:pPr>
            <w:r w:rsidRPr="00D63217">
              <w:t>0.5</w:t>
            </w:r>
          </w:p>
        </w:tc>
      </w:tr>
      <w:tr w:rsidR="00130AB3" w:rsidRPr="00D63217" w14:paraId="3A21E3CD" w14:textId="77777777" w:rsidTr="006754A6">
        <w:trPr>
          <w:cantSplit/>
        </w:trPr>
        <w:tc>
          <w:tcPr>
            <w:tcW w:w="944" w:type="pct"/>
            <w:noWrap/>
            <w:hideMark/>
          </w:tcPr>
          <w:p w14:paraId="2E209925" w14:textId="77777777" w:rsidR="00130AB3" w:rsidRPr="00D63217" w:rsidRDefault="00130AB3" w:rsidP="002B0672">
            <w:pPr>
              <w:pStyle w:val="TableText"/>
              <w:rPr>
                <w:lang w:val="en-US"/>
              </w:rPr>
            </w:pPr>
            <w:r w:rsidRPr="00D63217">
              <w:rPr>
                <w:lang w:val="en-US"/>
              </w:rPr>
              <w:t>PE 0112</w:t>
            </w:r>
          </w:p>
        </w:tc>
        <w:tc>
          <w:tcPr>
            <w:tcW w:w="2557" w:type="pct"/>
            <w:noWrap/>
            <w:hideMark/>
          </w:tcPr>
          <w:p w14:paraId="339FE467" w14:textId="77777777" w:rsidR="00130AB3" w:rsidRPr="00D63217" w:rsidRDefault="00130AB3" w:rsidP="002B0672">
            <w:pPr>
              <w:pStyle w:val="TableText"/>
            </w:pPr>
            <w:r w:rsidRPr="00D63217">
              <w:t>Eggs</w:t>
            </w:r>
          </w:p>
        </w:tc>
        <w:tc>
          <w:tcPr>
            <w:tcW w:w="707" w:type="pct"/>
            <w:noWrap/>
            <w:hideMark/>
          </w:tcPr>
          <w:p w14:paraId="180A1398" w14:textId="77777777" w:rsidR="00130AB3" w:rsidRPr="00D63217" w:rsidRDefault="00130AB3" w:rsidP="006754A6">
            <w:pPr>
              <w:pStyle w:val="TableText"/>
              <w:jc w:val="right"/>
            </w:pPr>
            <w:r w:rsidRPr="00D63217">
              <w:t>*0.01</w:t>
            </w:r>
          </w:p>
        </w:tc>
        <w:tc>
          <w:tcPr>
            <w:tcW w:w="792" w:type="pct"/>
          </w:tcPr>
          <w:p w14:paraId="559E6F55" w14:textId="77777777" w:rsidR="00130AB3" w:rsidRPr="00D63217" w:rsidRDefault="00130AB3" w:rsidP="006754A6">
            <w:pPr>
              <w:pStyle w:val="TableText"/>
              <w:jc w:val="right"/>
            </w:pPr>
            <w:r w:rsidRPr="00D63217">
              <w:t>*0.01</w:t>
            </w:r>
          </w:p>
        </w:tc>
      </w:tr>
      <w:tr w:rsidR="00130AB3" w:rsidRPr="00D63217" w14:paraId="51E8AE9C" w14:textId="77777777" w:rsidTr="006754A6">
        <w:trPr>
          <w:cantSplit/>
        </w:trPr>
        <w:tc>
          <w:tcPr>
            <w:tcW w:w="944" w:type="pct"/>
            <w:noWrap/>
          </w:tcPr>
          <w:p w14:paraId="412CF3BC" w14:textId="77777777" w:rsidR="00130AB3" w:rsidRPr="00D63217" w:rsidRDefault="00130AB3" w:rsidP="002B0672">
            <w:pPr>
              <w:pStyle w:val="TableText"/>
              <w:rPr>
                <w:lang w:val="en-US"/>
              </w:rPr>
            </w:pPr>
            <w:r w:rsidRPr="00D63217">
              <w:rPr>
                <w:lang w:val="en-US"/>
              </w:rPr>
              <w:t>VD 0561</w:t>
            </w:r>
          </w:p>
        </w:tc>
        <w:tc>
          <w:tcPr>
            <w:tcW w:w="2557" w:type="pct"/>
            <w:noWrap/>
          </w:tcPr>
          <w:p w14:paraId="748F38FA" w14:textId="77777777" w:rsidR="00130AB3" w:rsidRPr="00D63217" w:rsidRDefault="00130AB3" w:rsidP="002B0672">
            <w:pPr>
              <w:pStyle w:val="TableText"/>
            </w:pPr>
            <w:r w:rsidRPr="00D63217">
              <w:t xml:space="preserve">Field pea (dry) </w:t>
            </w:r>
          </w:p>
        </w:tc>
        <w:tc>
          <w:tcPr>
            <w:tcW w:w="707" w:type="pct"/>
            <w:noWrap/>
          </w:tcPr>
          <w:p w14:paraId="3589CC2D" w14:textId="77777777" w:rsidR="00130AB3" w:rsidRPr="00D63217" w:rsidRDefault="00130AB3" w:rsidP="006754A6">
            <w:pPr>
              <w:pStyle w:val="TableText"/>
              <w:jc w:val="right"/>
            </w:pPr>
            <w:r w:rsidRPr="00D63217">
              <w:t>-</w:t>
            </w:r>
          </w:p>
        </w:tc>
        <w:tc>
          <w:tcPr>
            <w:tcW w:w="792" w:type="pct"/>
          </w:tcPr>
          <w:p w14:paraId="026AAFD8" w14:textId="77777777" w:rsidR="00130AB3" w:rsidRPr="00D63217" w:rsidRDefault="00130AB3" w:rsidP="006754A6">
            <w:pPr>
              <w:pStyle w:val="TableText"/>
              <w:jc w:val="right"/>
            </w:pPr>
            <w:r w:rsidRPr="00D63217">
              <w:t>1</w:t>
            </w:r>
          </w:p>
        </w:tc>
      </w:tr>
      <w:tr w:rsidR="00130AB3" w:rsidRPr="00D63217" w14:paraId="0966463A" w14:textId="77777777" w:rsidTr="006754A6">
        <w:trPr>
          <w:cantSplit/>
        </w:trPr>
        <w:tc>
          <w:tcPr>
            <w:tcW w:w="944" w:type="pct"/>
            <w:noWrap/>
          </w:tcPr>
          <w:p w14:paraId="667F78E7" w14:textId="77777777" w:rsidR="00130AB3" w:rsidRPr="00D63217" w:rsidRDefault="00130AB3" w:rsidP="002B0672">
            <w:pPr>
              <w:pStyle w:val="TableText"/>
            </w:pPr>
            <w:r w:rsidRPr="00D63217">
              <w:t>VC 0045</w:t>
            </w:r>
          </w:p>
        </w:tc>
        <w:tc>
          <w:tcPr>
            <w:tcW w:w="2557" w:type="pct"/>
            <w:noWrap/>
          </w:tcPr>
          <w:p w14:paraId="434E2BC8" w14:textId="77777777" w:rsidR="00130AB3" w:rsidRPr="00D63217" w:rsidRDefault="00130AB3" w:rsidP="002B0672">
            <w:pPr>
              <w:pStyle w:val="TableText"/>
            </w:pPr>
            <w:r w:rsidRPr="00D63217">
              <w:t>Fruiting vegetables, cucurbits</w:t>
            </w:r>
          </w:p>
        </w:tc>
        <w:tc>
          <w:tcPr>
            <w:tcW w:w="707" w:type="pct"/>
            <w:noWrap/>
          </w:tcPr>
          <w:p w14:paraId="28F266C8" w14:textId="77777777" w:rsidR="00130AB3" w:rsidRPr="00D63217" w:rsidRDefault="00130AB3" w:rsidP="006754A6">
            <w:pPr>
              <w:pStyle w:val="TableText"/>
              <w:jc w:val="right"/>
            </w:pPr>
            <w:r w:rsidRPr="00D63217">
              <w:t>-</w:t>
            </w:r>
          </w:p>
        </w:tc>
        <w:tc>
          <w:tcPr>
            <w:tcW w:w="792" w:type="pct"/>
          </w:tcPr>
          <w:p w14:paraId="765DD94D" w14:textId="77777777" w:rsidR="00130AB3" w:rsidRPr="00D63217" w:rsidRDefault="00130AB3" w:rsidP="006754A6">
            <w:pPr>
              <w:pStyle w:val="TableText"/>
              <w:jc w:val="right"/>
            </w:pPr>
            <w:r w:rsidRPr="00D63217">
              <w:t>*0.03</w:t>
            </w:r>
          </w:p>
        </w:tc>
      </w:tr>
      <w:tr w:rsidR="00130AB3" w:rsidRPr="00D63217" w14:paraId="3CD9C48F" w14:textId="77777777" w:rsidTr="006754A6">
        <w:trPr>
          <w:cantSplit/>
        </w:trPr>
        <w:tc>
          <w:tcPr>
            <w:tcW w:w="944" w:type="pct"/>
            <w:noWrap/>
          </w:tcPr>
          <w:p w14:paraId="33A0DE3C" w14:textId="77777777" w:rsidR="00130AB3" w:rsidRPr="00D63217" w:rsidRDefault="00130AB3" w:rsidP="002B0672">
            <w:pPr>
              <w:pStyle w:val="TableText"/>
            </w:pPr>
            <w:r w:rsidRPr="00D63217">
              <w:t>VO 0050</w:t>
            </w:r>
          </w:p>
        </w:tc>
        <w:tc>
          <w:tcPr>
            <w:tcW w:w="2557" w:type="pct"/>
            <w:noWrap/>
          </w:tcPr>
          <w:p w14:paraId="3D7A825B" w14:textId="77777777" w:rsidR="00130AB3" w:rsidRPr="00D63217" w:rsidRDefault="00130AB3" w:rsidP="002B0672">
            <w:pPr>
              <w:pStyle w:val="TableText"/>
            </w:pPr>
            <w:r w:rsidRPr="00D63217">
              <w:t>Fruiting vegetables, other than cucurbits</w:t>
            </w:r>
          </w:p>
        </w:tc>
        <w:tc>
          <w:tcPr>
            <w:tcW w:w="707" w:type="pct"/>
            <w:noWrap/>
          </w:tcPr>
          <w:p w14:paraId="1FE7BFBE" w14:textId="77777777" w:rsidR="00130AB3" w:rsidRPr="00D63217" w:rsidRDefault="00130AB3" w:rsidP="006754A6">
            <w:pPr>
              <w:pStyle w:val="TableText"/>
              <w:jc w:val="right"/>
            </w:pPr>
            <w:r w:rsidRPr="00D63217">
              <w:t>-</w:t>
            </w:r>
          </w:p>
        </w:tc>
        <w:tc>
          <w:tcPr>
            <w:tcW w:w="792" w:type="pct"/>
          </w:tcPr>
          <w:p w14:paraId="18B397F8" w14:textId="77777777" w:rsidR="00130AB3" w:rsidRPr="00D63217" w:rsidRDefault="00130AB3" w:rsidP="006754A6">
            <w:pPr>
              <w:pStyle w:val="TableText"/>
              <w:jc w:val="right"/>
            </w:pPr>
            <w:r w:rsidRPr="00D63217">
              <w:t>*0.01</w:t>
            </w:r>
          </w:p>
        </w:tc>
      </w:tr>
      <w:tr w:rsidR="00130AB3" w:rsidRPr="00D63217" w14:paraId="5B9CDD33" w14:textId="77777777" w:rsidTr="006754A6">
        <w:trPr>
          <w:cantSplit/>
        </w:trPr>
        <w:tc>
          <w:tcPr>
            <w:tcW w:w="944" w:type="pct"/>
            <w:noWrap/>
          </w:tcPr>
          <w:p w14:paraId="09567606" w14:textId="77777777" w:rsidR="00130AB3" w:rsidRPr="00D63217" w:rsidRDefault="00130AB3" w:rsidP="002B0672">
            <w:pPr>
              <w:pStyle w:val="TableText"/>
              <w:rPr>
                <w:lang w:val="en-US"/>
              </w:rPr>
            </w:pPr>
          </w:p>
        </w:tc>
        <w:tc>
          <w:tcPr>
            <w:tcW w:w="2557" w:type="pct"/>
            <w:noWrap/>
            <w:hideMark/>
          </w:tcPr>
          <w:p w14:paraId="54FA7003" w14:textId="063211BC" w:rsidR="00130AB3" w:rsidRPr="00D63217" w:rsidRDefault="00130AB3" w:rsidP="002B0672">
            <w:pPr>
              <w:pStyle w:val="TableText"/>
            </w:pPr>
            <w:r w:rsidRPr="00D63217">
              <w:t>Fruits [except olives]</w:t>
            </w:r>
          </w:p>
        </w:tc>
        <w:tc>
          <w:tcPr>
            <w:tcW w:w="707" w:type="pct"/>
            <w:noWrap/>
            <w:hideMark/>
          </w:tcPr>
          <w:p w14:paraId="26A806E5" w14:textId="77777777" w:rsidR="00130AB3" w:rsidRPr="00D63217" w:rsidRDefault="00130AB3" w:rsidP="006754A6">
            <w:pPr>
              <w:pStyle w:val="TableText"/>
              <w:jc w:val="right"/>
            </w:pPr>
            <w:r w:rsidRPr="00D63217">
              <w:t>*0.05</w:t>
            </w:r>
          </w:p>
        </w:tc>
        <w:tc>
          <w:tcPr>
            <w:tcW w:w="792" w:type="pct"/>
          </w:tcPr>
          <w:p w14:paraId="171D56EF" w14:textId="77777777" w:rsidR="00130AB3" w:rsidRPr="00D63217" w:rsidRDefault="00130AB3" w:rsidP="006754A6">
            <w:pPr>
              <w:pStyle w:val="TableText"/>
              <w:jc w:val="right"/>
            </w:pPr>
            <w:r w:rsidRPr="00D63217">
              <w:t>Delete</w:t>
            </w:r>
          </w:p>
        </w:tc>
      </w:tr>
      <w:tr w:rsidR="00130AB3" w:rsidRPr="00D63217" w14:paraId="70EA35D9" w14:textId="77777777" w:rsidTr="006754A6">
        <w:trPr>
          <w:cantSplit/>
        </w:trPr>
        <w:tc>
          <w:tcPr>
            <w:tcW w:w="944" w:type="pct"/>
            <w:noWrap/>
          </w:tcPr>
          <w:p w14:paraId="2BDEC738" w14:textId="77777777" w:rsidR="00130AB3" w:rsidRPr="00D63217" w:rsidRDefault="00130AB3" w:rsidP="002B0672">
            <w:pPr>
              <w:pStyle w:val="TableText"/>
              <w:rPr>
                <w:lang w:val="en-US"/>
              </w:rPr>
            </w:pPr>
            <w:r w:rsidRPr="00D63217">
              <w:rPr>
                <w:lang w:val="en-US"/>
              </w:rPr>
              <w:t>HH 0092</w:t>
            </w:r>
          </w:p>
        </w:tc>
        <w:tc>
          <w:tcPr>
            <w:tcW w:w="2557" w:type="pct"/>
            <w:noWrap/>
          </w:tcPr>
          <w:p w14:paraId="1C8D7315" w14:textId="77777777" w:rsidR="00130AB3" w:rsidRPr="00D63217" w:rsidRDefault="00130AB3" w:rsidP="002B0672">
            <w:pPr>
              <w:pStyle w:val="TableText"/>
            </w:pPr>
            <w:r w:rsidRPr="00D63217">
              <w:t>Herbs</w:t>
            </w:r>
          </w:p>
        </w:tc>
        <w:tc>
          <w:tcPr>
            <w:tcW w:w="707" w:type="pct"/>
            <w:noWrap/>
          </w:tcPr>
          <w:p w14:paraId="7984A7E5" w14:textId="77777777" w:rsidR="00130AB3" w:rsidRPr="00D63217" w:rsidRDefault="00130AB3" w:rsidP="006754A6">
            <w:pPr>
              <w:pStyle w:val="TableText"/>
              <w:jc w:val="right"/>
            </w:pPr>
            <w:r w:rsidRPr="00D63217">
              <w:t>-</w:t>
            </w:r>
          </w:p>
        </w:tc>
        <w:tc>
          <w:tcPr>
            <w:tcW w:w="792" w:type="pct"/>
          </w:tcPr>
          <w:p w14:paraId="7129F007" w14:textId="77777777" w:rsidR="00130AB3" w:rsidRPr="00D63217" w:rsidRDefault="00130AB3" w:rsidP="006754A6">
            <w:pPr>
              <w:pStyle w:val="TableText"/>
              <w:jc w:val="right"/>
            </w:pPr>
            <w:r w:rsidRPr="00D63217">
              <w:t>*0.05</w:t>
            </w:r>
          </w:p>
        </w:tc>
      </w:tr>
      <w:tr w:rsidR="00130AB3" w:rsidRPr="00D63217" w14:paraId="38D19202" w14:textId="77777777" w:rsidTr="006754A6">
        <w:trPr>
          <w:cantSplit/>
        </w:trPr>
        <w:tc>
          <w:tcPr>
            <w:tcW w:w="944" w:type="pct"/>
            <w:noWrap/>
            <w:hideMark/>
          </w:tcPr>
          <w:p w14:paraId="6420C908" w14:textId="77777777" w:rsidR="00130AB3" w:rsidRPr="00D63217" w:rsidRDefault="00130AB3" w:rsidP="002B0672">
            <w:pPr>
              <w:pStyle w:val="TableText"/>
              <w:rPr>
                <w:lang w:val="en-US"/>
              </w:rPr>
            </w:pPr>
            <w:r w:rsidRPr="00D63217">
              <w:rPr>
                <w:lang w:val="en-US"/>
              </w:rPr>
              <w:t>DH 1100</w:t>
            </w:r>
          </w:p>
        </w:tc>
        <w:tc>
          <w:tcPr>
            <w:tcW w:w="2557" w:type="pct"/>
            <w:noWrap/>
            <w:hideMark/>
          </w:tcPr>
          <w:p w14:paraId="58CD13D8" w14:textId="77777777" w:rsidR="00130AB3" w:rsidRPr="00D63217" w:rsidRDefault="00130AB3" w:rsidP="002B0672">
            <w:pPr>
              <w:pStyle w:val="TableText"/>
            </w:pPr>
            <w:r w:rsidRPr="00D63217">
              <w:t>Hops, dry</w:t>
            </w:r>
          </w:p>
        </w:tc>
        <w:tc>
          <w:tcPr>
            <w:tcW w:w="707" w:type="pct"/>
            <w:noWrap/>
            <w:hideMark/>
          </w:tcPr>
          <w:p w14:paraId="4E7F1A70" w14:textId="77777777" w:rsidR="00130AB3" w:rsidRPr="00D63217" w:rsidRDefault="00130AB3" w:rsidP="006754A6">
            <w:pPr>
              <w:pStyle w:val="TableText"/>
              <w:jc w:val="right"/>
            </w:pPr>
            <w:r w:rsidRPr="00D63217">
              <w:t>0.2</w:t>
            </w:r>
          </w:p>
        </w:tc>
        <w:tc>
          <w:tcPr>
            <w:tcW w:w="792" w:type="pct"/>
          </w:tcPr>
          <w:p w14:paraId="7D2613C6" w14:textId="77777777" w:rsidR="00130AB3" w:rsidRPr="00D63217" w:rsidRDefault="00130AB3" w:rsidP="006754A6">
            <w:pPr>
              <w:pStyle w:val="TableText"/>
              <w:jc w:val="right"/>
            </w:pPr>
            <w:r w:rsidRPr="00D63217">
              <w:t>*0.05</w:t>
            </w:r>
          </w:p>
        </w:tc>
      </w:tr>
      <w:tr w:rsidR="00130AB3" w:rsidRPr="00D63217" w14:paraId="448C37E2" w14:textId="77777777" w:rsidTr="006754A6">
        <w:trPr>
          <w:cantSplit/>
        </w:trPr>
        <w:tc>
          <w:tcPr>
            <w:tcW w:w="944" w:type="pct"/>
            <w:noWrap/>
          </w:tcPr>
          <w:p w14:paraId="5ADB32F6" w14:textId="77777777" w:rsidR="00130AB3" w:rsidRPr="00D63217" w:rsidRDefault="00130AB3" w:rsidP="002B0672">
            <w:pPr>
              <w:pStyle w:val="TableText"/>
            </w:pPr>
            <w:r w:rsidRPr="00D63217">
              <w:t>VL 0053</w:t>
            </w:r>
          </w:p>
        </w:tc>
        <w:tc>
          <w:tcPr>
            <w:tcW w:w="2557" w:type="pct"/>
            <w:noWrap/>
          </w:tcPr>
          <w:p w14:paraId="263EF836" w14:textId="77777777" w:rsidR="00130AB3" w:rsidRPr="00D63217" w:rsidRDefault="00130AB3" w:rsidP="002B0672">
            <w:pPr>
              <w:pStyle w:val="TableText"/>
            </w:pPr>
            <w:r w:rsidRPr="00D63217">
              <w:t>Leafy vegetables</w:t>
            </w:r>
          </w:p>
        </w:tc>
        <w:tc>
          <w:tcPr>
            <w:tcW w:w="707" w:type="pct"/>
            <w:noWrap/>
          </w:tcPr>
          <w:p w14:paraId="58C4F839" w14:textId="77777777" w:rsidR="00130AB3" w:rsidRPr="00D63217" w:rsidRDefault="00130AB3" w:rsidP="006754A6">
            <w:pPr>
              <w:pStyle w:val="TableText"/>
              <w:jc w:val="right"/>
            </w:pPr>
            <w:r w:rsidRPr="00D63217">
              <w:t>-</w:t>
            </w:r>
          </w:p>
        </w:tc>
        <w:tc>
          <w:tcPr>
            <w:tcW w:w="792" w:type="pct"/>
          </w:tcPr>
          <w:p w14:paraId="17737CEC" w14:textId="77777777" w:rsidR="00130AB3" w:rsidRPr="00D63217" w:rsidRDefault="00130AB3" w:rsidP="006754A6">
            <w:pPr>
              <w:pStyle w:val="TableText"/>
              <w:jc w:val="right"/>
            </w:pPr>
            <w:r w:rsidRPr="00D63217">
              <w:t>*0.02</w:t>
            </w:r>
          </w:p>
        </w:tc>
      </w:tr>
      <w:tr w:rsidR="00130AB3" w:rsidRPr="00D63217" w14:paraId="776FB2B0" w14:textId="77777777" w:rsidTr="006754A6">
        <w:trPr>
          <w:cantSplit/>
        </w:trPr>
        <w:tc>
          <w:tcPr>
            <w:tcW w:w="944" w:type="pct"/>
            <w:noWrap/>
          </w:tcPr>
          <w:p w14:paraId="5248C440" w14:textId="77777777" w:rsidR="00130AB3" w:rsidRPr="00D63217" w:rsidRDefault="00130AB3" w:rsidP="002B0672">
            <w:pPr>
              <w:pStyle w:val="TableText"/>
            </w:pPr>
            <w:r w:rsidRPr="00D63217">
              <w:t>VP 0060</w:t>
            </w:r>
          </w:p>
        </w:tc>
        <w:tc>
          <w:tcPr>
            <w:tcW w:w="2557" w:type="pct"/>
            <w:noWrap/>
          </w:tcPr>
          <w:p w14:paraId="4C9D9B59" w14:textId="77777777" w:rsidR="00130AB3" w:rsidRPr="00D63217" w:rsidRDefault="00130AB3" w:rsidP="002B0672">
            <w:pPr>
              <w:pStyle w:val="TableText"/>
            </w:pPr>
            <w:r w:rsidRPr="00D63217">
              <w:t>Legume vegetables</w:t>
            </w:r>
          </w:p>
        </w:tc>
        <w:tc>
          <w:tcPr>
            <w:tcW w:w="707" w:type="pct"/>
            <w:noWrap/>
          </w:tcPr>
          <w:p w14:paraId="555D85D7" w14:textId="77777777" w:rsidR="00130AB3" w:rsidRPr="00D63217" w:rsidRDefault="00130AB3" w:rsidP="006754A6">
            <w:pPr>
              <w:pStyle w:val="TableText"/>
              <w:jc w:val="right"/>
            </w:pPr>
            <w:r w:rsidRPr="00D63217">
              <w:t>-</w:t>
            </w:r>
          </w:p>
        </w:tc>
        <w:tc>
          <w:tcPr>
            <w:tcW w:w="792" w:type="pct"/>
          </w:tcPr>
          <w:p w14:paraId="7FE46125" w14:textId="77777777" w:rsidR="00130AB3" w:rsidRPr="00D63217" w:rsidRDefault="00130AB3" w:rsidP="006754A6">
            <w:pPr>
              <w:pStyle w:val="TableText"/>
              <w:jc w:val="right"/>
            </w:pPr>
            <w:r w:rsidRPr="00D63217">
              <w:t>*0.05</w:t>
            </w:r>
          </w:p>
        </w:tc>
      </w:tr>
      <w:tr w:rsidR="00130AB3" w:rsidRPr="00D63217" w14:paraId="7FDB4D1C" w14:textId="77777777" w:rsidTr="006754A6">
        <w:trPr>
          <w:cantSplit/>
        </w:trPr>
        <w:tc>
          <w:tcPr>
            <w:tcW w:w="944" w:type="pct"/>
            <w:noWrap/>
          </w:tcPr>
          <w:p w14:paraId="1326F9A9" w14:textId="77777777" w:rsidR="00130AB3" w:rsidRPr="00D63217" w:rsidRDefault="00130AB3" w:rsidP="002B0672">
            <w:pPr>
              <w:pStyle w:val="TableText"/>
              <w:rPr>
                <w:lang w:val="en-US"/>
              </w:rPr>
            </w:pPr>
            <w:r w:rsidRPr="00D63217">
              <w:t>VD 0533</w:t>
            </w:r>
          </w:p>
        </w:tc>
        <w:tc>
          <w:tcPr>
            <w:tcW w:w="2557" w:type="pct"/>
            <w:noWrap/>
          </w:tcPr>
          <w:p w14:paraId="59447546" w14:textId="77777777" w:rsidR="00130AB3" w:rsidRPr="00D63217" w:rsidRDefault="00130AB3" w:rsidP="002B0672">
            <w:pPr>
              <w:pStyle w:val="TableText"/>
            </w:pPr>
            <w:r w:rsidRPr="00D63217">
              <w:t>Lentil (dry)</w:t>
            </w:r>
          </w:p>
        </w:tc>
        <w:tc>
          <w:tcPr>
            <w:tcW w:w="707" w:type="pct"/>
            <w:noWrap/>
          </w:tcPr>
          <w:p w14:paraId="3253F711" w14:textId="77777777" w:rsidR="00130AB3" w:rsidRPr="00D63217" w:rsidRDefault="00130AB3" w:rsidP="006754A6">
            <w:pPr>
              <w:pStyle w:val="TableText"/>
              <w:jc w:val="right"/>
            </w:pPr>
            <w:r w:rsidRPr="00D63217">
              <w:t>-</w:t>
            </w:r>
          </w:p>
        </w:tc>
        <w:tc>
          <w:tcPr>
            <w:tcW w:w="792" w:type="pct"/>
          </w:tcPr>
          <w:p w14:paraId="5A3A0B96" w14:textId="77777777" w:rsidR="00130AB3" w:rsidRPr="00D63217" w:rsidRDefault="00130AB3" w:rsidP="006754A6">
            <w:pPr>
              <w:pStyle w:val="TableText"/>
              <w:jc w:val="right"/>
            </w:pPr>
            <w:r w:rsidRPr="00D63217">
              <w:t>1</w:t>
            </w:r>
          </w:p>
        </w:tc>
      </w:tr>
      <w:tr w:rsidR="00130AB3" w:rsidRPr="00D63217" w14:paraId="0F8525AB" w14:textId="77777777" w:rsidTr="006754A6">
        <w:trPr>
          <w:cantSplit/>
        </w:trPr>
        <w:tc>
          <w:tcPr>
            <w:tcW w:w="944" w:type="pct"/>
            <w:noWrap/>
          </w:tcPr>
          <w:p w14:paraId="1B2A204A" w14:textId="77777777" w:rsidR="00130AB3" w:rsidRPr="00D63217" w:rsidRDefault="00130AB3" w:rsidP="002B0672">
            <w:pPr>
              <w:pStyle w:val="TableText"/>
              <w:rPr>
                <w:lang w:val="en-US"/>
              </w:rPr>
            </w:pPr>
            <w:r w:rsidRPr="00D63217">
              <w:rPr>
                <w:lang w:val="en-US"/>
              </w:rPr>
              <w:t>VD 0545</w:t>
            </w:r>
          </w:p>
        </w:tc>
        <w:tc>
          <w:tcPr>
            <w:tcW w:w="2557" w:type="pct"/>
            <w:noWrap/>
          </w:tcPr>
          <w:p w14:paraId="3A2566C3" w14:textId="77777777" w:rsidR="00130AB3" w:rsidRPr="00D63217" w:rsidRDefault="00130AB3" w:rsidP="002B0672">
            <w:pPr>
              <w:pStyle w:val="TableText"/>
            </w:pPr>
            <w:r w:rsidRPr="00D63217">
              <w:t>Lupin (dry)</w:t>
            </w:r>
          </w:p>
        </w:tc>
        <w:tc>
          <w:tcPr>
            <w:tcW w:w="707" w:type="pct"/>
            <w:noWrap/>
          </w:tcPr>
          <w:p w14:paraId="47E4234D" w14:textId="77777777" w:rsidR="00130AB3" w:rsidRPr="00D63217" w:rsidRDefault="00130AB3" w:rsidP="006754A6">
            <w:pPr>
              <w:pStyle w:val="TableText"/>
              <w:jc w:val="right"/>
            </w:pPr>
            <w:r w:rsidRPr="00D63217">
              <w:t>-</w:t>
            </w:r>
          </w:p>
        </w:tc>
        <w:tc>
          <w:tcPr>
            <w:tcW w:w="792" w:type="pct"/>
          </w:tcPr>
          <w:p w14:paraId="162B205C" w14:textId="77777777" w:rsidR="00130AB3" w:rsidRPr="00D63217" w:rsidRDefault="00130AB3" w:rsidP="006754A6">
            <w:pPr>
              <w:pStyle w:val="TableText"/>
              <w:jc w:val="right"/>
            </w:pPr>
            <w:r w:rsidRPr="00D63217">
              <w:t>1</w:t>
            </w:r>
          </w:p>
        </w:tc>
      </w:tr>
      <w:tr w:rsidR="00130AB3" w:rsidRPr="00D63217" w14:paraId="2153AA49" w14:textId="77777777" w:rsidTr="006754A6">
        <w:trPr>
          <w:cantSplit/>
        </w:trPr>
        <w:tc>
          <w:tcPr>
            <w:tcW w:w="944" w:type="pct"/>
            <w:noWrap/>
            <w:hideMark/>
          </w:tcPr>
          <w:p w14:paraId="0202C619" w14:textId="77777777" w:rsidR="00130AB3" w:rsidRPr="00D63217" w:rsidRDefault="00130AB3" w:rsidP="002B0672">
            <w:pPr>
              <w:pStyle w:val="TableText"/>
              <w:rPr>
                <w:lang w:val="en-US"/>
              </w:rPr>
            </w:pPr>
            <w:r w:rsidRPr="00D63217">
              <w:rPr>
                <w:lang w:val="en-US"/>
              </w:rPr>
              <w:t>GC 0645</w:t>
            </w:r>
          </w:p>
        </w:tc>
        <w:tc>
          <w:tcPr>
            <w:tcW w:w="2557" w:type="pct"/>
            <w:noWrap/>
            <w:hideMark/>
          </w:tcPr>
          <w:p w14:paraId="3F7670AB" w14:textId="77777777" w:rsidR="00130AB3" w:rsidRPr="00D63217" w:rsidRDefault="00130AB3" w:rsidP="002B0672">
            <w:pPr>
              <w:pStyle w:val="TableText"/>
            </w:pPr>
            <w:r w:rsidRPr="00D63217">
              <w:t>Maize</w:t>
            </w:r>
          </w:p>
        </w:tc>
        <w:tc>
          <w:tcPr>
            <w:tcW w:w="707" w:type="pct"/>
            <w:noWrap/>
            <w:hideMark/>
          </w:tcPr>
          <w:p w14:paraId="3DCD23D2" w14:textId="77777777" w:rsidR="00130AB3" w:rsidRPr="00D63217" w:rsidRDefault="00130AB3" w:rsidP="006754A6">
            <w:pPr>
              <w:pStyle w:val="TableText"/>
              <w:jc w:val="right"/>
            </w:pPr>
            <w:r w:rsidRPr="00D63217">
              <w:t>0.1</w:t>
            </w:r>
          </w:p>
        </w:tc>
        <w:tc>
          <w:tcPr>
            <w:tcW w:w="792" w:type="pct"/>
          </w:tcPr>
          <w:p w14:paraId="01E3F5A7" w14:textId="77777777" w:rsidR="00130AB3" w:rsidRPr="00D63217" w:rsidRDefault="00130AB3" w:rsidP="006754A6">
            <w:pPr>
              <w:pStyle w:val="TableText"/>
              <w:jc w:val="right"/>
            </w:pPr>
            <w:r w:rsidRPr="00D63217">
              <w:t>Delete</w:t>
            </w:r>
          </w:p>
        </w:tc>
      </w:tr>
      <w:tr w:rsidR="00130AB3" w:rsidRPr="00D63217" w14:paraId="2018C2A3" w14:textId="77777777" w:rsidTr="006754A6">
        <w:trPr>
          <w:cantSplit/>
        </w:trPr>
        <w:tc>
          <w:tcPr>
            <w:tcW w:w="944" w:type="pct"/>
            <w:noWrap/>
            <w:hideMark/>
          </w:tcPr>
          <w:p w14:paraId="21B88937" w14:textId="77777777" w:rsidR="00130AB3" w:rsidRPr="00D63217" w:rsidRDefault="00130AB3" w:rsidP="002B0672">
            <w:pPr>
              <w:pStyle w:val="TableText"/>
              <w:rPr>
                <w:lang w:val="en-US"/>
              </w:rPr>
            </w:pPr>
            <w:r w:rsidRPr="00D63217">
              <w:rPr>
                <w:lang w:val="en-US"/>
              </w:rPr>
              <w:lastRenderedPageBreak/>
              <w:t>MM 0095</w:t>
            </w:r>
          </w:p>
        </w:tc>
        <w:tc>
          <w:tcPr>
            <w:tcW w:w="2557" w:type="pct"/>
            <w:noWrap/>
            <w:hideMark/>
          </w:tcPr>
          <w:p w14:paraId="3F74D387" w14:textId="42FAB743" w:rsidR="00130AB3" w:rsidRPr="00D63217" w:rsidRDefault="00130AB3" w:rsidP="002B0672">
            <w:pPr>
              <w:pStyle w:val="TableText"/>
            </w:pPr>
            <w:r w:rsidRPr="00D63217">
              <w:t>Meat [mammalian]</w:t>
            </w:r>
          </w:p>
        </w:tc>
        <w:tc>
          <w:tcPr>
            <w:tcW w:w="707" w:type="pct"/>
            <w:noWrap/>
            <w:hideMark/>
          </w:tcPr>
          <w:p w14:paraId="7FE3C5FE" w14:textId="77777777" w:rsidR="00130AB3" w:rsidRPr="00D63217" w:rsidRDefault="00130AB3" w:rsidP="006754A6">
            <w:pPr>
              <w:pStyle w:val="TableText"/>
              <w:jc w:val="right"/>
            </w:pPr>
            <w:r w:rsidRPr="00D63217">
              <w:t>*0.05</w:t>
            </w:r>
          </w:p>
        </w:tc>
        <w:tc>
          <w:tcPr>
            <w:tcW w:w="792" w:type="pct"/>
          </w:tcPr>
          <w:p w14:paraId="602FAD50" w14:textId="77777777" w:rsidR="00130AB3" w:rsidRPr="00D63217" w:rsidRDefault="00130AB3" w:rsidP="006754A6">
            <w:pPr>
              <w:pStyle w:val="TableText"/>
              <w:jc w:val="right"/>
            </w:pPr>
            <w:r w:rsidRPr="00D63217">
              <w:t>*0.05</w:t>
            </w:r>
          </w:p>
        </w:tc>
      </w:tr>
      <w:tr w:rsidR="00130AB3" w:rsidRPr="00D63217" w14:paraId="0D8A325D" w14:textId="77777777" w:rsidTr="006754A6">
        <w:trPr>
          <w:cantSplit/>
        </w:trPr>
        <w:tc>
          <w:tcPr>
            <w:tcW w:w="944" w:type="pct"/>
            <w:noWrap/>
            <w:hideMark/>
          </w:tcPr>
          <w:p w14:paraId="70EFA241" w14:textId="77777777" w:rsidR="00130AB3" w:rsidRPr="00D63217" w:rsidRDefault="00130AB3" w:rsidP="002B0672">
            <w:pPr>
              <w:pStyle w:val="TableText"/>
              <w:rPr>
                <w:lang w:val="en-US"/>
              </w:rPr>
            </w:pPr>
            <w:r w:rsidRPr="00D63217">
              <w:rPr>
                <w:lang w:val="en-US"/>
              </w:rPr>
              <w:t>ML 0106</w:t>
            </w:r>
          </w:p>
        </w:tc>
        <w:tc>
          <w:tcPr>
            <w:tcW w:w="2557" w:type="pct"/>
            <w:noWrap/>
            <w:hideMark/>
          </w:tcPr>
          <w:p w14:paraId="34309CE9" w14:textId="77777777" w:rsidR="00130AB3" w:rsidRPr="00D63217" w:rsidRDefault="00130AB3" w:rsidP="002B0672">
            <w:pPr>
              <w:pStyle w:val="TableText"/>
            </w:pPr>
            <w:r w:rsidRPr="00D63217">
              <w:t>Milks</w:t>
            </w:r>
          </w:p>
        </w:tc>
        <w:tc>
          <w:tcPr>
            <w:tcW w:w="707" w:type="pct"/>
            <w:noWrap/>
            <w:hideMark/>
          </w:tcPr>
          <w:p w14:paraId="480075E1" w14:textId="77777777" w:rsidR="00130AB3" w:rsidRPr="00D63217" w:rsidRDefault="00130AB3" w:rsidP="006754A6">
            <w:pPr>
              <w:pStyle w:val="TableText"/>
              <w:jc w:val="right"/>
            </w:pPr>
            <w:r w:rsidRPr="00D63217">
              <w:t>*0.01</w:t>
            </w:r>
          </w:p>
        </w:tc>
        <w:tc>
          <w:tcPr>
            <w:tcW w:w="792" w:type="pct"/>
          </w:tcPr>
          <w:p w14:paraId="54B70D68" w14:textId="77777777" w:rsidR="00130AB3" w:rsidRPr="00D63217" w:rsidRDefault="00130AB3" w:rsidP="006754A6">
            <w:pPr>
              <w:pStyle w:val="TableText"/>
              <w:jc w:val="right"/>
            </w:pPr>
            <w:r w:rsidRPr="00D63217">
              <w:t>*0.01</w:t>
            </w:r>
          </w:p>
        </w:tc>
      </w:tr>
      <w:tr w:rsidR="00130AB3" w:rsidRPr="00D63217" w14:paraId="1B184E0B" w14:textId="77777777" w:rsidTr="006754A6">
        <w:trPr>
          <w:cantSplit/>
        </w:trPr>
        <w:tc>
          <w:tcPr>
            <w:tcW w:w="944" w:type="pct"/>
            <w:noWrap/>
            <w:hideMark/>
          </w:tcPr>
          <w:p w14:paraId="09BADCA0" w14:textId="77777777" w:rsidR="00130AB3" w:rsidRPr="00D63217" w:rsidRDefault="00130AB3" w:rsidP="002B0672">
            <w:pPr>
              <w:pStyle w:val="TableText"/>
              <w:rPr>
                <w:lang w:val="en-US"/>
              </w:rPr>
            </w:pPr>
            <w:r w:rsidRPr="00D63217">
              <w:rPr>
                <w:lang w:val="en-US"/>
              </w:rPr>
              <w:t>SO 0088</w:t>
            </w:r>
          </w:p>
        </w:tc>
        <w:tc>
          <w:tcPr>
            <w:tcW w:w="2557" w:type="pct"/>
            <w:noWrap/>
            <w:hideMark/>
          </w:tcPr>
          <w:p w14:paraId="60AE9A80" w14:textId="74867D89" w:rsidR="00130AB3" w:rsidRPr="00D63217" w:rsidRDefault="00130AB3" w:rsidP="002B0672">
            <w:pPr>
              <w:pStyle w:val="TableText"/>
            </w:pPr>
            <w:r w:rsidRPr="00D63217">
              <w:t>Oilseed [except cotton seed; peanut]</w:t>
            </w:r>
          </w:p>
        </w:tc>
        <w:tc>
          <w:tcPr>
            <w:tcW w:w="707" w:type="pct"/>
            <w:noWrap/>
            <w:hideMark/>
          </w:tcPr>
          <w:p w14:paraId="2569F911" w14:textId="77777777" w:rsidR="00130AB3" w:rsidRPr="00D63217" w:rsidRDefault="00130AB3" w:rsidP="006754A6">
            <w:pPr>
              <w:pStyle w:val="TableText"/>
              <w:jc w:val="right"/>
            </w:pPr>
            <w:r w:rsidRPr="00D63217">
              <w:t>*0.05</w:t>
            </w:r>
          </w:p>
        </w:tc>
        <w:tc>
          <w:tcPr>
            <w:tcW w:w="792" w:type="pct"/>
          </w:tcPr>
          <w:p w14:paraId="6D84CF79" w14:textId="77777777" w:rsidR="00130AB3" w:rsidRPr="00D63217" w:rsidRDefault="00130AB3" w:rsidP="006754A6">
            <w:pPr>
              <w:pStyle w:val="TableText"/>
              <w:jc w:val="right"/>
            </w:pPr>
            <w:r w:rsidRPr="00D63217">
              <w:t>Delete</w:t>
            </w:r>
          </w:p>
        </w:tc>
      </w:tr>
      <w:tr w:rsidR="00130AB3" w:rsidRPr="00D63217" w14:paraId="3E5AF3B9" w14:textId="77777777" w:rsidTr="006754A6">
        <w:trPr>
          <w:cantSplit/>
        </w:trPr>
        <w:tc>
          <w:tcPr>
            <w:tcW w:w="944" w:type="pct"/>
            <w:noWrap/>
          </w:tcPr>
          <w:p w14:paraId="0E76C3DB" w14:textId="77777777" w:rsidR="00130AB3" w:rsidRPr="00D63217" w:rsidRDefault="00130AB3" w:rsidP="002B0672">
            <w:pPr>
              <w:pStyle w:val="TableText"/>
              <w:rPr>
                <w:lang w:val="en-US"/>
              </w:rPr>
            </w:pPr>
            <w:r w:rsidRPr="00D63217">
              <w:rPr>
                <w:lang w:val="en-US"/>
              </w:rPr>
              <w:t>SO 0088</w:t>
            </w:r>
          </w:p>
        </w:tc>
        <w:tc>
          <w:tcPr>
            <w:tcW w:w="2557" w:type="pct"/>
            <w:noWrap/>
          </w:tcPr>
          <w:p w14:paraId="7D446373" w14:textId="6B123A8E" w:rsidR="00130AB3" w:rsidRPr="00D63217" w:rsidRDefault="00130AB3" w:rsidP="002B0672">
            <w:pPr>
              <w:pStyle w:val="TableText"/>
            </w:pPr>
            <w:r w:rsidRPr="00D63217">
              <w:t xml:space="preserve">Oilseed {except </w:t>
            </w:r>
            <w:r w:rsidR="006754A6" w:rsidRPr="00D63217">
              <w:t>c</w:t>
            </w:r>
            <w:r w:rsidRPr="00D63217">
              <w:t>otton seed}</w:t>
            </w:r>
          </w:p>
        </w:tc>
        <w:tc>
          <w:tcPr>
            <w:tcW w:w="707" w:type="pct"/>
            <w:noWrap/>
          </w:tcPr>
          <w:p w14:paraId="43A82A23" w14:textId="77777777" w:rsidR="00130AB3" w:rsidRPr="00D63217" w:rsidRDefault="00130AB3" w:rsidP="006754A6">
            <w:pPr>
              <w:pStyle w:val="TableText"/>
              <w:jc w:val="right"/>
            </w:pPr>
            <w:r w:rsidRPr="00D63217">
              <w:t>-</w:t>
            </w:r>
          </w:p>
        </w:tc>
        <w:tc>
          <w:tcPr>
            <w:tcW w:w="792" w:type="pct"/>
          </w:tcPr>
          <w:p w14:paraId="25656831" w14:textId="77777777" w:rsidR="00130AB3" w:rsidRPr="00D63217" w:rsidRDefault="00130AB3" w:rsidP="006754A6">
            <w:pPr>
              <w:pStyle w:val="TableText"/>
              <w:jc w:val="right"/>
            </w:pPr>
            <w:r w:rsidRPr="00D63217">
              <w:t>*0.05</w:t>
            </w:r>
          </w:p>
        </w:tc>
      </w:tr>
      <w:tr w:rsidR="00130AB3" w:rsidRPr="00D63217" w14:paraId="60D2DC39" w14:textId="77777777" w:rsidTr="006754A6">
        <w:trPr>
          <w:cantSplit/>
        </w:trPr>
        <w:tc>
          <w:tcPr>
            <w:tcW w:w="944" w:type="pct"/>
            <w:noWrap/>
            <w:hideMark/>
          </w:tcPr>
          <w:p w14:paraId="4244C478" w14:textId="77777777" w:rsidR="00130AB3" w:rsidRPr="00D63217" w:rsidRDefault="00130AB3" w:rsidP="002B0672">
            <w:pPr>
              <w:pStyle w:val="TableText"/>
              <w:rPr>
                <w:lang w:val="en-US"/>
              </w:rPr>
            </w:pPr>
            <w:r w:rsidRPr="00D63217">
              <w:rPr>
                <w:lang w:val="en-US"/>
              </w:rPr>
              <w:t>FT 0305</w:t>
            </w:r>
          </w:p>
        </w:tc>
        <w:tc>
          <w:tcPr>
            <w:tcW w:w="2557" w:type="pct"/>
            <w:noWrap/>
            <w:hideMark/>
          </w:tcPr>
          <w:p w14:paraId="6331F546" w14:textId="77777777" w:rsidR="00130AB3" w:rsidRPr="00D63217" w:rsidRDefault="00130AB3" w:rsidP="002B0672">
            <w:pPr>
              <w:pStyle w:val="TableText"/>
            </w:pPr>
            <w:r w:rsidRPr="00D63217">
              <w:t>Olives</w:t>
            </w:r>
          </w:p>
        </w:tc>
        <w:tc>
          <w:tcPr>
            <w:tcW w:w="707" w:type="pct"/>
            <w:noWrap/>
            <w:hideMark/>
          </w:tcPr>
          <w:p w14:paraId="0E9B7BCA" w14:textId="77777777" w:rsidR="00130AB3" w:rsidRPr="00D63217" w:rsidRDefault="00130AB3" w:rsidP="006754A6">
            <w:pPr>
              <w:pStyle w:val="TableText"/>
              <w:jc w:val="right"/>
            </w:pPr>
            <w:r w:rsidRPr="00D63217">
              <w:t>1</w:t>
            </w:r>
          </w:p>
        </w:tc>
        <w:tc>
          <w:tcPr>
            <w:tcW w:w="792" w:type="pct"/>
          </w:tcPr>
          <w:p w14:paraId="7DE8A36F" w14:textId="77777777" w:rsidR="00130AB3" w:rsidRPr="00D63217" w:rsidRDefault="00130AB3" w:rsidP="006754A6">
            <w:pPr>
              <w:pStyle w:val="TableText"/>
              <w:jc w:val="right"/>
            </w:pPr>
            <w:r w:rsidRPr="00D63217">
              <w:t>Delete</w:t>
            </w:r>
          </w:p>
        </w:tc>
      </w:tr>
      <w:tr w:rsidR="00130AB3" w:rsidRPr="00D63217" w14:paraId="2E159AEF" w14:textId="77777777" w:rsidTr="006754A6">
        <w:trPr>
          <w:cantSplit/>
        </w:trPr>
        <w:tc>
          <w:tcPr>
            <w:tcW w:w="944" w:type="pct"/>
            <w:noWrap/>
            <w:hideMark/>
          </w:tcPr>
          <w:p w14:paraId="14575D23" w14:textId="77777777" w:rsidR="00130AB3" w:rsidRPr="00D63217" w:rsidRDefault="00130AB3" w:rsidP="002B0672">
            <w:pPr>
              <w:pStyle w:val="TableText"/>
              <w:rPr>
                <w:lang w:val="en-US"/>
              </w:rPr>
            </w:pPr>
            <w:r w:rsidRPr="00D63217">
              <w:rPr>
                <w:lang w:val="en-US"/>
              </w:rPr>
              <w:t>SO 0697</w:t>
            </w:r>
          </w:p>
        </w:tc>
        <w:tc>
          <w:tcPr>
            <w:tcW w:w="2557" w:type="pct"/>
            <w:noWrap/>
            <w:hideMark/>
          </w:tcPr>
          <w:p w14:paraId="769CC6CD" w14:textId="77777777" w:rsidR="00130AB3" w:rsidRPr="00D63217" w:rsidRDefault="00130AB3" w:rsidP="002B0672">
            <w:pPr>
              <w:pStyle w:val="TableText"/>
            </w:pPr>
            <w:r w:rsidRPr="00D63217">
              <w:t>Peanut</w:t>
            </w:r>
          </w:p>
        </w:tc>
        <w:tc>
          <w:tcPr>
            <w:tcW w:w="707" w:type="pct"/>
            <w:noWrap/>
            <w:hideMark/>
          </w:tcPr>
          <w:p w14:paraId="7783A46D" w14:textId="77777777" w:rsidR="00130AB3" w:rsidRPr="00D63217" w:rsidRDefault="00130AB3" w:rsidP="006754A6">
            <w:pPr>
              <w:pStyle w:val="TableText"/>
              <w:jc w:val="right"/>
            </w:pPr>
            <w:r w:rsidRPr="00D63217">
              <w:t>*0.01</w:t>
            </w:r>
          </w:p>
        </w:tc>
        <w:tc>
          <w:tcPr>
            <w:tcW w:w="792" w:type="pct"/>
          </w:tcPr>
          <w:p w14:paraId="1047D07A" w14:textId="77777777" w:rsidR="00130AB3" w:rsidRPr="00D63217" w:rsidRDefault="00130AB3" w:rsidP="006754A6">
            <w:pPr>
              <w:pStyle w:val="TableText"/>
              <w:jc w:val="right"/>
            </w:pPr>
            <w:r w:rsidRPr="00D63217">
              <w:t>Delete</w:t>
            </w:r>
          </w:p>
        </w:tc>
      </w:tr>
      <w:tr w:rsidR="00130AB3" w:rsidRPr="00D63217" w14:paraId="4B50FC0A" w14:textId="77777777" w:rsidTr="006754A6">
        <w:trPr>
          <w:cantSplit/>
        </w:trPr>
        <w:tc>
          <w:tcPr>
            <w:tcW w:w="944" w:type="pct"/>
            <w:noWrap/>
            <w:hideMark/>
          </w:tcPr>
          <w:p w14:paraId="0DE588A9" w14:textId="77777777" w:rsidR="00130AB3" w:rsidRPr="00D63217" w:rsidRDefault="00130AB3" w:rsidP="002B0672">
            <w:pPr>
              <w:pStyle w:val="TableText"/>
              <w:rPr>
                <w:lang w:val="en-US"/>
              </w:rPr>
            </w:pPr>
            <w:r w:rsidRPr="00D63217">
              <w:rPr>
                <w:lang w:val="en-US"/>
              </w:rPr>
              <w:t>SO 0703</w:t>
            </w:r>
          </w:p>
        </w:tc>
        <w:tc>
          <w:tcPr>
            <w:tcW w:w="2557" w:type="pct"/>
            <w:noWrap/>
            <w:hideMark/>
          </w:tcPr>
          <w:p w14:paraId="39B879F6" w14:textId="77777777" w:rsidR="00130AB3" w:rsidRPr="00D63217" w:rsidRDefault="00130AB3" w:rsidP="002B0672">
            <w:pPr>
              <w:pStyle w:val="TableText"/>
            </w:pPr>
            <w:r w:rsidRPr="00D63217">
              <w:t>Peanut, whole</w:t>
            </w:r>
          </w:p>
        </w:tc>
        <w:tc>
          <w:tcPr>
            <w:tcW w:w="707" w:type="pct"/>
            <w:noWrap/>
            <w:hideMark/>
          </w:tcPr>
          <w:p w14:paraId="752B9F8A" w14:textId="77777777" w:rsidR="00130AB3" w:rsidRPr="00D63217" w:rsidRDefault="00130AB3" w:rsidP="006754A6">
            <w:pPr>
              <w:pStyle w:val="TableText"/>
              <w:jc w:val="right"/>
            </w:pPr>
            <w:r w:rsidRPr="00D63217">
              <w:t>*0.01</w:t>
            </w:r>
          </w:p>
        </w:tc>
        <w:tc>
          <w:tcPr>
            <w:tcW w:w="792" w:type="pct"/>
          </w:tcPr>
          <w:p w14:paraId="259474C9" w14:textId="77777777" w:rsidR="00130AB3" w:rsidRPr="00D63217" w:rsidRDefault="00130AB3" w:rsidP="006754A6">
            <w:pPr>
              <w:pStyle w:val="TableText"/>
              <w:jc w:val="right"/>
            </w:pPr>
            <w:r w:rsidRPr="00D63217">
              <w:t>Delete</w:t>
            </w:r>
          </w:p>
        </w:tc>
      </w:tr>
      <w:tr w:rsidR="00130AB3" w:rsidRPr="00D63217" w14:paraId="317D448D" w14:textId="77777777" w:rsidTr="006754A6">
        <w:trPr>
          <w:cantSplit/>
        </w:trPr>
        <w:tc>
          <w:tcPr>
            <w:tcW w:w="944" w:type="pct"/>
            <w:noWrap/>
          </w:tcPr>
          <w:p w14:paraId="7CE1EE3C" w14:textId="77777777" w:rsidR="00130AB3" w:rsidRPr="00D63217" w:rsidRDefault="00130AB3" w:rsidP="002B0672">
            <w:pPr>
              <w:pStyle w:val="TableText"/>
            </w:pPr>
            <w:r w:rsidRPr="00D63217">
              <w:t>FP 0009</w:t>
            </w:r>
          </w:p>
        </w:tc>
        <w:tc>
          <w:tcPr>
            <w:tcW w:w="2557" w:type="pct"/>
            <w:noWrap/>
          </w:tcPr>
          <w:p w14:paraId="027D7580" w14:textId="77777777" w:rsidR="00130AB3" w:rsidRPr="00D63217" w:rsidRDefault="00130AB3" w:rsidP="002B0672">
            <w:pPr>
              <w:pStyle w:val="TableText"/>
            </w:pPr>
            <w:r w:rsidRPr="00D63217">
              <w:t>Pome fruits</w:t>
            </w:r>
          </w:p>
        </w:tc>
        <w:tc>
          <w:tcPr>
            <w:tcW w:w="707" w:type="pct"/>
            <w:noWrap/>
          </w:tcPr>
          <w:p w14:paraId="2211732A" w14:textId="77777777" w:rsidR="00130AB3" w:rsidRPr="00D63217" w:rsidRDefault="00130AB3" w:rsidP="006754A6">
            <w:pPr>
              <w:pStyle w:val="TableText"/>
              <w:jc w:val="right"/>
            </w:pPr>
            <w:r w:rsidRPr="00D63217">
              <w:t>-</w:t>
            </w:r>
          </w:p>
        </w:tc>
        <w:tc>
          <w:tcPr>
            <w:tcW w:w="792" w:type="pct"/>
          </w:tcPr>
          <w:p w14:paraId="127BC690" w14:textId="77777777" w:rsidR="00130AB3" w:rsidRPr="00D63217" w:rsidRDefault="00130AB3" w:rsidP="006754A6">
            <w:pPr>
              <w:pStyle w:val="TableText"/>
              <w:jc w:val="right"/>
            </w:pPr>
            <w:r w:rsidRPr="00D63217">
              <w:t>*0.01</w:t>
            </w:r>
          </w:p>
        </w:tc>
      </w:tr>
      <w:tr w:rsidR="00130AB3" w:rsidRPr="00D63217" w14:paraId="31C49595" w14:textId="77777777" w:rsidTr="006754A6">
        <w:trPr>
          <w:cantSplit/>
        </w:trPr>
        <w:tc>
          <w:tcPr>
            <w:tcW w:w="944" w:type="pct"/>
            <w:noWrap/>
            <w:hideMark/>
          </w:tcPr>
          <w:p w14:paraId="2DBB9E94" w14:textId="77777777" w:rsidR="00130AB3" w:rsidRPr="00D63217" w:rsidRDefault="00130AB3" w:rsidP="002B0672">
            <w:pPr>
              <w:pStyle w:val="TableText"/>
              <w:rPr>
                <w:lang w:val="en-US"/>
              </w:rPr>
            </w:pPr>
            <w:r w:rsidRPr="00D63217">
              <w:rPr>
                <w:lang w:val="en-US"/>
              </w:rPr>
              <w:t>VR 0589</w:t>
            </w:r>
          </w:p>
        </w:tc>
        <w:tc>
          <w:tcPr>
            <w:tcW w:w="2557" w:type="pct"/>
            <w:noWrap/>
            <w:hideMark/>
          </w:tcPr>
          <w:p w14:paraId="11BF66F0" w14:textId="77777777" w:rsidR="00130AB3" w:rsidRPr="00D63217" w:rsidRDefault="00130AB3" w:rsidP="002B0672">
            <w:pPr>
              <w:pStyle w:val="TableText"/>
            </w:pPr>
            <w:r w:rsidRPr="00D63217">
              <w:t>Potato</w:t>
            </w:r>
          </w:p>
        </w:tc>
        <w:tc>
          <w:tcPr>
            <w:tcW w:w="707" w:type="pct"/>
            <w:noWrap/>
            <w:hideMark/>
          </w:tcPr>
          <w:p w14:paraId="76DCD07D" w14:textId="77777777" w:rsidR="00130AB3" w:rsidRPr="00D63217" w:rsidRDefault="00130AB3" w:rsidP="006754A6">
            <w:pPr>
              <w:pStyle w:val="TableText"/>
              <w:jc w:val="right"/>
            </w:pPr>
            <w:r w:rsidRPr="00D63217">
              <w:t>0.2</w:t>
            </w:r>
          </w:p>
        </w:tc>
        <w:tc>
          <w:tcPr>
            <w:tcW w:w="792" w:type="pct"/>
          </w:tcPr>
          <w:p w14:paraId="10373A4F" w14:textId="77777777" w:rsidR="00130AB3" w:rsidRPr="00D63217" w:rsidRDefault="00130AB3" w:rsidP="006754A6">
            <w:pPr>
              <w:pStyle w:val="TableText"/>
              <w:jc w:val="right"/>
            </w:pPr>
            <w:r w:rsidRPr="00D63217">
              <w:t>0.2</w:t>
            </w:r>
          </w:p>
        </w:tc>
      </w:tr>
      <w:tr w:rsidR="00130AB3" w:rsidRPr="00D63217" w14:paraId="038096E7" w14:textId="77777777" w:rsidTr="006754A6">
        <w:trPr>
          <w:cantSplit/>
        </w:trPr>
        <w:tc>
          <w:tcPr>
            <w:tcW w:w="944" w:type="pct"/>
            <w:noWrap/>
            <w:hideMark/>
          </w:tcPr>
          <w:p w14:paraId="5DAB4766" w14:textId="77777777" w:rsidR="00130AB3" w:rsidRPr="00D63217" w:rsidRDefault="00130AB3" w:rsidP="002B0672">
            <w:pPr>
              <w:pStyle w:val="TableText"/>
              <w:rPr>
                <w:lang w:val="en-US"/>
              </w:rPr>
            </w:pPr>
            <w:r w:rsidRPr="00D63217">
              <w:rPr>
                <w:lang w:val="en-US"/>
              </w:rPr>
              <w:t>PO 0111</w:t>
            </w:r>
          </w:p>
        </w:tc>
        <w:tc>
          <w:tcPr>
            <w:tcW w:w="2557" w:type="pct"/>
            <w:noWrap/>
            <w:hideMark/>
          </w:tcPr>
          <w:p w14:paraId="0EDEFED5" w14:textId="54626D46" w:rsidR="00130AB3" w:rsidRPr="00D63217" w:rsidRDefault="00130AB3" w:rsidP="002B0672">
            <w:pPr>
              <w:pStyle w:val="TableText"/>
            </w:pPr>
            <w:r w:rsidRPr="00D63217">
              <w:t xml:space="preserve">Poultry, </w:t>
            </w:r>
            <w:r w:rsidR="006754A6" w:rsidRPr="00D63217">
              <w:t>e</w:t>
            </w:r>
            <w:r w:rsidRPr="00D63217">
              <w:t>dible offal of</w:t>
            </w:r>
          </w:p>
        </w:tc>
        <w:tc>
          <w:tcPr>
            <w:tcW w:w="707" w:type="pct"/>
            <w:noWrap/>
            <w:hideMark/>
          </w:tcPr>
          <w:p w14:paraId="1BE2DEA3" w14:textId="77777777" w:rsidR="00130AB3" w:rsidRPr="00D63217" w:rsidRDefault="00130AB3" w:rsidP="006754A6">
            <w:pPr>
              <w:pStyle w:val="TableText"/>
              <w:jc w:val="right"/>
            </w:pPr>
            <w:r w:rsidRPr="00D63217">
              <w:t>*0.05</w:t>
            </w:r>
          </w:p>
        </w:tc>
        <w:tc>
          <w:tcPr>
            <w:tcW w:w="792" w:type="pct"/>
          </w:tcPr>
          <w:p w14:paraId="6983E1F6" w14:textId="77777777" w:rsidR="00130AB3" w:rsidRPr="00D63217" w:rsidRDefault="00130AB3" w:rsidP="006754A6">
            <w:pPr>
              <w:pStyle w:val="TableText"/>
              <w:jc w:val="right"/>
            </w:pPr>
            <w:r w:rsidRPr="00D63217">
              <w:t>*0.05</w:t>
            </w:r>
          </w:p>
        </w:tc>
      </w:tr>
      <w:tr w:rsidR="00130AB3" w:rsidRPr="00D63217" w14:paraId="529777E7" w14:textId="77777777" w:rsidTr="006754A6">
        <w:trPr>
          <w:cantSplit/>
        </w:trPr>
        <w:tc>
          <w:tcPr>
            <w:tcW w:w="944" w:type="pct"/>
            <w:noWrap/>
            <w:hideMark/>
          </w:tcPr>
          <w:p w14:paraId="7729CB0B" w14:textId="77777777" w:rsidR="00130AB3" w:rsidRPr="00D63217" w:rsidRDefault="00130AB3" w:rsidP="002B0672">
            <w:pPr>
              <w:pStyle w:val="TableText"/>
              <w:rPr>
                <w:lang w:val="en-US"/>
              </w:rPr>
            </w:pPr>
            <w:r w:rsidRPr="00D63217">
              <w:rPr>
                <w:lang w:val="en-US"/>
              </w:rPr>
              <w:t>PM 0110</w:t>
            </w:r>
          </w:p>
        </w:tc>
        <w:tc>
          <w:tcPr>
            <w:tcW w:w="2557" w:type="pct"/>
            <w:noWrap/>
            <w:hideMark/>
          </w:tcPr>
          <w:p w14:paraId="195F6EDE" w14:textId="77777777" w:rsidR="00130AB3" w:rsidRPr="00D63217" w:rsidRDefault="00130AB3" w:rsidP="002B0672">
            <w:pPr>
              <w:pStyle w:val="TableText"/>
            </w:pPr>
            <w:r w:rsidRPr="00D63217">
              <w:t>Poultry meat</w:t>
            </w:r>
          </w:p>
        </w:tc>
        <w:tc>
          <w:tcPr>
            <w:tcW w:w="707" w:type="pct"/>
            <w:noWrap/>
            <w:hideMark/>
          </w:tcPr>
          <w:p w14:paraId="7D2CF683" w14:textId="77777777" w:rsidR="00130AB3" w:rsidRPr="00D63217" w:rsidRDefault="00130AB3" w:rsidP="006754A6">
            <w:pPr>
              <w:pStyle w:val="TableText"/>
              <w:jc w:val="right"/>
            </w:pPr>
            <w:r w:rsidRPr="00D63217">
              <w:t>*0.05</w:t>
            </w:r>
          </w:p>
        </w:tc>
        <w:tc>
          <w:tcPr>
            <w:tcW w:w="792" w:type="pct"/>
          </w:tcPr>
          <w:p w14:paraId="40FA04D0" w14:textId="77777777" w:rsidR="00130AB3" w:rsidRPr="00D63217" w:rsidRDefault="00130AB3" w:rsidP="006754A6">
            <w:pPr>
              <w:pStyle w:val="TableText"/>
              <w:jc w:val="right"/>
            </w:pPr>
            <w:r w:rsidRPr="00D63217">
              <w:t>*0.05</w:t>
            </w:r>
          </w:p>
        </w:tc>
      </w:tr>
      <w:tr w:rsidR="00130AB3" w:rsidRPr="00D63217" w14:paraId="13C3C34F" w14:textId="77777777" w:rsidTr="006754A6">
        <w:trPr>
          <w:cantSplit/>
        </w:trPr>
        <w:tc>
          <w:tcPr>
            <w:tcW w:w="944" w:type="pct"/>
            <w:noWrap/>
            <w:hideMark/>
          </w:tcPr>
          <w:p w14:paraId="17DFB8AE" w14:textId="77777777" w:rsidR="00130AB3" w:rsidRPr="00D63217" w:rsidRDefault="00130AB3" w:rsidP="002B0672">
            <w:pPr>
              <w:pStyle w:val="TableText"/>
              <w:rPr>
                <w:lang w:val="en-US"/>
              </w:rPr>
            </w:pPr>
            <w:r w:rsidRPr="00D63217">
              <w:rPr>
                <w:lang w:val="en-US"/>
              </w:rPr>
              <w:t>VD 0070</w:t>
            </w:r>
          </w:p>
        </w:tc>
        <w:tc>
          <w:tcPr>
            <w:tcW w:w="2557" w:type="pct"/>
            <w:noWrap/>
            <w:hideMark/>
          </w:tcPr>
          <w:p w14:paraId="7CBCA3EE" w14:textId="77777777" w:rsidR="00130AB3" w:rsidRPr="00D63217" w:rsidRDefault="00130AB3" w:rsidP="002B0672">
            <w:pPr>
              <w:pStyle w:val="TableText"/>
            </w:pPr>
            <w:r w:rsidRPr="00D63217">
              <w:t>Pulses</w:t>
            </w:r>
          </w:p>
        </w:tc>
        <w:tc>
          <w:tcPr>
            <w:tcW w:w="707" w:type="pct"/>
            <w:noWrap/>
            <w:hideMark/>
          </w:tcPr>
          <w:p w14:paraId="6BE9CE8E" w14:textId="77777777" w:rsidR="00130AB3" w:rsidRPr="00D63217" w:rsidRDefault="00130AB3" w:rsidP="006754A6">
            <w:pPr>
              <w:pStyle w:val="TableText"/>
              <w:jc w:val="right"/>
            </w:pPr>
            <w:r w:rsidRPr="00D63217">
              <w:t>1</w:t>
            </w:r>
          </w:p>
        </w:tc>
        <w:tc>
          <w:tcPr>
            <w:tcW w:w="792" w:type="pct"/>
          </w:tcPr>
          <w:p w14:paraId="03A60969" w14:textId="77777777" w:rsidR="00130AB3" w:rsidRPr="00D63217" w:rsidRDefault="00130AB3" w:rsidP="006754A6">
            <w:pPr>
              <w:pStyle w:val="TableText"/>
              <w:jc w:val="right"/>
            </w:pPr>
            <w:r w:rsidRPr="00D63217">
              <w:t>Delete</w:t>
            </w:r>
          </w:p>
        </w:tc>
      </w:tr>
      <w:tr w:rsidR="00130AB3" w:rsidRPr="00D63217" w14:paraId="6331D9EA" w14:textId="77777777" w:rsidTr="006754A6">
        <w:trPr>
          <w:cantSplit/>
        </w:trPr>
        <w:tc>
          <w:tcPr>
            <w:tcW w:w="944" w:type="pct"/>
            <w:noWrap/>
          </w:tcPr>
          <w:p w14:paraId="58287016" w14:textId="77777777" w:rsidR="00130AB3" w:rsidRPr="00D63217" w:rsidRDefault="00130AB3" w:rsidP="002B0672">
            <w:pPr>
              <w:pStyle w:val="TableText"/>
              <w:rPr>
                <w:lang w:val="en-US"/>
              </w:rPr>
            </w:pPr>
            <w:r w:rsidRPr="00D63217">
              <w:rPr>
                <w:lang w:val="en-US"/>
              </w:rPr>
              <w:t>VD 0070</w:t>
            </w:r>
          </w:p>
        </w:tc>
        <w:tc>
          <w:tcPr>
            <w:tcW w:w="2557" w:type="pct"/>
            <w:noWrap/>
          </w:tcPr>
          <w:p w14:paraId="2260D349" w14:textId="68E0963B" w:rsidR="00130AB3" w:rsidRPr="00D63217" w:rsidRDefault="00130AB3" w:rsidP="002B0672">
            <w:pPr>
              <w:pStyle w:val="TableText"/>
            </w:pPr>
            <w:r w:rsidRPr="00D63217">
              <w:t xml:space="preserve">Pulses {except </w:t>
            </w:r>
            <w:r w:rsidR="00251636" w:rsidRPr="00D63217">
              <w:t>b</w:t>
            </w:r>
            <w:r w:rsidRPr="00D63217">
              <w:t>road bean (dry); Chick-pea (dry);</w:t>
            </w:r>
          </w:p>
          <w:p w14:paraId="77966272" w14:textId="553C22C0" w:rsidR="00130AB3" w:rsidRPr="00D63217" w:rsidRDefault="00130AB3" w:rsidP="002B0672">
            <w:pPr>
              <w:pStyle w:val="TableText"/>
            </w:pPr>
            <w:r w:rsidRPr="00D63217">
              <w:t xml:space="preserve">Field pea (dry); </w:t>
            </w:r>
            <w:r w:rsidR="00251636" w:rsidRPr="00D63217">
              <w:t>l</w:t>
            </w:r>
            <w:r w:rsidRPr="00D63217">
              <w:t xml:space="preserve">entil (dry); </w:t>
            </w:r>
            <w:r w:rsidR="00251636" w:rsidRPr="00D63217">
              <w:t>l</w:t>
            </w:r>
            <w:r w:rsidRPr="00D63217">
              <w:t>upin (dry)}</w:t>
            </w:r>
          </w:p>
        </w:tc>
        <w:tc>
          <w:tcPr>
            <w:tcW w:w="707" w:type="pct"/>
            <w:noWrap/>
          </w:tcPr>
          <w:p w14:paraId="5F4BA1D4" w14:textId="77777777" w:rsidR="00130AB3" w:rsidRPr="00D63217" w:rsidRDefault="00130AB3" w:rsidP="006754A6">
            <w:pPr>
              <w:pStyle w:val="TableText"/>
              <w:jc w:val="right"/>
            </w:pPr>
            <w:r w:rsidRPr="00D63217">
              <w:t>-</w:t>
            </w:r>
          </w:p>
        </w:tc>
        <w:tc>
          <w:tcPr>
            <w:tcW w:w="792" w:type="pct"/>
          </w:tcPr>
          <w:p w14:paraId="738C29F0" w14:textId="77777777" w:rsidR="00130AB3" w:rsidRPr="00D63217" w:rsidRDefault="00130AB3" w:rsidP="006754A6">
            <w:pPr>
              <w:pStyle w:val="TableText"/>
              <w:jc w:val="right"/>
            </w:pPr>
            <w:r w:rsidRPr="00D63217">
              <w:t>*0.05</w:t>
            </w:r>
          </w:p>
        </w:tc>
      </w:tr>
      <w:tr w:rsidR="00130AB3" w:rsidRPr="00D63217" w14:paraId="38697C69" w14:textId="77777777" w:rsidTr="006754A6">
        <w:trPr>
          <w:cantSplit/>
        </w:trPr>
        <w:tc>
          <w:tcPr>
            <w:tcW w:w="944" w:type="pct"/>
            <w:noWrap/>
            <w:hideMark/>
          </w:tcPr>
          <w:p w14:paraId="0A81DE6C" w14:textId="77777777" w:rsidR="00130AB3" w:rsidRPr="00D63217" w:rsidRDefault="00130AB3" w:rsidP="002B0672">
            <w:pPr>
              <w:pStyle w:val="TableText"/>
              <w:rPr>
                <w:lang w:val="en-US"/>
              </w:rPr>
            </w:pPr>
            <w:r w:rsidRPr="00D63217">
              <w:rPr>
                <w:lang w:val="en-US"/>
              </w:rPr>
              <w:t>GC 0649</w:t>
            </w:r>
          </w:p>
        </w:tc>
        <w:tc>
          <w:tcPr>
            <w:tcW w:w="2557" w:type="pct"/>
            <w:noWrap/>
            <w:hideMark/>
          </w:tcPr>
          <w:p w14:paraId="333E84BD" w14:textId="77777777" w:rsidR="00130AB3" w:rsidRPr="00D63217" w:rsidRDefault="00130AB3" w:rsidP="002B0672">
            <w:pPr>
              <w:pStyle w:val="TableText"/>
            </w:pPr>
            <w:r w:rsidRPr="00D63217">
              <w:t>Rice</w:t>
            </w:r>
          </w:p>
        </w:tc>
        <w:tc>
          <w:tcPr>
            <w:tcW w:w="707" w:type="pct"/>
            <w:noWrap/>
            <w:hideMark/>
          </w:tcPr>
          <w:p w14:paraId="007726A6" w14:textId="77777777" w:rsidR="00130AB3" w:rsidRPr="00D63217" w:rsidRDefault="00130AB3" w:rsidP="006754A6">
            <w:pPr>
              <w:pStyle w:val="TableText"/>
              <w:jc w:val="right"/>
            </w:pPr>
            <w:r w:rsidRPr="00D63217">
              <w:t>10</w:t>
            </w:r>
          </w:p>
        </w:tc>
        <w:tc>
          <w:tcPr>
            <w:tcW w:w="792" w:type="pct"/>
          </w:tcPr>
          <w:p w14:paraId="76125590" w14:textId="77777777" w:rsidR="00130AB3" w:rsidRPr="00D63217" w:rsidRDefault="00130AB3" w:rsidP="006754A6">
            <w:pPr>
              <w:pStyle w:val="TableText"/>
              <w:jc w:val="right"/>
            </w:pPr>
            <w:r w:rsidRPr="00D63217">
              <w:t>Delete</w:t>
            </w:r>
          </w:p>
        </w:tc>
      </w:tr>
      <w:tr w:rsidR="00130AB3" w:rsidRPr="00D63217" w14:paraId="752521CB" w14:textId="77777777" w:rsidTr="006754A6">
        <w:trPr>
          <w:cantSplit/>
        </w:trPr>
        <w:tc>
          <w:tcPr>
            <w:tcW w:w="944" w:type="pct"/>
            <w:noWrap/>
            <w:hideMark/>
          </w:tcPr>
          <w:p w14:paraId="41D69A57" w14:textId="77777777" w:rsidR="00130AB3" w:rsidRPr="00D63217" w:rsidRDefault="00130AB3" w:rsidP="002B0672">
            <w:pPr>
              <w:pStyle w:val="TableText"/>
              <w:rPr>
                <w:lang w:val="en-US"/>
              </w:rPr>
            </w:pPr>
            <w:r w:rsidRPr="00D63217">
              <w:rPr>
                <w:lang w:val="en-US"/>
              </w:rPr>
              <w:t>CM 1205</w:t>
            </w:r>
          </w:p>
        </w:tc>
        <w:tc>
          <w:tcPr>
            <w:tcW w:w="2557" w:type="pct"/>
            <w:noWrap/>
            <w:hideMark/>
          </w:tcPr>
          <w:p w14:paraId="60EBDF69" w14:textId="77777777" w:rsidR="00130AB3" w:rsidRPr="00D63217" w:rsidRDefault="00130AB3" w:rsidP="002B0672">
            <w:pPr>
              <w:pStyle w:val="TableText"/>
            </w:pPr>
            <w:r w:rsidRPr="00D63217">
              <w:t>Rice, polished</w:t>
            </w:r>
          </w:p>
        </w:tc>
        <w:tc>
          <w:tcPr>
            <w:tcW w:w="707" w:type="pct"/>
            <w:noWrap/>
            <w:hideMark/>
          </w:tcPr>
          <w:p w14:paraId="53E696E2" w14:textId="77777777" w:rsidR="00130AB3" w:rsidRPr="00D63217" w:rsidRDefault="00130AB3" w:rsidP="006754A6">
            <w:pPr>
              <w:pStyle w:val="TableText"/>
              <w:jc w:val="right"/>
            </w:pPr>
            <w:r w:rsidRPr="00D63217">
              <w:t>0.5</w:t>
            </w:r>
          </w:p>
        </w:tc>
        <w:tc>
          <w:tcPr>
            <w:tcW w:w="792" w:type="pct"/>
          </w:tcPr>
          <w:p w14:paraId="503750D7" w14:textId="77777777" w:rsidR="00130AB3" w:rsidRPr="00D63217" w:rsidRDefault="00130AB3" w:rsidP="006754A6">
            <w:pPr>
              <w:pStyle w:val="TableText"/>
              <w:jc w:val="right"/>
            </w:pPr>
            <w:r w:rsidRPr="00D63217">
              <w:t>Delete</w:t>
            </w:r>
          </w:p>
        </w:tc>
      </w:tr>
      <w:tr w:rsidR="00130AB3" w:rsidRPr="00D63217" w14:paraId="095F540D" w14:textId="77777777" w:rsidTr="006754A6">
        <w:trPr>
          <w:cantSplit/>
        </w:trPr>
        <w:tc>
          <w:tcPr>
            <w:tcW w:w="944" w:type="pct"/>
            <w:noWrap/>
          </w:tcPr>
          <w:p w14:paraId="2C8E52D9" w14:textId="77777777" w:rsidR="00130AB3" w:rsidRPr="00D63217" w:rsidRDefault="00130AB3" w:rsidP="00746296">
            <w:pPr>
              <w:pStyle w:val="TableText"/>
            </w:pPr>
            <w:r w:rsidRPr="00D63217">
              <w:t>VR 0075</w:t>
            </w:r>
          </w:p>
        </w:tc>
        <w:tc>
          <w:tcPr>
            <w:tcW w:w="2557" w:type="pct"/>
            <w:noWrap/>
          </w:tcPr>
          <w:p w14:paraId="6B0D0A19" w14:textId="41041AB3" w:rsidR="00130AB3" w:rsidRPr="00D63217" w:rsidRDefault="00130AB3" w:rsidP="00746296">
            <w:pPr>
              <w:pStyle w:val="TableText"/>
            </w:pPr>
            <w:r w:rsidRPr="00D63217">
              <w:t>Root and tuber vegetables {except Potato}</w:t>
            </w:r>
          </w:p>
        </w:tc>
        <w:tc>
          <w:tcPr>
            <w:tcW w:w="707" w:type="pct"/>
            <w:noWrap/>
          </w:tcPr>
          <w:p w14:paraId="6E4954EB" w14:textId="77777777" w:rsidR="00130AB3" w:rsidRPr="00D63217" w:rsidRDefault="00130AB3" w:rsidP="006754A6">
            <w:pPr>
              <w:pStyle w:val="TableText"/>
              <w:jc w:val="right"/>
            </w:pPr>
            <w:r w:rsidRPr="00D63217">
              <w:t>-</w:t>
            </w:r>
          </w:p>
        </w:tc>
        <w:tc>
          <w:tcPr>
            <w:tcW w:w="792" w:type="pct"/>
          </w:tcPr>
          <w:p w14:paraId="0E4BB4AF" w14:textId="77777777" w:rsidR="00130AB3" w:rsidRPr="00D63217" w:rsidRDefault="00130AB3" w:rsidP="006754A6">
            <w:pPr>
              <w:pStyle w:val="TableText"/>
              <w:jc w:val="right"/>
            </w:pPr>
            <w:r w:rsidRPr="00D63217">
              <w:t>*0.01</w:t>
            </w:r>
          </w:p>
        </w:tc>
      </w:tr>
      <w:tr w:rsidR="00130AB3" w:rsidRPr="00D63217" w14:paraId="3DEFFE4C" w14:textId="77777777" w:rsidTr="006754A6">
        <w:trPr>
          <w:cantSplit/>
        </w:trPr>
        <w:tc>
          <w:tcPr>
            <w:tcW w:w="944" w:type="pct"/>
            <w:noWrap/>
          </w:tcPr>
          <w:p w14:paraId="29282C39" w14:textId="77777777" w:rsidR="00130AB3" w:rsidRPr="00D63217" w:rsidRDefault="00130AB3" w:rsidP="00746296">
            <w:pPr>
              <w:pStyle w:val="TableText"/>
            </w:pPr>
            <w:r w:rsidRPr="00D63217">
              <w:t>HS 0093</w:t>
            </w:r>
          </w:p>
        </w:tc>
        <w:tc>
          <w:tcPr>
            <w:tcW w:w="2557" w:type="pct"/>
            <w:noWrap/>
          </w:tcPr>
          <w:p w14:paraId="053554B6" w14:textId="77777777" w:rsidR="00130AB3" w:rsidRPr="00D63217" w:rsidRDefault="00130AB3" w:rsidP="00746296">
            <w:pPr>
              <w:pStyle w:val="TableText"/>
            </w:pPr>
            <w:r w:rsidRPr="00D63217">
              <w:t>Spices</w:t>
            </w:r>
          </w:p>
        </w:tc>
        <w:tc>
          <w:tcPr>
            <w:tcW w:w="707" w:type="pct"/>
            <w:noWrap/>
          </w:tcPr>
          <w:p w14:paraId="69FF80F6" w14:textId="77777777" w:rsidR="00130AB3" w:rsidRPr="00D63217" w:rsidRDefault="00130AB3" w:rsidP="006754A6">
            <w:pPr>
              <w:pStyle w:val="TableText"/>
              <w:jc w:val="right"/>
            </w:pPr>
            <w:r w:rsidRPr="00D63217">
              <w:t>-</w:t>
            </w:r>
          </w:p>
        </w:tc>
        <w:tc>
          <w:tcPr>
            <w:tcW w:w="792" w:type="pct"/>
          </w:tcPr>
          <w:p w14:paraId="0A035C13" w14:textId="77777777" w:rsidR="00130AB3" w:rsidRPr="00D63217" w:rsidRDefault="00130AB3" w:rsidP="006754A6">
            <w:pPr>
              <w:pStyle w:val="TableText"/>
              <w:jc w:val="right"/>
            </w:pPr>
            <w:r w:rsidRPr="00D63217">
              <w:t>*0.05</w:t>
            </w:r>
          </w:p>
        </w:tc>
      </w:tr>
      <w:tr w:rsidR="00130AB3" w:rsidRPr="00D63217" w14:paraId="3968C86A" w14:textId="77777777" w:rsidTr="006754A6">
        <w:trPr>
          <w:cantSplit/>
        </w:trPr>
        <w:tc>
          <w:tcPr>
            <w:tcW w:w="944" w:type="pct"/>
            <w:noWrap/>
          </w:tcPr>
          <w:p w14:paraId="3AFB88B2" w14:textId="77777777" w:rsidR="00130AB3" w:rsidRPr="00D63217" w:rsidRDefault="00130AB3" w:rsidP="00746296">
            <w:pPr>
              <w:pStyle w:val="TableText"/>
            </w:pPr>
            <w:r w:rsidRPr="00D63217">
              <w:t>VS 0078</w:t>
            </w:r>
          </w:p>
        </w:tc>
        <w:tc>
          <w:tcPr>
            <w:tcW w:w="2557" w:type="pct"/>
            <w:noWrap/>
          </w:tcPr>
          <w:p w14:paraId="5EB7DB65" w14:textId="77777777" w:rsidR="00130AB3" w:rsidRPr="00D63217" w:rsidRDefault="00130AB3" w:rsidP="00746296">
            <w:pPr>
              <w:pStyle w:val="TableText"/>
            </w:pPr>
            <w:r w:rsidRPr="00D63217">
              <w:t>Stalk and stem vegetables</w:t>
            </w:r>
          </w:p>
        </w:tc>
        <w:tc>
          <w:tcPr>
            <w:tcW w:w="707" w:type="pct"/>
            <w:noWrap/>
          </w:tcPr>
          <w:p w14:paraId="4E689D83" w14:textId="77777777" w:rsidR="00130AB3" w:rsidRPr="00D63217" w:rsidRDefault="00130AB3" w:rsidP="006754A6">
            <w:pPr>
              <w:pStyle w:val="TableText"/>
              <w:jc w:val="right"/>
            </w:pPr>
            <w:r w:rsidRPr="00D63217">
              <w:t>-</w:t>
            </w:r>
          </w:p>
        </w:tc>
        <w:tc>
          <w:tcPr>
            <w:tcW w:w="792" w:type="pct"/>
          </w:tcPr>
          <w:p w14:paraId="1E6F930B" w14:textId="77777777" w:rsidR="00130AB3" w:rsidRPr="00D63217" w:rsidRDefault="00130AB3" w:rsidP="006754A6">
            <w:pPr>
              <w:pStyle w:val="TableText"/>
              <w:jc w:val="right"/>
            </w:pPr>
            <w:r w:rsidRPr="00D63217">
              <w:t>*0.05</w:t>
            </w:r>
          </w:p>
        </w:tc>
      </w:tr>
      <w:tr w:rsidR="00130AB3" w:rsidRPr="00D63217" w14:paraId="7644B52E" w14:textId="77777777" w:rsidTr="006754A6">
        <w:trPr>
          <w:cantSplit/>
        </w:trPr>
        <w:tc>
          <w:tcPr>
            <w:tcW w:w="944" w:type="pct"/>
            <w:noWrap/>
          </w:tcPr>
          <w:p w14:paraId="03DD65ED" w14:textId="77777777" w:rsidR="00130AB3" w:rsidRPr="00D63217" w:rsidRDefault="00130AB3" w:rsidP="00746296">
            <w:pPr>
              <w:pStyle w:val="TableText"/>
            </w:pPr>
            <w:r w:rsidRPr="00D63217">
              <w:t>FS 0012</w:t>
            </w:r>
          </w:p>
        </w:tc>
        <w:tc>
          <w:tcPr>
            <w:tcW w:w="2557" w:type="pct"/>
            <w:noWrap/>
          </w:tcPr>
          <w:p w14:paraId="5F9BD949" w14:textId="77777777" w:rsidR="00130AB3" w:rsidRPr="00D63217" w:rsidRDefault="00130AB3" w:rsidP="00746296">
            <w:pPr>
              <w:pStyle w:val="TableText"/>
            </w:pPr>
            <w:r w:rsidRPr="00D63217">
              <w:t>Stone fruits</w:t>
            </w:r>
          </w:p>
        </w:tc>
        <w:tc>
          <w:tcPr>
            <w:tcW w:w="707" w:type="pct"/>
            <w:noWrap/>
          </w:tcPr>
          <w:p w14:paraId="78EBBB74" w14:textId="77777777" w:rsidR="00130AB3" w:rsidRPr="00D63217" w:rsidRDefault="00130AB3" w:rsidP="006754A6">
            <w:pPr>
              <w:pStyle w:val="TableText"/>
              <w:jc w:val="right"/>
            </w:pPr>
            <w:r w:rsidRPr="00D63217">
              <w:t>-</w:t>
            </w:r>
          </w:p>
        </w:tc>
        <w:tc>
          <w:tcPr>
            <w:tcW w:w="792" w:type="pct"/>
          </w:tcPr>
          <w:p w14:paraId="06834D9A" w14:textId="77777777" w:rsidR="00130AB3" w:rsidRPr="00D63217" w:rsidRDefault="00130AB3" w:rsidP="006754A6">
            <w:pPr>
              <w:pStyle w:val="TableText"/>
              <w:jc w:val="right"/>
            </w:pPr>
            <w:r w:rsidRPr="00D63217">
              <w:t>*0.01</w:t>
            </w:r>
          </w:p>
        </w:tc>
      </w:tr>
      <w:tr w:rsidR="00130AB3" w:rsidRPr="00D63217" w14:paraId="21CE4C07" w14:textId="77777777" w:rsidTr="006754A6">
        <w:trPr>
          <w:cantSplit/>
        </w:trPr>
        <w:tc>
          <w:tcPr>
            <w:tcW w:w="944" w:type="pct"/>
            <w:noWrap/>
            <w:hideMark/>
          </w:tcPr>
          <w:p w14:paraId="44E7944E" w14:textId="77777777" w:rsidR="00130AB3" w:rsidRPr="00D63217" w:rsidRDefault="00130AB3" w:rsidP="00746296">
            <w:pPr>
              <w:pStyle w:val="TableText"/>
            </w:pPr>
            <w:r w:rsidRPr="00D63217">
              <w:t>GS 0659</w:t>
            </w:r>
          </w:p>
        </w:tc>
        <w:tc>
          <w:tcPr>
            <w:tcW w:w="2557" w:type="pct"/>
            <w:noWrap/>
            <w:hideMark/>
          </w:tcPr>
          <w:p w14:paraId="03315213" w14:textId="77777777" w:rsidR="00130AB3" w:rsidRPr="00D63217" w:rsidRDefault="00130AB3" w:rsidP="00746296">
            <w:pPr>
              <w:pStyle w:val="TableText"/>
            </w:pPr>
            <w:r w:rsidRPr="00D63217">
              <w:t>Sugar cane</w:t>
            </w:r>
          </w:p>
        </w:tc>
        <w:tc>
          <w:tcPr>
            <w:tcW w:w="707" w:type="pct"/>
            <w:noWrap/>
            <w:hideMark/>
          </w:tcPr>
          <w:p w14:paraId="16265F4C" w14:textId="77777777" w:rsidR="00130AB3" w:rsidRPr="00D63217" w:rsidRDefault="00130AB3" w:rsidP="006754A6">
            <w:pPr>
              <w:pStyle w:val="TableText"/>
              <w:jc w:val="right"/>
            </w:pPr>
            <w:r w:rsidRPr="00D63217">
              <w:t>*0.05</w:t>
            </w:r>
          </w:p>
        </w:tc>
        <w:tc>
          <w:tcPr>
            <w:tcW w:w="792" w:type="pct"/>
          </w:tcPr>
          <w:p w14:paraId="5922A985" w14:textId="77777777" w:rsidR="00130AB3" w:rsidRPr="00D63217" w:rsidRDefault="00130AB3" w:rsidP="006754A6">
            <w:pPr>
              <w:pStyle w:val="TableText"/>
              <w:jc w:val="right"/>
            </w:pPr>
            <w:r w:rsidRPr="00D63217">
              <w:t>*0.05</w:t>
            </w:r>
          </w:p>
        </w:tc>
      </w:tr>
      <w:tr w:rsidR="00130AB3" w:rsidRPr="00D63217" w14:paraId="739AECEC" w14:textId="77777777" w:rsidTr="006754A6">
        <w:trPr>
          <w:cantSplit/>
        </w:trPr>
        <w:tc>
          <w:tcPr>
            <w:tcW w:w="944" w:type="pct"/>
            <w:noWrap/>
            <w:hideMark/>
          </w:tcPr>
          <w:p w14:paraId="024773ED" w14:textId="77777777" w:rsidR="00130AB3" w:rsidRPr="00D63217" w:rsidRDefault="00130AB3" w:rsidP="00746296">
            <w:pPr>
              <w:pStyle w:val="TableText"/>
            </w:pPr>
            <w:r w:rsidRPr="00D63217">
              <w:t>TN 0085</w:t>
            </w:r>
          </w:p>
        </w:tc>
        <w:tc>
          <w:tcPr>
            <w:tcW w:w="2557" w:type="pct"/>
            <w:noWrap/>
            <w:hideMark/>
          </w:tcPr>
          <w:p w14:paraId="0A36F43D" w14:textId="77777777" w:rsidR="00130AB3" w:rsidRPr="00D63217" w:rsidRDefault="00130AB3" w:rsidP="00746296">
            <w:pPr>
              <w:pStyle w:val="TableText"/>
            </w:pPr>
            <w:r w:rsidRPr="00D63217">
              <w:t>Tree nuts</w:t>
            </w:r>
          </w:p>
        </w:tc>
        <w:tc>
          <w:tcPr>
            <w:tcW w:w="707" w:type="pct"/>
            <w:noWrap/>
            <w:hideMark/>
          </w:tcPr>
          <w:p w14:paraId="794470EC" w14:textId="77777777" w:rsidR="00130AB3" w:rsidRPr="00D63217" w:rsidRDefault="00130AB3" w:rsidP="006754A6">
            <w:pPr>
              <w:pStyle w:val="TableText"/>
              <w:jc w:val="right"/>
            </w:pPr>
            <w:r w:rsidRPr="00D63217">
              <w:t>*0.05</w:t>
            </w:r>
          </w:p>
        </w:tc>
        <w:tc>
          <w:tcPr>
            <w:tcW w:w="792" w:type="pct"/>
          </w:tcPr>
          <w:p w14:paraId="51ACF760" w14:textId="77777777" w:rsidR="00130AB3" w:rsidRPr="00D63217" w:rsidRDefault="00130AB3" w:rsidP="006754A6">
            <w:pPr>
              <w:pStyle w:val="TableText"/>
              <w:jc w:val="right"/>
            </w:pPr>
            <w:r w:rsidRPr="00D63217">
              <w:t>*0.01</w:t>
            </w:r>
          </w:p>
        </w:tc>
      </w:tr>
      <w:tr w:rsidR="00130AB3" w:rsidRPr="00D63217" w14:paraId="5432AB4D" w14:textId="77777777" w:rsidTr="006754A6">
        <w:trPr>
          <w:cantSplit/>
        </w:trPr>
        <w:tc>
          <w:tcPr>
            <w:tcW w:w="944" w:type="pct"/>
            <w:noWrap/>
          </w:tcPr>
          <w:p w14:paraId="19800BC7" w14:textId="77777777" w:rsidR="00130AB3" w:rsidRPr="00D63217" w:rsidRDefault="00130AB3" w:rsidP="00746296">
            <w:pPr>
              <w:pStyle w:val="TableText"/>
            </w:pPr>
          </w:p>
        </w:tc>
        <w:tc>
          <w:tcPr>
            <w:tcW w:w="2557" w:type="pct"/>
            <w:noWrap/>
            <w:hideMark/>
          </w:tcPr>
          <w:p w14:paraId="60509673" w14:textId="11645AB3" w:rsidR="00130AB3" w:rsidRPr="00D63217" w:rsidRDefault="00130AB3" w:rsidP="00746296">
            <w:pPr>
              <w:pStyle w:val="TableText"/>
            </w:pPr>
            <w:r w:rsidRPr="00D63217">
              <w:t xml:space="preserve">Vegetables [except </w:t>
            </w:r>
            <w:r w:rsidR="006754A6" w:rsidRPr="00D63217">
              <w:t>p</w:t>
            </w:r>
            <w:r w:rsidRPr="00D63217">
              <w:t xml:space="preserve">otato; </w:t>
            </w:r>
            <w:r w:rsidR="006754A6" w:rsidRPr="00D63217">
              <w:t>p</w:t>
            </w:r>
            <w:r w:rsidRPr="00D63217">
              <w:t>ulses]</w:t>
            </w:r>
          </w:p>
        </w:tc>
        <w:tc>
          <w:tcPr>
            <w:tcW w:w="707" w:type="pct"/>
            <w:noWrap/>
            <w:hideMark/>
          </w:tcPr>
          <w:p w14:paraId="0EA8ACB8" w14:textId="77777777" w:rsidR="00130AB3" w:rsidRPr="00D63217" w:rsidRDefault="00130AB3" w:rsidP="006754A6">
            <w:pPr>
              <w:pStyle w:val="TableText"/>
              <w:jc w:val="right"/>
            </w:pPr>
            <w:r w:rsidRPr="00D63217">
              <w:t>*0.05</w:t>
            </w:r>
          </w:p>
        </w:tc>
        <w:tc>
          <w:tcPr>
            <w:tcW w:w="792" w:type="pct"/>
          </w:tcPr>
          <w:p w14:paraId="77F6DABE" w14:textId="77777777" w:rsidR="00130AB3" w:rsidRPr="00D63217" w:rsidRDefault="00130AB3" w:rsidP="006754A6">
            <w:pPr>
              <w:pStyle w:val="TableText"/>
              <w:jc w:val="right"/>
            </w:pPr>
            <w:r w:rsidRPr="00D63217">
              <w:t>Delete</w:t>
            </w:r>
          </w:p>
        </w:tc>
      </w:tr>
      <w:tr w:rsidR="00130AB3" w:rsidRPr="00D63217" w14:paraId="69D5549B" w14:textId="77777777" w:rsidTr="006754A6">
        <w:trPr>
          <w:cantSplit/>
        </w:trPr>
        <w:tc>
          <w:tcPr>
            <w:tcW w:w="944" w:type="pct"/>
            <w:noWrap/>
          </w:tcPr>
          <w:p w14:paraId="36E2819D" w14:textId="77777777" w:rsidR="00130AB3" w:rsidRPr="00D63217" w:rsidRDefault="00130AB3" w:rsidP="00746296">
            <w:pPr>
              <w:pStyle w:val="TableText"/>
            </w:pPr>
            <w:r w:rsidRPr="00D63217">
              <w:t>OR 0172</w:t>
            </w:r>
          </w:p>
        </w:tc>
        <w:tc>
          <w:tcPr>
            <w:tcW w:w="2557" w:type="pct"/>
            <w:noWrap/>
          </w:tcPr>
          <w:p w14:paraId="2A93394E" w14:textId="77777777" w:rsidR="00130AB3" w:rsidRPr="00D63217" w:rsidRDefault="00130AB3" w:rsidP="00746296">
            <w:pPr>
              <w:pStyle w:val="TableText"/>
            </w:pPr>
            <w:r w:rsidRPr="00D63217">
              <w:t>Vegetable oils, edible</w:t>
            </w:r>
          </w:p>
        </w:tc>
        <w:tc>
          <w:tcPr>
            <w:tcW w:w="707" w:type="pct"/>
            <w:noWrap/>
          </w:tcPr>
          <w:p w14:paraId="6D0A33EF" w14:textId="77777777" w:rsidR="00130AB3" w:rsidRPr="00D63217" w:rsidRDefault="00130AB3" w:rsidP="006754A6">
            <w:pPr>
              <w:pStyle w:val="TableText"/>
              <w:jc w:val="right"/>
            </w:pPr>
            <w:r w:rsidRPr="00D63217">
              <w:t>-</w:t>
            </w:r>
          </w:p>
        </w:tc>
        <w:tc>
          <w:tcPr>
            <w:tcW w:w="792" w:type="pct"/>
          </w:tcPr>
          <w:p w14:paraId="3B77466B" w14:textId="77777777" w:rsidR="00130AB3" w:rsidRPr="00D63217" w:rsidRDefault="00130AB3" w:rsidP="006754A6">
            <w:pPr>
              <w:pStyle w:val="TableText"/>
              <w:jc w:val="right"/>
            </w:pPr>
            <w:r w:rsidRPr="00D63217">
              <w:t>*0.05</w:t>
            </w:r>
          </w:p>
        </w:tc>
      </w:tr>
    </w:tbl>
    <w:p w14:paraId="47E849B3" w14:textId="6E449375" w:rsidR="00130AB3" w:rsidRPr="00D63217" w:rsidRDefault="001F7978" w:rsidP="006625F7">
      <w:pPr>
        <w:pStyle w:val="Caption"/>
      </w:pPr>
      <w:bookmarkStart w:id="282" w:name="_Toc172814648"/>
      <w:bookmarkStart w:id="283" w:name="_Hlk158367258"/>
      <w:bookmarkEnd w:id="280"/>
      <w:r w:rsidRPr="00D63217">
        <w:lastRenderedPageBreak/>
        <w:t>T</w:t>
      </w:r>
      <w:bookmarkStart w:id="284" w:name="_Hlk163487961"/>
      <w:r w:rsidRPr="00D63217">
        <w:t xml:space="preserve">able </w:t>
      </w:r>
      <w:r w:rsidRPr="00D63217">
        <w:fldChar w:fldCharType="begin"/>
      </w:r>
      <w:r w:rsidRPr="00D63217">
        <w:instrText xml:space="preserve"> SEQ Table \* ARABIC </w:instrText>
      </w:r>
      <w:r w:rsidRPr="00D63217">
        <w:fldChar w:fldCharType="separate"/>
      </w:r>
      <w:r w:rsidR="000417A3">
        <w:rPr>
          <w:noProof/>
        </w:rPr>
        <w:t>19</w:t>
      </w:r>
      <w:r w:rsidRPr="00D63217">
        <w:fldChar w:fldCharType="end"/>
      </w:r>
      <w:r w:rsidRPr="00D63217">
        <w:t xml:space="preserve">: </w:t>
      </w:r>
      <w:r w:rsidR="00130AB3" w:rsidRPr="00D63217">
        <w:t>Amendments to Table 4 of the MRL Standard</w:t>
      </w:r>
      <w:bookmarkEnd w:id="2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4651"/>
        <w:gridCol w:w="1507"/>
        <w:gridCol w:w="1525"/>
      </w:tblGrid>
      <w:tr w:rsidR="00130AB3" w:rsidRPr="00D63217" w14:paraId="0570C460" w14:textId="77777777" w:rsidTr="006754A6">
        <w:trPr>
          <w:cantSplit/>
        </w:trPr>
        <w:tc>
          <w:tcPr>
            <w:tcW w:w="1014" w:type="pct"/>
            <w:tcBorders>
              <w:top w:val="single" w:sz="4" w:space="0" w:color="auto"/>
              <w:left w:val="nil"/>
              <w:bottom w:val="single" w:sz="4" w:space="0" w:color="auto"/>
              <w:right w:val="nil"/>
            </w:tcBorders>
            <w:shd w:val="clear" w:color="auto" w:fill="5C2946"/>
          </w:tcPr>
          <w:p w14:paraId="35602C79" w14:textId="77777777" w:rsidR="00130AB3" w:rsidRPr="00D63217" w:rsidRDefault="00130AB3" w:rsidP="006625F7">
            <w:pPr>
              <w:pStyle w:val="TableHead"/>
            </w:pPr>
            <w:r w:rsidRPr="00D63217">
              <w:t>Code</w:t>
            </w:r>
          </w:p>
        </w:tc>
        <w:tc>
          <w:tcPr>
            <w:tcW w:w="2413" w:type="pct"/>
            <w:tcBorders>
              <w:top w:val="single" w:sz="4" w:space="0" w:color="auto"/>
              <w:left w:val="nil"/>
              <w:bottom w:val="single" w:sz="4" w:space="0" w:color="auto"/>
              <w:right w:val="nil"/>
            </w:tcBorders>
            <w:shd w:val="clear" w:color="auto" w:fill="5C2946"/>
          </w:tcPr>
          <w:p w14:paraId="4596ECA2" w14:textId="77777777" w:rsidR="00130AB3" w:rsidRPr="00D63217" w:rsidRDefault="00130AB3" w:rsidP="006625F7">
            <w:pPr>
              <w:pStyle w:val="TableHead"/>
            </w:pPr>
            <w:r w:rsidRPr="00D63217">
              <w:t>Animal feed commodity</w:t>
            </w:r>
          </w:p>
        </w:tc>
        <w:tc>
          <w:tcPr>
            <w:tcW w:w="782" w:type="pct"/>
            <w:tcBorders>
              <w:top w:val="single" w:sz="4" w:space="0" w:color="auto"/>
              <w:left w:val="nil"/>
              <w:bottom w:val="single" w:sz="4" w:space="0" w:color="auto"/>
              <w:right w:val="nil"/>
            </w:tcBorders>
            <w:shd w:val="clear" w:color="auto" w:fill="5C2946"/>
          </w:tcPr>
          <w:p w14:paraId="4A00D20D" w14:textId="77777777" w:rsidR="00130AB3" w:rsidRPr="00D63217" w:rsidRDefault="00130AB3" w:rsidP="006625F7">
            <w:pPr>
              <w:pStyle w:val="TableHead"/>
              <w:jc w:val="right"/>
            </w:pPr>
            <w:r w:rsidRPr="00D63217">
              <w:t>Current MRL</w:t>
            </w:r>
          </w:p>
        </w:tc>
        <w:tc>
          <w:tcPr>
            <w:tcW w:w="792" w:type="pct"/>
            <w:tcBorders>
              <w:top w:val="single" w:sz="4" w:space="0" w:color="auto"/>
              <w:left w:val="nil"/>
              <w:bottom w:val="single" w:sz="4" w:space="0" w:color="auto"/>
              <w:right w:val="nil"/>
            </w:tcBorders>
            <w:shd w:val="clear" w:color="auto" w:fill="5C2946"/>
          </w:tcPr>
          <w:p w14:paraId="1C871657" w14:textId="77777777" w:rsidR="00130AB3" w:rsidRPr="00D63217" w:rsidRDefault="00130AB3" w:rsidP="006625F7">
            <w:pPr>
              <w:pStyle w:val="TableHead"/>
              <w:jc w:val="right"/>
            </w:pPr>
            <w:r w:rsidRPr="00D63217">
              <w:t>Recommended MRL</w:t>
            </w:r>
          </w:p>
        </w:tc>
      </w:tr>
      <w:tr w:rsidR="00130AB3" w:rsidRPr="00D63217" w14:paraId="3EEAFBD8" w14:textId="77777777" w:rsidTr="006754A6">
        <w:trPr>
          <w:cantSplit/>
        </w:trPr>
        <w:tc>
          <w:tcPr>
            <w:tcW w:w="1014" w:type="pct"/>
            <w:tcBorders>
              <w:top w:val="single" w:sz="4" w:space="0" w:color="auto"/>
              <w:left w:val="nil"/>
              <w:bottom w:val="nil"/>
              <w:right w:val="nil"/>
            </w:tcBorders>
          </w:tcPr>
          <w:p w14:paraId="522A5643" w14:textId="77777777" w:rsidR="00130AB3" w:rsidRPr="00D63217" w:rsidRDefault="00130AB3" w:rsidP="006625F7">
            <w:pPr>
              <w:pStyle w:val="TableText"/>
              <w:keepNext/>
              <w:rPr>
                <w:lang w:val="en-US"/>
              </w:rPr>
            </w:pPr>
          </w:p>
        </w:tc>
        <w:tc>
          <w:tcPr>
            <w:tcW w:w="2413" w:type="pct"/>
            <w:tcBorders>
              <w:top w:val="single" w:sz="4" w:space="0" w:color="auto"/>
              <w:left w:val="nil"/>
              <w:bottom w:val="nil"/>
              <w:right w:val="nil"/>
            </w:tcBorders>
            <w:hideMark/>
          </w:tcPr>
          <w:p w14:paraId="3D3C3BCE" w14:textId="77777777" w:rsidR="00130AB3" w:rsidRPr="00D63217" w:rsidRDefault="00130AB3" w:rsidP="006625F7">
            <w:pPr>
              <w:pStyle w:val="TableText"/>
              <w:keepNext/>
              <w:rPr>
                <w:lang w:val="en-US"/>
              </w:rPr>
            </w:pPr>
            <w:r w:rsidRPr="00D63217">
              <w:rPr>
                <w:lang w:val="en-US"/>
              </w:rPr>
              <w:t>Primary feed commodities</w:t>
            </w:r>
          </w:p>
        </w:tc>
        <w:tc>
          <w:tcPr>
            <w:tcW w:w="782" w:type="pct"/>
            <w:tcBorders>
              <w:top w:val="single" w:sz="4" w:space="0" w:color="auto"/>
              <w:left w:val="nil"/>
              <w:bottom w:val="nil"/>
              <w:right w:val="nil"/>
            </w:tcBorders>
            <w:hideMark/>
          </w:tcPr>
          <w:p w14:paraId="4ACF2427" w14:textId="77777777" w:rsidR="00130AB3" w:rsidRPr="00D63217" w:rsidRDefault="00130AB3" w:rsidP="006625F7">
            <w:pPr>
              <w:pStyle w:val="TableText"/>
              <w:keepNext/>
              <w:jc w:val="right"/>
            </w:pPr>
            <w:r w:rsidRPr="00D63217">
              <w:t>500</w:t>
            </w:r>
          </w:p>
        </w:tc>
        <w:tc>
          <w:tcPr>
            <w:tcW w:w="792" w:type="pct"/>
            <w:tcBorders>
              <w:top w:val="single" w:sz="4" w:space="0" w:color="auto"/>
              <w:left w:val="nil"/>
              <w:bottom w:val="nil"/>
              <w:right w:val="nil"/>
            </w:tcBorders>
          </w:tcPr>
          <w:p w14:paraId="07AACF9A" w14:textId="77777777" w:rsidR="00130AB3" w:rsidRPr="00D63217" w:rsidRDefault="00130AB3" w:rsidP="006625F7">
            <w:pPr>
              <w:pStyle w:val="TableText"/>
              <w:keepNext/>
              <w:jc w:val="right"/>
            </w:pPr>
            <w:r w:rsidRPr="00D63217">
              <w:t>500</w:t>
            </w:r>
          </w:p>
        </w:tc>
      </w:tr>
      <w:tr w:rsidR="00130AB3" w:rsidRPr="00D63217" w14:paraId="2DCC1236" w14:textId="77777777" w:rsidTr="006754A6">
        <w:trPr>
          <w:cantSplit/>
        </w:trPr>
        <w:tc>
          <w:tcPr>
            <w:tcW w:w="1014" w:type="pct"/>
            <w:tcBorders>
              <w:top w:val="nil"/>
              <w:left w:val="nil"/>
              <w:bottom w:val="single" w:sz="4" w:space="0" w:color="auto"/>
              <w:right w:val="nil"/>
            </w:tcBorders>
          </w:tcPr>
          <w:p w14:paraId="57CC7073" w14:textId="77777777" w:rsidR="00130AB3" w:rsidRPr="00D63217" w:rsidRDefault="00130AB3" w:rsidP="00746296">
            <w:pPr>
              <w:pStyle w:val="TableText"/>
              <w:rPr>
                <w:bCs/>
                <w:lang w:val="en-US"/>
              </w:rPr>
            </w:pPr>
          </w:p>
        </w:tc>
        <w:tc>
          <w:tcPr>
            <w:tcW w:w="2413" w:type="pct"/>
            <w:tcBorders>
              <w:top w:val="nil"/>
              <w:left w:val="nil"/>
              <w:bottom w:val="single" w:sz="4" w:space="0" w:color="auto"/>
              <w:right w:val="nil"/>
            </w:tcBorders>
          </w:tcPr>
          <w:p w14:paraId="5902C398" w14:textId="77777777" w:rsidR="00130AB3" w:rsidRPr="00D63217" w:rsidRDefault="00130AB3" w:rsidP="00746296">
            <w:pPr>
              <w:pStyle w:val="TableText"/>
            </w:pPr>
            <w:r w:rsidRPr="00D63217">
              <w:t>Almond hulls</w:t>
            </w:r>
          </w:p>
        </w:tc>
        <w:tc>
          <w:tcPr>
            <w:tcW w:w="782" w:type="pct"/>
            <w:tcBorders>
              <w:top w:val="nil"/>
              <w:left w:val="nil"/>
              <w:bottom w:val="single" w:sz="4" w:space="0" w:color="auto"/>
              <w:right w:val="nil"/>
            </w:tcBorders>
          </w:tcPr>
          <w:p w14:paraId="5A167390" w14:textId="77777777" w:rsidR="00130AB3" w:rsidRPr="00D63217" w:rsidRDefault="00130AB3" w:rsidP="006754A6">
            <w:pPr>
              <w:pStyle w:val="TableText"/>
              <w:jc w:val="right"/>
            </w:pPr>
            <w:r w:rsidRPr="00D63217">
              <w:t>-</w:t>
            </w:r>
          </w:p>
        </w:tc>
        <w:tc>
          <w:tcPr>
            <w:tcW w:w="792" w:type="pct"/>
            <w:tcBorders>
              <w:top w:val="nil"/>
              <w:left w:val="nil"/>
              <w:bottom w:val="single" w:sz="4" w:space="0" w:color="auto"/>
              <w:right w:val="nil"/>
            </w:tcBorders>
          </w:tcPr>
          <w:p w14:paraId="2A5C30E2" w14:textId="77777777" w:rsidR="00130AB3" w:rsidRPr="00D63217" w:rsidRDefault="00130AB3" w:rsidP="006754A6">
            <w:pPr>
              <w:pStyle w:val="TableText"/>
              <w:jc w:val="right"/>
            </w:pPr>
            <w:r w:rsidRPr="00D63217">
              <w:t>0.2</w:t>
            </w:r>
          </w:p>
        </w:tc>
      </w:tr>
    </w:tbl>
    <w:p w14:paraId="347EE872" w14:textId="776ADDF0" w:rsidR="00130AB3" w:rsidRPr="00D63217" w:rsidRDefault="00130AB3" w:rsidP="00130AB3">
      <w:pPr>
        <w:pStyle w:val="Heading2"/>
      </w:pPr>
      <w:bookmarkStart w:id="285" w:name="_Toc157628267"/>
      <w:bookmarkStart w:id="286" w:name="_Toc172814586"/>
      <w:bookmarkEnd w:id="283"/>
      <w:bookmarkEnd w:id="284"/>
      <w:r w:rsidRPr="00D63217">
        <w:t>Consideration of proposed APVMA chemical review outcomes for paraquat</w:t>
      </w:r>
      <w:bookmarkEnd w:id="285"/>
      <w:bookmarkEnd w:id="286"/>
    </w:p>
    <w:p w14:paraId="55BD9912" w14:textId="7AC845B8" w:rsidR="00C37569" w:rsidRPr="00D63217" w:rsidRDefault="00C37569" w:rsidP="00C37569">
      <w:pPr>
        <w:pStyle w:val="NormalText"/>
      </w:pPr>
      <w:bookmarkStart w:id="287" w:name="_Hlk158367408"/>
      <w:r w:rsidRPr="00D63217">
        <w:t xml:space="preserve">The APMVA’s risk assessments for human and environmental exposure to </w:t>
      </w:r>
      <w:r w:rsidR="003F6C14" w:rsidRPr="00D63217">
        <w:t xml:space="preserve">paraquat </w:t>
      </w:r>
      <w:r w:rsidRPr="00D63217">
        <w:t xml:space="preserve">based on currently approved uses indicate that many of those uses will not continue to be supported. The uses that are supported are presented in </w:t>
      </w:r>
      <w:r w:rsidRPr="00D63217">
        <w:fldChar w:fldCharType="begin"/>
      </w:r>
      <w:r w:rsidRPr="00D63217">
        <w:instrText xml:space="preserve"> REF _Ref166758698 \h </w:instrText>
      </w:r>
      <w:r w:rsidR="00D63217">
        <w:instrText xml:space="preserve"> \* MERGEFORMAT </w:instrText>
      </w:r>
      <w:r w:rsidRPr="00D63217">
        <w:fldChar w:fldCharType="separate"/>
      </w:r>
      <w:r w:rsidR="000417A3" w:rsidRPr="00D63217">
        <w:t xml:space="preserve">Table </w:t>
      </w:r>
      <w:r w:rsidR="000417A3">
        <w:rPr>
          <w:noProof/>
        </w:rPr>
        <w:t>20</w:t>
      </w:r>
      <w:r w:rsidRPr="00D63217">
        <w:fldChar w:fldCharType="end"/>
      </w:r>
      <w:r w:rsidR="003F08EA" w:rsidRPr="00D63217">
        <w:t xml:space="preserve"> and </w:t>
      </w:r>
      <w:r w:rsidR="003F08EA" w:rsidRPr="00D63217">
        <w:fldChar w:fldCharType="begin"/>
      </w:r>
      <w:r w:rsidR="003F08EA" w:rsidRPr="00D63217">
        <w:instrText xml:space="preserve"> REF _Ref167287615 \h </w:instrText>
      </w:r>
      <w:r w:rsidR="00D63217">
        <w:instrText xml:space="preserve"> \* MERGEFORMAT </w:instrText>
      </w:r>
      <w:r w:rsidR="003F08EA" w:rsidRPr="00D63217">
        <w:fldChar w:fldCharType="separate"/>
      </w:r>
      <w:r w:rsidR="000417A3" w:rsidRPr="00D63217">
        <w:t xml:space="preserve">Table </w:t>
      </w:r>
      <w:r w:rsidR="000417A3">
        <w:rPr>
          <w:noProof/>
        </w:rPr>
        <w:t>21</w:t>
      </w:r>
      <w:r w:rsidR="003F08EA" w:rsidRPr="00D63217">
        <w:fldChar w:fldCharType="end"/>
      </w:r>
      <w:r w:rsidR="003F08EA" w:rsidRPr="00D63217">
        <w:t xml:space="preserve"> </w:t>
      </w:r>
      <w:r w:rsidRPr="00D63217">
        <w:t>below. These uses are within the application rate range indicated on currently approved labels.</w:t>
      </w:r>
    </w:p>
    <w:p w14:paraId="65A61C0E" w14:textId="2DC57B24" w:rsidR="00C37569" w:rsidRPr="00D63217" w:rsidRDefault="00C37569" w:rsidP="00C37569">
      <w:pPr>
        <w:pStyle w:val="Caption"/>
      </w:pPr>
      <w:bookmarkStart w:id="288" w:name="_Ref166758698"/>
      <w:bookmarkStart w:id="289" w:name="_Toc172814649"/>
      <w:r w:rsidRPr="00D63217">
        <w:t xml:space="preserve">Table </w:t>
      </w:r>
      <w:r w:rsidRPr="00D63217">
        <w:fldChar w:fldCharType="begin"/>
      </w:r>
      <w:r w:rsidRPr="00D63217">
        <w:instrText xml:space="preserve"> SEQ Table \* ARABIC </w:instrText>
      </w:r>
      <w:r w:rsidRPr="00D63217">
        <w:fldChar w:fldCharType="separate"/>
      </w:r>
      <w:r w:rsidR="000417A3">
        <w:rPr>
          <w:noProof/>
        </w:rPr>
        <w:t>20</w:t>
      </w:r>
      <w:r w:rsidRPr="00D63217">
        <w:fldChar w:fldCharType="end"/>
      </w:r>
      <w:bookmarkEnd w:id="288"/>
      <w:r w:rsidRPr="00D63217">
        <w:t>: Paraquat uses supported by human health, environment, and residues and trade risk assessments</w:t>
      </w:r>
      <w:bookmarkEnd w:id="289"/>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17"/>
        <w:gridCol w:w="2693"/>
        <w:gridCol w:w="1146"/>
        <w:gridCol w:w="3662"/>
      </w:tblGrid>
      <w:tr w:rsidR="00C37569" w:rsidRPr="00D63217" w14:paraId="353DA074" w14:textId="77777777" w:rsidTr="00ED49C0">
        <w:trPr>
          <w:tblHeader/>
        </w:trPr>
        <w:tc>
          <w:tcPr>
            <w:tcW w:w="2117" w:type="dxa"/>
            <w:tcBorders>
              <w:top w:val="single" w:sz="8" w:space="0" w:color="A3A3A3"/>
              <w:left w:val="single" w:sz="8" w:space="0" w:color="A3A3A3"/>
              <w:bottom w:val="single" w:sz="8" w:space="0" w:color="A3A3A3"/>
              <w:right w:val="single" w:sz="8" w:space="0" w:color="A3A3A3"/>
            </w:tcBorders>
            <w:shd w:val="clear" w:color="auto" w:fill="5C2946"/>
            <w:tcMar>
              <w:top w:w="80" w:type="dxa"/>
              <w:left w:w="80" w:type="dxa"/>
              <w:bottom w:w="80" w:type="dxa"/>
              <w:right w:w="80" w:type="dxa"/>
            </w:tcMar>
            <w:vAlign w:val="center"/>
          </w:tcPr>
          <w:p w14:paraId="308F4118" w14:textId="3C528EDF" w:rsidR="00C37569" w:rsidRPr="00D63217" w:rsidRDefault="00C37569" w:rsidP="008A20A1">
            <w:pPr>
              <w:pStyle w:val="TableHead"/>
            </w:pPr>
            <w:r w:rsidRPr="00D63217">
              <w:t>Crop Use or Situation</w:t>
            </w:r>
          </w:p>
        </w:tc>
        <w:tc>
          <w:tcPr>
            <w:tcW w:w="2693" w:type="dxa"/>
            <w:tcBorders>
              <w:top w:val="single" w:sz="8" w:space="0" w:color="A3A3A3"/>
              <w:left w:val="single" w:sz="8" w:space="0" w:color="A3A3A3"/>
              <w:bottom w:val="single" w:sz="8" w:space="0" w:color="A3A3A3"/>
              <w:right w:val="single" w:sz="8" w:space="0" w:color="A3A3A3"/>
            </w:tcBorders>
            <w:shd w:val="clear" w:color="auto" w:fill="5C2946"/>
            <w:tcMar>
              <w:top w:w="80" w:type="dxa"/>
              <w:left w:w="80" w:type="dxa"/>
              <w:bottom w:w="80" w:type="dxa"/>
              <w:right w:w="80" w:type="dxa"/>
            </w:tcMar>
            <w:vAlign w:val="center"/>
          </w:tcPr>
          <w:p w14:paraId="02C100CD" w14:textId="58FA9F38" w:rsidR="00C37569" w:rsidRPr="00D63217" w:rsidRDefault="00C37569" w:rsidP="008A20A1">
            <w:pPr>
              <w:pStyle w:val="TableHead"/>
            </w:pPr>
            <w:r w:rsidRPr="00D63217">
              <w:t>Weeds controlled / Use</w:t>
            </w:r>
          </w:p>
        </w:tc>
        <w:tc>
          <w:tcPr>
            <w:tcW w:w="1146" w:type="dxa"/>
            <w:tcBorders>
              <w:top w:val="single" w:sz="8" w:space="0" w:color="A3A3A3"/>
              <w:left w:val="single" w:sz="8" w:space="0" w:color="A3A3A3"/>
              <w:bottom w:val="single" w:sz="8" w:space="0" w:color="A3A3A3"/>
              <w:right w:val="single" w:sz="8" w:space="0" w:color="A3A3A3"/>
            </w:tcBorders>
            <w:shd w:val="clear" w:color="auto" w:fill="5C2946"/>
            <w:tcMar>
              <w:top w:w="80" w:type="dxa"/>
              <w:left w:w="80" w:type="dxa"/>
              <w:bottom w:w="80" w:type="dxa"/>
              <w:right w:w="80" w:type="dxa"/>
            </w:tcMar>
            <w:vAlign w:val="center"/>
          </w:tcPr>
          <w:p w14:paraId="41486C19" w14:textId="04B389BD" w:rsidR="00C37569" w:rsidRPr="00D63217" w:rsidRDefault="00C37569" w:rsidP="008A20A1">
            <w:pPr>
              <w:pStyle w:val="TableHead"/>
            </w:pPr>
            <w:r w:rsidRPr="00D63217">
              <w:t>Application Method</w:t>
            </w:r>
          </w:p>
        </w:tc>
        <w:tc>
          <w:tcPr>
            <w:tcW w:w="3662" w:type="dxa"/>
            <w:tcBorders>
              <w:top w:val="single" w:sz="8" w:space="0" w:color="A3A3A3"/>
              <w:left w:val="single" w:sz="8" w:space="0" w:color="A3A3A3"/>
              <w:bottom w:val="single" w:sz="8" w:space="0" w:color="A3A3A3"/>
              <w:right w:val="single" w:sz="8" w:space="0" w:color="A3A3A3"/>
            </w:tcBorders>
            <w:shd w:val="clear" w:color="auto" w:fill="5C2946"/>
            <w:tcMar>
              <w:top w:w="80" w:type="dxa"/>
              <w:left w:w="80" w:type="dxa"/>
              <w:bottom w:w="80" w:type="dxa"/>
              <w:right w:w="80" w:type="dxa"/>
            </w:tcMar>
            <w:vAlign w:val="center"/>
          </w:tcPr>
          <w:p w14:paraId="1267DAB2" w14:textId="77777777" w:rsidR="00C37569" w:rsidRPr="00D63217" w:rsidRDefault="00C37569" w:rsidP="008A20A1">
            <w:pPr>
              <w:pStyle w:val="TableHead"/>
            </w:pPr>
            <w:r w:rsidRPr="00D63217">
              <w:t>Assessment outcome</w:t>
            </w:r>
          </w:p>
        </w:tc>
      </w:tr>
      <w:tr w:rsidR="00ED49C0" w:rsidRPr="00D63217" w14:paraId="002737BB" w14:textId="77777777" w:rsidTr="00ED49C0">
        <w:trPr>
          <w:trHeight w:val="1002"/>
        </w:trPr>
        <w:tc>
          <w:tcPr>
            <w:tcW w:w="21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274E1F" w14:textId="77777777" w:rsidR="00ED49C0" w:rsidRPr="00D63217" w:rsidRDefault="00ED49C0" w:rsidP="00ED49C0">
            <w:pPr>
              <w:pStyle w:val="TableText"/>
              <w:spacing w:before="0" w:after="0"/>
            </w:pPr>
            <w:r w:rsidRPr="00D63217">
              <w:t>Aid to cultivation; crop, pasture or fallow establishment</w:t>
            </w: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FECB88D" w14:textId="4F3DC646" w:rsidR="00ED49C0" w:rsidRPr="00D63217" w:rsidRDefault="00ED49C0" w:rsidP="00ED49C0">
            <w:pPr>
              <w:pStyle w:val="TableText"/>
              <w:spacing w:before="0" w:after="0"/>
            </w:pPr>
            <w:r w:rsidRPr="00D63217">
              <w:t>Wild oats at 2</w:t>
            </w:r>
            <w:r w:rsidR="006754A6" w:rsidRPr="00D63217">
              <w:t>–</w:t>
            </w:r>
            <w:r w:rsidRPr="00D63217">
              <w:t>5 leaf stage (autumn/winter) low rate</w:t>
            </w:r>
          </w:p>
        </w:tc>
        <w:tc>
          <w:tcPr>
            <w:tcW w:w="114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770E963" w14:textId="77777777" w:rsidR="00ED49C0" w:rsidRPr="00D63217" w:rsidRDefault="00ED49C0" w:rsidP="00ED49C0">
            <w:pPr>
              <w:pStyle w:val="TableText"/>
              <w:spacing w:before="0" w:after="0"/>
            </w:pPr>
            <w:r w:rsidRPr="00D63217">
              <w:t>Boomspray</w:t>
            </w:r>
          </w:p>
        </w:tc>
        <w:tc>
          <w:tcPr>
            <w:tcW w:w="36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1B67804" w14:textId="77777777" w:rsidR="00ED49C0" w:rsidRPr="00D63217" w:rsidRDefault="00ED49C0" w:rsidP="00ED49C0">
            <w:pPr>
              <w:pStyle w:val="TableText"/>
              <w:spacing w:before="0" w:after="0"/>
            </w:pPr>
            <w:r w:rsidRPr="00D63217">
              <w:t>Supported (up to 231 g ac/ha per season)</w:t>
            </w:r>
          </w:p>
        </w:tc>
      </w:tr>
      <w:tr w:rsidR="00ED49C0" w:rsidRPr="00D63217" w14:paraId="4F76E3F7" w14:textId="77777777" w:rsidTr="00ED49C0">
        <w:tc>
          <w:tcPr>
            <w:tcW w:w="21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B91A139" w14:textId="77777777" w:rsidR="00ED49C0" w:rsidRPr="00D63217" w:rsidRDefault="00ED49C0" w:rsidP="00ED49C0">
            <w:pPr>
              <w:pStyle w:val="TableText"/>
              <w:spacing w:before="0" w:after="0"/>
            </w:pPr>
            <w:r w:rsidRPr="00D63217">
              <w:t>Bananas</w:t>
            </w: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CE312ED" w14:textId="479C6E13" w:rsidR="00ED49C0" w:rsidRPr="00D63217" w:rsidRDefault="00ED49C0" w:rsidP="00ED49C0">
            <w:pPr>
              <w:pStyle w:val="TableText"/>
              <w:spacing w:before="0" w:after="0"/>
            </w:pPr>
            <w:r w:rsidRPr="00D63217">
              <w:t>Annual grasses and broadleaf weeds</w:t>
            </w:r>
          </w:p>
        </w:tc>
        <w:tc>
          <w:tcPr>
            <w:tcW w:w="114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E59E2B1" w14:textId="77777777" w:rsidR="00ED49C0" w:rsidRPr="00D63217" w:rsidRDefault="00ED49C0" w:rsidP="00ED49C0">
            <w:pPr>
              <w:pStyle w:val="TableText"/>
              <w:spacing w:before="0" w:after="0"/>
            </w:pPr>
            <w:r w:rsidRPr="00D63217">
              <w:t>Spot spray</w:t>
            </w:r>
          </w:p>
        </w:tc>
        <w:tc>
          <w:tcPr>
            <w:tcW w:w="36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95A7CE9" w14:textId="77777777" w:rsidR="00ED49C0" w:rsidRPr="00D63217" w:rsidRDefault="00ED49C0" w:rsidP="00ED49C0">
            <w:pPr>
              <w:pStyle w:val="TableText"/>
              <w:spacing w:before="0" w:after="0"/>
            </w:pPr>
            <w:r w:rsidRPr="00D63217">
              <w:t>Supported (up to 175 g ac/ha per season)</w:t>
            </w:r>
          </w:p>
        </w:tc>
      </w:tr>
      <w:tr w:rsidR="00ED49C0" w:rsidRPr="00D63217" w14:paraId="6799FB79" w14:textId="77777777" w:rsidTr="00ED49C0">
        <w:tc>
          <w:tcPr>
            <w:tcW w:w="2117" w:type="dxa"/>
            <w:vMerge w:val="restart"/>
            <w:tcBorders>
              <w:top w:val="single" w:sz="8" w:space="0" w:color="A3A3A3"/>
              <w:left w:val="single" w:sz="8" w:space="0" w:color="A3A3A3"/>
              <w:right w:val="single" w:sz="8" w:space="0" w:color="A3A3A3"/>
            </w:tcBorders>
            <w:shd w:val="clear" w:color="auto" w:fill="auto"/>
            <w:tcMar>
              <w:top w:w="80" w:type="dxa"/>
              <w:left w:w="80" w:type="dxa"/>
              <w:bottom w:w="80" w:type="dxa"/>
              <w:right w:w="80" w:type="dxa"/>
            </w:tcMar>
          </w:tcPr>
          <w:p w14:paraId="1F145519" w14:textId="431353BA" w:rsidR="00ED49C0" w:rsidRPr="00D63217" w:rsidRDefault="00ED49C0" w:rsidP="00ED49C0">
            <w:pPr>
              <w:pStyle w:val="TableText"/>
              <w:spacing w:before="0" w:after="0"/>
            </w:pPr>
            <w:r w:rsidRPr="00D63217">
              <w:t>Peanuts</w:t>
            </w:r>
            <w:r w:rsidR="008C5807" w:rsidRPr="00D63217">
              <w:t xml:space="preserve"> (up to 7</w:t>
            </w:r>
            <w:r w:rsidR="006754A6" w:rsidRPr="00D63217">
              <w:t>–</w:t>
            </w:r>
            <w:r w:rsidR="008C5807" w:rsidRPr="00D63217">
              <w:t>8 leaf stage)</w:t>
            </w: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A1155CE" w14:textId="7C980BD8" w:rsidR="00ED49C0" w:rsidRPr="00D63217" w:rsidRDefault="00ED49C0" w:rsidP="00ED49C0">
            <w:pPr>
              <w:pStyle w:val="TableText"/>
              <w:spacing w:before="0" w:after="0"/>
            </w:pPr>
            <w:r w:rsidRPr="00D63217">
              <w:t>Annual ground cherry (2</w:t>
            </w:r>
            <w:r w:rsidR="006754A6" w:rsidRPr="00D63217">
              <w:t>–</w:t>
            </w:r>
            <w:r w:rsidRPr="00D63217">
              <w:t xml:space="preserve">3 leaf), </w:t>
            </w:r>
            <w:r w:rsidR="006754A6" w:rsidRPr="00D63217">
              <w:t>a</w:t>
            </w:r>
            <w:r w:rsidRPr="00D63217">
              <w:t>pple-of-Peru (2</w:t>
            </w:r>
            <w:r w:rsidR="006754A6" w:rsidRPr="00D63217">
              <w:t>–</w:t>
            </w:r>
            <w:r w:rsidRPr="00D63217">
              <w:t xml:space="preserve">4 leaf), </w:t>
            </w:r>
            <w:r w:rsidR="006754A6" w:rsidRPr="00D63217">
              <w:t>m</w:t>
            </w:r>
            <w:r w:rsidRPr="00D63217">
              <w:t>ilkweed (2</w:t>
            </w:r>
            <w:r w:rsidR="006754A6" w:rsidRPr="00D63217">
              <w:t>–</w:t>
            </w:r>
            <w:r w:rsidRPr="00D63217">
              <w:t>3 leaf)</w:t>
            </w:r>
          </w:p>
        </w:tc>
        <w:tc>
          <w:tcPr>
            <w:tcW w:w="1146" w:type="dxa"/>
            <w:vMerge w:val="restart"/>
            <w:tcBorders>
              <w:top w:val="single" w:sz="8" w:space="0" w:color="A3A3A3"/>
              <w:left w:val="single" w:sz="8" w:space="0" w:color="A3A3A3"/>
              <w:right w:val="single" w:sz="8" w:space="0" w:color="A3A3A3"/>
            </w:tcBorders>
            <w:shd w:val="clear" w:color="auto" w:fill="auto"/>
            <w:tcMar>
              <w:top w:w="80" w:type="dxa"/>
              <w:left w:w="80" w:type="dxa"/>
              <w:bottom w:w="80" w:type="dxa"/>
              <w:right w:w="80" w:type="dxa"/>
            </w:tcMar>
          </w:tcPr>
          <w:p w14:paraId="3615A2BE" w14:textId="77777777" w:rsidR="00ED49C0" w:rsidRPr="00D63217" w:rsidRDefault="00ED49C0" w:rsidP="00ED49C0">
            <w:pPr>
              <w:pStyle w:val="TableText"/>
              <w:spacing w:before="0" w:after="0"/>
            </w:pPr>
            <w:r w:rsidRPr="00D63217">
              <w:t>Boomspray</w:t>
            </w:r>
          </w:p>
        </w:tc>
        <w:tc>
          <w:tcPr>
            <w:tcW w:w="3662" w:type="dxa"/>
            <w:vMerge w:val="restart"/>
            <w:tcBorders>
              <w:top w:val="single" w:sz="8" w:space="0" w:color="A3A3A3"/>
              <w:left w:val="single" w:sz="8" w:space="0" w:color="A3A3A3"/>
              <w:right w:val="single" w:sz="8" w:space="0" w:color="A3A3A3"/>
            </w:tcBorders>
            <w:shd w:val="clear" w:color="auto" w:fill="auto"/>
            <w:tcMar>
              <w:top w:w="80" w:type="dxa"/>
              <w:left w:w="80" w:type="dxa"/>
              <w:bottom w:w="80" w:type="dxa"/>
              <w:right w:w="80" w:type="dxa"/>
            </w:tcMar>
          </w:tcPr>
          <w:p w14:paraId="771123DE" w14:textId="77777777" w:rsidR="00ED49C0" w:rsidRPr="00D63217" w:rsidRDefault="00ED49C0" w:rsidP="00ED49C0">
            <w:pPr>
              <w:pStyle w:val="TableText"/>
              <w:spacing w:before="0" w:after="0"/>
            </w:pPr>
            <w:r w:rsidRPr="00D63217">
              <w:t>Supported (up to 231 g ac/ha per season)</w:t>
            </w:r>
          </w:p>
        </w:tc>
      </w:tr>
      <w:tr w:rsidR="00ED49C0" w:rsidRPr="00D63217" w14:paraId="074C9609" w14:textId="77777777" w:rsidTr="00ED49C0">
        <w:tc>
          <w:tcPr>
            <w:tcW w:w="2117" w:type="dxa"/>
            <w:vMerge/>
            <w:tcBorders>
              <w:left w:val="single" w:sz="8" w:space="0" w:color="A3A3A3"/>
              <w:right w:val="single" w:sz="8" w:space="0" w:color="A3A3A3"/>
            </w:tcBorders>
            <w:shd w:val="clear" w:color="auto" w:fill="auto"/>
            <w:tcMar>
              <w:top w:w="80" w:type="dxa"/>
              <w:left w:w="80" w:type="dxa"/>
              <w:bottom w:w="80" w:type="dxa"/>
              <w:right w:w="80" w:type="dxa"/>
            </w:tcMar>
          </w:tcPr>
          <w:p w14:paraId="19514CAB" w14:textId="77777777" w:rsidR="00ED49C0" w:rsidRPr="00D63217" w:rsidRDefault="00ED49C0" w:rsidP="00ED49C0">
            <w:pPr>
              <w:pStyle w:val="TableText"/>
              <w:spacing w:before="0" w:after="0"/>
            </w:pP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EF6EB53" w14:textId="6EC7FFDA" w:rsidR="00ED49C0" w:rsidRPr="00D63217" w:rsidRDefault="00ED49C0" w:rsidP="00ED49C0">
            <w:pPr>
              <w:pStyle w:val="TableText"/>
              <w:spacing w:before="0" w:after="0"/>
            </w:pPr>
            <w:r w:rsidRPr="00D63217">
              <w:t>Bellvine (2</w:t>
            </w:r>
            <w:r w:rsidR="006754A6" w:rsidRPr="00D63217">
              <w:t>–</w:t>
            </w:r>
            <w:r w:rsidRPr="00D63217">
              <w:t xml:space="preserve">3 leaf), </w:t>
            </w:r>
            <w:r w:rsidR="006754A6" w:rsidRPr="00D63217">
              <w:t>c</w:t>
            </w:r>
            <w:r w:rsidRPr="00D63217">
              <w:t>ommon morning glory (2 leaf)</w:t>
            </w:r>
          </w:p>
        </w:tc>
        <w:tc>
          <w:tcPr>
            <w:tcW w:w="1146" w:type="dxa"/>
            <w:vMerge/>
            <w:tcBorders>
              <w:left w:val="single" w:sz="8" w:space="0" w:color="A3A3A3"/>
              <w:right w:val="single" w:sz="8" w:space="0" w:color="A3A3A3"/>
            </w:tcBorders>
            <w:shd w:val="clear" w:color="auto" w:fill="auto"/>
            <w:tcMar>
              <w:top w:w="80" w:type="dxa"/>
              <w:left w:w="80" w:type="dxa"/>
              <w:bottom w:w="80" w:type="dxa"/>
              <w:right w:w="80" w:type="dxa"/>
            </w:tcMar>
          </w:tcPr>
          <w:p w14:paraId="41AEB9A0" w14:textId="77777777" w:rsidR="00ED49C0" w:rsidRPr="00D63217" w:rsidRDefault="00ED49C0" w:rsidP="00ED49C0">
            <w:pPr>
              <w:pStyle w:val="TableText"/>
              <w:spacing w:before="0" w:after="0"/>
            </w:pPr>
          </w:p>
        </w:tc>
        <w:tc>
          <w:tcPr>
            <w:tcW w:w="3662" w:type="dxa"/>
            <w:vMerge/>
            <w:tcBorders>
              <w:left w:val="single" w:sz="8" w:space="0" w:color="A3A3A3"/>
              <w:right w:val="single" w:sz="8" w:space="0" w:color="A3A3A3"/>
            </w:tcBorders>
            <w:shd w:val="clear" w:color="auto" w:fill="auto"/>
            <w:tcMar>
              <w:top w:w="80" w:type="dxa"/>
              <w:left w:w="80" w:type="dxa"/>
              <w:bottom w:w="80" w:type="dxa"/>
              <w:right w:w="80" w:type="dxa"/>
            </w:tcMar>
          </w:tcPr>
          <w:p w14:paraId="67140D3C" w14:textId="77777777" w:rsidR="00ED49C0" w:rsidRPr="00D63217" w:rsidRDefault="00ED49C0" w:rsidP="00ED49C0">
            <w:pPr>
              <w:pStyle w:val="TableText"/>
              <w:spacing w:before="0" w:after="0"/>
            </w:pPr>
          </w:p>
        </w:tc>
      </w:tr>
      <w:tr w:rsidR="00ED49C0" w:rsidRPr="00D63217" w14:paraId="6802612B" w14:textId="77777777" w:rsidTr="00ED49C0">
        <w:tc>
          <w:tcPr>
            <w:tcW w:w="2117" w:type="dxa"/>
            <w:vMerge/>
            <w:tcBorders>
              <w:left w:val="single" w:sz="8" w:space="0" w:color="A3A3A3"/>
              <w:right w:val="single" w:sz="8" w:space="0" w:color="A3A3A3"/>
            </w:tcBorders>
            <w:shd w:val="clear" w:color="auto" w:fill="auto"/>
            <w:tcMar>
              <w:top w:w="80" w:type="dxa"/>
              <w:left w:w="80" w:type="dxa"/>
              <w:bottom w:w="80" w:type="dxa"/>
              <w:right w:w="80" w:type="dxa"/>
            </w:tcMar>
          </w:tcPr>
          <w:p w14:paraId="20248594" w14:textId="77777777" w:rsidR="00ED49C0" w:rsidRPr="00D63217" w:rsidRDefault="00ED49C0" w:rsidP="00ED49C0">
            <w:pPr>
              <w:pStyle w:val="TableText"/>
              <w:spacing w:before="0" w:after="0"/>
            </w:pP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4253BFC" w14:textId="09AF4C14" w:rsidR="00ED49C0" w:rsidRPr="00D63217" w:rsidRDefault="00ED49C0" w:rsidP="00ED49C0">
            <w:pPr>
              <w:pStyle w:val="TableText"/>
              <w:spacing w:before="0" w:after="0"/>
            </w:pPr>
            <w:r w:rsidRPr="00D63217">
              <w:t>Datura spp. (2</w:t>
            </w:r>
            <w:r w:rsidR="006754A6" w:rsidRPr="00D63217">
              <w:t>–</w:t>
            </w:r>
            <w:r w:rsidRPr="00D63217">
              <w:t>4 leaf)</w:t>
            </w:r>
          </w:p>
        </w:tc>
        <w:tc>
          <w:tcPr>
            <w:tcW w:w="1146" w:type="dxa"/>
            <w:vMerge/>
            <w:tcBorders>
              <w:left w:val="single" w:sz="8" w:space="0" w:color="A3A3A3"/>
              <w:right w:val="single" w:sz="8" w:space="0" w:color="A3A3A3"/>
            </w:tcBorders>
            <w:shd w:val="clear" w:color="auto" w:fill="auto"/>
            <w:tcMar>
              <w:top w:w="80" w:type="dxa"/>
              <w:left w:w="80" w:type="dxa"/>
              <w:bottom w:w="80" w:type="dxa"/>
              <w:right w:w="80" w:type="dxa"/>
            </w:tcMar>
          </w:tcPr>
          <w:p w14:paraId="137AF563" w14:textId="77777777" w:rsidR="00ED49C0" w:rsidRPr="00D63217" w:rsidRDefault="00ED49C0" w:rsidP="00ED49C0">
            <w:pPr>
              <w:pStyle w:val="TableText"/>
              <w:spacing w:before="0" w:after="0"/>
            </w:pPr>
          </w:p>
        </w:tc>
        <w:tc>
          <w:tcPr>
            <w:tcW w:w="3662" w:type="dxa"/>
            <w:vMerge/>
            <w:tcBorders>
              <w:left w:val="single" w:sz="8" w:space="0" w:color="A3A3A3"/>
              <w:right w:val="single" w:sz="8" w:space="0" w:color="A3A3A3"/>
            </w:tcBorders>
            <w:shd w:val="clear" w:color="auto" w:fill="auto"/>
            <w:tcMar>
              <w:top w:w="80" w:type="dxa"/>
              <w:left w:w="80" w:type="dxa"/>
              <w:bottom w:w="80" w:type="dxa"/>
              <w:right w:w="80" w:type="dxa"/>
            </w:tcMar>
          </w:tcPr>
          <w:p w14:paraId="6F248B56" w14:textId="77777777" w:rsidR="00ED49C0" w:rsidRPr="00D63217" w:rsidRDefault="00ED49C0" w:rsidP="00ED49C0">
            <w:pPr>
              <w:pStyle w:val="TableText"/>
              <w:spacing w:before="0" w:after="0"/>
            </w:pPr>
          </w:p>
        </w:tc>
      </w:tr>
      <w:tr w:rsidR="00ED49C0" w:rsidRPr="00D63217" w14:paraId="01D00DE0" w14:textId="77777777" w:rsidTr="00ED49C0">
        <w:tc>
          <w:tcPr>
            <w:tcW w:w="2117" w:type="dxa"/>
            <w:vMerge/>
            <w:tcBorders>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E56A36F" w14:textId="77777777" w:rsidR="00ED49C0" w:rsidRPr="00D63217" w:rsidRDefault="00ED49C0" w:rsidP="00ED49C0">
            <w:pPr>
              <w:pStyle w:val="TableText"/>
              <w:spacing w:before="0" w:after="0"/>
            </w:pP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CC8B9FC" w14:textId="361F4F3F" w:rsidR="00ED49C0" w:rsidRPr="00D63217" w:rsidRDefault="00ED49C0" w:rsidP="00ED49C0">
            <w:pPr>
              <w:pStyle w:val="TableText"/>
              <w:spacing w:before="0" w:after="0"/>
            </w:pPr>
            <w:r w:rsidRPr="00D63217">
              <w:t>Stagger weed (2</w:t>
            </w:r>
            <w:r w:rsidR="006754A6" w:rsidRPr="00D63217">
              <w:t>–</w:t>
            </w:r>
            <w:r w:rsidRPr="00D63217">
              <w:t xml:space="preserve">3 leaf), </w:t>
            </w:r>
            <w:r w:rsidR="006754A6" w:rsidRPr="00D63217">
              <w:t>b</w:t>
            </w:r>
            <w:r w:rsidRPr="00D63217">
              <w:t>lue heliotrope (2</w:t>
            </w:r>
            <w:r w:rsidR="006754A6" w:rsidRPr="00D63217">
              <w:t>–</w:t>
            </w:r>
            <w:r w:rsidRPr="00D63217">
              <w:t xml:space="preserve">3 leaf), </w:t>
            </w:r>
            <w:r w:rsidR="006754A6" w:rsidRPr="00D63217">
              <w:t>w</w:t>
            </w:r>
            <w:r w:rsidRPr="00D63217">
              <w:t xml:space="preserve">andering </w:t>
            </w:r>
            <w:r w:rsidR="006754A6" w:rsidRPr="00D63217">
              <w:t>j</w:t>
            </w:r>
            <w:r w:rsidRPr="00D63217">
              <w:t>ew (2</w:t>
            </w:r>
            <w:r w:rsidR="006754A6" w:rsidRPr="00D63217">
              <w:t>–</w:t>
            </w:r>
            <w:r w:rsidRPr="00D63217">
              <w:t xml:space="preserve">3 leaf), </w:t>
            </w:r>
            <w:r w:rsidR="00902912" w:rsidRPr="00D63217">
              <w:t>a</w:t>
            </w:r>
            <w:r w:rsidRPr="00D63217">
              <w:t>noda weed (2</w:t>
            </w:r>
            <w:r w:rsidR="006754A6" w:rsidRPr="00D63217">
              <w:t>–</w:t>
            </w:r>
            <w:r w:rsidRPr="00D63217">
              <w:t>4 leaf)</w:t>
            </w:r>
          </w:p>
        </w:tc>
        <w:tc>
          <w:tcPr>
            <w:tcW w:w="1146" w:type="dxa"/>
            <w:vMerge/>
            <w:tcBorders>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B93B829" w14:textId="77777777" w:rsidR="00ED49C0" w:rsidRPr="00D63217" w:rsidRDefault="00ED49C0" w:rsidP="00ED49C0">
            <w:pPr>
              <w:pStyle w:val="TableText"/>
              <w:spacing w:before="0" w:after="0"/>
            </w:pPr>
          </w:p>
        </w:tc>
        <w:tc>
          <w:tcPr>
            <w:tcW w:w="3662" w:type="dxa"/>
            <w:vMerge/>
            <w:tcBorders>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D0CDEE6" w14:textId="77777777" w:rsidR="00ED49C0" w:rsidRPr="00D63217" w:rsidRDefault="00ED49C0" w:rsidP="00ED49C0">
            <w:pPr>
              <w:pStyle w:val="TableText"/>
              <w:spacing w:before="0" w:after="0"/>
            </w:pPr>
          </w:p>
        </w:tc>
      </w:tr>
      <w:tr w:rsidR="00A55E7A" w:rsidRPr="00D63217" w14:paraId="64E425F0" w14:textId="77777777" w:rsidTr="00ED49C0">
        <w:tc>
          <w:tcPr>
            <w:tcW w:w="21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69DA52B" w14:textId="776B4EDB" w:rsidR="00A55E7A" w:rsidRPr="00D63217" w:rsidRDefault="00A55E7A" w:rsidP="00A55E7A">
            <w:pPr>
              <w:pStyle w:val="TableText"/>
              <w:spacing w:before="0" w:after="0"/>
            </w:pPr>
            <w:r w:rsidRPr="00D63217">
              <w:t>Rice</w:t>
            </w: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8D61786" w14:textId="6E67A9F6" w:rsidR="00A55E7A" w:rsidRPr="00D63217" w:rsidRDefault="006754A6" w:rsidP="00A55E7A">
            <w:pPr>
              <w:pStyle w:val="TableText"/>
              <w:spacing w:before="0" w:after="0"/>
            </w:pPr>
            <w:r w:rsidRPr="00D63217">
              <w:t>P</w:t>
            </w:r>
            <w:r w:rsidR="00A55E7A" w:rsidRPr="00D63217">
              <w:t>ost-sowing, pre-crop emergence annual grass and broadleaf weed control</w:t>
            </w:r>
          </w:p>
        </w:tc>
        <w:tc>
          <w:tcPr>
            <w:tcW w:w="114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8512C4D" w14:textId="09E57E6C" w:rsidR="00A55E7A" w:rsidRPr="00D63217" w:rsidRDefault="00A55E7A" w:rsidP="00A55E7A">
            <w:pPr>
              <w:pStyle w:val="TableText"/>
              <w:spacing w:before="0" w:after="0"/>
            </w:pPr>
            <w:r w:rsidRPr="00D63217">
              <w:t>Boomspray</w:t>
            </w:r>
          </w:p>
        </w:tc>
        <w:tc>
          <w:tcPr>
            <w:tcW w:w="36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D1D376C" w14:textId="5B54DD95" w:rsidR="00A55E7A" w:rsidRPr="00D63217" w:rsidRDefault="00902912" w:rsidP="00A55E7A">
            <w:pPr>
              <w:pStyle w:val="TableText"/>
              <w:spacing w:before="0" w:after="0"/>
            </w:pPr>
            <w:r w:rsidRPr="00D63217">
              <w:t>S</w:t>
            </w:r>
            <w:r w:rsidR="00A55E7A" w:rsidRPr="00D63217">
              <w:t>upported up to 231 g ac/ha per season</w:t>
            </w:r>
          </w:p>
        </w:tc>
      </w:tr>
      <w:tr w:rsidR="00A55E7A" w:rsidRPr="00D63217" w14:paraId="267F8DE0" w14:textId="77777777" w:rsidTr="00ED49C0">
        <w:tc>
          <w:tcPr>
            <w:tcW w:w="21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B10891" w14:textId="4B09D0E9" w:rsidR="00A55E7A" w:rsidRPr="00D63217" w:rsidRDefault="00A55E7A" w:rsidP="006754A6">
            <w:pPr>
              <w:pStyle w:val="TableText"/>
              <w:spacing w:before="0" w:after="0"/>
            </w:pPr>
            <w:r w:rsidRPr="00D63217">
              <w:t>Spray topping to reduce seed set (</w:t>
            </w:r>
            <w:r w:rsidR="006754A6" w:rsidRPr="00D63217">
              <w:t>f</w:t>
            </w:r>
            <w:r w:rsidRPr="00D63217">
              <w:t xml:space="preserve">ield peas, </w:t>
            </w:r>
            <w:r w:rsidR="006754A6" w:rsidRPr="00D63217">
              <w:t>l</w:t>
            </w:r>
            <w:r w:rsidRPr="00D63217">
              <w:t xml:space="preserve">upins, </w:t>
            </w:r>
            <w:r w:rsidR="006754A6" w:rsidRPr="00D63217">
              <w:t>l</w:t>
            </w:r>
            <w:r w:rsidRPr="00D63217">
              <w:t xml:space="preserve">entils, </w:t>
            </w:r>
            <w:r w:rsidR="006754A6" w:rsidRPr="00D63217">
              <w:t>c</w:t>
            </w:r>
            <w:r w:rsidRPr="00D63217">
              <w:t xml:space="preserve">hickpeas, </w:t>
            </w:r>
            <w:r w:rsidR="006754A6" w:rsidRPr="00D63217">
              <w:t>f</w:t>
            </w:r>
            <w:r w:rsidRPr="00D63217">
              <w:t xml:space="preserve">aba </w:t>
            </w:r>
            <w:r w:rsidR="006754A6" w:rsidRPr="00D63217">
              <w:t>b</w:t>
            </w:r>
            <w:r w:rsidRPr="00D63217">
              <w:t>eans)</w:t>
            </w:r>
          </w:p>
        </w:tc>
        <w:tc>
          <w:tcPr>
            <w:tcW w:w="26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3A27361" w14:textId="77777777" w:rsidR="00A55E7A" w:rsidRPr="00D63217" w:rsidRDefault="00A55E7A" w:rsidP="00A55E7A">
            <w:pPr>
              <w:pStyle w:val="TableText"/>
              <w:spacing w:before="0" w:after="0"/>
            </w:pPr>
            <w:r w:rsidRPr="00D63217">
              <w:t>Annual ryegrass</w:t>
            </w:r>
          </w:p>
        </w:tc>
        <w:tc>
          <w:tcPr>
            <w:tcW w:w="114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A310C68" w14:textId="77777777" w:rsidR="00A55E7A" w:rsidRPr="00D63217" w:rsidRDefault="00A55E7A" w:rsidP="00A55E7A">
            <w:pPr>
              <w:pStyle w:val="TableText"/>
              <w:spacing w:before="0" w:after="0"/>
            </w:pPr>
            <w:r w:rsidRPr="00D63217">
              <w:t>Boomspray</w:t>
            </w:r>
          </w:p>
        </w:tc>
        <w:tc>
          <w:tcPr>
            <w:tcW w:w="36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6B5C627" w14:textId="4DBC77D2" w:rsidR="00A55E7A" w:rsidRPr="00D63217" w:rsidRDefault="00A55E7A" w:rsidP="00A55E7A">
            <w:pPr>
              <w:pStyle w:val="TableText"/>
              <w:spacing w:before="0" w:after="0"/>
            </w:pPr>
            <w:r w:rsidRPr="00D63217">
              <w:t>Supported up 149 g ac/ha per season</w:t>
            </w:r>
          </w:p>
        </w:tc>
      </w:tr>
    </w:tbl>
    <w:p w14:paraId="19B84DE0" w14:textId="773638B3" w:rsidR="003F08EA" w:rsidRPr="00D63217" w:rsidRDefault="003F08EA" w:rsidP="003F08EA">
      <w:pPr>
        <w:pStyle w:val="Caption"/>
      </w:pPr>
      <w:bookmarkStart w:id="290" w:name="_Ref167287615"/>
      <w:bookmarkStart w:id="291" w:name="_Toc172814650"/>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21</w:t>
      </w:r>
      <w:r w:rsidRPr="00D63217">
        <w:fldChar w:fldCharType="end"/>
      </w:r>
      <w:bookmarkEnd w:id="290"/>
      <w:r w:rsidRPr="00D63217">
        <w:t>: Paraquat and diquat combination uses that are supported by human health, environment and residues and trade risk assessments</w:t>
      </w:r>
      <w:bookmarkEnd w:id="291"/>
    </w:p>
    <w:tbl>
      <w:tblPr>
        <w:tblW w:w="9776" w:type="dxa"/>
        <w:tblLook w:val="04A0" w:firstRow="1" w:lastRow="0" w:firstColumn="1" w:lastColumn="0" w:noHBand="0" w:noVBand="1"/>
      </w:tblPr>
      <w:tblGrid>
        <w:gridCol w:w="1980"/>
        <w:gridCol w:w="2693"/>
        <w:gridCol w:w="1985"/>
        <w:gridCol w:w="3118"/>
      </w:tblGrid>
      <w:tr w:rsidR="003F08EA" w:rsidRPr="00D63217" w14:paraId="5B0D64BF" w14:textId="77777777" w:rsidTr="00902912">
        <w:trPr>
          <w:cantSplit/>
          <w:trHeight w:val="864"/>
        </w:trPr>
        <w:tc>
          <w:tcPr>
            <w:tcW w:w="1980" w:type="dxa"/>
            <w:tcBorders>
              <w:top w:val="nil"/>
              <w:left w:val="single" w:sz="4" w:space="0" w:color="auto"/>
              <w:bottom w:val="single" w:sz="4" w:space="0" w:color="auto"/>
              <w:right w:val="single" w:sz="4" w:space="0" w:color="auto"/>
            </w:tcBorders>
            <w:shd w:val="clear" w:color="auto" w:fill="5C2946"/>
            <w:vAlign w:val="center"/>
          </w:tcPr>
          <w:p w14:paraId="4E905C1F" w14:textId="77777777" w:rsidR="003F08EA" w:rsidRPr="00D63217" w:rsidRDefault="003F08EA" w:rsidP="002D359C">
            <w:pPr>
              <w:pStyle w:val="TableHead"/>
              <w:rPr>
                <w:lang w:eastAsia="en-AU"/>
              </w:rPr>
            </w:pPr>
            <w:r w:rsidRPr="00D63217">
              <w:rPr>
                <w:lang w:eastAsia="en-AU"/>
              </w:rPr>
              <w:t>Crop</w:t>
            </w:r>
          </w:p>
        </w:tc>
        <w:tc>
          <w:tcPr>
            <w:tcW w:w="2693" w:type="dxa"/>
            <w:tcBorders>
              <w:top w:val="nil"/>
              <w:left w:val="nil"/>
              <w:bottom w:val="single" w:sz="4" w:space="0" w:color="auto"/>
              <w:right w:val="single" w:sz="4" w:space="0" w:color="auto"/>
            </w:tcBorders>
            <w:shd w:val="clear" w:color="auto" w:fill="5C2946"/>
            <w:vAlign w:val="center"/>
          </w:tcPr>
          <w:p w14:paraId="132AF19F" w14:textId="26B34977" w:rsidR="003F08EA" w:rsidRPr="00D63217" w:rsidRDefault="003F08EA" w:rsidP="002D359C">
            <w:pPr>
              <w:pStyle w:val="TableHead"/>
              <w:rPr>
                <w:lang w:eastAsia="en-AU"/>
              </w:rPr>
            </w:pPr>
            <w:r w:rsidRPr="00D63217">
              <w:rPr>
                <w:lang w:eastAsia="en-AU"/>
              </w:rPr>
              <w:t>Weeds Controlled / Use</w:t>
            </w:r>
          </w:p>
        </w:tc>
        <w:tc>
          <w:tcPr>
            <w:tcW w:w="1985" w:type="dxa"/>
            <w:tcBorders>
              <w:top w:val="nil"/>
              <w:left w:val="single" w:sz="4" w:space="0" w:color="auto"/>
              <w:bottom w:val="single" w:sz="4" w:space="0" w:color="auto"/>
              <w:right w:val="single" w:sz="4" w:space="0" w:color="auto"/>
            </w:tcBorders>
            <w:shd w:val="clear" w:color="auto" w:fill="5C2946"/>
            <w:vAlign w:val="center"/>
          </w:tcPr>
          <w:p w14:paraId="71842ADD" w14:textId="06A85601" w:rsidR="003F08EA" w:rsidRPr="00D63217" w:rsidRDefault="003F08EA" w:rsidP="002D359C">
            <w:pPr>
              <w:pStyle w:val="TableHead"/>
              <w:rPr>
                <w:lang w:eastAsia="en-AU"/>
              </w:rPr>
            </w:pPr>
            <w:r w:rsidRPr="00D63217">
              <w:rPr>
                <w:lang w:eastAsia="en-AU"/>
              </w:rPr>
              <w:t>Application Method</w:t>
            </w:r>
          </w:p>
        </w:tc>
        <w:tc>
          <w:tcPr>
            <w:tcW w:w="3118" w:type="dxa"/>
            <w:tcBorders>
              <w:top w:val="nil"/>
              <w:left w:val="single" w:sz="4" w:space="0" w:color="auto"/>
              <w:bottom w:val="single" w:sz="4" w:space="0" w:color="auto"/>
              <w:right w:val="single" w:sz="4" w:space="0" w:color="auto"/>
            </w:tcBorders>
            <w:shd w:val="clear" w:color="auto" w:fill="5C2946"/>
            <w:vAlign w:val="center"/>
          </w:tcPr>
          <w:p w14:paraId="766D52C6" w14:textId="77777777" w:rsidR="003F08EA" w:rsidRPr="00D63217" w:rsidRDefault="003F08EA" w:rsidP="002D359C">
            <w:pPr>
              <w:pStyle w:val="TableHead"/>
              <w:rPr>
                <w:lang w:eastAsia="en-AU"/>
              </w:rPr>
            </w:pPr>
            <w:r w:rsidRPr="00D63217">
              <w:rPr>
                <w:lang w:eastAsia="en-AU"/>
              </w:rPr>
              <w:t>Assessment outcome (risk area)</w:t>
            </w:r>
          </w:p>
        </w:tc>
      </w:tr>
      <w:tr w:rsidR="00926E9E" w:rsidRPr="00D63217" w14:paraId="62A37F8E" w14:textId="77777777" w:rsidTr="00902912">
        <w:trPr>
          <w:cantSplit/>
          <w:trHeight w:val="864"/>
        </w:trPr>
        <w:tc>
          <w:tcPr>
            <w:tcW w:w="1980" w:type="dxa"/>
            <w:tcBorders>
              <w:top w:val="nil"/>
              <w:left w:val="single" w:sz="4" w:space="0" w:color="auto"/>
              <w:bottom w:val="single" w:sz="4" w:space="0" w:color="auto"/>
              <w:right w:val="single" w:sz="4" w:space="0" w:color="auto"/>
            </w:tcBorders>
            <w:shd w:val="clear" w:color="auto" w:fill="auto"/>
            <w:hideMark/>
          </w:tcPr>
          <w:p w14:paraId="19AB7288" w14:textId="77777777" w:rsidR="00926E9E" w:rsidRPr="00D63217" w:rsidRDefault="00926E9E" w:rsidP="00926E9E">
            <w:pPr>
              <w:pStyle w:val="TableText"/>
            </w:pPr>
            <w:r w:rsidRPr="00D63217">
              <w:t>Aid to cultivation (Southern Australia - full disturbance)</w:t>
            </w:r>
          </w:p>
          <w:p w14:paraId="26948B1C" w14:textId="77777777" w:rsidR="001563A2" w:rsidRPr="00D63217" w:rsidRDefault="00926E9E" w:rsidP="00926E9E">
            <w:pPr>
              <w:pStyle w:val="TableText"/>
              <w:rPr>
                <w:u w:val="single"/>
                <w:lang w:eastAsia="en-AU"/>
              </w:rPr>
            </w:pPr>
            <w:r w:rsidRPr="00D63217">
              <w:rPr>
                <w:u w:val="single"/>
                <w:lang w:eastAsia="en-AU"/>
              </w:rPr>
              <w:t>Winter</w:t>
            </w:r>
            <w:r w:rsidR="001563A2" w:rsidRPr="00D63217">
              <w:rPr>
                <w:u w:val="single"/>
                <w:lang w:eastAsia="en-AU"/>
              </w:rPr>
              <w:t xml:space="preserve"> </w:t>
            </w:r>
          </w:p>
          <w:p w14:paraId="2A305BE9" w14:textId="475F1AD0" w:rsidR="00926E9E" w:rsidRPr="00D63217" w:rsidRDefault="00926E9E" w:rsidP="00926E9E">
            <w:pPr>
              <w:pStyle w:val="TableText"/>
              <w:rPr>
                <w:lang w:eastAsia="en-AU"/>
              </w:rPr>
            </w:pPr>
            <w:r w:rsidRPr="00D63217">
              <w:rPr>
                <w:lang w:eastAsia="en-AU"/>
              </w:rPr>
              <w:t xml:space="preserve">Canola, </w:t>
            </w:r>
            <w:r w:rsidR="00902912" w:rsidRPr="00D63217">
              <w:rPr>
                <w:lang w:eastAsia="en-AU"/>
              </w:rPr>
              <w:t>c</w:t>
            </w:r>
            <w:r w:rsidRPr="00D63217">
              <w:rPr>
                <w:lang w:eastAsia="en-AU"/>
              </w:rPr>
              <w:t xml:space="preserve">hickpeas, </w:t>
            </w:r>
            <w:r w:rsidR="00902912" w:rsidRPr="00D63217">
              <w:rPr>
                <w:lang w:eastAsia="en-AU"/>
              </w:rPr>
              <w:t>w</w:t>
            </w:r>
            <w:r w:rsidRPr="00D63217">
              <w:rPr>
                <w:lang w:eastAsia="en-AU"/>
              </w:rPr>
              <w:t xml:space="preserve">heat, </w:t>
            </w:r>
            <w:r w:rsidR="00902912" w:rsidRPr="00D63217">
              <w:rPr>
                <w:lang w:eastAsia="en-AU"/>
              </w:rPr>
              <w:t>b</w:t>
            </w:r>
            <w:r w:rsidRPr="00D63217">
              <w:rPr>
                <w:lang w:eastAsia="en-AU"/>
              </w:rPr>
              <w:t xml:space="preserve">arley, </w:t>
            </w:r>
            <w:r w:rsidR="00902912" w:rsidRPr="00D63217">
              <w:rPr>
                <w:lang w:eastAsia="en-AU"/>
              </w:rPr>
              <w:t>o</w:t>
            </w:r>
            <w:r w:rsidRPr="00D63217">
              <w:rPr>
                <w:lang w:eastAsia="en-AU"/>
              </w:rPr>
              <w:t xml:space="preserve">ats, </w:t>
            </w:r>
            <w:r w:rsidR="00902912" w:rsidRPr="00D63217">
              <w:rPr>
                <w:lang w:eastAsia="en-AU"/>
              </w:rPr>
              <w:t>r</w:t>
            </w:r>
            <w:r w:rsidRPr="00D63217">
              <w:rPr>
                <w:lang w:eastAsia="en-AU"/>
              </w:rPr>
              <w:t xml:space="preserve">ye, </w:t>
            </w:r>
            <w:r w:rsidR="00902912" w:rsidRPr="00D63217">
              <w:rPr>
                <w:lang w:eastAsia="en-AU"/>
              </w:rPr>
              <w:t>t</w:t>
            </w:r>
            <w:r w:rsidRPr="00D63217">
              <w:rPr>
                <w:lang w:eastAsia="en-AU"/>
              </w:rPr>
              <w:t xml:space="preserve">riticale, </w:t>
            </w:r>
            <w:r w:rsidR="00902912" w:rsidRPr="00D63217">
              <w:rPr>
                <w:lang w:eastAsia="en-AU"/>
              </w:rPr>
              <w:t>f</w:t>
            </w:r>
            <w:r w:rsidRPr="00D63217">
              <w:rPr>
                <w:lang w:eastAsia="en-AU"/>
              </w:rPr>
              <w:t xml:space="preserve">ield </w:t>
            </w:r>
            <w:r w:rsidR="00902912" w:rsidRPr="00D63217">
              <w:rPr>
                <w:lang w:eastAsia="en-AU"/>
              </w:rPr>
              <w:t>b</w:t>
            </w:r>
            <w:r w:rsidRPr="00D63217">
              <w:rPr>
                <w:lang w:eastAsia="en-AU"/>
              </w:rPr>
              <w:t xml:space="preserve">eans, </w:t>
            </w:r>
            <w:r w:rsidR="00902912" w:rsidRPr="00D63217">
              <w:rPr>
                <w:lang w:eastAsia="en-AU"/>
              </w:rPr>
              <w:t>f</w:t>
            </w:r>
            <w:r w:rsidRPr="00D63217">
              <w:rPr>
                <w:lang w:eastAsia="en-AU"/>
              </w:rPr>
              <w:t xml:space="preserve">ield </w:t>
            </w:r>
            <w:r w:rsidR="00902912" w:rsidRPr="00D63217">
              <w:rPr>
                <w:lang w:eastAsia="en-AU"/>
              </w:rPr>
              <w:t>p</w:t>
            </w:r>
            <w:r w:rsidRPr="00D63217">
              <w:rPr>
                <w:lang w:eastAsia="en-AU"/>
              </w:rPr>
              <w:t xml:space="preserve">eas, </w:t>
            </w:r>
            <w:r w:rsidR="00902912" w:rsidRPr="00D63217">
              <w:rPr>
                <w:lang w:eastAsia="en-AU"/>
              </w:rPr>
              <w:t>l</w:t>
            </w:r>
            <w:r w:rsidRPr="00D63217">
              <w:rPr>
                <w:lang w:eastAsia="en-AU"/>
              </w:rPr>
              <w:t xml:space="preserve">entils, </w:t>
            </w:r>
            <w:r w:rsidR="00902912" w:rsidRPr="00D63217">
              <w:rPr>
                <w:lang w:eastAsia="en-AU"/>
              </w:rPr>
              <w:t>l</w:t>
            </w:r>
            <w:r w:rsidRPr="00D63217">
              <w:rPr>
                <w:lang w:eastAsia="en-AU"/>
              </w:rPr>
              <w:t xml:space="preserve">inseed (Linola), </w:t>
            </w:r>
            <w:r w:rsidR="00902912" w:rsidRPr="00D63217">
              <w:rPr>
                <w:lang w:eastAsia="en-AU"/>
              </w:rPr>
              <w:t>l</w:t>
            </w:r>
            <w:r w:rsidRPr="00D63217">
              <w:rPr>
                <w:lang w:eastAsia="en-AU"/>
              </w:rPr>
              <w:t xml:space="preserve">upins, </w:t>
            </w:r>
            <w:r w:rsidR="00902912" w:rsidRPr="00D63217">
              <w:rPr>
                <w:lang w:eastAsia="en-AU"/>
              </w:rPr>
              <w:t>v</w:t>
            </w:r>
            <w:r w:rsidRPr="00D63217">
              <w:rPr>
                <w:lang w:eastAsia="en-AU"/>
              </w:rPr>
              <w:t>etch</w:t>
            </w:r>
          </w:p>
          <w:p w14:paraId="1C42C074" w14:textId="28D210D5" w:rsidR="00926E9E" w:rsidRPr="00D63217" w:rsidRDefault="00926E9E" w:rsidP="00926E9E">
            <w:pPr>
              <w:pStyle w:val="TableText"/>
              <w:rPr>
                <w:u w:val="single"/>
                <w:lang w:eastAsia="en-AU"/>
              </w:rPr>
            </w:pPr>
            <w:r w:rsidRPr="00D63217">
              <w:rPr>
                <w:u w:val="single"/>
                <w:lang w:eastAsia="en-AU"/>
              </w:rPr>
              <w:t>Spring/</w:t>
            </w:r>
            <w:r w:rsidR="00902912" w:rsidRPr="00D63217">
              <w:rPr>
                <w:u w:val="single"/>
                <w:lang w:eastAsia="en-AU"/>
              </w:rPr>
              <w:t>s</w:t>
            </w:r>
            <w:r w:rsidRPr="00D63217">
              <w:rPr>
                <w:u w:val="single"/>
                <w:lang w:eastAsia="en-AU"/>
              </w:rPr>
              <w:t>ummer</w:t>
            </w:r>
          </w:p>
          <w:p w14:paraId="47DDEE91" w14:textId="49DA67F8" w:rsidR="00926E9E" w:rsidRPr="00D63217" w:rsidRDefault="00926E9E" w:rsidP="00926E9E">
            <w:pPr>
              <w:pStyle w:val="TableText"/>
              <w:rPr>
                <w:lang w:eastAsia="en-AU"/>
              </w:rPr>
            </w:pPr>
            <w:r w:rsidRPr="00D63217">
              <w:rPr>
                <w:lang w:eastAsia="en-AU"/>
              </w:rPr>
              <w:t xml:space="preserve">Fodder </w:t>
            </w:r>
            <w:r w:rsidR="00902912" w:rsidRPr="00D63217">
              <w:rPr>
                <w:lang w:eastAsia="en-AU"/>
              </w:rPr>
              <w:t>r</w:t>
            </w:r>
            <w:r w:rsidRPr="00D63217">
              <w:rPr>
                <w:lang w:eastAsia="en-AU"/>
              </w:rPr>
              <w:t xml:space="preserve">ape, </w:t>
            </w:r>
            <w:r w:rsidR="00902912" w:rsidRPr="00D63217">
              <w:rPr>
                <w:lang w:eastAsia="en-AU"/>
              </w:rPr>
              <w:t>p</w:t>
            </w:r>
            <w:r w:rsidRPr="00D63217">
              <w:rPr>
                <w:lang w:eastAsia="en-AU"/>
              </w:rPr>
              <w:t xml:space="preserve">igeon </w:t>
            </w:r>
            <w:r w:rsidR="00902912" w:rsidRPr="00D63217">
              <w:rPr>
                <w:lang w:eastAsia="en-AU"/>
              </w:rPr>
              <w:t>p</w:t>
            </w:r>
            <w:r w:rsidRPr="00D63217">
              <w:rPr>
                <w:lang w:eastAsia="en-AU"/>
              </w:rPr>
              <w:t xml:space="preserve">eas, </w:t>
            </w:r>
            <w:r w:rsidR="00902912" w:rsidRPr="00D63217">
              <w:rPr>
                <w:lang w:eastAsia="en-AU"/>
              </w:rPr>
              <w:t>s</w:t>
            </w:r>
            <w:r w:rsidRPr="00D63217">
              <w:rPr>
                <w:lang w:eastAsia="en-AU"/>
              </w:rPr>
              <w:t xml:space="preserve">afflower, </w:t>
            </w:r>
            <w:r w:rsidR="00902912" w:rsidRPr="00D63217">
              <w:rPr>
                <w:lang w:eastAsia="en-AU"/>
              </w:rPr>
              <w:t>s</w:t>
            </w:r>
            <w:r w:rsidRPr="00D63217">
              <w:rPr>
                <w:lang w:eastAsia="en-AU"/>
              </w:rPr>
              <w:t xml:space="preserve">orghum, </w:t>
            </w:r>
            <w:r w:rsidR="00902912" w:rsidRPr="00D63217">
              <w:rPr>
                <w:lang w:eastAsia="en-AU"/>
              </w:rPr>
              <w:t>s</w:t>
            </w:r>
            <w:r w:rsidRPr="00D63217">
              <w:rPr>
                <w:lang w:eastAsia="en-AU"/>
              </w:rPr>
              <w:t xml:space="preserve">oybeans, </w:t>
            </w:r>
            <w:r w:rsidR="00902912" w:rsidRPr="00D63217">
              <w:rPr>
                <w:lang w:eastAsia="en-AU"/>
              </w:rPr>
              <w:t>s</w:t>
            </w:r>
            <w:r w:rsidRPr="00D63217">
              <w:rPr>
                <w:lang w:eastAsia="en-AU"/>
              </w:rPr>
              <w:t>unflower</w:t>
            </w:r>
          </w:p>
          <w:p w14:paraId="7230A984" w14:textId="77777777" w:rsidR="00926E9E" w:rsidRPr="00D63217" w:rsidRDefault="00926E9E" w:rsidP="00926E9E">
            <w:pPr>
              <w:pStyle w:val="TableText"/>
              <w:rPr>
                <w:u w:val="single"/>
                <w:lang w:eastAsia="en-AU"/>
              </w:rPr>
            </w:pPr>
            <w:r w:rsidRPr="00D63217">
              <w:rPr>
                <w:u w:val="single"/>
                <w:lang w:eastAsia="en-AU"/>
              </w:rPr>
              <w:t>Pasture</w:t>
            </w:r>
          </w:p>
          <w:p w14:paraId="2BDEE61A" w14:textId="519DDFC7" w:rsidR="00926E9E" w:rsidRPr="00D63217" w:rsidRDefault="00926E9E" w:rsidP="00926E9E">
            <w:pPr>
              <w:pStyle w:val="TableText"/>
              <w:rPr>
                <w:lang w:eastAsia="en-AU"/>
              </w:rPr>
            </w:pPr>
            <w:r w:rsidRPr="00D63217">
              <w:rPr>
                <w:lang w:eastAsia="en-AU"/>
              </w:rPr>
              <w:t xml:space="preserve">Clover </w:t>
            </w:r>
            <w:r w:rsidR="00902912" w:rsidRPr="00D63217">
              <w:rPr>
                <w:lang w:eastAsia="en-AU"/>
              </w:rPr>
              <w:t>g</w:t>
            </w:r>
            <w:r w:rsidRPr="00D63217">
              <w:rPr>
                <w:lang w:eastAsia="en-AU"/>
              </w:rPr>
              <w:t xml:space="preserve">rass, </w:t>
            </w:r>
            <w:r w:rsidR="00902912" w:rsidRPr="00D63217">
              <w:rPr>
                <w:lang w:eastAsia="en-AU"/>
              </w:rPr>
              <w:t>l</w:t>
            </w:r>
            <w:r w:rsidRPr="00D63217">
              <w:rPr>
                <w:lang w:eastAsia="en-AU"/>
              </w:rPr>
              <w:t xml:space="preserve">ucerne, </w:t>
            </w:r>
            <w:r w:rsidR="00902912" w:rsidRPr="00D63217">
              <w:rPr>
                <w:lang w:eastAsia="en-AU"/>
              </w:rPr>
              <w:t>m</w:t>
            </w:r>
            <w:r w:rsidRPr="00D63217">
              <w:rPr>
                <w:lang w:eastAsia="en-AU"/>
              </w:rPr>
              <w:t>edics</w:t>
            </w:r>
          </w:p>
        </w:tc>
        <w:tc>
          <w:tcPr>
            <w:tcW w:w="2693" w:type="dxa"/>
            <w:tcBorders>
              <w:top w:val="nil"/>
              <w:left w:val="nil"/>
              <w:bottom w:val="single" w:sz="4" w:space="0" w:color="auto"/>
              <w:right w:val="single" w:sz="4" w:space="0" w:color="auto"/>
            </w:tcBorders>
            <w:shd w:val="clear" w:color="auto" w:fill="auto"/>
            <w:hideMark/>
          </w:tcPr>
          <w:p w14:paraId="4B06A7FE" w14:textId="38DA4BAF" w:rsidR="00926E9E" w:rsidRPr="00D63217" w:rsidRDefault="00926E9E" w:rsidP="00926E9E">
            <w:pPr>
              <w:pStyle w:val="TableText"/>
            </w:pPr>
            <w:r w:rsidRPr="00D63217">
              <w:t xml:space="preserve">Seedling </w:t>
            </w:r>
            <w:r w:rsidR="00902912" w:rsidRPr="00D63217">
              <w:t>g</w:t>
            </w:r>
            <w:r w:rsidRPr="00D63217">
              <w:t xml:space="preserve">rasses: </w:t>
            </w:r>
            <w:r w:rsidR="00902912" w:rsidRPr="00D63217">
              <w:t>a</w:t>
            </w:r>
            <w:r w:rsidRPr="00D63217">
              <w:t xml:space="preserve">nnual </w:t>
            </w:r>
            <w:r w:rsidR="00902912" w:rsidRPr="00D63217">
              <w:t>r</w:t>
            </w:r>
            <w:r w:rsidRPr="00D63217">
              <w:t xml:space="preserve">yegrass (Lolium rigidum), </w:t>
            </w:r>
            <w:r w:rsidR="00902912" w:rsidRPr="00D63217">
              <w:t>b</w:t>
            </w:r>
            <w:r w:rsidRPr="00D63217">
              <w:t xml:space="preserve">arley </w:t>
            </w:r>
            <w:r w:rsidR="00902912" w:rsidRPr="00D63217">
              <w:t>g</w:t>
            </w:r>
            <w:r w:rsidRPr="00D63217">
              <w:t xml:space="preserve">rass (Hordeum spp.), </w:t>
            </w:r>
            <w:r w:rsidR="00902912" w:rsidRPr="00D63217">
              <w:t>b</w:t>
            </w:r>
            <w:r w:rsidRPr="00D63217">
              <w:t xml:space="preserve">rome </w:t>
            </w:r>
            <w:r w:rsidR="00902912" w:rsidRPr="00D63217">
              <w:t>g</w:t>
            </w:r>
            <w:r w:rsidRPr="00D63217">
              <w:t xml:space="preserve">rass (Bromus spp.), </w:t>
            </w:r>
            <w:r w:rsidR="00902912" w:rsidRPr="00D63217">
              <w:t>v</w:t>
            </w:r>
            <w:r w:rsidRPr="00D63217">
              <w:t xml:space="preserve">olunteer </w:t>
            </w:r>
            <w:r w:rsidR="00902912" w:rsidRPr="00D63217">
              <w:t>c</w:t>
            </w:r>
            <w:r w:rsidRPr="00D63217">
              <w:t xml:space="preserve">ereals, </w:t>
            </w:r>
            <w:r w:rsidR="00902912" w:rsidRPr="00D63217">
              <w:t>w</w:t>
            </w:r>
            <w:r w:rsidRPr="00D63217">
              <w:t xml:space="preserve">ild </w:t>
            </w:r>
            <w:r w:rsidR="00902912" w:rsidRPr="00D63217">
              <w:t>o</w:t>
            </w:r>
            <w:r w:rsidRPr="00D63217">
              <w:t>ats (Avena spp.) (2</w:t>
            </w:r>
            <w:r w:rsidR="00902912" w:rsidRPr="00D63217">
              <w:t>–</w:t>
            </w:r>
            <w:r w:rsidRPr="00D63217">
              <w:t>3 leaf)</w:t>
            </w:r>
          </w:p>
          <w:p w14:paraId="212E50CF" w14:textId="697FBCAB" w:rsidR="00926E9E" w:rsidRPr="00D63217" w:rsidRDefault="00926E9E" w:rsidP="00926E9E">
            <w:pPr>
              <w:pStyle w:val="TableText"/>
              <w:rPr>
                <w:lang w:eastAsia="en-AU"/>
              </w:rPr>
            </w:pPr>
            <w:r w:rsidRPr="00D63217">
              <w:t>Vulpia (Silver Grass, Sand Fescue) (Vulpia spp.) (2</w:t>
            </w:r>
            <w:r w:rsidR="00902912" w:rsidRPr="00D63217">
              <w:t>–</w:t>
            </w:r>
            <w:r w:rsidRPr="00D63217">
              <w:t>3 leaf)</w:t>
            </w:r>
          </w:p>
        </w:tc>
        <w:tc>
          <w:tcPr>
            <w:tcW w:w="1985" w:type="dxa"/>
            <w:tcBorders>
              <w:top w:val="nil"/>
              <w:left w:val="single" w:sz="4" w:space="0" w:color="auto"/>
              <w:bottom w:val="single" w:sz="4" w:space="0" w:color="auto"/>
              <w:right w:val="single" w:sz="4" w:space="0" w:color="auto"/>
            </w:tcBorders>
            <w:shd w:val="clear" w:color="auto" w:fill="auto"/>
            <w:hideMark/>
          </w:tcPr>
          <w:p w14:paraId="08DED51E" w14:textId="55CE8C84" w:rsidR="00926E9E" w:rsidRPr="00D63217" w:rsidRDefault="00926E9E" w:rsidP="00926E9E">
            <w:pPr>
              <w:pStyle w:val="TableText"/>
              <w:rPr>
                <w:lang w:eastAsia="en-AU"/>
              </w:rPr>
            </w:pPr>
            <w:r w:rsidRPr="00D63217">
              <w:t>Boomspray</w:t>
            </w:r>
          </w:p>
        </w:tc>
        <w:tc>
          <w:tcPr>
            <w:tcW w:w="3118" w:type="dxa"/>
            <w:tcBorders>
              <w:top w:val="nil"/>
              <w:left w:val="single" w:sz="4" w:space="0" w:color="auto"/>
              <w:bottom w:val="single" w:sz="4" w:space="0" w:color="auto"/>
              <w:right w:val="single" w:sz="4" w:space="0" w:color="auto"/>
            </w:tcBorders>
            <w:shd w:val="clear" w:color="auto" w:fill="auto"/>
            <w:hideMark/>
          </w:tcPr>
          <w:p w14:paraId="67A2910D" w14:textId="3FCC420E" w:rsidR="00926E9E" w:rsidRPr="00D63217" w:rsidRDefault="00902912" w:rsidP="00926E9E">
            <w:pPr>
              <w:pStyle w:val="TableText"/>
              <w:rPr>
                <w:lang w:eastAsia="en-AU"/>
              </w:rPr>
            </w:pPr>
            <w:r w:rsidRPr="00D63217">
              <w:t>S</w:t>
            </w:r>
            <w:r w:rsidR="00926E9E" w:rsidRPr="00D63217">
              <w:t>upported up to 175 g/ha of combined active constituents per season (700 mL of product/ha)</w:t>
            </w:r>
          </w:p>
        </w:tc>
      </w:tr>
    </w:tbl>
    <w:p w14:paraId="5C46B7C3" w14:textId="46F9096B" w:rsidR="001563A2" w:rsidRPr="00D63217" w:rsidRDefault="001563A2" w:rsidP="00B53AC2">
      <w:pPr>
        <w:pStyle w:val="Heading3"/>
      </w:pPr>
      <w:bookmarkStart w:id="292" w:name="_Toc172814587"/>
      <w:bookmarkEnd w:id="287"/>
      <w:r w:rsidRPr="00D63217">
        <w:t>Aid to cultivation; crop, pasture or fallow establishment</w:t>
      </w:r>
      <w:r w:rsidR="00886670" w:rsidRPr="00D63217">
        <w:t xml:space="preserve"> (supported use: 231 g ac/ha)</w:t>
      </w:r>
      <w:bookmarkEnd w:id="292"/>
    </w:p>
    <w:p w14:paraId="2004AE20" w14:textId="5AEB217D" w:rsidR="001563A2" w:rsidRPr="00D63217" w:rsidRDefault="001563A2" w:rsidP="001563A2">
      <w:pPr>
        <w:pStyle w:val="NormalText"/>
      </w:pPr>
      <w:r w:rsidRPr="00D63217">
        <w:t>Crops included on product labels are: canola, chick peas, cereals (wheat, barley, oats, rye, triticale, sorghum, maize, millet), cotton, field beans, field peas, lentils, linseed, lupins, fodder rape, mungbeans, navy beans, peanuts, pigeon peas, safflower, soybeans, sunflower, pasture (clover, grass, lucerne, medic), vetch. Other products indicate the use for crop, pasture or fallow establishment.</w:t>
      </w:r>
    </w:p>
    <w:p w14:paraId="75EC5B25" w14:textId="77777777" w:rsidR="001563A2" w:rsidRPr="00D63217" w:rsidRDefault="001563A2" w:rsidP="001563A2">
      <w:pPr>
        <w:pStyle w:val="NormalText"/>
      </w:pPr>
      <w:r w:rsidRPr="00D63217">
        <w:t>The Cereal grain MRL recommended earlier at the LOQ of *0.05 mg/kg would remain appropriate for the supported use as a cultivation aid at a maximum rate lower than currently registered.</w:t>
      </w:r>
    </w:p>
    <w:p w14:paraId="2BDF0258" w14:textId="77777777" w:rsidR="001563A2" w:rsidRPr="00D63217" w:rsidRDefault="001563A2" w:rsidP="001563A2">
      <w:pPr>
        <w:pStyle w:val="NormalText"/>
      </w:pPr>
      <w:r w:rsidRPr="00D63217">
        <w:t>For Pulses other than those with a spray topping use (see below) the MRL recommended earlier at the LOQ of *0.05 mg/kg would remain appropriate for the supported use as a cultivation aid at a maximum rate lower than currently registered.</w:t>
      </w:r>
    </w:p>
    <w:p w14:paraId="65C04B69" w14:textId="77777777" w:rsidR="001563A2" w:rsidRPr="00D63217" w:rsidRDefault="001563A2" w:rsidP="001563A2">
      <w:pPr>
        <w:pStyle w:val="NormalText"/>
      </w:pPr>
      <w:r w:rsidRPr="00D63217">
        <w:t>The LOQ MRL at *0.05 mg/kg recommended for Oilseeds {except Cotton seed} would remain appropriate for the supported use as a cultivation aid at a maximum rate lower than currently registered. As the pre-harvest desiccation use on Cotton is not supported by the environmental assessment the higher Cotton MRL is not required so the MRL at *0.05 mg/kg can be for all oilseeds for the cultivation aid use. This MRL will also cover the supported use on peanuts below.</w:t>
      </w:r>
    </w:p>
    <w:p w14:paraId="1D19F954" w14:textId="77777777" w:rsidR="001563A2" w:rsidRPr="00D63217" w:rsidRDefault="001563A2" w:rsidP="001563A2">
      <w:pPr>
        <w:pStyle w:val="NormalText"/>
      </w:pPr>
    </w:p>
    <w:p w14:paraId="3E794713" w14:textId="087EBA80" w:rsidR="001563A2" w:rsidRPr="00D63217" w:rsidRDefault="001563A2" w:rsidP="001563A2">
      <w:pPr>
        <w:pStyle w:val="NormalText"/>
      </w:pPr>
      <w:r w:rsidRPr="00D63217">
        <w:lastRenderedPageBreak/>
        <w:t>The supported harvest withholding period for these uses is “Not required when used as directed”. The supported grazing withholding period is discussed below.</w:t>
      </w:r>
    </w:p>
    <w:p w14:paraId="7DAF3711" w14:textId="2CABD3D9" w:rsidR="00886670" w:rsidRPr="00D63217" w:rsidRDefault="00886670" w:rsidP="00B53AC2">
      <w:pPr>
        <w:pStyle w:val="Heading3"/>
      </w:pPr>
      <w:bookmarkStart w:id="293" w:name="_Toc172814588"/>
      <w:r w:rsidRPr="00D63217">
        <w:t>Bananas (supported use: 175 g ac/ha)</w:t>
      </w:r>
      <w:bookmarkEnd w:id="293"/>
    </w:p>
    <w:p w14:paraId="74EC3242" w14:textId="32032A44" w:rsidR="00130AB3" w:rsidRPr="00D63217" w:rsidRDefault="00D915E2" w:rsidP="00D915E2">
      <w:pPr>
        <w:pStyle w:val="NormalText"/>
      </w:pPr>
      <w:r w:rsidRPr="00D63217">
        <w:t>F</w:t>
      </w:r>
      <w:r w:rsidR="00130AB3" w:rsidRPr="00D63217">
        <w:t xml:space="preserve">or general weed control in bananas application of paraquat at 25 g </w:t>
      </w:r>
      <w:r w:rsidR="00FC430E" w:rsidRPr="00D63217">
        <w:t>ac/</w:t>
      </w:r>
      <w:r w:rsidR="00130AB3" w:rsidRPr="00D63217">
        <w:t>100 L to a maximum spray volume of 700</w:t>
      </w:r>
      <w:r w:rsidR="00DC0671" w:rsidRPr="00D63217">
        <w:t> </w:t>
      </w:r>
      <w:r w:rsidR="00130AB3" w:rsidRPr="00D63217">
        <w:t xml:space="preserve">L/ha (0.175 kg </w:t>
      </w:r>
      <w:r w:rsidR="00FC430E" w:rsidRPr="00D63217">
        <w:t>ac/ha</w:t>
      </w:r>
      <w:r w:rsidR="00130AB3" w:rsidRPr="00D63217">
        <w:t xml:space="preserve">) through a </w:t>
      </w:r>
      <w:r w:rsidRPr="00D63217">
        <w:t>hand wand is supported</w:t>
      </w:r>
      <w:r w:rsidR="00130AB3" w:rsidRPr="00D63217">
        <w:t>.</w:t>
      </w:r>
    </w:p>
    <w:p w14:paraId="142066EC" w14:textId="3E0383B4" w:rsidR="00886670" w:rsidRPr="00D63217" w:rsidRDefault="00886670" w:rsidP="00D915E2">
      <w:pPr>
        <w:pStyle w:val="NormalText"/>
      </w:pPr>
      <w:r w:rsidRPr="00D63217">
        <w:t>Overseas residue data on bananas from Honduras involved one to three applications at rates between 1.4 and 2.8 kg ac/ha found no paraquat residues above the LOQ (0.01 mg/kg) in fruit at PHIs from 0 – 90 days.</w:t>
      </w:r>
    </w:p>
    <w:p w14:paraId="52B9C1FB" w14:textId="1C0F74F7" w:rsidR="00130AB3" w:rsidRPr="00D63217" w:rsidRDefault="00130AB3" w:rsidP="00130AB3">
      <w:pPr>
        <w:pStyle w:val="NormalText"/>
      </w:pPr>
      <w:r w:rsidRPr="00D63217">
        <w:t>An MRL of *0.01 mg/kg for FI 0327 Banana is supported to cover this banana use pattern which was supported by the environment assessment. A harvest withholding period of “Not required when used as directed” is supported as the spray is not directed at the crop.</w:t>
      </w:r>
    </w:p>
    <w:p w14:paraId="2B714CAB" w14:textId="60794F99" w:rsidR="00886670" w:rsidRPr="00D63217" w:rsidRDefault="00886670" w:rsidP="00B53AC2">
      <w:pPr>
        <w:pStyle w:val="Heading3"/>
      </w:pPr>
      <w:bookmarkStart w:id="294" w:name="_Toc172814589"/>
      <w:r w:rsidRPr="00D63217">
        <w:t>Peanuts (supported use: 231 g ac/ha)</w:t>
      </w:r>
      <w:bookmarkEnd w:id="294"/>
    </w:p>
    <w:p w14:paraId="34970EC5" w14:textId="704BC261" w:rsidR="00886670" w:rsidRPr="00D63217" w:rsidRDefault="00886670" w:rsidP="00886670">
      <w:pPr>
        <w:pStyle w:val="NormalText"/>
      </w:pPr>
      <w:r w:rsidRPr="00D63217">
        <w:t>The supported use on peanuts from the environmental assessment was for application at up to the 7-8 leaf stage at 231 g a</w:t>
      </w:r>
      <w:r w:rsidR="00EE520A" w:rsidRPr="00D63217">
        <w:t>c</w:t>
      </w:r>
      <w:r w:rsidRPr="00D63217">
        <w:t>/ha. The supported rate change is within 25% of the maximum registered rate. The previous recommendations with respect to peanuts remain appropriate and the use will be covered by the Oilseeds MRL recommended above at *0.05 mg/kg.</w:t>
      </w:r>
    </w:p>
    <w:p w14:paraId="670D6E77" w14:textId="01CDB386" w:rsidR="00886670" w:rsidRPr="00D63217" w:rsidRDefault="00886670" w:rsidP="00886670">
      <w:pPr>
        <w:pStyle w:val="NormalText"/>
      </w:pPr>
      <w:r w:rsidRPr="00D63217">
        <w:t>A harvest withholding period statement of ‘NOT required when used as directed’ is appropriate as the use is only permitted up to the 7-8 leaf stage. The supported grazing withholding period is discussed below.</w:t>
      </w:r>
    </w:p>
    <w:p w14:paraId="552AE2EA" w14:textId="3DAA0387" w:rsidR="00EE520A" w:rsidRPr="00D63217" w:rsidRDefault="00EE520A" w:rsidP="00B53AC2">
      <w:pPr>
        <w:pStyle w:val="Heading3"/>
      </w:pPr>
      <w:bookmarkStart w:id="295" w:name="_Toc172814590"/>
      <w:r w:rsidRPr="00D63217">
        <w:t>Spray topping to reduce seed set (Field peas, Lupins, Lentils, Chickpeas, Faba Beans</w:t>
      </w:r>
      <w:r w:rsidR="001C5F44" w:rsidRPr="00D63217">
        <w:t>.  Supported use: 149 g ac/ha</w:t>
      </w:r>
      <w:r w:rsidRPr="00D63217">
        <w:t>)</w:t>
      </w:r>
      <w:bookmarkEnd w:id="295"/>
    </w:p>
    <w:p w14:paraId="6DF77BB2" w14:textId="3526A284" w:rsidR="00EE520A" w:rsidRPr="00D63217" w:rsidRDefault="00EE520A" w:rsidP="00EE520A">
      <w:pPr>
        <w:pStyle w:val="NormalText"/>
      </w:pPr>
      <w:r w:rsidRPr="00D63217">
        <w:t>The use pattern for spray topping to control seed set of annual rye grass in field peas, lupins, lentils, chickpeas and faba beans, supported by the environmental assessment</w:t>
      </w:r>
      <w:r w:rsidR="001C5F44" w:rsidRPr="00D63217">
        <w:t>,</w:t>
      </w:r>
      <w:r w:rsidRPr="00D63217">
        <w:t xml:space="preserve"> is at a reduced maximum rate of 149 g ac/ha compared to the maximum currently registered rate of 200 g ac/ha. The supported change in application rate is therefore approximately at the 25% limit which is considered equivalent from a residues perspective. Australian trials with chick peas, field peas and lupins at 0.2 and 0.4 kg ac/ha found residues in seed were up to 0.41 mg/kg at the label rate and up to 0.54 mg/kg at double the maximum application rate following a 14 day PHI. Residues at 14-15 day PHI (or later if higher) following one application at 0.2 kg ac/ha were 0.05, 0.1, 0.31 and 0.41 mg/kg. Given the limited dataset that relies on residues remaining within the MRL for the higher application rates, the previously recommended MRLs in relation to pulses will remain appropriate for the supported use at the lower rate:</w:t>
      </w:r>
    </w:p>
    <w:p w14:paraId="2AF3EB5D" w14:textId="77777777" w:rsidR="00EE520A" w:rsidRPr="00D63217" w:rsidRDefault="00EE520A" w:rsidP="00EE520A">
      <w:pPr>
        <w:pStyle w:val="NormalText"/>
      </w:pPr>
      <w:r w:rsidRPr="00D63217">
        <w:t>The recommended entries into the MRL Standard for pulses are as follows noting that the most common LOQ in the available pulse trials was 0.05 mg/kg:</w:t>
      </w:r>
    </w:p>
    <w:p w14:paraId="1F33BB48" w14:textId="337F75A9" w:rsidR="00EE520A" w:rsidRPr="00D63217" w:rsidRDefault="00EE520A" w:rsidP="00EE520A">
      <w:pPr>
        <w:pStyle w:val="NormalText"/>
        <w:spacing w:after="0"/>
        <w:ind w:firstLine="567"/>
      </w:pPr>
      <w:r w:rsidRPr="00D63217">
        <w:t>VD 0070 Pulses</w:t>
      </w:r>
      <w:r w:rsidRPr="00D63217">
        <w:tab/>
      </w:r>
      <w:r w:rsidRPr="00D63217">
        <w:tab/>
      </w:r>
      <w:r w:rsidRPr="00D63217">
        <w:tab/>
      </w:r>
      <w:r w:rsidRPr="00D63217">
        <w:tab/>
      </w:r>
      <w:r w:rsidRPr="00D63217">
        <w:tab/>
      </w:r>
      <w:r w:rsidRPr="00D63217">
        <w:tab/>
      </w:r>
      <w:r w:rsidRPr="00D63217">
        <w:tab/>
      </w:r>
      <w:r w:rsidRPr="00D63217">
        <w:tab/>
      </w:r>
      <w:r w:rsidRPr="00D63217">
        <w:tab/>
        <w:t>*0.05 mg/kg</w:t>
      </w:r>
    </w:p>
    <w:p w14:paraId="0FB87F4F" w14:textId="50C0869E" w:rsidR="00EE520A" w:rsidRPr="00D63217" w:rsidRDefault="00EE520A" w:rsidP="00EE520A">
      <w:pPr>
        <w:pStyle w:val="NormalText"/>
        <w:spacing w:before="0"/>
        <w:ind w:firstLine="567"/>
      </w:pPr>
      <w:r w:rsidRPr="00D63217">
        <w:t>{except Broad bean (dry); Chick-pea (dry); Field pea (dry); Lentil (dry); Lupin (dry)}</w:t>
      </w:r>
      <w:r w:rsidRPr="00D63217">
        <w:tab/>
      </w:r>
      <w:r w:rsidRPr="00D63217">
        <w:tab/>
      </w:r>
      <w:r w:rsidRPr="00D63217">
        <w:tab/>
      </w:r>
    </w:p>
    <w:p w14:paraId="33F8C23B" w14:textId="04F94A5F" w:rsidR="00EE520A" w:rsidRPr="00D63217" w:rsidRDefault="00EE520A" w:rsidP="00EE520A">
      <w:pPr>
        <w:pStyle w:val="NormalText"/>
      </w:pPr>
      <w:r w:rsidRPr="00D63217">
        <w:tab/>
        <w:t>VD 0523 Broad bean (dry) [faba bean (dry)]</w:t>
      </w:r>
      <w:r w:rsidRPr="00D63217">
        <w:tab/>
      </w:r>
      <w:r w:rsidRPr="00D63217">
        <w:tab/>
      </w:r>
      <w:r w:rsidRPr="00D63217">
        <w:tab/>
      </w:r>
      <w:r w:rsidRPr="00D63217">
        <w:tab/>
      </w:r>
      <w:r w:rsidRPr="00D63217">
        <w:tab/>
        <w:t>1 mg/kg</w:t>
      </w:r>
    </w:p>
    <w:p w14:paraId="694024AD" w14:textId="1CE107F0" w:rsidR="00EE520A" w:rsidRPr="00D63217" w:rsidRDefault="00EE520A" w:rsidP="00EE520A">
      <w:pPr>
        <w:pStyle w:val="NormalText"/>
      </w:pPr>
      <w:r w:rsidRPr="00D63217">
        <w:lastRenderedPageBreak/>
        <w:tab/>
        <w:t>VD 0524 Chick-pea (dry)</w:t>
      </w:r>
      <w:r w:rsidRPr="00D63217">
        <w:tab/>
      </w:r>
      <w:r w:rsidRPr="00D63217">
        <w:tab/>
      </w:r>
      <w:r w:rsidRPr="00D63217">
        <w:tab/>
      </w:r>
      <w:r w:rsidRPr="00D63217">
        <w:tab/>
      </w:r>
      <w:r w:rsidRPr="00D63217">
        <w:tab/>
      </w:r>
      <w:r w:rsidRPr="00D63217">
        <w:tab/>
      </w:r>
      <w:r w:rsidRPr="00D63217">
        <w:tab/>
      </w:r>
      <w:r w:rsidRPr="00D63217">
        <w:tab/>
        <w:t>1 mg/kg</w:t>
      </w:r>
    </w:p>
    <w:p w14:paraId="5CCBF97B" w14:textId="3F818E8E" w:rsidR="00EE520A" w:rsidRPr="00D63217" w:rsidRDefault="00EE520A" w:rsidP="00EE520A">
      <w:pPr>
        <w:pStyle w:val="NormalText"/>
      </w:pPr>
      <w:r w:rsidRPr="00D63217">
        <w:tab/>
        <w:t>VD 0561 Field pea (dry)</w:t>
      </w:r>
      <w:r w:rsidRPr="00D63217">
        <w:tab/>
      </w:r>
      <w:r w:rsidRPr="00D63217">
        <w:tab/>
      </w:r>
      <w:r w:rsidRPr="00D63217">
        <w:tab/>
      </w:r>
      <w:r w:rsidRPr="00D63217">
        <w:tab/>
      </w:r>
      <w:r w:rsidRPr="00D63217">
        <w:tab/>
      </w:r>
      <w:r w:rsidRPr="00D63217">
        <w:tab/>
      </w:r>
      <w:r w:rsidRPr="00D63217">
        <w:tab/>
      </w:r>
      <w:r w:rsidRPr="00D63217">
        <w:tab/>
        <w:t>1 mg/kg</w:t>
      </w:r>
    </w:p>
    <w:p w14:paraId="182ECE76" w14:textId="7CFA56A0" w:rsidR="00EE520A" w:rsidRPr="00D63217" w:rsidRDefault="00EE520A" w:rsidP="00EE520A">
      <w:pPr>
        <w:pStyle w:val="NormalText"/>
        <w:ind w:firstLine="567"/>
      </w:pPr>
      <w:r w:rsidRPr="00D63217">
        <w:t>VD 0533 Lentil (dry)</w:t>
      </w:r>
      <w:r w:rsidRPr="00D63217">
        <w:tab/>
      </w:r>
      <w:r w:rsidRPr="00D63217">
        <w:tab/>
      </w:r>
      <w:r w:rsidRPr="00D63217">
        <w:tab/>
      </w:r>
      <w:r w:rsidRPr="00D63217">
        <w:tab/>
      </w:r>
      <w:r w:rsidRPr="00D63217">
        <w:tab/>
      </w:r>
      <w:r w:rsidRPr="00D63217">
        <w:tab/>
      </w:r>
      <w:r w:rsidRPr="00D63217">
        <w:tab/>
      </w:r>
      <w:r w:rsidRPr="00D63217">
        <w:tab/>
      </w:r>
      <w:r w:rsidRPr="00D63217">
        <w:tab/>
        <w:t>1 mg/kg</w:t>
      </w:r>
    </w:p>
    <w:p w14:paraId="56B3321F" w14:textId="12872B0E" w:rsidR="00EE520A" w:rsidRPr="00D63217" w:rsidRDefault="00EE520A" w:rsidP="00EE520A">
      <w:pPr>
        <w:pStyle w:val="NormalText"/>
        <w:ind w:firstLine="567"/>
      </w:pPr>
      <w:r w:rsidRPr="00D63217">
        <w:t>VD 0545 Lupin (dry)</w:t>
      </w:r>
      <w:r w:rsidRPr="00D63217">
        <w:tab/>
      </w:r>
      <w:r w:rsidRPr="00D63217">
        <w:tab/>
      </w:r>
      <w:r w:rsidRPr="00D63217">
        <w:tab/>
      </w:r>
      <w:r w:rsidRPr="00D63217">
        <w:tab/>
      </w:r>
      <w:r w:rsidRPr="00D63217">
        <w:tab/>
      </w:r>
      <w:r w:rsidRPr="00D63217">
        <w:tab/>
      </w:r>
      <w:r w:rsidRPr="00D63217">
        <w:tab/>
      </w:r>
      <w:r w:rsidRPr="00D63217">
        <w:tab/>
      </w:r>
      <w:r w:rsidRPr="00D63217">
        <w:tab/>
        <w:t>1 mg/kg</w:t>
      </w:r>
    </w:p>
    <w:p w14:paraId="536A4E65" w14:textId="0BA785B9" w:rsidR="00EE520A" w:rsidRPr="00D63217" w:rsidRDefault="00EE520A" w:rsidP="00EE520A">
      <w:pPr>
        <w:pStyle w:val="NormalText"/>
      </w:pPr>
      <w:r w:rsidRPr="00D63217">
        <w:t>As before, the data supports a 14 day withholding period for the spray toping use at 149 g ac/ha for chickpeas, faba beans, field peas, lentils and lupins. For labels with a 7 day withholding period for this use pattern, the withholding period should be changed to 14 days as there was insufficient residues data addressing a 7 day withholding period. For other pulses the supported withholding period is “Not required when used as directed” as the use would be pre-emergent or directed to inter row weeds. The supported grazing withholding period is discussed below.</w:t>
      </w:r>
    </w:p>
    <w:p w14:paraId="24EEF1C9" w14:textId="77777777" w:rsidR="001C5F44" w:rsidRPr="00D63217" w:rsidRDefault="001C5F44" w:rsidP="00B53AC2">
      <w:pPr>
        <w:pStyle w:val="Heading3"/>
      </w:pPr>
      <w:bookmarkStart w:id="296" w:name="_Toc172814591"/>
      <w:r w:rsidRPr="00D63217">
        <w:t>Rice</w:t>
      </w:r>
      <w:bookmarkEnd w:id="296"/>
    </w:p>
    <w:p w14:paraId="7DBE7F09" w14:textId="5B853EAC" w:rsidR="001C5F44" w:rsidRPr="00D63217" w:rsidRDefault="001C5F44" w:rsidP="001C5F44">
      <w:pPr>
        <w:pStyle w:val="NormalText"/>
      </w:pPr>
      <w:r w:rsidRPr="00D63217">
        <w:t>The use on rice supported by the environmental risk assessment was the maximum post-sowing, pre-crop emergence use on the current labels of 200 g ac/ha. A use on rice pre-crop emergence at 200 g a</w:t>
      </w:r>
      <w:r w:rsidR="0002154D" w:rsidRPr="00D63217">
        <w:t>c</w:t>
      </w:r>
      <w:r w:rsidRPr="00D63217">
        <w:t>/ha as registered should not require any changes to the earlier recommended Cereal grains MRL at the LOQ at *0.05 mg/kg.</w:t>
      </w:r>
    </w:p>
    <w:p w14:paraId="37D5CD90" w14:textId="119E06D5" w:rsidR="001C5F44" w:rsidRPr="00D63217" w:rsidRDefault="001C5F44" w:rsidP="001C5F44">
      <w:pPr>
        <w:pStyle w:val="NormalText"/>
      </w:pPr>
      <w:r w:rsidRPr="00D63217">
        <w:t>A harvest withholding period statement of ‘NOT required when used as directed’ is appropriate for rice as the use is pre-sowing or post sowing / pre-crop emergence. The supported grazing withholding period is discussed below.</w:t>
      </w:r>
    </w:p>
    <w:p w14:paraId="3D08E5A1" w14:textId="5135A23E" w:rsidR="00130AB3" w:rsidRPr="00D63217" w:rsidRDefault="00130AB3" w:rsidP="00130AB3">
      <w:pPr>
        <w:pStyle w:val="Heading3"/>
      </w:pPr>
      <w:bookmarkStart w:id="297" w:name="_Toc172814592"/>
      <w:r w:rsidRPr="00D63217">
        <w:t>Required animal commodity MRLs</w:t>
      </w:r>
      <w:bookmarkEnd w:id="297"/>
    </w:p>
    <w:p w14:paraId="49711838" w14:textId="7C709873" w:rsidR="0002154D" w:rsidRPr="00D63217" w:rsidRDefault="0002154D" w:rsidP="0002154D">
      <w:pPr>
        <w:pStyle w:val="NormalText"/>
      </w:pPr>
      <w:r w:rsidRPr="00D63217">
        <w:t>In pre-emergence grass pasture, trials from the US indicate that at current Australian rates up to 600 g ac/ha, no detectable residues in grass forage or hay would be expected. No finite residues are expected in cereal grain forage or fodder as the use pattern is solely a pre-emergent/pre-sowing one. A similar outcome is expected for oilseeds. The maximum residue in fodder or straw of pulses was 12 mg/kg following the Australian GAP. Residue data for peanut hay which can form 60% of the diet for beef and dairy cattle are not available. Highest residues in lucerne and clover forage and fodder after application at 600 g ac/ha were similar at 170 – 180 mg/kg (dry weight), although higher residues were observed in birdsfoot trefoil. Extrapolating the lucerne and clover data and scaling to the maximum application rate for peanuts of 231 g ac/ha the estimated HR in peanut forage and fodder is 69.3 mg/kg (dry weight).</w:t>
      </w:r>
    </w:p>
    <w:p w14:paraId="28A024F7" w14:textId="517B337F" w:rsidR="0002154D" w:rsidRPr="00D63217" w:rsidRDefault="0002154D" w:rsidP="0002154D">
      <w:pPr>
        <w:pStyle w:val="NormalText"/>
      </w:pPr>
      <w:r w:rsidRPr="00D63217">
        <w:t xml:space="preserve">Mammalian animal commodity MRLs for paraquat should also be considered to cover the potential for livestock grazing in treated banana plantations. As an application rate of </w:t>
      </w:r>
      <w:r w:rsidR="00E66183" w:rsidRPr="00D63217">
        <w:t xml:space="preserve">550 </w:t>
      </w:r>
      <w:r w:rsidRPr="00D63217">
        <w:t xml:space="preserve">g ac/ha gave a residue of up to approximately 220 mg/kg (dry weight) in grass hay, the scaled HR in grass/weeds around banana plantations for the supported rate of 175 g ac/ha is 70 mg/kg (dry weight). </w:t>
      </w:r>
    </w:p>
    <w:p w14:paraId="5C590280" w14:textId="77777777" w:rsidR="0002154D" w:rsidRPr="00D63217" w:rsidRDefault="0002154D" w:rsidP="0002154D">
      <w:pPr>
        <w:pStyle w:val="NormalText"/>
      </w:pPr>
      <w:r w:rsidRPr="00D63217">
        <w:t xml:space="preserve">The paraquat Primary Feed Commodities MRL at 500 mg/kg can be reduced to 100 mg/kg should the only supported use in animal feeds apart from pre-emergent application, be for interrow plants in banana plantations, post emergent treatment of peanuts or for spray-topping selected pulse crops. </w:t>
      </w:r>
    </w:p>
    <w:p w14:paraId="5DC1BDEB" w14:textId="77777777" w:rsidR="0002154D" w:rsidRPr="00D63217" w:rsidRDefault="0002154D" w:rsidP="0002154D">
      <w:pPr>
        <w:pStyle w:val="NormalText"/>
      </w:pPr>
    </w:p>
    <w:p w14:paraId="6C9FBCE8" w14:textId="77777777" w:rsidR="0002154D" w:rsidRPr="00D63217" w:rsidRDefault="0002154D" w:rsidP="0002154D">
      <w:pPr>
        <w:pStyle w:val="NormalText"/>
      </w:pPr>
      <w:r w:rsidRPr="00D63217">
        <w:lastRenderedPageBreak/>
        <w:t>The worst-case animal feeding burden (assuming 100% of the diet of mammalian livestock was from banana plantations) is 70 ppm. In available animal transfer studies, feeding at 80 ppm gave a HR in kidney of 0.31 mg/kg, noting that residues in kidney plateaued at higher doses (so the MRLs would also be appropriate for higher dietary burdens). It is concluded that the following mammalian commodity MRLs which are currently in the MRL standard remain appropriate:</w:t>
      </w:r>
    </w:p>
    <w:p w14:paraId="09E8837D" w14:textId="2C6C1A37" w:rsidR="0002154D" w:rsidRPr="00D63217" w:rsidRDefault="0002154D" w:rsidP="0002154D">
      <w:pPr>
        <w:pStyle w:val="NormalText"/>
      </w:pPr>
      <w:r w:rsidRPr="00D63217">
        <w:tab/>
        <w:t>MO 0105  Edible offal (mammalian)</w:t>
      </w:r>
      <w:r w:rsidRPr="00D63217">
        <w:tab/>
      </w:r>
      <w:r w:rsidRPr="00D63217">
        <w:tab/>
      </w:r>
      <w:r w:rsidR="00E66183" w:rsidRPr="00D63217">
        <w:tab/>
      </w:r>
      <w:r w:rsidR="00E66183" w:rsidRPr="00D63217">
        <w:tab/>
      </w:r>
      <w:r w:rsidR="00E66183" w:rsidRPr="00D63217">
        <w:tab/>
      </w:r>
      <w:r w:rsidR="00E66183" w:rsidRPr="00D63217">
        <w:tab/>
      </w:r>
      <w:r w:rsidRPr="00D63217">
        <w:t>0.5 mg/kg</w:t>
      </w:r>
    </w:p>
    <w:p w14:paraId="380915B2" w14:textId="401A7922" w:rsidR="0002154D" w:rsidRPr="00D63217" w:rsidRDefault="0002154D" w:rsidP="0002154D">
      <w:pPr>
        <w:pStyle w:val="NormalText"/>
      </w:pPr>
      <w:r w:rsidRPr="00D63217">
        <w:tab/>
        <w:t>MM 0095 Meat (mammalian)</w:t>
      </w:r>
      <w:r w:rsidRPr="00D63217">
        <w:tab/>
      </w:r>
      <w:r w:rsidRPr="00D63217">
        <w:tab/>
      </w:r>
      <w:r w:rsidRPr="00D63217">
        <w:tab/>
      </w:r>
      <w:r w:rsidR="00E66183" w:rsidRPr="00D63217">
        <w:tab/>
      </w:r>
      <w:r w:rsidR="00E66183" w:rsidRPr="00D63217">
        <w:tab/>
      </w:r>
      <w:r w:rsidR="00E66183" w:rsidRPr="00D63217">
        <w:tab/>
      </w:r>
      <w:r w:rsidR="00E66183" w:rsidRPr="00D63217">
        <w:tab/>
      </w:r>
      <w:r w:rsidRPr="00D63217">
        <w:t>*0.05 mg/kg</w:t>
      </w:r>
    </w:p>
    <w:p w14:paraId="4F922BD9" w14:textId="5D69D566" w:rsidR="0002154D" w:rsidRPr="00D63217" w:rsidRDefault="0002154D" w:rsidP="0002154D">
      <w:pPr>
        <w:pStyle w:val="NormalText"/>
      </w:pPr>
      <w:r w:rsidRPr="00D63217">
        <w:tab/>
        <w:t>ML 0106  Milks</w:t>
      </w:r>
      <w:r w:rsidRPr="00D63217">
        <w:tab/>
      </w:r>
      <w:r w:rsidRPr="00D63217">
        <w:tab/>
      </w:r>
      <w:r w:rsidRPr="00D63217">
        <w:tab/>
      </w:r>
      <w:r w:rsidRPr="00D63217">
        <w:tab/>
      </w:r>
      <w:r w:rsidR="00E66183" w:rsidRPr="00D63217">
        <w:tab/>
      </w:r>
      <w:r w:rsidR="00E66183" w:rsidRPr="00D63217">
        <w:tab/>
      </w:r>
      <w:r w:rsidR="00E66183" w:rsidRPr="00D63217">
        <w:tab/>
      </w:r>
      <w:r w:rsidR="00E66183" w:rsidRPr="00D63217">
        <w:tab/>
      </w:r>
      <w:r w:rsidR="00E66183" w:rsidRPr="00D63217">
        <w:tab/>
      </w:r>
      <w:r w:rsidRPr="00D63217">
        <w:t>*0.05 mg/kg</w:t>
      </w:r>
    </w:p>
    <w:p w14:paraId="30F2CBD2" w14:textId="77777777" w:rsidR="0002154D" w:rsidRPr="00D63217" w:rsidRDefault="0002154D" w:rsidP="0002154D">
      <w:pPr>
        <w:pStyle w:val="NormalText"/>
      </w:pPr>
      <w:r w:rsidRPr="00D63217">
        <w:t>The following label statements are recommended:</w:t>
      </w:r>
    </w:p>
    <w:p w14:paraId="2D9C416B" w14:textId="77777777" w:rsidR="0002154D" w:rsidRPr="00D63217" w:rsidRDefault="0002154D" w:rsidP="00E66183">
      <w:pPr>
        <w:pStyle w:val="NormalText"/>
        <w:ind w:left="567"/>
        <w:rPr>
          <w:i/>
          <w:iCs/>
        </w:rPr>
      </w:pPr>
      <w:r w:rsidRPr="00D63217">
        <w:rPr>
          <w:i/>
          <w:iCs/>
        </w:rPr>
        <w:t>LIVESTOCK: DO NOT GRAZE OR CUT FOR STOCK FOOD FOR 1 DAYS AFTER APPLICATION.</w:t>
      </w:r>
    </w:p>
    <w:p w14:paraId="5E866C14" w14:textId="77777777" w:rsidR="0002154D" w:rsidRPr="00D63217" w:rsidRDefault="0002154D" w:rsidP="00E66183">
      <w:pPr>
        <w:pStyle w:val="NormalText"/>
        <w:ind w:left="567"/>
        <w:rPr>
          <w:i/>
          <w:iCs/>
        </w:rPr>
      </w:pPr>
      <w:r w:rsidRPr="00D63217">
        <w:rPr>
          <w:i/>
          <w:iCs/>
        </w:rPr>
        <w:t>HORSES: DO NOT GRAZE OR CUT FOR STOCK FOOD FOR 7 DAYS AFTER APPLICATION.</w:t>
      </w:r>
    </w:p>
    <w:p w14:paraId="5471D16B" w14:textId="77777777" w:rsidR="0002154D" w:rsidRPr="00D63217" w:rsidRDefault="0002154D" w:rsidP="00E66183">
      <w:pPr>
        <w:pStyle w:val="NormalText"/>
        <w:ind w:left="567"/>
        <w:rPr>
          <w:i/>
          <w:iCs/>
        </w:rPr>
      </w:pPr>
      <w:r w:rsidRPr="00D63217">
        <w:rPr>
          <w:i/>
          <w:iCs/>
        </w:rPr>
        <w:t>LIVESTOCK DESTINED FOR EXPORT MARKETS</w:t>
      </w:r>
    </w:p>
    <w:p w14:paraId="2D7BD508" w14:textId="77777777" w:rsidR="0002154D" w:rsidRPr="00D63217" w:rsidRDefault="0002154D" w:rsidP="00E66183">
      <w:pPr>
        <w:pStyle w:val="NormalText"/>
        <w:ind w:left="567"/>
        <w:rPr>
          <w:i/>
          <w:iCs/>
        </w:rPr>
      </w:pPr>
      <w:r w:rsidRPr="00D63217">
        <w:rPr>
          <w:i/>
          <w:iCs/>
        </w:rP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10B55F03" w14:textId="77777777" w:rsidR="0002154D" w:rsidRPr="00D63217" w:rsidRDefault="0002154D" w:rsidP="00E66183">
      <w:pPr>
        <w:pStyle w:val="NormalText"/>
        <w:ind w:left="567"/>
        <w:rPr>
          <w:i/>
          <w:iCs/>
        </w:rPr>
      </w:pPr>
      <w:r w:rsidRPr="00D63217">
        <w:rPr>
          <w:i/>
          <w:iCs/>
        </w:rPr>
        <w:t>EXPORT SLAUGHTER INTERVAL (ESI) 13 DAYS</w:t>
      </w:r>
    </w:p>
    <w:p w14:paraId="190AB88E" w14:textId="77777777" w:rsidR="0002154D" w:rsidRPr="00D63217" w:rsidRDefault="0002154D" w:rsidP="00E66183">
      <w:pPr>
        <w:pStyle w:val="NormalText"/>
        <w:ind w:left="567"/>
        <w:rPr>
          <w:i/>
          <w:iCs/>
        </w:rPr>
      </w:pPr>
      <w:r w:rsidRPr="00D63217">
        <w:rPr>
          <w:i/>
          <w:iCs/>
        </w:rPr>
        <w:t>Livestock that has grazed on or been fed treated crops should be placed on clean feed for 13 days prior to slaughter</w:t>
      </w:r>
    </w:p>
    <w:p w14:paraId="6107EF26" w14:textId="77777777" w:rsidR="0002154D" w:rsidRPr="00D63217" w:rsidRDefault="0002154D" w:rsidP="0002154D">
      <w:pPr>
        <w:pStyle w:val="NormalText"/>
      </w:pPr>
      <w:r w:rsidRPr="00D63217">
        <w:t>The poultry commodity MRLs for paraquat at the LOQ can remain in place to indicate that residues should not occur in poultry commodities due to the supported uses. All other MRLs for paraquat can be deleted as no other uses are supported.</w:t>
      </w:r>
    </w:p>
    <w:p w14:paraId="7515F7CF" w14:textId="77777777" w:rsidR="0002154D" w:rsidRPr="00D63217" w:rsidRDefault="0002154D" w:rsidP="00E66183">
      <w:pPr>
        <w:pStyle w:val="Heading3"/>
      </w:pPr>
      <w:bookmarkStart w:id="298" w:name="_Toc172814593"/>
      <w:r w:rsidRPr="00D63217">
        <w:t>Trade</w:t>
      </w:r>
      <w:bookmarkEnd w:id="298"/>
    </w:p>
    <w:p w14:paraId="66D0C293" w14:textId="77777777" w:rsidR="0002154D" w:rsidRPr="00D63217" w:rsidRDefault="0002154D" w:rsidP="0002154D">
      <w:pPr>
        <w:pStyle w:val="NormalText"/>
      </w:pPr>
      <w:r w:rsidRPr="00D63217">
        <w:t>For specified pulses (chickpeas, faba beans, field peas, lentils and lupins) MRLs will remain in place at the same levels. The chickpeas, faba beans, field peas, lentils and lupins MRLs at 1 mg/kg are higher than tolerances established overseas, however the risk is unchanged to that which has currently been managed. The National Residue Survey has not detected residues in field peas or lentils at &gt; ½ MRL in the last 3 years.</w:t>
      </w:r>
    </w:p>
    <w:p w14:paraId="371B8BA5" w14:textId="4CDD0E16" w:rsidR="0002154D" w:rsidRPr="00D63217" w:rsidRDefault="0002154D" w:rsidP="0002154D">
      <w:pPr>
        <w:pStyle w:val="NormalText"/>
      </w:pPr>
      <w:r w:rsidRPr="00D63217">
        <w:t>For pulses (other than those specified above), cereals, and oilseeds MRLs have been recommended at the analytical method LOQ as finite residues are not expected to occur. The risk to trade in these commodities should be low.</w:t>
      </w:r>
    </w:p>
    <w:p w14:paraId="36C8F93B" w14:textId="77777777" w:rsidR="0002154D" w:rsidRPr="00D63217" w:rsidRDefault="0002154D" w:rsidP="0002154D">
      <w:pPr>
        <w:pStyle w:val="NormalText"/>
      </w:pPr>
      <w:r w:rsidRPr="00D63217">
        <w:t xml:space="preserve">Bananas are not considered to be a major export commodity and finite residues are not expected to occur in fruit. Therefore, the trade risk associated with the banana use is not considered to be undue and is acceptable. </w:t>
      </w:r>
    </w:p>
    <w:p w14:paraId="53FEE730" w14:textId="77777777" w:rsidR="0002154D" w:rsidRPr="00D63217" w:rsidRDefault="0002154D" w:rsidP="0002154D">
      <w:pPr>
        <w:pStyle w:val="NormalText"/>
      </w:pPr>
      <w:r w:rsidRPr="00D63217">
        <w:lastRenderedPageBreak/>
        <w:t>The recommended ESI will ensure there are no detectable residues in any animal commodities from livestock allowed to graze treated crops or in banana plantations.</w:t>
      </w:r>
    </w:p>
    <w:p w14:paraId="5406AACC" w14:textId="77777777" w:rsidR="00E66183" w:rsidRPr="00D63217" w:rsidRDefault="00E66183" w:rsidP="00B53AC2">
      <w:pPr>
        <w:pStyle w:val="Heading2"/>
      </w:pPr>
      <w:bookmarkStart w:id="299" w:name="_Toc172814594"/>
      <w:r w:rsidRPr="00D63217">
        <w:t>Revised dietary exposure assessment</w:t>
      </w:r>
      <w:bookmarkEnd w:id="299"/>
    </w:p>
    <w:p w14:paraId="7A5146FF" w14:textId="3A51909B" w:rsidR="00B53AC2" w:rsidRPr="00D63217" w:rsidRDefault="00B53AC2" w:rsidP="00B53AC2">
      <w:pPr>
        <w:pStyle w:val="Heading3"/>
      </w:pPr>
      <w:bookmarkStart w:id="300" w:name="_Toc172814595"/>
      <w:r w:rsidRPr="00D63217">
        <w:t>Chronic dietary exposure assessment</w:t>
      </w:r>
      <w:bookmarkEnd w:id="300"/>
    </w:p>
    <w:p w14:paraId="033393AB" w14:textId="64E4A78C" w:rsidR="00E66183" w:rsidRPr="00D63217" w:rsidRDefault="00E66183" w:rsidP="00E66183">
      <w:pPr>
        <w:pStyle w:val="NormalText"/>
      </w:pPr>
      <w:r w:rsidRPr="00D63217">
        <w:t>The chronic dietary exposure to paraquat is estimated by the National Estimated Daily Intake (NEDI) calculation encompassing all registered/temporary uses of the chemical and the mean daily dietary consumption data derived primarily from the 2011-12 National Nutritional and Physical Activity Survey. The NEDI calculation is made in accordance with WHO Guidelines  and is a conservative estimate of dietary exposure to chemical residues in food.  The NEDI for paraquat is equivalent to &lt;15% of the Australian ADI, for the uses proposed to be supported by the APVMA chemical review.</w:t>
      </w:r>
      <w:r w:rsidR="00B53AC2" w:rsidRPr="00D63217">
        <w:t xml:space="preserve"> </w:t>
      </w:r>
      <w:r w:rsidRPr="00D63217">
        <w:t xml:space="preserve">It is concluded that the chronic dietary exposure </w:t>
      </w:r>
      <w:r w:rsidR="00B53AC2" w:rsidRPr="00D63217">
        <w:t>to</w:t>
      </w:r>
      <w:r w:rsidRPr="00D63217">
        <w:t xml:space="preserve"> paraquat is acceptable.</w:t>
      </w:r>
    </w:p>
    <w:p w14:paraId="6CB4B846" w14:textId="74B6A917" w:rsidR="00E66183" w:rsidRPr="00D63217" w:rsidRDefault="00B53AC2" w:rsidP="00B53AC2">
      <w:pPr>
        <w:pStyle w:val="Heading3"/>
      </w:pPr>
      <w:bookmarkStart w:id="301" w:name="_Toc172814596"/>
      <w:r w:rsidRPr="00D63217">
        <w:t>Acute dietary exposure assessment</w:t>
      </w:r>
      <w:bookmarkEnd w:id="301"/>
    </w:p>
    <w:p w14:paraId="6C0E3543" w14:textId="77777777" w:rsidR="00E66183" w:rsidRPr="00D63217" w:rsidRDefault="00E66183" w:rsidP="00E66183">
      <w:pPr>
        <w:pStyle w:val="NormalText"/>
      </w:pPr>
      <w:r w:rsidRPr="00D63217">
        <w:t xml:space="preserve">The acute dietary exposure is estimated by the National Estimated Short Term Intake (NESTI) calculation. The NESTI calculations are made in accordance with the deterministic method used by the JMPR with 97.5th percentile food consumption data derived primarily from the 2011-12 National Nutritional and Physical Activity Survey. NESTI calculations are conservative estimates of short-term exposure (24 hour period) to chemical residues in food. </w:t>
      </w:r>
    </w:p>
    <w:p w14:paraId="3CCC2AAD" w14:textId="334307B3" w:rsidR="00E66183" w:rsidRPr="00D63217" w:rsidRDefault="00E66183" w:rsidP="00E66183">
      <w:pPr>
        <w:pStyle w:val="NormalText"/>
      </w:pPr>
      <w:r w:rsidRPr="00D63217">
        <w:t>The highest acute dietary intake was estimated at &lt;50% of the Australian ARfD for the uses proposed to be supported by the APVMA chemical review.  It is concluded that the acute dietary exposure</w:t>
      </w:r>
      <w:r w:rsidR="00B53AC2" w:rsidRPr="00D63217">
        <w:t xml:space="preserve"> to paraquat</w:t>
      </w:r>
      <w:r w:rsidRPr="00D63217">
        <w:t xml:space="preserve"> is acceptable.</w:t>
      </w:r>
    </w:p>
    <w:p w14:paraId="682FFB88" w14:textId="77777777" w:rsidR="00B53AC2" w:rsidRPr="00D63217" w:rsidRDefault="00B53AC2" w:rsidP="00B53AC2">
      <w:pPr>
        <w:pStyle w:val="Heading2"/>
      </w:pPr>
      <w:bookmarkStart w:id="302" w:name="_Toc172814597"/>
      <w:r w:rsidRPr="00D63217">
        <w:t>Revised MRL recommendations</w:t>
      </w:r>
      <w:bookmarkEnd w:id="302"/>
    </w:p>
    <w:p w14:paraId="7F8DFC8B" w14:textId="13D19063" w:rsidR="00E66183" w:rsidRPr="00D63217" w:rsidRDefault="00B53AC2" w:rsidP="00B53AC2">
      <w:pPr>
        <w:pStyle w:val="NormalText"/>
      </w:pPr>
      <w:r w:rsidRPr="00D63217">
        <w:t>The following amendments should be made to the Agricultural and Veterinary Chemicals (MRL Standard for Residues of Chemical Products) Instrument 2023, at the end of any phase out period, to reflect uses which are proposed to remain at the completion of the APVMA chemical review.</w:t>
      </w:r>
    </w:p>
    <w:p w14:paraId="1FE39F0B" w14:textId="1A534075" w:rsidR="00130AB3" w:rsidRPr="00D63217" w:rsidRDefault="00D918AF" w:rsidP="00673016">
      <w:pPr>
        <w:pStyle w:val="Caption"/>
        <w:rPr>
          <w:b/>
          <w:color w:val="000000"/>
        </w:rPr>
      </w:pPr>
      <w:bookmarkStart w:id="303" w:name="_Toc172814651"/>
      <w:r w:rsidRPr="00D63217">
        <w:t xml:space="preserve">Table </w:t>
      </w:r>
      <w:r w:rsidRPr="00D63217">
        <w:fldChar w:fldCharType="begin"/>
      </w:r>
      <w:r w:rsidRPr="00D63217">
        <w:instrText xml:space="preserve"> SEQ Table \* ARABIC </w:instrText>
      </w:r>
      <w:r w:rsidRPr="00D63217">
        <w:fldChar w:fldCharType="separate"/>
      </w:r>
      <w:r w:rsidR="000417A3">
        <w:rPr>
          <w:noProof/>
        </w:rPr>
        <w:t>22</w:t>
      </w:r>
      <w:r w:rsidRPr="00D63217">
        <w:rPr>
          <w:noProof/>
        </w:rPr>
        <w:fldChar w:fldCharType="end"/>
      </w:r>
      <w:r w:rsidRPr="00D63217">
        <w:t xml:space="preserve">: </w:t>
      </w:r>
      <w:r w:rsidR="00130AB3" w:rsidRPr="00D63217">
        <w:t>Amendments to Table 1 of the MRL Standard</w:t>
      </w:r>
      <w:bookmarkEnd w:id="30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19"/>
        <w:gridCol w:w="4929"/>
        <w:gridCol w:w="1388"/>
        <w:gridCol w:w="1602"/>
      </w:tblGrid>
      <w:tr w:rsidR="00130AB3" w:rsidRPr="00D63217" w14:paraId="0B5E5238" w14:textId="77777777" w:rsidTr="00765C13">
        <w:trPr>
          <w:cantSplit/>
        </w:trPr>
        <w:tc>
          <w:tcPr>
            <w:tcW w:w="892" w:type="pct"/>
            <w:shd w:val="clear" w:color="auto" w:fill="5C2946"/>
            <w:noWrap/>
          </w:tcPr>
          <w:p w14:paraId="7A592B74" w14:textId="77777777" w:rsidR="00130AB3" w:rsidRPr="00D63217" w:rsidRDefault="00130AB3" w:rsidP="00902912">
            <w:pPr>
              <w:pStyle w:val="TableHead"/>
            </w:pPr>
            <w:r w:rsidRPr="00D63217">
              <w:t>Code</w:t>
            </w:r>
          </w:p>
        </w:tc>
        <w:tc>
          <w:tcPr>
            <w:tcW w:w="2557" w:type="pct"/>
            <w:shd w:val="clear" w:color="auto" w:fill="5C2946"/>
            <w:noWrap/>
          </w:tcPr>
          <w:p w14:paraId="49E505C3" w14:textId="77777777" w:rsidR="00130AB3" w:rsidRPr="00D63217" w:rsidRDefault="00130AB3" w:rsidP="00902912">
            <w:pPr>
              <w:pStyle w:val="TableHead"/>
            </w:pPr>
            <w:r w:rsidRPr="00D63217">
              <w:t>Commodity</w:t>
            </w:r>
          </w:p>
        </w:tc>
        <w:tc>
          <w:tcPr>
            <w:tcW w:w="720" w:type="pct"/>
            <w:shd w:val="clear" w:color="auto" w:fill="5C2946"/>
            <w:noWrap/>
          </w:tcPr>
          <w:p w14:paraId="721AF728" w14:textId="77777777" w:rsidR="00130AB3" w:rsidRPr="00D63217" w:rsidRDefault="00130AB3" w:rsidP="00765C13">
            <w:pPr>
              <w:pStyle w:val="TableHead"/>
              <w:jc w:val="right"/>
            </w:pPr>
            <w:r w:rsidRPr="00D63217">
              <w:t>Current MRL</w:t>
            </w:r>
          </w:p>
        </w:tc>
        <w:tc>
          <w:tcPr>
            <w:tcW w:w="831" w:type="pct"/>
            <w:shd w:val="clear" w:color="auto" w:fill="5C2946"/>
          </w:tcPr>
          <w:p w14:paraId="0F88BA43" w14:textId="77777777" w:rsidR="00130AB3" w:rsidRPr="00D63217" w:rsidRDefault="00130AB3" w:rsidP="00765C13">
            <w:pPr>
              <w:pStyle w:val="TableHead"/>
              <w:jc w:val="right"/>
            </w:pPr>
            <w:r w:rsidRPr="00D63217">
              <w:t>Recommended MRL</w:t>
            </w:r>
          </w:p>
        </w:tc>
      </w:tr>
      <w:tr w:rsidR="00B53AC2" w:rsidRPr="00D63217" w14:paraId="425790A8" w14:textId="77777777" w:rsidTr="00765C13">
        <w:trPr>
          <w:cantSplit/>
        </w:trPr>
        <w:tc>
          <w:tcPr>
            <w:tcW w:w="892" w:type="pct"/>
            <w:noWrap/>
          </w:tcPr>
          <w:p w14:paraId="47B034E6" w14:textId="5E07CDC8" w:rsidR="00B53AC2" w:rsidRPr="00D63217" w:rsidRDefault="00B53AC2" w:rsidP="00B53AC2">
            <w:pPr>
              <w:pStyle w:val="TableText"/>
            </w:pPr>
            <w:r w:rsidRPr="00D63217">
              <w:t>FI 0327</w:t>
            </w:r>
          </w:p>
        </w:tc>
        <w:tc>
          <w:tcPr>
            <w:tcW w:w="2557" w:type="pct"/>
            <w:noWrap/>
          </w:tcPr>
          <w:p w14:paraId="4DEA47E7" w14:textId="6C6E6737" w:rsidR="00B53AC2" w:rsidRPr="00D63217" w:rsidRDefault="00B53AC2" w:rsidP="00B53AC2">
            <w:pPr>
              <w:pStyle w:val="TableText"/>
            </w:pPr>
            <w:r w:rsidRPr="00D63217">
              <w:t>Banana</w:t>
            </w:r>
          </w:p>
        </w:tc>
        <w:tc>
          <w:tcPr>
            <w:tcW w:w="720" w:type="pct"/>
            <w:noWrap/>
          </w:tcPr>
          <w:p w14:paraId="2FD5356C" w14:textId="627AA8F5" w:rsidR="00B53AC2" w:rsidRPr="00D63217" w:rsidRDefault="00B53AC2" w:rsidP="00B53AC2">
            <w:pPr>
              <w:pStyle w:val="TableText"/>
            </w:pPr>
            <w:r w:rsidRPr="00D63217">
              <w:t>-</w:t>
            </w:r>
          </w:p>
        </w:tc>
        <w:tc>
          <w:tcPr>
            <w:tcW w:w="831" w:type="pct"/>
          </w:tcPr>
          <w:p w14:paraId="216F352C" w14:textId="16B0A223" w:rsidR="00B53AC2" w:rsidRPr="00D63217" w:rsidRDefault="00B53AC2" w:rsidP="00B53AC2">
            <w:pPr>
              <w:pStyle w:val="TableText"/>
            </w:pPr>
            <w:r w:rsidRPr="00D63217">
              <w:t>*0.01</w:t>
            </w:r>
          </w:p>
        </w:tc>
      </w:tr>
      <w:tr w:rsidR="00B53AC2" w:rsidRPr="00D63217" w14:paraId="3D988AC2" w14:textId="77777777" w:rsidTr="00B53AC2">
        <w:trPr>
          <w:cantSplit/>
        </w:trPr>
        <w:tc>
          <w:tcPr>
            <w:tcW w:w="892" w:type="pct"/>
            <w:noWrap/>
          </w:tcPr>
          <w:p w14:paraId="4F0FA899" w14:textId="1148D81B" w:rsidR="00B53AC2" w:rsidRPr="00D63217" w:rsidRDefault="00B53AC2" w:rsidP="00B53AC2">
            <w:pPr>
              <w:pStyle w:val="TableText"/>
            </w:pPr>
            <w:r w:rsidRPr="00D63217">
              <w:t>VD 0523</w:t>
            </w:r>
          </w:p>
        </w:tc>
        <w:tc>
          <w:tcPr>
            <w:tcW w:w="2557" w:type="pct"/>
            <w:noWrap/>
          </w:tcPr>
          <w:p w14:paraId="26C3D617" w14:textId="329750E9" w:rsidR="00B53AC2" w:rsidRPr="00D63217" w:rsidRDefault="00B53AC2" w:rsidP="00B53AC2">
            <w:pPr>
              <w:pStyle w:val="TableText"/>
            </w:pPr>
            <w:r w:rsidRPr="00D63217">
              <w:t>Broad bean (dry) [faba bean (dry)]</w:t>
            </w:r>
          </w:p>
        </w:tc>
        <w:tc>
          <w:tcPr>
            <w:tcW w:w="720" w:type="pct"/>
            <w:noWrap/>
          </w:tcPr>
          <w:p w14:paraId="41F90865" w14:textId="7207D0F6" w:rsidR="00B53AC2" w:rsidRPr="00D63217" w:rsidRDefault="00B53AC2" w:rsidP="00B53AC2">
            <w:pPr>
              <w:pStyle w:val="TableText"/>
            </w:pPr>
            <w:r w:rsidRPr="00D63217">
              <w:t>-</w:t>
            </w:r>
          </w:p>
        </w:tc>
        <w:tc>
          <w:tcPr>
            <w:tcW w:w="831" w:type="pct"/>
          </w:tcPr>
          <w:p w14:paraId="09C3F4F1" w14:textId="30E850CC" w:rsidR="00B53AC2" w:rsidRPr="00D63217" w:rsidRDefault="00B53AC2" w:rsidP="00B53AC2">
            <w:pPr>
              <w:pStyle w:val="TableText"/>
            </w:pPr>
            <w:r w:rsidRPr="00D63217">
              <w:t>1</w:t>
            </w:r>
          </w:p>
        </w:tc>
      </w:tr>
      <w:tr w:rsidR="00B53AC2" w:rsidRPr="00D63217" w14:paraId="51FC9017" w14:textId="77777777" w:rsidTr="00765C13">
        <w:trPr>
          <w:cantSplit/>
        </w:trPr>
        <w:tc>
          <w:tcPr>
            <w:tcW w:w="892" w:type="pct"/>
            <w:noWrap/>
          </w:tcPr>
          <w:p w14:paraId="1AA73D83" w14:textId="5B707D72" w:rsidR="00B53AC2" w:rsidRPr="00D63217" w:rsidRDefault="00B53AC2" w:rsidP="00B53AC2">
            <w:pPr>
              <w:pStyle w:val="TableText"/>
            </w:pPr>
            <w:r w:rsidRPr="00D63217">
              <w:t>GC 0080</w:t>
            </w:r>
          </w:p>
        </w:tc>
        <w:tc>
          <w:tcPr>
            <w:tcW w:w="2557" w:type="pct"/>
            <w:noWrap/>
          </w:tcPr>
          <w:p w14:paraId="1CEF8616" w14:textId="0589685E" w:rsidR="00B53AC2" w:rsidRPr="00D63217" w:rsidRDefault="00B53AC2" w:rsidP="00B53AC2">
            <w:pPr>
              <w:pStyle w:val="TableText"/>
            </w:pPr>
            <w:r w:rsidRPr="00D63217">
              <w:t>Cereal grains [except maize; rice]</w:t>
            </w:r>
          </w:p>
        </w:tc>
        <w:tc>
          <w:tcPr>
            <w:tcW w:w="720" w:type="pct"/>
            <w:noWrap/>
          </w:tcPr>
          <w:p w14:paraId="2BF7B603" w14:textId="03758B7C" w:rsidR="00B53AC2" w:rsidRPr="00D63217" w:rsidRDefault="00B53AC2" w:rsidP="00B53AC2">
            <w:pPr>
              <w:pStyle w:val="TableText"/>
            </w:pPr>
            <w:r w:rsidRPr="00D63217">
              <w:t>*0.05</w:t>
            </w:r>
          </w:p>
        </w:tc>
        <w:tc>
          <w:tcPr>
            <w:tcW w:w="831" w:type="pct"/>
          </w:tcPr>
          <w:p w14:paraId="590E5785" w14:textId="4F74C367" w:rsidR="00B53AC2" w:rsidRPr="00D63217" w:rsidRDefault="00B53AC2" w:rsidP="00B53AC2">
            <w:pPr>
              <w:pStyle w:val="TableText"/>
            </w:pPr>
            <w:r w:rsidRPr="00D63217">
              <w:t>Delete</w:t>
            </w:r>
          </w:p>
        </w:tc>
      </w:tr>
      <w:tr w:rsidR="00B53AC2" w:rsidRPr="00D63217" w14:paraId="2F0B3B5B" w14:textId="77777777" w:rsidTr="00B53AC2">
        <w:trPr>
          <w:cantSplit/>
        </w:trPr>
        <w:tc>
          <w:tcPr>
            <w:tcW w:w="892" w:type="pct"/>
            <w:noWrap/>
          </w:tcPr>
          <w:p w14:paraId="200FF9B6" w14:textId="4D791877" w:rsidR="00B53AC2" w:rsidRPr="00D63217" w:rsidRDefault="00B53AC2" w:rsidP="00B53AC2">
            <w:pPr>
              <w:pStyle w:val="TableText"/>
            </w:pPr>
            <w:r w:rsidRPr="00D63217">
              <w:t>GC 0080</w:t>
            </w:r>
          </w:p>
        </w:tc>
        <w:tc>
          <w:tcPr>
            <w:tcW w:w="2557" w:type="pct"/>
            <w:noWrap/>
          </w:tcPr>
          <w:p w14:paraId="1FEB8EAA" w14:textId="39AC6319" w:rsidR="00B53AC2" w:rsidRPr="00D63217" w:rsidRDefault="00B53AC2" w:rsidP="00B53AC2">
            <w:pPr>
              <w:pStyle w:val="TableText"/>
            </w:pPr>
            <w:r w:rsidRPr="00D63217">
              <w:t>Cereal grains</w:t>
            </w:r>
          </w:p>
        </w:tc>
        <w:tc>
          <w:tcPr>
            <w:tcW w:w="720" w:type="pct"/>
            <w:noWrap/>
          </w:tcPr>
          <w:p w14:paraId="2ACCD78A" w14:textId="25629611" w:rsidR="00B53AC2" w:rsidRPr="00D63217" w:rsidRDefault="00B53AC2" w:rsidP="00B53AC2">
            <w:pPr>
              <w:pStyle w:val="TableText"/>
            </w:pPr>
            <w:r w:rsidRPr="00D63217">
              <w:t>-</w:t>
            </w:r>
          </w:p>
        </w:tc>
        <w:tc>
          <w:tcPr>
            <w:tcW w:w="831" w:type="pct"/>
          </w:tcPr>
          <w:p w14:paraId="0F75A36D" w14:textId="5223D7CD" w:rsidR="00B53AC2" w:rsidRPr="00D63217" w:rsidRDefault="00B53AC2" w:rsidP="00B53AC2">
            <w:pPr>
              <w:pStyle w:val="TableText"/>
            </w:pPr>
            <w:r w:rsidRPr="00D63217">
              <w:t>*0.05</w:t>
            </w:r>
          </w:p>
        </w:tc>
      </w:tr>
      <w:tr w:rsidR="00B53AC2" w:rsidRPr="00D63217" w14:paraId="3C93C37D" w14:textId="77777777" w:rsidTr="00B53AC2">
        <w:trPr>
          <w:cantSplit/>
        </w:trPr>
        <w:tc>
          <w:tcPr>
            <w:tcW w:w="892" w:type="pct"/>
            <w:noWrap/>
          </w:tcPr>
          <w:p w14:paraId="5CF0D2B8" w14:textId="441AB435" w:rsidR="00B53AC2" w:rsidRPr="00D63217" w:rsidRDefault="00B53AC2" w:rsidP="00B53AC2">
            <w:pPr>
              <w:pStyle w:val="TableText"/>
            </w:pPr>
            <w:r w:rsidRPr="00D63217">
              <w:t>VD 0524</w:t>
            </w:r>
          </w:p>
        </w:tc>
        <w:tc>
          <w:tcPr>
            <w:tcW w:w="2557" w:type="pct"/>
            <w:noWrap/>
          </w:tcPr>
          <w:p w14:paraId="1DD0D3AF" w14:textId="4F801BD6" w:rsidR="00B53AC2" w:rsidRPr="00D63217" w:rsidRDefault="00B53AC2" w:rsidP="00B53AC2">
            <w:pPr>
              <w:pStyle w:val="TableText"/>
            </w:pPr>
            <w:r w:rsidRPr="00D63217">
              <w:t xml:space="preserve">Chick-pea (dry) </w:t>
            </w:r>
          </w:p>
        </w:tc>
        <w:tc>
          <w:tcPr>
            <w:tcW w:w="720" w:type="pct"/>
            <w:noWrap/>
          </w:tcPr>
          <w:p w14:paraId="6F559732" w14:textId="00B8BEA2" w:rsidR="00B53AC2" w:rsidRPr="00D63217" w:rsidRDefault="00B53AC2" w:rsidP="00B53AC2">
            <w:pPr>
              <w:pStyle w:val="TableText"/>
            </w:pPr>
            <w:r w:rsidRPr="00D63217">
              <w:t>-</w:t>
            </w:r>
          </w:p>
        </w:tc>
        <w:tc>
          <w:tcPr>
            <w:tcW w:w="831" w:type="pct"/>
          </w:tcPr>
          <w:p w14:paraId="419642F7" w14:textId="4A75F0D1" w:rsidR="00B53AC2" w:rsidRPr="00D63217" w:rsidRDefault="00B53AC2" w:rsidP="00B53AC2">
            <w:pPr>
              <w:pStyle w:val="TableText"/>
            </w:pPr>
            <w:r w:rsidRPr="00D63217">
              <w:t>1</w:t>
            </w:r>
          </w:p>
        </w:tc>
      </w:tr>
      <w:tr w:rsidR="00B53AC2" w:rsidRPr="00D63217" w14:paraId="50B7B43E" w14:textId="77777777" w:rsidTr="00B53AC2">
        <w:trPr>
          <w:cantSplit/>
        </w:trPr>
        <w:tc>
          <w:tcPr>
            <w:tcW w:w="892" w:type="pct"/>
            <w:noWrap/>
          </w:tcPr>
          <w:p w14:paraId="0BBF7060" w14:textId="29A462F6" w:rsidR="00B53AC2" w:rsidRPr="00D63217" w:rsidRDefault="00B53AC2" w:rsidP="00B53AC2">
            <w:pPr>
              <w:pStyle w:val="TableText"/>
            </w:pPr>
            <w:r w:rsidRPr="00D63217">
              <w:lastRenderedPageBreak/>
              <w:t>SO 0691</w:t>
            </w:r>
          </w:p>
        </w:tc>
        <w:tc>
          <w:tcPr>
            <w:tcW w:w="2557" w:type="pct"/>
            <w:noWrap/>
          </w:tcPr>
          <w:p w14:paraId="4A46BDCF" w14:textId="22753EED" w:rsidR="00B53AC2" w:rsidRPr="00D63217" w:rsidRDefault="00B53AC2" w:rsidP="00B53AC2">
            <w:pPr>
              <w:pStyle w:val="TableText"/>
            </w:pPr>
            <w:r w:rsidRPr="00D63217">
              <w:t>Cotton seed</w:t>
            </w:r>
          </w:p>
        </w:tc>
        <w:tc>
          <w:tcPr>
            <w:tcW w:w="720" w:type="pct"/>
            <w:noWrap/>
          </w:tcPr>
          <w:p w14:paraId="16EC8B1D" w14:textId="06FBCF7C" w:rsidR="00B53AC2" w:rsidRPr="00D63217" w:rsidRDefault="00B53AC2" w:rsidP="00B53AC2">
            <w:pPr>
              <w:pStyle w:val="TableText"/>
            </w:pPr>
            <w:r w:rsidRPr="00D63217">
              <w:t>0.2</w:t>
            </w:r>
          </w:p>
        </w:tc>
        <w:tc>
          <w:tcPr>
            <w:tcW w:w="831" w:type="pct"/>
          </w:tcPr>
          <w:p w14:paraId="0BA19401" w14:textId="0553832B" w:rsidR="00B53AC2" w:rsidRPr="00D63217" w:rsidRDefault="00B53AC2" w:rsidP="00B53AC2">
            <w:pPr>
              <w:pStyle w:val="TableText"/>
            </w:pPr>
            <w:r w:rsidRPr="00D63217">
              <w:t>Delete</w:t>
            </w:r>
          </w:p>
        </w:tc>
      </w:tr>
      <w:tr w:rsidR="00B53AC2" w:rsidRPr="00D63217" w14:paraId="5DD51E12" w14:textId="77777777" w:rsidTr="00B53AC2">
        <w:trPr>
          <w:cantSplit/>
        </w:trPr>
        <w:tc>
          <w:tcPr>
            <w:tcW w:w="892" w:type="pct"/>
            <w:noWrap/>
          </w:tcPr>
          <w:p w14:paraId="328A8C1C" w14:textId="6FDBC828" w:rsidR="00B53AC2" w:rsidRPr="00D63217" w:rsidRDefault="00B53AC2" w:rsidP="00B53AC2">
            <w:pPr>
              <w:pStyle w:val="TableText"/>
            </w:pPr>
            <w:r w:rsidRPr="00D63217">
              <w:t>OR 0691</w:t>
            </w:r>
          </w:p>
        </w:tc>
        <w:tc>
          <w:tcPr>
            <w:tcW w:w="2557" w:type="pct"/>
            <w:noWrap/>
          </w:tcPr>
          <w:p w14:paraId="082DE2FF" w14:textId="5D9AA7EE" w:rsidR="00B53AC2" w:rsidRPr="00D63217" w:rsidRDefault="00B53AC2" w:rsidP="00B53AC2">
            <w:pPr>
              <w:pStyle w:val="TableText"/>
            </w:pPr>
            <w:r w:rsidRPr="00D63217">
              <w:t>Cotton seed oil, edible</w:t>
            </w:r>
          </w:p>
        </w:tc>
        <w:tc>
          <w:tcPr>
            <w:tcW w:w="720" w:type="pct"/>
            <w:noWrap/>
          </w:tcPr>
          <w:p w14:paraId="6369F56D" w14:textId="112949FA" w:rsidR="00B53AC2" w:rsidRPr="00D63217" w:rsidRDefault="00B53AC2" w:rsidP="00B53AC2">
            <w:pPr>
              <w:pStyle w:val="TableText"/>
            </w:pPr>
            <w:r w:rsidRPr="00D63217">
              <w:t>0.05</w:t>
            </w:r>
          </w:p>
        </w:tc>
        <w:tc>
          <w:tcPr>
            <w:tcW w:w="831" w:type="pct"/>
          </w:tcPr>
          <w:p w14:paraId="72F9378D" w14:textId="7807C09A" w:rsidR="00B53AC2" w:rsidRPr="00D63217" w:rsidRDefault="00B53AC2" w:rsidP="00B53AC2">
            <w:pPr>
              <w:pStyle w:val="TableText"/>
            </w:pPr>
            <w:r w:rsidRPr="00D63217">
              <w:t>Delete</w:t>
            </w:r>
          </w:p>
        </w:tc>
      </w:tr>
      <w:tr w:rsidR="00B53AC2" w:rsidRPr="00D63217" w14:paraId="7B07E939" w14:textId="77777777" w:rsidTr="00B53AC2">
        <w:trPr>
          <w:cantSplit/>
        </w:trPr>
        <w:tc>
          <w:tcPr>
            <w:tcW w:w="892" w:type="pct"/>
            <w:noWrap/>
          </w:tcPr>
          <w:p w14:paraId="53EF9080" w14:textId="5C74CA68" w:rsidR="00B53AC2" w:rsidRPr="00D63217" w:rsidRDefault="00B53AC2" w:rsidP="00B53AC2">
            <w:pPr>
              <w:pStyle w:val="TableText"/>
            </w:pPr>
            <w:r w:rsidRPr="00D63217">
              <w:t>MO 0105</w:t>
            </w:r>
          </w:p>
        </w:tc>
        <w:tc>
          <w:tcPr>
            <w:tcW w:w="2557" w:type="pct"/>
            <w:noWrap/>
          </w:tcPr>
          <w:p w14:paraId="288750EC" w14:textId="0785D85E" w:rsidR="00B53AC2" w:rsidRPr="00D63217" w:rsidRDefault="00B53AC2" w:rsidP="00B53AC2">
            <w:pPr>
              <w:pStyle w:val="TableText"/>
            </w:pPr>
            <w:r w:rsidRPr="00D63217">
              <w:t>Edible offal (Mammalian)</w:t>
            </w:r>
          </w:p>
        </w:tc>
        <w:tc>
          <w:tcPr>
            <w:tcW w:w="720" w:type="pct"/>
            <w:noWrap/>
          </w:tcPr>
          <w:p w14:paraId="6A384014" w14:textId="34CA46CC" w:rsidR="00B53AC2" w:rsidRPr="00D63217" w:rsidRDefault="00B53AC2" w:rsidP="00B53AC2">
            <w:pPr>
              <w:pStyle w:val="TableText"/>
            </w:pPr>
            <w:r w:rsidRPr="00D63217">
              <w:t>0.5</w:t>
            </w:r>
          </w:p>
        </w:tc>
        <w:tc>
          <w:tcPr>
            <w:tcW w:w="831" w:type="pct"/>
          </w:tcPr>
          <w:p w14:paraId="0AFF3103" w14:textId="4F0ABFDF" w:rsidR="00B53AC2" w:rsidRPr="00D63217" w:rsidRDefault="00B53AC2" w:rsidP="00B53AC2">
            <w:pPr>
              <w:pStyle w:val="TableText"/>
            </w:pPr>
            <w:r w:rsidRPr="00D63217">
              <w:t>0.5</w:t>
            </w:r>
          </w:p>
        </w:tc>
      </w:tr>
      <w:tr w:rsidR="00B53AC2" w:rsidRPr="00D63217" w14:paraId="1FCC5494" w14:textId="77777777" w:rsidTr="00765C13">
        <w:trPr>
          <w:cantSplit/>
        </w:trPr>
        <w:tc>
          <w:tcPr>
            <w:tcW w:w="892" w:type="pct"/>
            <w:noWrap/>
          </w:tcPr>
          <w:p w14:paraId="3765120A" w14:textId="6A6FBDF4" w:rsidR="00B53AC2" w:rsidRPr="00D63217" w:rsidRDefault="00B53AC2" w:rsidP="00B53AC2">
            <w:pPr>
              <w:pStyle w:val="TableText"/>
            </w:pPr>
            <w:r w:rsidRPr="00D63217">
              <w:t>PE 0112</w:t>
            </w:r>
          </w:p>
        </w:tc>
        <w:tc>
          <w:tcPr>
            <w:tcW w:w="2557" w:type="pct"/>
            <w:noWrap/>
          </w:tcPr>
          <w:p w14:paraId="3B71E93E" w14:textId="5BD721B7" w:rsidR="00B53AC2" w:rsidRPr="00D63217" w:rsidRDefault="00B53AC2" w:rsidP="00B53AC2">
            <w:pPr>
              <w:pStyle w:val="TableText"/>
            </w:pPr>
            <w:r w:rsidRPr="00D63217">
              <w:t>Eggs</w:t>
            </w:r>
          </w:p>
        </w:tc>
        <w:tc>
          <w:tcPr>
            <w:tcW w:w="720" w:type="pct"/>
            <w:noWrap/>
          </w:tcPr>
          <w:p w14:paraId="1C0DC0AC" w14:textId="67354EC8" w:rsidR="00B53AC2" w:rsidRPr="00D63217" w:rsidRDefault="00B53AC2" w:rsidP="00B53AC2">
            <w:pPr>
              <w:pStyle w:val="TableText"/>
            </w:pPr>
            <w:r w:rsidRPr="00D63217">
              <w:t>*0.01</w:t>
            </w:r>
          </w:p>
        </w:tc>
        <w:tc>
          <w:tcPr>
            <w:tcW w:w="831" w:type="pct"/>
          </w:tcPr>
          <w:p w14:paraId="56A55575" w14:textId="031C3EAE" w:rsidR="00B53AC2" w:rsidRPr="00D63217" w:rsidRDefault="00B53AC2" w:rsidP="00B53AC2">
            <w:pPr>
              <w:pStyle w:val="TableText"/>
            </w:pPr>
            <w:r w:rsidRPr="00D63217">
              <w:t>*0.01</w:t>
            </w:r>
          </w:p>
        </w:tc>
      </w:tr>
      <w:tr w:rsidR="00B53AC2" w:rsidRPr="00D63217" w14:paraId="5F4B470B" w14:textId="77777777" w:rsidTr="00B53AC2">
        <w:trPr>
          <w:cantSplit/>
        </w:trPr>
        <w:tc>
          <w:tcPr>
            <w:tcW w:w="892" w:type="pct"/>
            <w:noWrap/>
          </w:tcPr>
          <w:p w14:paraId="798B2531" w14:textId="6D9D3B87" w:rsidR="00B53AC2" w:rsidRPr="00D63217" w:rsidRDefault="00B53AC2" w:rsidP="00B53AC2">
            <w:pPr>
              <w:pStyle w:val="TableText"/>
            </w:pPr>
            <w:r w:rsidRPr="00D63217">
              <w:t>VD 0561</w:t>
            </w:r>
          </w:p>
        </w:tc>
        <w:tc>
          <w:tcPr>
            <w:tcW w:w="2557" w:type="pct"/>
            <w:noWrap/>
          </w:tcPr>
          <w:p w14:paraId="6A1EC1CF" w14:textId="44018B3A" w:rsidR="00B53AC2" w:rsidRPr="00D63217" w:rsidRDefault="00B53AC2" w:rsidP="00B53AC2">
            <w:pPr>
              <w:pStyle w:val="TableText"/>
            </w:pPr>
            <w:r w:rsidRPr="00D63217">
              <w:t xml:space="preserve">Field pea (dry) </w:t>
            </w:r>
          </w:p>
        </w:tc>
        <w:tc>
          <w:tcPr>
            <w:tcW w:w="720" w:type="pct"/>
            <w:noWrap/>
          </w:tcPr>
          <w:p w14:paraId="38FE0987" w14:textId="0A47111B" w:rsidR="00B53AC2" w:rsidRPr="00D63217" w:rsidRDefault="00B53AC2" w:rsidP="00B53AC2">
            <w:pPr>
              <w:pStyle w:val="TableText"/>
            </w:pPr>
            <w:r w:rsidRPr="00D63217">
              <w:t>-</w:t>
            </w:r>
          </w:p>
        </w:tc>
        <w:tc>
          <w:tcPr>
            <w:tcW w:w="831" w:type="pct"/>
          </w:tcPr>
          <w:p w14:paraId="04C04608" w14:textId="6367F4E6" w:rsidR="00B53AC2" w:rsidRPr="00D63217" w:rsidRDefault="00B53AC2" w:rsidP="00B53AC2">
            <w:pPr>
              <w:pStyle w:val="TableText"/>
            </w:pPr>
            <w:r w:rsidRPr="00D63217">
              <w:t>1</w:t>
            </w:r>
          </w:p>
        </w:tc>
      </w:tr>
      <w:tr w:rsidR="00B53AC2" w:rsidRPr="00D63217" w14:paraId="66FA2914" w14:textId="77777777" w:rsidTr="00765C13">
        <w:trPr>
          <w:cantSplit/>
        </w:trPr>
        <w:tc>
          <w:tcPr>
            <w:tcW w:w="892" w:type="pct"/>
            <w:noWrap/>
          </w:tcPr>
          <w:p w14:paraId="5866BBBD" w14:textId="4C693B12" w:rsidR="00B53AC2" w:rsidRPr="00D63217" w:rsidRDefault="00B53AC2" w:rsidP="00B53AC2">
            <w:pPr>
              <w:pStyle w:val="TableText"/>
            </w:pPr>
          </w:p>
        </w:tc>
        <w:tc>
          <w:tcPr>
            <w:tcW w:w="2557" w:type="pct"/>
            <w:noWrap/>
          </w:tcPr>
          <w:p w14:paraId="783D2EC1" w14:textId="262B0F52" w:rsidR="00B53AC2" w:rsidRPr="00D63217" w:rsidRDefault="00B53AC2" w:rsidP="00B53AC2">
            <w:pPr>
              <w:pStyle w:val="TableText"/>
            </w:pPr>
            <w:r w:rsidRPr="00D63217">
              <w:t>Fruits [except olives]</w:t>
            </w:r>
          </w:p>
        </w:tc>
        <w:tc>
          <w:tcPr>
            <w:tcW w:w="720" w:type="pct"/>
            <w:noWrap/>
          </w:tcPr>
          <w:p w14:paraId="5E378DEF" w14:textId="5CF7889D" w:rsidR="00B53AC2" w:rsidRPr="00D63217" w:rsidRDefault="00B53AC2" w:rsidP="00B53AC2">
            <w:pPr>
              <w:pStyle w:val="TableText"/>
            </w:pPr>
            <w:r w:rsidRPr="00D63217">
              <w:t>*0.05</w:t>
            </w:r>
          </w:p>
        </w:tc>
        <w:tc>
          <w:tcPr>
            <w:tcW w:w="831" w:type="pct"/>
          </w:tcPr>
          <w:p w14:paraId="144CF25A" w14:textId="1F40E859" w:rsidR="00B53AC2" w:rsidRPr="00D63217" w:rsidRDefault="00B53AC2" w:rsidP="00B53AC2">
            <w:pPr>
              <w:pStyle w:val="TableText"/>
            </w:pPr>
            <w:r w:rsidRPr="00D63217">
              <w:t>Delete</w:t>
            </w:r>
          </w:p>
        </w:tc>
      </w:tr>
      <w:tr w:rsidR="00B53AC2" w:rsidRPr="00D63217" w14:paraId="54AA31D2" w14:textId="77777777" w:rsidTr="00765C13">
        <w:trPr>
          <w:cantSplit/>
        </w:trPr>
        <w:tc>
          <w:tcPr>
            <w:tcW w:w="892" w:type="pct"/>
            <w:noWrap/>
          </w:tcPr>
          <w:p w14:paraId="7F6B5893" w14:textId="181E54BC" w:rsidR="00B53AC2" w:rsidRPr="00D63217" w:rsidRDefault="00B53AC2" w:rsidP="00B53AC2">
            <w:pPr>
              <w:pStyle w:val="TableText"/>
            </w:pPr>
            <w:r w:rsidRPr="00D63217">
              <w:t>DH 1100</w:t>
            </w:r>
          </w:p>
        </w:tc>
        <w:tc>
          <w:tcPr>
            <w:tcW w:w="2557" w:type="pct"/>
            <w:noWrap/>
          </w:tcPr>
          <w:p w14:paraId="543207D9" w14:textId="5EA55ED3" w:rsidR="00B53AC2" w:rsidRPr="00D63217" w:rsidRDefault="00B53AC2" w:rsidP="00B53AC2">
            <w:pPr>
              <w:pStyle w:val="TableText"/>
            </w:pPr>
            <w:r w:rsidRPr="00D63217">
              <w:t>Hops, dry</w:t>
            </w:r>
          </w:p>
        </w:tc>
        <w:tc>
          <w:tcPr>
            <w:tcW w:w="720" w:type="pct"/>
            <w:noWrap/>
          </w:tcPr>
          <w:p w14:paraId="1E63E0D5" w14:textId="0933BD24" w:rsidR="00B53AC2" w:rsidRPr="00D63217" w:rsidRDefault="00B53AC2" w:rsidP="00B53AC2">
            <w:pPr>
              <w:pStyle w:val="TableText"/>
            </w:pPr>
            <w:r w:rsidRPr="00D63217">
              <w:t>0.2</w:t>
            </w:r>
          </w:p>
        </w:tc>
        <w:tc>
          <w:tcPr>
            <w:tcW w:w="831" w:type="pct"/>
          </w:tcPr>
          <w:p w14:paraId="78B50C6A" w14:textId="20EBC48E" w:rsidR="00B53AC2" w:rsidRPr="00D63217" w:rsidRDefault="00B53AC2" w:rsidP="00B53AC2">
            <w:pPr>
              <w:pStyle w:val="TableText"/>
            </w:pPr>
            <w:r w:rsidRPr="00D63217">
              <w:t>Delete</w:t>
            </w:r>
          </w:p>
        </w:tc>
      </w:tr>
      <w:tr w:rsidR="00B53AC2" w:rsidRPr="00D63217" w14:paraId="4D984620" w14:textId="77777777" w:rsidTr="00B53AC2">
        <w:trPr>
          <w:cantSplit/>
        </w:trPr>
        <w:tc>
          <w:tcPr>
            <w:tcW w:w="892" w:type="pct"/>
            <w:noWrap/>
          </w:tcPr>
          <w:p w14:paraId="65F15C4B" w14:textId="0FE03117" w:rsidR="00B53AC2" w:rsidRPr="00D63217" w:rsidRDefault="00B53AC2" w:rsidP="00B53AC2">
            <w:pPr>
              <w:pStyle w:val="TableText"/>
            </w:pPr>
            <w:r w:rsidRPr="00D63217">
              <w:t>VD 0533</w:t>
            </w:r>
          </w:p>
        </w:tc>
        <w:tc>
          <w:tcPr>
            <w:tcW w:w="2557" w:type="pct"/>
            <w:noWrap/>
          </w:tcPr>
          <w:p w14:paraId="776E8747" w14:textId="26C7E6FF" w:rsidR="00B53AC2" w:rsidRPr="00D63217" w:rsidRDefault="00B53AC2" w:rsidP="00B53AC2">
            <w:pPr>
              <w:pStyle w:val="TableText"/>
            </w:pPr>
            <w:r w:rsidRPr="00D63217">
              <w:t>Lentil (dry)</w:t>
            </w:r>
          </w:p>
        </w:tc>
        <w:tc>
          <w:tcPr>
            <w:tcW w:w="720" w:type="pct"/>
            <w:noWrap/>
          </w:tcPr>
          <w:p w14:paraId="6648AD6B" w14:textId="5DF57B7C" w:rsidR="00B53AC2" w:rsidRPr="00D63217" w:rsidRDefault="00B53AC2" w:rsidP="00B53AC2">
            <w:pPr>
              <w:pStyle w:val="TableText"/>
            </w:pPr>
            <w:r w:rsidRPr="00D63217">
              <w:t>-</w:t>
            </w:r>
          </w:p>
        </w:tc>
        <w:tc>
          <w:tcPr>
            <w:tcW w:w="831" w:type="pct"/>
          </w:tcPr>
          <w:p w14:paraId="0D31E12D" w14:textId="2D8F1C64" w:rsidR="00B53AC2" w:rsidRPr="00D63217" w:rsidRDefault="00B53AC2" w:rsidP="00B53AC2">
            <w:pPr>
              <w:pStyle w:val="TableText"/>
            </w:pPr>
            <w:r w:rsidRPr="00D63217">
              <w:t>1</w:t>
            </w:r>
          </w:p>
        </w:tc>
      </w:tr>
      <w:tr w:rsidR="00B53AC2" w:rsidRPr="00D63217" w14:paraId="50478A3F" w14:textId="77777777" w:rsidTr="00B53AC2">
        <w:trPr>
          <w:cantSplit/>
        </w:trPr>
        <w:tc>
          <w:tcPr>
            <w:tcW w:w="892" w:type="pct"/>
            <w:noWrap/>
          </w:tcPr>
          <w:p w14:paraId="65C71E1A" w14:textId="6640E1B9" w:rsidR="00B53AC2" w:rsidRPr="00D63217" w:rsidRDefault="00B53AC2" w:rsidP="00B53AC2">
            <w:pPr>
              <w:pStyle w:val="TableText"/>
            </w:pPr>
            <w:r w:rsidRPr="00D63217">
              <w:t>VD 0545</w:t>
            </w:r>
          </w:p>
        </w:tc>
        <w:tc>
          <w:tcPr>
            <w:tcW w:w="2557" w:type="pct"/>
            <w:noWrap/>
          </w:tcPr>
          <w:p w14:paraId="22DABB8A" w14:textId="6220554A" w:rsidR="00B53AC2" w:rsidRPr="00D63217" w:rsidRDefault="00B53AC2" w:rsidP="00B53AC2">
            <w:pPr>
              <w:pStyle w:val="TableText"/>
            </w:pPr>
            <w:r w:rsidRPr="00D63217">
              <w:t>Lupin (dry)</w:t>
            </w:r>
          </w:p>
        </w:tc>
        <w:tc>
          <w:tcPr>
            <w:tcW w:w="720" w:type="pct"/>
            <w:noWrap/>
          </w:tcPr>
          <w:p w14:paraId="3C596CC8" w14:textId="0D74E4FB" w:rsidR="00B53AC2" w:rsidRPr="00D63217" w:rsidRDefault="00B53AC2" w:rsidP="00B53AC2">
            <w:pPr>
              <w:pStyle w:val="TableText"/>
            </w:pPr>
            <w:r w:rsidRPr="00D63217">
              <w:t>-</w:t>
            </w:r>
          </w:p>
        </w:tc>
        <w:tc>
          <w:tcPr>
            <w:tcW w:w="831" w:type="pct"/>
          </w:tcPr>
          <w:p w14:paraId="4DAF11B7" w14:textId="588136A4" w:rsidR="00B53AC2" w:rsidRPr="00D63217" w:rsidRDefault="00B53AC2" w:rsidP="00B53AC2">
            <w:pPr>
              <w:pStyle w:val="TableText"/>
            </w:pPr>
            <w:r w:rsidRPr="00D63217">
              <w:t>1</w:t>
            </w:r>
          </w:p>
        </w:tc>
      </w:tr>
      <w:tr w:rsidR="00B53AC2" w:rsidRPr="00D63217" w14:paraId="6629E94A" w14:textId="77777777" w:rsidTr="00B53AC2">
        <w:trPr>
          <w:cantSplit/>
        </w:trPr>
        <w:tc>
          <w:tcPr>
            <w:tcW w:w="892" w:type="pct"/>
            <w:noWrap/>
          </w:tcPr>
          <w:p w14:paraId="638F7AE3" w14:textId="701A1A07" w:rsidR="00B53AC2" w:rsidRPr="00D63217" w:rsidRDefault="00B53AC2" w:rsidP="00B53AC2">
            <w:pPr>
              <w:pStyle w:val="TableText"/>
            </w:pPr>
            <w:r w:rsidRPr="00D63217">
              <w:t>GC 0645</w:t>
            </w:r>
          </w:p>
        </w:tc>
        <w:tc>
          <w:tcPr>
            <w:tcW w:w="2557" w:type="pct"/>
            <w:noWrap/>
          </w:tcPr>
          <w:p w14:paraId="126A34CD" w14:textId="34656053" w:rsidR="00B53AC2" w:rsidRPr="00D63217" w:rsidRDefault="00B53AC2" w:rsidP="00B53AC2">
            <w:pPr>
              <w:pStyle w:val="TableText"/>
            </w:pPr>
            <w:r w:rsidRPr="00D63217">
              <w:t>Maize</w:t>
            </w:r>
          </w:p>
        </w:tc>
        <w:tc>
          <w:tcPr>
            <w:tcW w:w="720" w:type="pct"/>
            <w:noWrap/>
          </w:tcPr>
          <w:p w14:paraId="0F786A40" w14:textId="302D2BA4" w:rsidR="00B53AC2" w:rsidRPr="00D63217" w:rsidRDefault="00B53AC2" w:rsidP="00B53AC2">
            <w:pPr>
              <w:pStyle w:val="TableText"/>
            </w:pPr>
            <w:r w:rsidRPr="00D63217">
              <w:t>0.1</w:t>
            </w:r>
          </w:p>
        </w:tc>
        <w:tc>
          <w:tcPr>
            <w:tcW w:w="831" w:type="pct"/>
          </w:tcPr>
          <w:p w14:paraId="1990E18F" w14:textId="4FF00419" w:rsidR="00B53AC2" w:rsidRPr="00D63217" w:rsidRDefault="00B53AC2" w:rsidP="00B53AC2">
            <w:pPr>
              <w:pStyle w:val="TableText"/>
            </w:pPr>
            <w:r w:rsidRPr="00D63217">
              <w:t>Delete</w:t>
            </w:r>
          </w:p>
        </w:tc>
      </w:tr>
      <w:tr w:rsidR="00B53AC2" w:rsidRPr="00D63217" w14:paraId="6B05B384" w14:textId="77777777" w:rsidTr="00B53AC2">
        <w:trPr>
          <w:cantSplit/>
        </w:trPr>
        <w:tc>
          <w:tcPr>
            <w:tcW w:w="892" w:type="pct"/>
            <w:noWrap/>
          </w:tcPr>
          <w:p w14:paraId="70E79A84" w14:textId="45DA24E6" w:rsidR="00B53AC2" w:rsidRPr="00D63217" w:rsidRDefault="00B53AC2" w:rsidP="00B53AC2">
            <w:pPr>
              <w:pStyle w:val="TableText"/>
            </w:pPr>
            <w:r w:rsidRPr="00D63217">
              <w:t>MM 0095</w:t>
            </w:r>
          </w:p>
        </w:tc>
        <w:tc>
          <w:tcPr>
            <w:tcW w:w="2557" w:type="pct"/>
            <w:noWrap/>
          </w:tcPr>
          <w:p w14:paraId="001FA39B" w14:textId="5CC66205" w:rsidR="00B53AC2" w:rsidRPr="00D63217" w:rsidRDefault="00B53AC2" w:rsidP="00B53AC2">
            <w:pPr>
              <w:pStyle w:val="TableText"/>
            </w:pPr>
            <w:r w:rsidRPr="00D63217">
              <w:t>Meat [mammalian]</w:t>
            </w:r>
          </w:p>
        </w:tc>
        <w:tc>
          <w:tcPr>
            <w:tcW w:w="720" w:type="pct"/>
            <w:noWrap/>
          </w:tcPr>
          <w:p w14:paraId="58D42947" w14:textId="41AB4B2F" w:rsidR="00B53AC2" w:rsidRPr="00D63217" w:rsidRDefault="00B53AC2" w:rsidP="00B53AC2">
            <w:pPr>
              <w:pStyle w:val="TableText"/>
            </w:pPr>
            <w:r w:rsidRPr="00D63217">
              <w:t>*0.05</w:t>
            </w:r>
          </w:p>
        </w:tc>
        <w:tc>
          <w:tcPr>
            <w:tcW w:w="831" w:type="pct"/>
          </w:tcPr>
          <w:p w14:paraId="5E407CEF" w14:textId="63701D18" w:rsidR="00B53AC2" w:rsidRPr="00D63217" w:rsidRDefault="00B53AC2" w:rsidP="00B53AC2">
            <w:pPr>
              <w:pStyle w:val="TableText"/>
            </w:pPr>
            <w:r w:rsidRPr="00D63217">
              <w:t>*0.05</w:t>
            </w:r>
          </w:p>
        </w:tc>
      </w:tr>
      <w:tr w:rsidR="00B53AC2" w:rsidRPr="00D63217" w14:paraId="148FEE52" w14:textId="77777777" w:rsidTr="00B53AC2">
        <w:trPr>
          <w:cantSplit/>
        </w:trPr>
        <w:tc>
          <w:tcPr>
            <w:tcW w:w="892" w:type="pct"/>
            <w:noWrap/>
          </w:tcPr>
          <w:p w14:paraId="54C4AEDC" w14:textId="5F190572" w:rsidR="00B53AC2" w:rsidRPr="00D63217" w:rsidRDefault="00B53AC2" w:rsidP="00B53AC2">
            <w:pPr>
              <w:pStyle w:val="TableText"/>
            </w:pPr>
            <w:r w:rsidRPr="00D63217">
              <w:t>ML 0106</w:t>
            </w:r>
          </w:p>
        </w:tc>
        <w:tc>
          <w:tcPr>
            <w:tcW w:w="2557" w:type="pct"/>
            <w:noWrap/>
          </w:tcPr>
          <w:p w14:paraId="18751AF2" w14:textId="5DF2DD8C" w:rsidR="00B53AC2" w:rsidRPr="00D63217" w:rsidRDefault="00B53AC2" w:rsidP="00B53AC2">
            <w:pPr>
              <w:pStyle w:val="TableText"/>
            </w:pPr>
            <w:r w:rsidRPr="00D63217">
              <w:t>Milks</w:t>
            </w:r>
          </w:p>
        </w:tc>
        <w:tc>
          <w:tcPr>
            <w:tcW w:w="720" w:type="pct"/>
            <w:noWrap/>
          </w:tcPr>
          <w:p w14:paraId="5F977467" w14:textId="492A3CB8" w:rsidR="00B53AC2" w:rsidRPr="00D63217" w:rsidRDefault="00B53AC2" w:rsidP="00B53AC2">
            <w:pPr>
              <w:pStyle w:val="TableText"/>
            </w:pPr>
            <w:r w:rsidRPr="00D63217">
              <w:t>*0.01</w:t>
            </w:r>
          </w:p>
        </w:tc>
        <w:tc>
          <w:tcPr>
            <w:tcW w:w="831" w:type="pct"/>
          </w:tcPr>
          <w:p w14:paraId="50597FFD" w14:textId="74683828" w:rsidR="00B53AC2" w:rsidRPr="00D63217" w:rsidRDefault="00B53AC2" w:rsidP="00B53AC2">
            <w:pPr>
              <w:pStyle w:val="TableText"/>
            </w:pPr>
            <w:r w:rsidRPr="00D63217">
              <w:t>*0.01</w:t>
            </w:r>
          </w:p>
        </w:tc>
      </w:tr>
      <w:tr w:rsidR="00B53AC2" w:rsidRPr="00D63217" w14:paraId="176ECE17" w14:textId="77777777" w:rsidTr="00B53AC2">
        <w:trPr>
          <w:cantSplit/>
        </w:trPr>
        <w:tc>
          <w:tcPr>
            <w:tcW w:w="892" w:type="pct"/>
            <w:noWrap/>
          </w:tcPr>
          <w:p w14:paraId="70B6785B" w14:textId="5D3F4426" w:rsidR="00B53AC2" w:rsidRPr="00D63217" w:rsidRDefault="00B53AC2" w:rsidP="00B53AC2">
            <w:pPr>
              <w:pStyle w:val="TableText"/>
            </w:pPr>
            <w:r w:rsidRPr="00D63217">
              <w:t>SO 0088</w:t>
            </w:r>
          </w:p>
        </w:tc>
        <w:tc>
          <w:tcPr>
            <w:tcW w:w="2557" w:type="pct"/>
            <w:noWrap/>
          </w:tcPr>
          <w:p w14:paraId="23344095" w14:textId="5F265C1D" w:rsidR="00B53AC2" w:rsidRPr="00D63217" w:rsidRDefault="00B53AC2" w:rsidP="00B53AC2">
            <w:pPr>
              <w:pStyle w:val="TableText"/>
            </w:pPr>
            <w:r w:rsidRPr="00D63217">
              <w:t>Oilseed [except cotton seed; peanut]</w:t>
            </w:r>
          </w:p>
        </w:tc>
        <w:tc>
          <w:tcPr>
            <w:tcW w:w="720" w:type="pct"/>
            <w:noWrap/>
          </w:tcPr>
          <w:p w14:paraId="269E61FB" w14:textId="5DA8BD78" w:rsidR="00B53AC2" w:rsidRPr="00D63217" w:rsidRDefault="00B53AC2" w:rsidP="00B53AC2">
            <w:pPr>
              <w:pStyle w:val="TableText"/>
            </w:pPr>
            <w:r w:rsidRPr="00D63217">
              <w:t>*0.05</w:t>
            </w:r>
          </w:p>
        </w:tc>
        <w:tc>
          <w:tcPr>
            <w:tcW w:w="831" w:type="pct"/>
          </w:tcPr>
          <w:p w14:paraId="2521A976" w14:textId="2D7984E1" w:rsidR="00B53AC2" w:rsidRPr="00D63217" w:rsidRDefault="00B53AC2" w:rsidP="00B53AC2">
            <w:pPr>
              <w:pStyle w:val="TableText"/>
            </w:pPr>
            <w:r w:rsidRPr="00D63217">
              <w:t>Delete</w:t>
            </w:r>
          </w:p>
        </w:tc>
      </w:tr>
      <w:tr w:rsidR="00B53AC2" w:rsidRPr="00D63217" w14:paraId="3312A721" w14:textId="77777777" w:rsidTr="00B53AC2">
        <w:trPr>
          <w:cantSplit/>
        </w:trPr>
        <w:tc>
          <w:tcPr>
            <w:tcW w:w="892" w:type="pct"/>
            <w:noWrap/>
          </w:tcPr>
          <w:p w14:paraId="10E50101" w14:textId="29EB6EE0" w:rsidR="00B53AC2" w:rsidRPr="00D63217" w:rsidRDefault="00B53AC2" w:rsidP="00B53AC2">
            <w:pPr>
              <w:pStyle w:val="TableText"/>
            </w:pPr>
            <w:r w:rsidRPr="00D63217">
              <w:t>SO 0088</w:t>
            </w:r>
          </w:p>
        </w:tc>
        <w:tc>
          <w:tcPr>
            <w:tcW w:w="2557" w:type="pct"/>
            <w:noWrap/>
          </w:tcPr>
          <w:p w14:paraId="3C644321" w14:textId="4809579F" w:rsidR="00B53AC2" w:rsidRPr="00D63217" w:rsidRDefault="00B53AC2" w:rsidP="00B53AC2">
            <w:pPr>
              <w:pStyle w:val="TableText"/>
            </w:pPr>
            <w:r w:rsidRPr="00D63217">
              <w:t>Oilseed</w:t>
            </w:r>
          </w:p>
        </w:tc>
        <w:tc>
          <w:tcPr>
            <w:tcW w:w="720" w:type="pct"/>
            <w:noWrap/>
          </w:tcPr>
          <w:p w14:paraId="6D701291" w14:textId="29735D35" w:rsidR="00B53AC2" w:rsidRPr="00D63217" w:rsidRDefault="00B53AC2" w:rsidP="00B53AC2">
            <w:pPr>
              <w:pStyle w:val="TableText"/>
            </w:pPr>
            <w:r w:rsidRPr="00D63217">
              <w:t>-</w:t>
            </w:r>
          </w:p>
        </w:tc>
        <w:tc>
          <w:tcPr>
            <w:tcW w:w="831" w:type="pct"/>
          </w:tcPr>
          <w:p w14:paraId="7F852CBF" w14:textId="49CB8A0D" w:rsidR="00B53AC2" w:rsidRPr="00D63217" w:rsidRDefault="00B53AC2" w:rsidP="00B53AC2">
            <w:pPr>
              <w:pStyle w:val="TableText"/>
            </w:pPr>
            <w:r w:rsidRPr="00D63217">
              <w:t>*0.05</w:t>
            </w:r>
          </w:p>
        </w:tc>
      </w:tr>
      <w:tr w:rsidR="00B53AC2" w:rsidRPr="00D63217" w14:paraId="7B9FFAC1" w14:textId="77777777" w:rsidTr="00B53AC2">
        <w:trPr>
          <w:cantSplit/>
        </w:trPr>
        <w:tc>
          <w:tcPr>
            <w:tcW w:w="892" w:type="pct"/>
            <w:noWrap/>
          </w:tcPr>
          <w:p w14:paraId="6DA26DAF" w14:textId="207BFFB9" w:rsidR="00B53AC2" w:rsidRPr="00D63217" w:rsidRDefault="00B53AC2" w:rsidP="00B53AC2">
            <w:pPr>
              <w:pStyle w:val="TableText"/>
            </w:pPr>
            <w:r w:rsidRPr="00D63217">
              <w:t>FT 0305</w:t>
            </w:r>
          </w:p>
        </w:tc>
        <w:tc>
          <w:tcPr>
            <w:tcW w:w="2557" w:type="pct"/>
            <w:noWrap/>
          </w:tcPr>
          <w:p w14:paraId="0B56C478" w14:textId="500E1E5E" w:rsidR="00B53AC2" w:rsidRPr="00D63217" w:rsidRDefault="00B53AC2" w:rsidP="00B53AC2">
            <w:pPr>
              <w:pStyle w:val="TableText"/>
            </w:pPr>
            <w:r w:rsidRPr="00D63217">
              <w:t>Olives</w:t>
            </w:r>
          </w:p>
        </w:tc>
        <w:tc>
          <w:tcPr>
            <w:tcW w:w="720" w:type="pct"/>
            <w:noWrap/>
          </w:tcPr>
          <w:p w14:paraId="1ABBE6AB" w14:textId="48AFE4E6" w:rsidR="00B53AC2" w:rsidRPr="00D63217" w:rsidRDefault="00B53AC2" w:rsidP="00B53AC2">
            <w:pPr>
              <w:pStyle w:val="TableText"/>
            </w:pPr>
            <w:r w:rsidRPr="00D63217">
              <w:t>1</w:t>
            </w:r>
          </w:p>
        </w:tc>
        <w:tc>
          <w:tcPr>
            <w:tcW w:w="831" w:type="pct"/>
          </w:tcPr>
          <w:p w14:paraId="358CF501" w14:textId="1EED22D9" w:rsidR="00B53AC2" w:rsidRPr="00D63217" w:rsidRDefault="00B53AC2" w:rsidP="00B53AC2">
            <w:pPr>
              <w:pStyle w:val="TableText"/>
            </w:pPr>
            <w:r w:rsidRPr="00D63217">
              <w:t>Delete</w:t>
            </w:r>
          </w:p>
        </w:tc>
      </w:tr>
      <w:tr w:rsidR="00B53AC2" w:rsidRPr="00D63217" w14:paraId="045CC832" w14:textId="77777777" w:rsidTr="00B53AC2">
        <w:trPr>
          <w:cantSplit/>
        </w:trPr>
        <w:tc>
          <w:tcPr>
            <w:tcW w:w="892" w:type="pct"/>
            <w:noWrap/>
          </w:tcPr>
          <w:p w14:paraId="4363C4AF" w14:textId="0A5EA9C4" w:rsidR="00B53AC2" w:rsidRPr="00D63217" w:rsidRDefault="00B53AC2" w:rsidP="00B53AC2">
            <w:pPr>
              <w:pStyle w:val="TableText"/>
            </w:pPr>
            <w:r w:rsidRPr="00D63217">
              <w:t>SO 0697</w:t>
            </w:r>
          </w:p>
        </w:tc>
        <w:tc>
          <w:tcPr>
            <w:tcW w:w="2557" w:type="pct"/>
            <w:noWrap/>
          </w:tcPr>
          <w:p w14:paraId="657D501A" w14:textId="6CA369E4" w:rsidR="00B53AC2" w:rsidRPr="00D63217" w:rsidRDefault="00B53AC2" w:rsidP="00B53AC2">
            <w:pPr>
              <w:pStyle w:val="TableText"/>
            </w:pPr>
            <w:r w:rsidRPr="00D63217">
              <w:t>Peanut</w:t>
            </w:r>
          </w:p>
        </w:tc>
        <w:tc>
          <w:tcPr>
            <w:tcW w:w="720" w:type="pct"/>
            <w:noWrap/>
          </w:tcPr>
          <w:p w14:paraId="1376F02E" w14:textId="542237AE" w:rsidR="00B53AC2" w:rsidRPr="00D63217" w:rsidRDefault="00B53AC2" w:rsidP="00B53AC2">
            <w:pPr>
              <w:pStyle w:val="TableText"/>
            </w:pPr>
            <w:r w:rsidRPr="00D63217">
              <w:t>*0.01</w:t>
            </w:r>
          </w:p>
        </w:tc>
        <w:tc>
          <w:tcPr>
            <w:tcW w:w="831" w:type="pct"/>
          </w:tcPr>
          <w:p w14:paraId="54E8DC6B" w14:textId="3FBEDEC2" w:rsidR="00B53AC2" w:rsidRPr="00D63217" w:rsidRDefault="00B53AC2" w:rsidP="00B53AC2">
            <w:pPr>
              <w:pStyle w:val="TableText"/>
            </w:pPr>
            <w:r w:rsidRPr="00D63217">
              <w:t>Delete</w:t>
            </w:r>
          </w:p>
        </w:tc>
      </w:tr>
      <w:tr w:rsidR="00B53AC2" w:rsidRPr="00D63217" w14:paraId="0695126C" w14:textId="77777777" w:rsidTr="00B53AC2">
        <w:trPr>
          <w:cantSplit/>
        </w:trPr>
        <w:tc>
          <w:tcPr>
            <w:tcW w:w="892" w:type="pct"/>
            <w:noWrap/>
          </w:tcPr>
          <w:p w14:paraId="7678D90A" w14:textId="18749C6F" w:rsidR="00B53AC2" w:rsidRPr="00D63217" w:rsidRDefault="00B53AC2" w:rsidP="00B53AC2">
            <w:pPr>
              <w:pStyle w:val="TableText"/>
            </w:pPr>
            <w:r w:rsidRPr="00D63217">
              <w:t>SO 0703</w:t>
            </w:r>
          </w:p>
        </w:tc>
        <w:tc>
          <w:tcPr>
            <w:tcW w:w="2557" w:type="pct"/>
            <w:noWrap/>
          </w:tcPr>
          <w:p w14:paraId="152B3B4A" w14:textId="4CA20DA3" w:rsidR="00B53AC2" w:rsidRPr="00D63217" w:rsidRDefault="00B53AC2" w:rsidP="00B53AC2">
            <w:pPr>
              <w:pStyle w:val="TableText"/>
            </w:pPr>
            <w:r w:rsidRPr="00D63217">
              <w:t>Peanut, whole</w:t>
            </w:r>
          </w:p>
        </w:tc>
        <w:tc>
          <w:tcPr>
            <w:tcW w:w="720" w:type="pct"/>
            <w:noWrap/>
          </w:tcPr>
          <w:p w14:paraId="368E33AA" w14:textId="7FF212B5" w:rsidR="00B53AC2" w:rsidRPr="00D63217" w:rsidRDefault="00B53AC2" w:rsidP="00B53AC2">
            <w:pPr>
              <w:pStyle w:val="TableText"/>
            </w:pPr>
            <w:r w:rsidRPr="00D63217">
              <w:t>*0.01</w:t>
            </w:r>
          </w:p>
        </w:tc>
        <w:tc>
          <w:tcPr>
            <w:tcW w:w="831" w:type="pct"/>
          </w:tcPr>
          <w:p w14:paraId="0860D9ED" w14:textId="04C4AA8F" w:rsidR="00B53AC2" w:rsidRPr="00D63217" w:rsidRDefault="00B53AC2" w:rsidP="00B53AC2">
            <w:pPr>
              <w:pStyle w:val="TableText"/>
            </w:pPr>
            <w:r w:rsidRPr="00D63217">
              <w:t>Delete</w:t>
            </w:r>
          </w:p>
        </w:tc>
      </w:tr>
      <w:tr w:rsidR="00B53AC2" w:rsidRPr="00D63217" w14:paraId="58A6EFCC" w14:textId="77777777" w:rsidTr="00B53AC2">
        <w:trPr>
          <w:cantSplit/>
        </w:trPr>
        <w:tc>
          <w:tcPr>
            <w:tcW w:w="892" w:type="pct"/>
            <w:noWrap/>
          </w:tcPr>
          <w:p w14:paraId="1FF06AFD" w14:textId="07CFECB8" w:rsidR="00B53AC2" w:rsidRPr="00D63217" w:rsidRDefault="00B53AC2" w:rsidP="00B53AC2">
            <w:pPr>
              <w:pStyle w:val="TableText"/>
            </w:pPr>
            <w:r w:rsidRPr="00D63217">
              <w:t>VR 0589</w:t>
            </w:r>
          </w:p>
        </w:tc>
        <w:tc>
          <w:tcPr>
            <w:tcW w:w="2557" w:type="pct"/>
            <w:noWrap/>
          </w:tcPr>
          <w:p w14:paraId="654536C3" w14:textId="4EB90E3C" w:rsidR="00B53AC2" w:rsidRPr="00D63217" w:rsidRDefault="00B53AC2" w:rsidP="00B53AC2">
            <w:pPr>
              <w:pStyle w:val="TableText"/>
            </w:pPr>
            <w:r w:rsidRPr="00D63217">
              <w:t>Potato</w:t>
            </w:r>
          </w:p>
        </w:tc>
        <w:tc>
          <w:tcPr>
            <w:tcW w:w="720" w:type="pct"/>
            <w:noWrap/>
          </w:tcPr>
          <w:p w14:paraId="2B52C24A" w14:textId="2C63E0E6" w:rsidR="00B53AC2" w:rsidRPr="00D63217" w:rsidRDefault="00B53AC2" w:rsidP="00B53AC2">
            <w:pPr>
              <w:pStyle w:val="TableText"/>
            </w:pPr>
            <w:r w:rsidRPr="00D63217">
              <w:t>0.2</w:t>
            </w:r>
          </w:p>
        </w:tc>
        <w:tc>
          <w:tcPr>
            <w:tcW w:w="831" w:type="pct"/>
          </w:tcPr>
          <w:p w14:paraId="20F4567E" w14:textId="0EB7ADE0" w:rsidR="00B53AC2" w:rsidRPr="00D63217" w:rsidRDefault="00B53AC2" w:rsidP="00B53AC2">
            <w:pPr>
              <w:pStyle w:val="TableText"/>
            </w:pPr>
            <w:r w:rsidRPr="00D63217">
              <w:t>Delete</w:t>
            </w:r>
          </w:p>
        </w:tc>
      </w:tr>
      <w:tr w:rsidR="00B53AC2" w:rsidRPr="00D63217" w14:paraId="56432E24" w14:textId="77777777" w:rsidTr="00765C13">
        <w:trPr>
          <w:cantSplit/>
        </w:trPr>
        <w:tc>
          <w:tcPr>
            <w:tcW w:w="892" w:type="pct"/>
            <w:noWrap/>
          </w:tcPr>
          <w:p w14:paraId="6CC7CCFD" w14:textId="37962771" w:rsidR="00B53AC2" w:rsidRPr="00D63217" w:rsidRDefault="00B53AC2" w:rsidP="00B53AC2">
            <w:pPr>
              <w:pStyle w:val="TableText"/>
            </w:pPr>
            <w:r w:rsidRPr="00D63217">
              <w:t>PO 0111</w:t>
            </w:r>
          </w:p>
        </w:tc>
        <w:tc>
          <w:tcPr>
            <w:tcW w:w="2557" w:type="pct"/>
            <w:noWrap/>
          </w:tcPr>
          <w:p w14:paraId="480FF853" w14:textId="1673F551" w:rsidR="00B53AC2" w:rsidRPr="00D63217" w:rsidRDefault="00B53AC2" w:rsidP="00B53AC2">
            <w:pPr>
              <w:pStyle w:val="TableText"/>
            </w:pPr>
            <w:r w:rsidRPr="00D63217">
              <w:t>Poultry, Edible offal of</w:t>
            </w:r>
          </w:p>
        </w:tc>
        <w:tc>
          <w:tcPr>
            <w:tcW w:w="720" w:type="pct"/>
            <w:noWrap/>
          </w:tcPr>
          <w:p w14:paraId="27B67014" w14:textId="7996E10A" w:rsidR="00B53AC2" w:rsidRPr="00D63217" w:rsidRDefault="00B53AC2" w:rsidP="00B53AC2">
            <w:pPr>
              <w:pStyle w:val="TableText"/>
            </w:pPr>
            <w:r w:rsidRPr="00D63217">
              <w:t>*0.05</w:t>
            </w:r>
          </w:p>
        </w:tc>
        <w:tc>
          <w:tcPr>
            <w:tcW w:w="831" w:type="pct"/>
          </w:tcPr>
          <w:p w14:paraId="1CF686A2" w14:textId="2C443AD0" w:rsidR="00B53AC2" w:rsidRPr="00D63217" w:rsidRDefault="00B53AC2" w:rsidP="00B53AC2">
            <w:pPr>
              <w:pStyle w:val="TableText"/>
            </w:pPr>
            <w:r w:rsidRPr="00D63217">
              <w:t>*0.05</w:t>
            </w:r>
          </w:p>
        </w:tc>
      </w:tr>
      <w:tr w:rsidR="00B53AC2" w:rsidRPr="00D63217" w14:paraId="08A21A9D" w14:textId="77777777" w:rsidTr="00B53AC2">
        <w:trPr>
          <w:cantSplit/>
        </w:trPr>
        <w:tc>
          <w:tcPr>
            <w:tcW w:w="892" w:type="pct"/>
            <w:noWrap/>
          </w:tcPr>
          <w:p w14:paraId="174A3EA7" w14:textId="509112E8" w:rsidR="00B53AC2" w:rsidRPr="00D63217" w:rsidRDefault="00B53AC2" w:rsidP="00B53AC2">
            <w:pPr>
              <w:pStyle w:val="TableText"/>
            </w:pPr>
            <w:r w:rsidRPr="00D63217">
              <w:t>PM 0110</w:t>
            </w:r>
          </w:p>
        </w:tc>
        <w:tc>
          <w:tcPr>
            <w:tcW w:w="2557" w:type="pct"/>
            <w:noWrap/>
          </w:tcPr>
          <w:p w14:paraId="16524278" w14:textId="688F23D9" w:rsidR="00B53AC2" w:rsidRPr="00D63217" w:rsidRDefault="00B53AC2" w:rsidP="00B53AC2">
            <w:pPr>
              <w:pStyle w:val="TableText"/>
            </w:pPr>
            <w:r w:rsidRPr="00D63217">
              <w:t>Poultry meat</w:t>
            </w:r>
          </w:p>
        </w:tc>
        <w:tc>
          <w:tcPr>
            <w:tcW w:w="720" w:type="pct"/>
            <w:noWrap/>
          </w:tcPr>
          <w:p w14:paraId="6CCCB91A" w14:textId="565F264E" w:rsidR="00B53AC2" w:rsidRPr="00D63217" w:rsidRDefault="00B53AC2" w:rsidP="00B53AC2">
            <w:pPr>
              <w:pStyle w:val="TableText"/>
            </w:pPr>
            <w:r w:rsidRPr="00D63217">
              <w:t>*0.05</w:t>
            </w:r>
          </w:p>
        </w:tc>
        <w:tc>
          <w:tcPr>
            <w:tcW w:w="831" w:type="pct"/>
          </w:tcPr>
          <w:p w14:paraId="04E60D8A" w14:textId="1B4D5C73" w:rsidR="00B53AC2" w:rsidRPr="00D63217" w:rsidRDefault="00B53AC2" w:rsidP="00B53AC2">
            <w:pPr>
              <w:pStyle w:val="TableText"/>
            </w:pPr>
            <w:r w:rsidRPr="00D63217">
              <w:t>*0.05</w:t>
            </w:r>
          </w:p>
        </w:tc>
      </w:tr>
      <w:tr w:rsidR="00B53AC2" w:rsidRPr="00D63217" w14:paraId="1901276E" w14:textId="77777777" w:rsidTr="00B53AC2">
        <w:trPr>
          <w:cantSplit/>
        </w:trPr>
        <w:tc>
          <w:tcPr>
            <w:tcW w:w="892" w:type="pct"/>
            <w:noWrap/>
          </w:tcPr>
          <w:p w14:paraId="4DE3A458" w14:textId="01E060A7" w:rsidR="00B53AC2" w:rsidRPr="00D63217" w:rsidRDefault="00B53AC2" w:rsidP="00B53AC2">
            <w:pPr>
              <w:pStyle w:val="TableText"/>
            </w:pPr>
            <w:r w:rsidRPr="00D63217">
              <w:t>VD 0070</w:t>
            </w:r>
          </w:p>
        </w:tc>
        <w:tc>
          <w:tcPr>
            <w:tcW w:w="2557" w:type="pct"/>
            <w:noWrap/>
          </w:tcPr>
          <w:p w14:paraId="31249D5C" w14:textId="17E894FA" w:rsidR="00B53AC2" w:rsidRPr="00D63217" w:rsidRDefault="00B53AC2" w:rsidP="00B53AC2">
            <w:pPr>
              <w:pStyle w:val="TableText"/>
            </w:pPr>
            <w:r w:rsidRPr="00D63217">
              <w:t>Pulses</w:t>
            </w:r>
          </w:p>
        </w:tc>
        <w:tc>
          <w:tcPr>
            <w:tcW w:w="720" w:type="pct"/>
            <w:noWrap/>
          </w:tcPr>
          <w:p w14:paraId="64B5A0A5" w14:textId="50A7F80A" w:rsidR="00B53AC2" w:rsidRPr="00D63217" w:rsidRDefault="00B53AC2" w:rsidP="00B53AC2">
            <w:pPr>
              <w:pStyle w:val="TableText"/>
            </w:pPr>
            <w:r w:rsidRPr="00D63217">
              <w:t>1</w:t>
            </w:r>
          </w:p>
        </w:tc>
        <w:tc>
          <w:tcPr>
            <w:tcW w:w="831" w:type="pct"/>
          </w:tcPr>
          <w:p w14:paraId="26E0CC0F" w14:textId="56E37179" w:rsidR="00B53AC2" w:rsidRPr="00D63217" w:rsidRDefault="00B53AC2" w:rsidP="00B53AC2">
            <w:pPr>
              <w:pStyle w:val="TableText"/>
            </w:pPr>
            <w:r w:rsidRPr="00D63217">
              <w:t>Delete</w:t>
            </w:r>
          </w:p>
        </w:tc>
      </w:tr>
      <w:tr w:rsidR="00B53AC2" w:rsidRPr="00D63217" w14:paraId="170248D3" w14:textId="77777777" w:rsidTr="00B53AC2">
        <w:trPr>
          <w:cantSplit/>
        </w:trPr>
        <w:tc>
          <w:tcPr>
            <w:tcW w:w="892" w:type="pct"/>
            <w:noWrap/>
          </w:tcPr>
          <w:p w14:paraId="5C52617B" w14:textId="6E8500A0" w:rsidR="00B53AC2" w:rsidRPr="00D63217" w:rsidRDefault="00B53AC2" w:rsidP="00B53AC2">
            <w:pPr>
              <w:pStyle w:val="TableText"/>
            </w:pPr>
            <w:r w:rsidRPr="00D63217">
              <w:t>VD 0070</w:t>
            </w:r>
          </w:p>
        </w:tc>
        <w:tc>
          <w:tcPr>
            <w:tcW w:w="2557" w:type="pct"/>
            <w:noWrap/>
          </w:tcPr>
          <w:p w14:paraId="7F75F9E0" w14:textId="77777777" w:rsidR="00B53AC2" w:rsidRPr="00D63217" w:rsidRDefault="00B53AC2" w:rsidP="00B53AC2">
            <w:pPr>
              <w:pStyle w:val="TableText"/>
            </w:pPr>
            <w:r w:rsidRPr="00D63217">
              <w:t>Pulses {except Broad bean (dry); Chick-pea (dry);</w:t>
            </w:r>
          </w:p>
          <w:p w14:paraId="5F728033" w14:textId="6BFFFB09" w:rsidR="00B53AC2" w:rsidRPr="00D63217" w:rsidRDefault="00B53AC2" w:rsidP="00B53AC2">
            <w:pPr>
              <w:pStyle w:val="TableText"/>
            </w:pPr>
            <w:r w:rsidRPr="00D63217">
              <w:t>Field pea (dry); Lentil (dry); Lupin (dry)}</w:t>
            </w:r>
          </w:p>
        </w:tc>
        <w:tc>
          <w:tcPr>
            <w:tcW w:w="720" w:type="pct"/>
            <w:noWrap/>
          </w:tcPr>
          <w:p w14:paraId="46AD2089" w14:textId="564E816D" w:rsidR="00B53AC2" w:rsidRPr="00D63217" w:rsidRDefault="00B53AC2" w:rsidP="00B53AC2">
            <w:pPr>
              <w:pStyle w:val="TableText"/>
            </w:pPr>
            <w:r w:rsidRPr="00D63217">
              <w:t>-</w:t>
            </w:r>
          </w:p>
        </w:tc>
        <w:tc>
          <w:tcPr>
            <w:tcW w:w="831" w:type="pct"/>
          </w:tcPr>
          <w:p w14:paraId="7AC5F2D8" w14:textId="1CC827DD" w:rsidR="00B53AC2" w:rsidRPr="00D63217" w:rsidRDefault="00B53AC2" w:rsidP="00B53AC2">
            <w:pPr>
              <w:pStyle w:val="TableText"/>
            </w:pPr>
            <w:r w:rsidRPr="00D63217">
              <w:t>*0.05</w:t>
            </w:r>
          </w:p>
        </w:tc>
      </w:tr>
      <w:tr w:rsidR="00B53AC2" w:rsidRPr="00D63217" w14:paraId="002CE993" w14:textId="77777777" w:rsidTr="00B53AC2">
        <w:trPr>
          <w:cantSplit/>
        </w:trPr>
        <w:tc>
          <w:tcPr>
            <w:tcW w:w="892" w:type="pct"/>
            <w:noWrap/>
          </w:tcPr>
          <w:p w14:paraId="4DB07FF9" w14:textId="45AE0707" w:rsidR="00B53AC2" w:rsidRPr="00D63217" w:rsidRDefault="00B53AC2" w:rsidP="00B53AC2">
            <w:pPr>
              <w:pStyle w:val="TableText"/>
            </w:pPr>
            <w:r w:rsidRPr="00D63217">
              <w:t>GC 0649</w:t>
            </w:r>
          </w:p>
        </w:tc>
        <w:tc>
          <w:tcPr>
            <w:tcW w:w="2557" w:type="pct"/>
            <w:noWrap/>
          </w:tcPr>
          <w:p w14:paraId="072A4B94" w14:textId="405064CB" w:rsidR="00B53AC2" w:rsidRPr="00D63217" w:rsidRDefault="00B53AC2" w:rsidP="00B53AC2">
            <w:pPr>
              <w:pStyle w:val="TableText"/>
            </w:pPr>
            <w:r w:rsidRPr="00D63217">
              <w:t>Rice</w:t>
            </w:r>
          </w:p>
        </w:tc>
        <w:tc>
          <w:tcPr>
            <w:tcW w:w="720" w:type="pct"/>
            <w:noWrap/>
          </w:tcPr>
          <w:p w14:paraId="7CA21141" w14:textId="6737A400" w:rsidR="00B53AC2" w:rsidRPr="00D63217" w:rsidRDefault="00B53AC2" w:rsidP="00B53AC2">
            <w:pPr>
              <w:pStyle w:val="TableText"/>
            </w:pPr>
            <w:r w:rsidRPr="00D63217">
              <w:t>10</w:t>
            </w:r>
          </w:p>
        </w:tc>
        <w:tc>
          <w:tcPr>
            <w:tcW w:w="831" w:type="pct"/>
          </w:tcPr>
          <w:p w14:paraId="707CD60F" w14:textId="5C9B6F30" w:rsidR="00B53AC2" w:rsidRPr="00D63217" w:rsidRDefault="00B53AC2" w:rsidP="00B53AC2">
            <w:pPr>
              <w:pStyle w:val="TableText"/>
            </w:pPr>
            <w:r w:rsidRPr="00D63217">
              <w:t>Delete</w:t>
            </w:r>
          </w:p>
        </w:tc>
      </w:tr>
      <w:tr w:rsidR="00B53AC2" w:rsidRPr="00D63217" w14:paraId="64E8E76E" w14:textId="77777777" w:rsidTr="00765C13">
        <w:trPr>
          <w:cantSplit/>
        </w:trPr>
        <w:tc>
          <w:tcPr>
            <w:tcW w:w="892" w:type="pct"/>
            <w:noWrap/>
          </w:tcPr>
          <w:p w14:paraId="1745B417" w14:textId="52056073" w:rsidR="00B53AC2" w:rsidRPr="00D63217" w:rsidRDefault="00B53AC2" w:rsidP="00B53AC2">
            <w:pPr>
              <w:pStyle w:val="TableText"/>
            </w:pPr>
            <w:r w:rsidRPr="00D63217">
              <w:t>CM 1205</w:t>
            </w:r>
          </w:p>
        </w:tc>
        <w:tc>
          <w:tcPr>
            <w:tcW w:w="2557" w:type="pct"/>
            <w:noWrap/>
          </w:tcPr>
          <w:p w14:paraId="681A96A4" w14:textId="3351F7B7" w:rsidR="00B53AC2" w:rsidRPr="00D63217" w:rsidRDefault="00B53AC2" w:rsidP="00B53AC2">
            <w:pPr>
              <w:pStyle w:val="TableText"/>
            </w:pPr>
            <w:r w:rsidRPr="00D63217">
              <w:t>Rice, polished</w:t>
            </w:r>
          </w:p>
        </w:tc>
        <w:tc>
          <w:tcPr>
            <w:tcW w:w="720" w:type="pct"/>
            <w:noWrap/>
          </w:tcPr>
          <w:p w14:paraId="5F120BEF" w14:textId="6A98FC72" w:rsidR="00B53AC2" w:rsidRPr="00D63217" w:rsidRDefault="00B53AC2" w:rsidP="00B53AC2">
            <w:pPr>
              <w:pStyle w:val="TableText"/>
            </w:pPr>
            <w:r w:rsidRPr="00D63217">
              <w:t>0.5</w:t>
            </w:r>
          </w:p>
        </w:tc>
        <w:tc>
          <w:tcPr>
            <w:tcW w:w="831" w:type="pct"/>
          </w:tcPr>
          <w:p w14:paraId="5260C16A" w14:textId="0A19A0DF" w:rsidR="00B53AC2" w:rsidRPr="00D63217" w:rsidRDefault="00B53AC2" w:rsidP="00B53AC2">
            <w:pPr>
              <w:pStyle w:val="TableText"/>
            </w:pPr>
            <w:r w:rsidRPr="00D63217">
              <w:t>Delete</w:t>
            </w:r>
          </w:p>
        </w:tc>
      </w:tr>
      <w:tr w:rsidR="00B53AC2" w:rsidRPr="00D63217" w14:paraId="4721AAE3" w14:textId="77777777" w:rsidTr="00765C13">
        <w:trPr>
          <w:cantSplit/>
        </w:trPr>
        <w:tc>
          <w:tcPr>
            <w:tcW w:w="892" w:type="pct"/>
            <w:noWrap/>
          </w:tcPr>
          <w:p w14:paraId="560364B1" w14:textId="143D3D5E" w:rsidR="00B53AC2" w:rsidRPr="00D63217" w:rsidRDefault="00B53AC2" w:rsidP="00B53AC2">
            <w:pPr>
              <w:pStyle w:val="TableText"/>
            </w:pPr>
            <w:r w:rsidRPr="00D63217">
              <w:t>GS 0659</w:t>
            </w:r>
          </w:p>
        </w:tc>
        <w:tc>
          <w:tcPr>
            <w:tcW w:w="2557" w:type="pct"/>
            <w:noWrap/>
          </w:tcPr>
          <w:p w14:paraId="5B3AAC32" w14:textId="0C67F506" w:rsidR="00B53AC2" w:rsidRPr="00D63217" w:rsidRDefault="00B53AC2" w:rsidP="00B53AC2">
            <w:pPr>
              <w:pStyle w:val="TableText"/>
            </w:pPr>
            <w:r w:rsidRPr="00D63217">
              <w:t>Sugar cane</w:t>
            </w:r>
          </w:p>
        </w:tc>
        <w:tc>
          <w:tcPr>
            <w:tcW w:w="720" w:type="pct"/>
            <w:noWrap/>
          </w:tcPr>
          <w:p w14:paraId="74ECE875" w14:textId="0B2FB1A9" w:rsidR="00B53AC2" w:rsidRPr="00D63217" w:rsidRDefault="00B53AC2" w:rsidP="00B53AC2">
            <w:pPr>
              <w:pStyle w:val="TableText"/>
            </w:pPr>
            <w:r w:rsidRPr="00D63217">
              <w:t>*0.05</w:t>
            </w:r>
          </w:p>
        </w:tc>
        <w:tc>
          <w:tcPr>
            <w:tcW w:w="831" w:type="pct"/>
          </w:tcPr>
          <w:p w14:paraId="3F9EB8BB" w14:textId="3FBF6900" w:rsidR="00B53AC2" w:rsidRPr="00D63217" w:rsidRDefault="00B53AC2" w:rsidP="00B53AC2">
            <w:pPr>
              <w:pStyle w:val="TableText"/>
            </w:pPr>
            <w:r w:rsidRPr="00D63217">
              <w:t>Delete</w:t>
            </w:r>
          </w:p>
        </w:tc>
      </w:tr>
      <w:tr w:rsidR="00B53AC2" w:rsidRPr="00D63217" w14:paraId="72B0D529" w14:textId="77777777" w:rsidTr="00765C13">
        <w:trPr>
          <w:cantSplit/>
        </w:trPr>
        <w:tc>
          <w:tcPr>
            <w:tcW w:w="892" w:type="pct"/>
            <w:noWrap/>
          </w:tcPr>
          <w:p w14:paraId="71A58ED8" w14:textId="2D2BFF37" w:rsidR="00B53AC2" w:rsidRPr="00D63217" w:rsidRDefault="00B53AC2" w:rsidP="00B53AC2">
            <w:pPr>
              <w:pStyle w:val="TableText"/>
            </w:pPr>
            <w:r w:rsidRPr="00D63217">
              <w:t>TN 0085</w:t>
            </w:r>
          </w:p>
        </w:tc>
        <w:tc>
          <w:tcPr>
            <w:tcW w:w="2557" w:type="pct"/>
            <w:noWrap/>
          </w:tcPr>
          <w:p w14:paraId="7765E023" w14:textId="0BEAAF22" w:rsidR="00B53AC2" w:rsidRPr="00D63217" w:rsidRDefault="00B53AC2" w:rsidP="00B53AC2">
            <w:pPr>
              <w:pStyle w:val="TableText"/>
            </w:pPr>
            <w:r w:rsidRPr="00D63217">
              <w:t>Tree nuts</w:t>
            </w:r>
          </w:p>
        </w:tc>
        <w:tc>
          <w:tcPr>
            <w:tcW w:w="720" w:type="pct"/>
            <w:noWrap/>
          </w:tcPr>
          <w:p w14:paraId="1A549FAB" w14:textId="454D7023" w:rsidR="00B53AC2" w:rsidRPr="00D63217" w:rsidRDefault="00B53AC2" w:rsidP="00B53AC2">
            <w:pPr>
              <w:pStyle w:val="TableText"/>
            </w:pPr>
            <w:r w:rsidRPr="00D63217">
              <w:t>*0.05</w:t>
            </w:r>
          </w:p>
        </w:tc>
        <w:tc>
          <w:tcPr>
            <w:tcW w:w="831" w:type="pct"/>
          </w:tcPr>
          <w:p w14:paraId="3B7E2DD3" w14:textId="46D3BED0" w:rsidR="00B53AC2" w:rsidRPr="00D63217" w:rsidRDefault="00B53AC2" w:rsidP="00B53AC2">
            <w:pPr>
              <w:pStyle w:val="TableText"/>
            </w:pPr>
            <w:r w:rsidRPr="00D63217">
              <w:t>Delete</w:t>
            </w:r>
          </w:p>
        </w:tc>
      </w:tr>
      <w:tr w:rsidR="00B53AC2" w:rsidRPr="00D63217" w14:paraId="25698D59" w14:textId="77777777" w:rsidTr="00765C13">
        <w:trPr>
          <w:cantSplit/>
        </w:trPr>
        <w:tc>
          <w:tcPr>
            <w:tcW w:w="892" w:type="pct"/>
            <w:noWrap/>
          </w:tcPr>
          <w:p w14:paraId="04EE7A1D" w14:textId="77777777" w:rsidR="00B53AC2" w:rsidRPr="00D63217" w:rsidRDefault="00B53AC2" w:rsidP="00B53AC2">
            <w:pPr>
              <w:pStyle w:val="TableText"/>
            </w:pPr>
          </w:p>
        </w:tc>
        <w:tc>
          <w:tcPr>
            <w:tcW w:w="2557" w:type="pct"/>
            <w:noWrap/>
          </w:tcPr>
          <w:p w14:paraId="4BCF5385" w14:textId="444C1212" w:rsidR="00B53AC2" w:rsidRPr="00D63217" w:rsidRDefault="00B53AC2" w:rsidP="00B53AC2">
            <w:pPr>
              <w:pStyle w:val="TableText"/>
            </w:pPr>
            <w:r w:rsidRPr="00D63217">
              <w:t>Vegetables [except Potato; Pulses]</w:t>
            </w:r>
          </w:p>
        </w:tc>
        <w:tc>
          <w:tcPr>
            <w:tcW w:w="720" w:type="pct"/>
            <w:noWrap/>
          </w:tcPr>
          <w:p w14:paraId="6BC3FCDD" w14:textId="355E1495" w:rsidR="00B53AC2" w:rsidRPr="00D63217" w:rsidRDefault="00B53AC2" w:rsidP="00B53AC2">
            <w:pPr>
              <w:pStyle w:val="TableText"/>
            </w:pPr>
            <w:r w:rsidRPr="00D63217">
              <w:t>*0.05</w:t>
            </w:r>
          </w:p>
        </w:tc>
        <w:tc>
          <w:tcPr>
            <w:tcW w:w="831" w:type="pct"/>
          </w:tcPr>
          <w:p w14:paraId="58C8AB89" w14:textId="75485C03" w:rsidR="00B53AC2" w:rsidRPr="00D63217" w:rsidRDefault="00B53AC2" w:rsidP="00B53AC2">
            <w:pPr>
              <w:pStyle w:val="TableText"/>
            </w:pPr>
            <w:r w:rsidRPr="00D63217">
              <w:t>Delete</w:t>
            </w:r>
          </w:p>
        </w:tc>
      </w:tr>
    </w:tbl>
    <w:p w14:paraId="31B4C4B7" w14:textId="22B396FD" w:rsidR="00130AB3" w:rsidRPr="00D63217" w:rsidRDefault="00D918AF" w:rsidP="00D918AF">
      <w:pPr>
        <w:pStyle w:val="Caption"/>
      </w:pPr>
      <w:bookmarkStart w:id="304" w:name="_Hlk158367288"/>
      <w:bookmarkStart w:id="305" w:name="_Toc172814652"/>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23</w:t>
      </w:r>
      <w:r w:rsidRPr="00D63217">
        <w:rPr>
          <w:noProof/>
        </w:rPr>
        <w:fldChar w:fldCharType="end"/>
      </w:r>
      <w:r w:rsidRPr="00D63217">
        <w:t xml:space="preserve">: </w:t>
      </w:r>
      <w:r w:rsidR="00130AB3" w:rsidRPr="00D63217">
        <w:t>Amendments to Table 4 of the MRL Standard</w:t>
      </w:r>
      <w:bookmarkEnd w:id="304"/>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626"/>
        <w:gridCol w:w="1482"/>
        <w:gridCol w:w="1600"/>
      </w:tblGrid>
      <w:tr w:rsidR="00130AB3" w:rsidRPr="00D63217" w14:paraId="61C978F2" w14:textId="77777777" w:rsidTr="00765C13">
        <w:trPr>
          <w:cantSplit/>
        </w:trPr>
        <w:tc>
          <w:tcPr>
            <w:tcW w:w="1001" w:type="pct"/>
            <w:tcBorders>
              <w:top w:val="single" w:sz="4" w:space="0" w:color="auto"/>
              <w:left w:val="nil"/>
              <w:bottom w:val="single" w:sz="4" w:space="0" w:color="auto"/>
              <w:right w:val="nil"/>
            </w:tcBorders>
            <w:shd w:val="clear" w:color="auto" w:fill="5C2946"/>
          </w:tcPr>
          <w:p w14:paraId="7EEB7B98" w14:textId="77777777" w:rsidR="00130AB3" w:rsidRPr="00D63217" w:rsidRDefault="00130AB3" w:rsidP="00765C13">
            <w:pPr>
              <w:pStyle w:val="TableHead"/>
              <w:rPr>
                <w:lang w:val="en-US"/>
              </w:rPr>
            </w:pPr>
            <w:r w:rsidRPr="00D63217">
              <w:rPr>
                <w:lang w:val="en-US"/>
              </w:rPr>
              <w:t>Code</w:t>
            </w:r>
          </w:p>
        </w:tc>
        <w:tc>
          <w:tcPr>
            <w:tcW w:w="2400" w:type="pct"/>
            <w:tcBorders>
              <w:top w:val="single" w:sz="4" w:space="0" w:color="auto"/>
              <w:left w:val="nil"/>
              <w:bottom w:val="single" w:sz="4" w:space="0" w:color="auto"/>
              <w:right w:val="nil"/>
            </w:tcBorders>
            <w:shd w:val="clear" w:color="auto" w:fill="5C2946"/>
          </w:tcPr>
          <w:p w14:paraId="2AF16244" w14:textId="77777777" w:rsidR="00130AB3" w:rsidRPr="00D63217" w:rsidRDefault="00130AB3" w:rsidP="00765C13">
            <w:pPr>
              <w:pStyle w:val="TableHead"/>
              <w:rPr>
                <w:lang w:val="en-US"/>
              </w:rPr>
            </w:pPr>
            <w:r w:rsidRPr="00D63217">
              <w:rPr>
                <w:lang w:val="en-US"/>
              </w:rPr>
              <w:t>Animal feed commodity</w:t>
            </w:r>
          </w:p>
        </w:tc>
        <w:tc>
          <w:tcPr>
            <w:tcW w:w="769" w:type="pct"/>
            <w:tcBorders>
              <w:top w:val="single" w:sz="4" w:space="0" w:color="auto"/>
              <w:left w:val="nil"/>
              <w:bottom w:val="single" w:sz="4" w:space="0" w:color="auto"/>
              <w:right w:val="nil"/>
            </w:tcBorders>
            <w:shd w:val="clear" w:color="auto" w:fill="5C2946"/>
          </w:tcPr>
          <w:p w14:paraId="0953A1D9" w14:textId="77777777" w:rsidR="00130AB3" w:rsidRPr="00D63217" w:rsidRDefault="00130AB3" w:rsidP="00765C13">
            <w:pPr>
              <w:pStyle w:val="TableHead"/>
              <w:jc w:val="right"/>
            </w:pPr>
            <w:r w:rsidRPr="00D63217">
              <w:t>Current MRL</w:t>
            </w:r>
          </w:p>
        </w:tc>
        <w:tc>
          <w:tcPr>
            <w:tcW w:w="831" w:type="pct"/>
            <w:tcBorders>
              <w:top w:val="single" w:sz="4" w:space="0" w:color="auto"/>
              <w:left w:val="nil"/>
              <w:bottom w:val="single" w:sz="4" w:space="0" w:color="auto"/>
              <w:right w:val="nil"/>
            </w:tcBorders>
            <w:shd w:val="clear" w:color="auto" w:fill="5C2946"/>
          </w:tcPr>
          <w:p w14:paraId="6874BED2" w14:textId="77777777" w:rsidR="00130AB3" w:rsidRPr="00D63217" w:rsidRDefault="00130AB3" w:rsidP="00765C13">
            <w:pPr>
              <w:pStyle w:val="TableHead"/>
              <w:jc w:val="right"/>
            </w:pPr>
            <w:r w:rsidRPr="00D63217">
              <w:t>Recommended MRL</w:t>
            </w:r>
          </w:p>
        </w:tc>
      </w:tr>
      <w:tr w:rsidR="00130AB3" w:rsidRPr="00D63217" w14:paraId="67DF4093" w14:textId="77777777" w:rsidTr="00765C13">
        <w:trPr>
          <w:cantSplit/>
        </w:trPr>
        <w:tc>
          <w:tcPr>
            <w:tcW w:w="1001" w:type="pct"/>
            <w:tcBorders>
              <w:top w:val="single" w:sz="4" w:space="0" w:color="auto"/>
              <w:left w:val="nil"/>
              <w:bottom w:val="single" w:sz="4" w:space="0" w:color="auto"/>
              <w:right w:val="nil"/>
            </w:tcBorders>
          </w:tcPr>
          <w:p w14:paraId="0931C305" w14:textId="77777777" w:rsidR="00130AB3" w:rsidRPr="00D63217" w:rsidRDefault="00130AB3" w:rsidP="00D918AF">
            <w:pPr>
              <w:pStyle w:val="TableText"/>
              <w:rPr>
                <w:lang w:val="en-US"/>
              </w:rPr>
            </w:pPr>
          </w:p>
        </w:tc>
        <w:tc>
          <w:tcPr>
            <w:tcW w:w="2400" w:type="pct"/>
            <w:tcBorders>
              <w:top w:val="single" w:sz="4" w:space="0" w:color="auto"/>
              <w:left w:val="nil"/>
              <w:bottom w:val="single" w:sz="4" w:space="0" w:color="auto"/>
              <w:right w:val="nil"/>
            </w:tcBorders>
            <w:hideMark/>
          </w:tcPr>
          <w:p w14:paraId="551347E5" w14:textId="77777777" w:rsidR="00130AB3" w:rsidRPr="00D63217" w:rsidRDefault="00130AB3" w:rsidP="00D918AF">
            <w:pPr>
              <w:pStyle w:val="TableText"/>
              <w:rPr>
                <w:lang w:val="en-US"/>
              </w:rPr>
            </w:pPr>
            <w:r w:rsidRPr="00D63217">
              <w:rPr>
                <w:lang w:val="en-US"/>
              </w:rPr>
              <w:t>Primary feed commodities</w:t>
            </w:r>
          </w:p>
        </w:tc>
        <w:tc>
          <w:tcPr>
            <w:tcW w:w="769" w:type="pct"/>
            <w:tcBorders>
              <w:top w:val="single" w:sz="4" w:space="0" w:color="auto"/>
              <w:left w:val="nil"/>
              <w:bottom w:val="single" w:sz="4" w:space="0" w:color="auto"/>
              <w:right w:val="nil"/>
            </w:tcBorders>
            <w:hideMark/>
          </w:tcPr>
          <w:p w14:paraId="5FB9F50E" w14:textId="77777777" w:rsidR="00130AB3" w:rsidRPr="00D63217" w:rsidRDefault="00130AB3" w:rsidP="00765C13">
            <w:pPr>
              <w:pStyle w:val="TableText"/>
              <w:jc w:val="right"/>
            </w:pPr>
            <w:r w:rsidRPr="00D63217">
              <w:t>500</w:t>
            </w:r>
          </w:p>
        </w:tc>
        <w:tc>
          <w:tcPr>
            <w:tcW w:w="831" w:type="pct"/>
            <w:tcBorders>
              <w:top w:val="single" w:sz="4" w:space="0" w:color="auto"/>
              <w:left w:val="nil"/>
              <w:bottom w:val="single" w:sz="4" w:space="0" w:color="auto"/>
              <w:right w:val="nil"/>
            </w:tcBorders>
          </w:tcPr>
          <w:p w14:paraId="7BFB0442" w14:textId="77777777" w:rsidR="00130AB3" w:rsidRPr="00D63217" w:rsidRDefault="00130AB3" w:rsidP="00765C13">
            <w:pPr>
              <w:pStyle w:val="TableText"/>
              <w:jc w:val="right"/>
            </w:pPr>
            <w:r w:rsidRPr="00D63217">
              <w:t>100</w:t>
            </w:r>
          </w:p>
        </w:tc>
      </w:tr>
    </w:tbl>
    <w:p w14:paraId="104AD525" w14:textId="77777777" w:rsidR="00765C13" w:rsidRPr="00D63217" w:rsidRDefault="00765C13" w:rsidP="00130AB3">
      <w:pPr>
        <w:rPr>
          <w:sz w:val="20"/>
        </w:rPr>
        <w:sectPr w:rsidR="00765C13" w:rsidRPr="00D63217" w:rsidSect="003023C5">
          <w:headerReference w:type="default" r:id="rId37"/>
          <w:pgSz w:w="11906" w:h="16838" w:code="9"/>
          <w:pgMar w:top="2835" w:right="1134" w:bottom="1134" w:left="1134" w:header="1701" w:footer="680" w:gutter="0"/>
          <w:cols w:space="708"/>
          <w:docGrid w:linePitch="360"/>
        </w:sectPr>
      </w:pPr>
    </w:p>
    <w:p w14:paraId="1A203F01" w14:textId="177B292D" w:rsidR="00A01B38" w:rsidRPr="00D63217" w:rsidRDefault="00A01B38" w:rsidP="00A01B38">
      <w:pPr>
        <w:pStyle w:val="Heading1"/>
      </w:pPr>
      <w:bookmarkStart w:id="306" w:name="_Toc172814598"/>
      <w:r w:rsidRPr="00D63217">
        <w:lastRenderedPageBreak/>
        <w:t xml:space="preserve">Environmental </w:t>
      </w:r>
      <w:bookmarkEnd w:id="104"/>
      <w:bookmarkEnd w:id="105"/>
      <w:bookmarkEnd w:id="106"/>
      <w:r w:rsidRPr="00D63217">
        <w:t>safety</w:t>
      </w:r>
      <w:bookmarkEnd w:id="107"/>
      <w:bookmarkEnd w:id="108"/>
      <w:bookmarkEnd w:id="306"/>
    </w:p>
    <w:p w14:paraId="621DC23B" w14:textId="77777777" w:rsidR="00A01B38" w:rsidRPr="00D63217" w:rsidRDefault="00A01B38" w:rsidP="00A01B38">
      <w:pPr>
        <w:pStyle w:val="Heading2"/>
      </w:pPr>
      <w:bookmarkStart w:id="307" w:name="_Toc157602754"/>
      <w:bookmarkStart w:id="308" w:name="_Toc172814599"/>
      <w:r w:rsidRPr="00D63217">
        <w:t>Assessment scenarios</w:t>
      </w:r>
      <w:bookmarkEnd w:id="307"/>
      <w:bookmarkEnd w:id="308"/>
    </w:p>
    <w:p w14:paraId="2AB14C78" w14:textId="1A62F36B" w:rsidR="00A01B38" w:rsidRPr="00D63217" w:rsidRDefault="00A01B38" w:rsidP="00A01B38">
      <w:pPr>
        <w:pStyle w:val="NormalText"/>
      </w:pPr>
      <w:r w:rsidRPr="00D63217">
        <w:t>Paraquat products are registered for general weed control in a broad range of situations at rates ranging from 200</w:t>
      </w:r>
      <w:r w:rsidR="00765C13" w:rsidRPr="00D63217">
        <w:t> </w:t>
      </w:r>
      <w:r w:rsidRPr="00D63217">
        <w:t xml:space="preserve">g ac/ha for spray topping to 2250 g ac/ha in fallow. Most applications in crops are before planting or crop emergence (i.e. bare soil); however, applications can also occur at later crop stages </w:t>
      </w:r>
      <w:r w:rsidR="007E61AD" w:rsidRPr="00D63217">
        <w:t xml:space="preserve">and </w:t>
      </w:r>
      <w:r w:rsidRPr="00D63217">
        <w:t>as directed sprays or inter-row.</w:t>
      </w:r>
    </w:p>
    <w:p w14:paraId="6ECF54CF" w14:textId="5700957E" w:rsidR="00A01B38" w:rsidRPr="00D63217" w:rsidRDefault="00A01B38" w:rsidP="00A01B38">
      <w:pPr>
        <w:pStyle w:val="NormalText"/>
      </w:pPr>
      <w:r w:rsidRPr="00D63217">
        <w:t xml:space="preserve">There is one diquat/paraquat combination product that is registered as a pre-harvest desiccant in cotton at a paraquat rate of 216 g ac/ha. There are </w:t>
      </w:r>
      <w:r w:rsidR="00E409AD" w:rsidRPr="00D63217">
        <w:t xml:space="preserve">also </w:t>
      </w:r>
      <w:r w:rsidRPr="00D63217">
        <w:t xml:space="preserve">diquat/paraquat combination products that are registered for general weed control at paraquat rates up to 432 g ac/ha </w:t>
      </w:r>
      <w:bookmarkStart w:id="309" w:name="_Hlk145067008"/>
      <w:r w:rsidRPr="00D63217">
        <w:t xml:space="preserve">in a broad range of situations, including crops, pasture, forestry, public service areas, and rights of way. Spot spray application is also </w:t>
      </w:r>
      <w:r w:rsidR="00E409AD" w:rsidRPr="00D63217">
        <w:t xml:space="preserve">approved </w:t>
      </w:r>
      <w:r w:rsidRPr="00D63217">
        <w:t>in tropical fruit orchards up to 32.4</w:t>
      </w:r>
      <w:r w:rsidR="00394F10" w:rsidRPr="00D63217">
        <w:t> </w:t>
      </w:r>
      <w:r w:rsidRPr="00D63217">
        <w:t>g ac/100L (each application is equivalent to 324 g ac/ha assuming a spray volume of 1000 L/ha). Assuming a maximum of 40% of an orchard is treated, environmental exposure across the entire orchard is equivalent to 130</w:t>
      </w:r>
      <w:r w:rsidR="00765C13" w:rsidRPr="00D63217">
        <w:t> </w:t>
      </w:r>
      <w:r w:rsidRPr="00D63217">
        <w:t>g</w:t>
      </w:r>
      <w:r w:rsidR="00765C13" w:rsidRPr="00D63217">
        <w:t> </w:t>
      </w:r>
      <w:r w:rsidRPr="00D63217">
        <w:t>ac/ha.</w:t>
      </w:r>
      <w:bookmarkEnd w:id="309"/>
    </w:p>
    <w:p w14:paraId="22F57267" w14:textId="3145FE62" w:rsidR="00A01B38" w:rsidRPr="00D63217" w:rsidRDefault="00A01B38" w:rsidP="00A01B38">
      <w:pPr>
        <w:pStyle w:val="NormalText"/>
      </w:pPr>
      <w:r w:rsidRPr="00D63217">
        <w:t xml:space="preserve">There are </w:t>
      </w:r>
      <w:r w:rsidR="00E409AD" w:rsidRPr="00D63217">
        <w:t xml:space="preserve">also </w:t>
      </w:r>
      <w:r w:rsidR="004128B4" w:rsidRPr="00D63217">
        <w:t>4</w:t>
      </w:r>
      <w:r w:rsidRPr="00D63217">
        <w:t xml:space="preserve"> amitrole/paraquat combination products that are registered for general weed control at paraquat rates up to 1250 g ac/ha in fallow (including aid to cultivation), 1125 g ac/ha in industrial vegetation management (firebreaks, sheds, roadways, paths), 600 g ac/ha in crops (orchards, vineyards, potatoes), and 300</w:t>
      </w:r>
      <w:r w:rsidR="00394F10" w:rsidRPr="00D63217">
        <w:t> </w:t>
      </w:r>
      <w:r w:rsidRPr="00D63217">
        <w:t>g ac/ha in pasture (including spray topping and hay freezing).</w:t>
      </w:r>
    </w:p>
    <w:p w14:paraId="3D328DCB" w14:textId="2E566C38" w:rsidR="00A01B38" w:rsidRPr="00D63217" w:rsidRDefault="00E409AD" w:rsidP="00A01B38">
      <w:pPr>
        <w:pStyle w:val="NormalText"/>
      </w:pPr>
      <w:r w:rsidRPr="00D63217">
        <w:t>T</w:t>
      </w:r>
      <w:r w:rsidR="00A01B38" w:rsidRPr="00D63217">
        <w:t>h</w:t>
      </w:r>
      <w:r w:rsidRPr="00D63217">
        <w:t>e initial</w:t>
      </w:r>
      <w:r w:rsidR="00A01B38" w:rsidRPr="00D63217">
        <w:t xml:space="preserve"> assessment addresses the risks of paraquat only; environmental risks of the diquat/paraquat </w:t>
      </w:r>
      <w:r w:rsidRPr="00D63217">
        <w:t xml:space="preserve">are then assessed separately </w:t>
      </w:r>
      <w:r w:rsidR="00A01B38" w:rsidRPr="00D63217">
        <w:t xml:space="preserve">and </w:t>
      </w:r>
      <w:r w:rsidRPr="00D63217">
        <w:t xml:space="preserve">the environmental risks of </w:t>
      </w:r>
      <w:r w:rsidR="00A01B38" w:rsidRPr="00D63217">
        <w:t xml:space="preserve">amitrole/paraquat </w:t>
      </w:r>
      <w:r w:rsidRPr="00D63217">
        <w:t xml:space="preserve">combination products </w:t>
      </w:r>
      <w:r w:rsidR="00A01B38" w:rsidRPr="00D63217">
        <w:t>are</w:t>
      </w:r>
      <w:r w:rsidRPr="00D63217">
        <w:t xml:space="preserve"> then considered, noting that amitrole is not currently under reconsideration</w:t>
      </w:r>
      <w:r w:rsidR="00A01B38" w:rsidRPr="00D63217">
        <w:t>.</w:t>
      </w:r>
    </w:p>
    <w:p w14:paraId="57767D4F" w14:textId="3E719D2D" w:rsidR="00A01B38" w:rsidRPr="00D63217" w:rsidRDefault="00A01B38" w:rsidP="00A01B38">
      <w:pPr>
        <w:pStyle w:val="NormalText"/>
      </w:pPr>
      <w:r w:rsidRPr="00D63217">
        <w:t>The environmental risk assessment scenarios considered in th</w:t>
      </w:r>
      <w:r w:rsidR="00E409AD" w:rsidRPr="00D63217">
        <w:t>is</w:t>
      </w:r>
      <w:r w:rsidRPr="00D63217">
        <w:t xml:space="preserve"> assessment are summarised in the table below. Environmental risks were determined according to contemporary methodology outlined in the APVMA Risk Assessment Manual – Environment: </w:t>
      </w:r>
      <w:hyperlink r:id="rId38" w:history="1">
        <w:r w:rsidRPr="00D63217">
          <w:rPr>
            <w:rStyle w:val="Hyperlink"/>
            <w:color w:val="1A1B1A" w:themeColor="text1" w:themeShade="80"/>
            <w:u w:val="none"/>
          </w:rPr>
          <w:t>https://apvma.gov.au/node/46416</w:t>
        </w:r>
      </w:hyperlink>
      <w:r w:rsidRPr="00D63217">
        <w:t>. All endpoints are expressed in terms of the paraquat cation as the active constituent.</w:t>
      </w:r>
    </w:p>
    <w:p w14:paraId="1629745C" w14:textId="54366F39" w:rsidR="005F322A" w:rsidRPr="00D63217" w:rsidRDefault="005F322A" w:rsidP="00F33A4F">
      <w:pPr>
        <w:pStyle w:val="Caption"/>
        <w:tabs>
          <w:tab w:val="clear" w:pos="907"/>
        </w:tabs>
        <w:ind w:left="1134" w:hanging="1134"/>
        <w:rPr>
          <w:rStyle w:val="FigurecaptionChar"/>
        </w:rPr>
      </w:pPr>
      <w:bookmarkStart w:id="310" w:name="_Ref168386681"/>
      <w:bookmarkStart w:id="311" w:name="_Hlk156380749"/>
      <w:bookmarkStart w:id="312" w:name="_Ref151619561"/>
      <w:bookmarkStart w:id="313" w:name="_Toc156383603"/>
      <w:bookmarkStart w:id="314" w:name="_Toc172814653"/>
      <w:bookmarkStart w:id="315" w:name="_Hlk164069192"/>
      <w:r w:rsidRPr="00D63217">
        <w:t xml:space="preserve">Table </w:t>
      </w:r>
      <w:r w:rsidRPr="00D63217">
        <w:fldChar w:fldCharType="begin"/>
      </w:r>
      <w:r w:rsidRPr="00D63217">
        <w:instrText xml:space="preserve"> SEQ Table \* ARABIC </w:instrText>
      </w:r>
      <w:r w:rsidRPr="00D63217">
        <w:fldChar w:fldCharType="separate"/>
      </w:r>
      <w:r w:rsidR="000417A3">
        <w:rPr>
          <w:noProof/>
        </w:rPr>
        <w:t>24</w:t>
      </w:r>
      <w:r w:rsidRPr="00D63217">
        <w:rPr>
          <w:noProof/>
        </w:rPr>
        <w:fldChar w:fldCharType="end"/>
      </w:r>
      <w:bookmarkEnd w:id="310"/>
      <w:r w:rsidRPr="00D63217">
        <w:t xml:space="preserve">: </w:t>
      </w:r>
      <w:bookmarkStart w:id="316" w:name="_Hlk149668068"/>
      <w:bookmarkEnd w:id="311"/>
      <w:bookmarkEnd w:id="312"/>
      <w:r w:rsidR="00F33A4F" w:rsidRPr="00D63217">
        <w:tab/>
        <w:t xml:space="preserve">Paraquat </w:t>
      </w:r>
      <w:r w:rsidR="00765C13" w:rsidRPr="00D63217">
        <w:t>–</w:t>
      </w:r>
      <w:r w:rsidR="00F33A4F" w:rsidRPr="00D63217">
        <w:t xml:space="preserve"> E</w:t>
      </w:r>
      <w:r w:rsidRPr="00D63217">
        <w:rPr>
          <w:rStyle w:val="FigurecaptionChar"/>
        </w:rPr>
        <w:t>nvironmental</w:t>
      </w:r>
      <w:r w:rsidR="00F33A4F" w:rsidRPr="00D63217">
        <w:rPr>
          <w:rStyle w:val="FigurecaptionChar"/>
        </w:rPr>
        <w:t xml:space="preserve"> </w:t>
      </w:r>
      <w:r w:rsidRPr="00D63217">
        <w:rPr>
          <w:rStyle w:val="FigurecaptionChar"/>
        </w:rPr>
        <w:t>risk assessment scenarios</w:t>
      </w:r>
      <w:bookmarkEnd w:id="313"/>
      <w:bookmarkEnd w:id="3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43"/>
        <w:gridCol w:w="5022"/>
        <w:gridCol w:w="2263"/>
      </w:tblGrid>
      <w:tr w:rsidR="001746DD" w:rsidRPr="00D63217" w14:paraId="7A3ABD9F" w14:textId="77777777" w:rsidTr="001746DD">
        <w:trPr>
          <w:cantSplit/>
          <w:tblHeader/>
        </w:trPr>
        <w:tc>
          <w:tcPr>
            <w:tcW w:w="1217" w:type="pct"/>
            <w:tcBorders>
              <w:bottom w:val="single" w:sz="4" w:space="0" w:color="auto"/>
            </w:tcBorders>
            <w:shd w:val="clear" w:color="auto" w:fill="5C2946"/>
          </w:tcPr>
          <w:p w14:paraId="4F61BD85" w14:textId="77777777" w:rsidR="005F322A" w:rsidRPr="00D63217" w:rsidRDefault="005F322A" w:rsidP="00765C13">
            <w:pPr>
              <w:pStyle w:val="TableHead"/>
              <w:spacing w:before="0" w:after="0" w:line="240" w:lineRule="auto"/>
            </w:pPr>
            <w:bookmarkStart w:id="317" w:name="_Hlk164426331"/>
            <w:r w:rsidRPr="00D63217">
              <w:t>Category</w:t>
            </w:r>
          </w:p>
        </w:tc>
        <w:tc>
          <w:tcPr>
            <w:tcW w:w="2608" w:type="pct"/>
            <w:tcBorders>
              <w:bottom w:val="single" w:sz="4" w:space="0" w:color="auto"/>
            </w:tcBorders>
            <w:shd w:val="clear" w:color="auto" w:fill="5C2946"/>
          </w:tcPr>
          <w:p w14:paraId="73B077D2" w14:textId="77777777" w:rsidR="005F322A" w:rsidRPr="00D63217" w:rsidRDefault="005F322A" w:rsidP="00765C13">
            <w:pPr>
              <w:pStyle w:val="TableHead"/>
              <w:spacing w:before="0" w:after="0" w:line="240" w:lineRule="auto"/>
            </w:pPr>
            <w:r w:rsidRPr="00D63217">
              <w:t>Situation</w:t>
            </w:r>
          </w:p>
        </w:tc>
        <w:tc>
          <w:tcPr>
            <w:tcW w:w="1175" w:type="pct"/>
            <w:tcBorders>
              <w:bottom w:val="single" w:sz="4" w:space="0" w:color="auto"/>
            </w:tcBorders>
            <w:shd w:val="clear" w:color="auto" w:fill="5C2946"/>
          </w:tcPr>
          <w:p w14:paraId="53F1B1B1" w14:textId="77777777" w:rsidR="005F322A" w:rsidRPr="00D63217" w:rsidRDefault="005F322A" w:rsidP="00765C13">
            <w:pPr>
              <w:pStyle w:val="TableHead"/>
              <w:spacing w:before="0" w:after="0" w:line="240" w:lineRule="auto"/>
            </w:pPr>
            <w:r w:rsidRPr="00D63217">
              <w:t>Risk assessment scenario</w:t>
            </w:r>
          </w:p>
        </w:tc>
      </w:tr>
      <w:tr w:rsidR="001746DD" w:rsidRPr="00D63217" w14:paraId="2B2B0E0D" w14:textId="77777777" w:rsidTr="001746DD">
        <w:trPr>
          <w:cantSplit/>
        </w:trPr>
        <w:tc>
          <w:tcPr>
            <w:tcW w:w="1217" w:type="pct"/>
            <w:tcBorders>
              <w:left w:val="nil"/>
              <w:bottom w:val="nil"/>
              <w:right w:val="nil"/>
            </w:tcBorders>
          </w:tcPr>
          <w:p w14:paraId="3A89734D" w14:textId="77777777" w:rsidR="00643E20" w:rsidRPr="00D63217" w:rsidRDefault="00643E20" w:rsidP="00643E20">
            <w:pPr>
              <w:pStyle w:val="TableText"/>
              <w:spacing w:before="0" w:after="0" w:line="240" w:lineRule="auto"/>
            </w:pPr>
            <w:r w:rsidRPr="00D63217">
              <w:t>General weed control</w:t>
            </w:r>
          </w:p>
        </w:tc>
        <w:tc>
          <w:tcPr>
            <w:tcW w:w="2608" w:type="pct"/>
            <w:tcBorders>
              <w:top w:val="single" w:sz="4" w:space="0" w:color="auto"/>
              <w:left w:val="nil"/>
              <w:bottom w:val="nil"/>
              <w:right w:val="nil"/>
            </w:tcBorders>
          </w:tcPr>
          <w:p w14:paraId="4619123C" w14:textId="77777777" w:rsidR="00643E20" w:rsidRPr="00D63217" w:rsidRDefault="00643E20" w:rsidP="00643E20">
            <w:pPr>
              <w:pStyle w:val="TableText"/>
              <w:spacing w:before="0" w:after="0" w:line="240" w:lineRule="auto"/>
            </w:pPr>
            <w:r w:rsidRPr="00D63217">
              <w:t>Fallow</w:t>
            </w:r>
          </w:p>
        </w:tc>
        <w:tc>
          <w:tcPr>
            <w:tcW w:w="1175" w:type="pct"/>
            <w:tcBorders>
              <w:top w:val="single" w:sz="4" w:space="0" w:color="auto"/>
              <w:left w:val="nil"/>
              <w:bottom w:val="nil"/>
              <w:right w:val="nil"/>
            </w:tcBorders>
          </w:tcPr>
          <w:p w14:paraId="4ADD69A7" w14:textId="49CC48D3" w:rsidR="00643E20" w:rsidRPr="00D63217" w:rsidRDefault="00643E20" w:rsidP="00643E20">
            <w:pPr>
              <w:pStyle w:val="TableText"/>
              <w:spacing w:before="0" w:after="0" w:line="240" w:lineRule="auto"/>
            </w:pPr>
            <w:r w:rsidRPr="00D63217">
              <w:t>1× 150</w:t>
            </w:r>
            <w:r w:rsidR="00C83254" w:rsidRPr="00D63217">
              <w:t>–</w:t>
            </w:r>
            <w:r w:rsidRPr="00D63217">
              <w:t xml:space="preserve">2250 g ac/ha </w:t>
            </w:r>
          </w:p>
        </w:tc>
      </w:tr>
      <w:tr w:rsidR="001746DD" w:rsidRPr="00D63217" w14:paraId="428B03E5" w14:textId="77777777" w:rsidTr="001746DD">
        <w:trPr>
          <w:cantSplit/>
        </w:trPr>
        <w:tc>
          <w:tcPr>
            <w:tcW w:w="1217" w:type="pct"/>
            <w:tcBorders>
              <w:top w:val="nil"/>
              <w:left w:val="nil"/>
              <w:bottom w:val="nil"/>
              <w:right w:val="nil"/>
            </w:tcBorders>
          </w:tcPr>
          <w:p w14:paraId="2DC6CF28"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3F06017B" w14:textId="24B54ECD" w:rsidR="00643E20" w:rsidRPr="00D63217" w:rsidRDefault="00643E20" w:rsidP="00643E20">
            <w:pPr>
              <w:pStyle w:val="TableText"/>
              <w:spacing w:before="0" w:after="0" w:line="240" w:lineRule="auto"/>
            </w:pPr>
            <w:r w:rsidRPr="00D63217">
              <w:t>Non-agricultural situations, around sheds, roadways, paths, firebreaks</w:t>
            </w:r>
          </w:p>
        </w:tc>
        <w:tc>
          <w:tcPr>
            <w:tcW w:w="1175" w:type="pct"/>
            <w:tcBorders>
              <w:top w:val="nil"/>
              <w:left w:val="nil"/>
              <w:bottom w:val="nil"/>
              <w:right w:val="nil"/>
            </w:tcBorders>
          </w:tcPr>
          <w:p w14:paraId="64739E41" w14:textId="7B0DFD11" w:rsidR="00643E20" w:rsidRPr="00D63217" w:rsidRDefault="00643E20" w:rsidP="00643E20">
            <w:pPr>
              <w:pStyle w:val="TableText"/>
              <w:spacing w:before="0" w:after="0" w:line="240" w:lineRule="auto"/>
            </w:pPr>
            <w:r w:rsidRPr="00D63217">
              <w:t>1× 390</w:t>
            </w:r>
            <w:r w:rsidR="00C83254" w:rsidRPr="00D63217">
              <w:t>–</w:t>
            </w:r>
            <w:r w:rsidRPr="00D63217">
              <w:t xml:space="preserve">1140 g ac/ha </w:t>
            </w:r>
          </w:p>
        </w:tc>
      </w:tr>
      <w:tr w:rsidR="00394F10" w:rsidRPr="00D63217" w14:paraId="64308AD5" w14:textId="77777777" w:rsidTr="001746DD">
        <w:trPr>
          <w:cantSplit/>
        </w:trPr>
        <w:tc>
          <w:tcPr>
            <w:tcW w:w="1217" w:type="pct"/>
            <w:tcBorders>
              <w:top w:val="nil"/>
              <w:left w:val="nil"/>
              <w:bottom w:val="nil"/>
              <w:right w:val="nil"/>
            </w:tcBorders>
          </w:tcPr>
          <w:p w14:paraId="4A4FE99E" w14:textId="77777777" w:rsidR="00394F10" w:rsidRPr="00D63217" w:rsidRDefault="00394F10" w:rsidP="00643E20">
            <w:pPr>
              <w:pStyle w:val="TableText"/>
              <w:spacing w:before="0" w:after="0" w:line="240" w:lineRule="auto"/>
            </w:pPr>
          </w:p>
        </w:tc>
        <w:tc>
          <w:tcPr>
            <w:tcW w:w="2608" w:type="pct"/>
            <w:tcBorders>
              <w:top w:val="nil"/>
              <w:left w:val="nil"/>
              <w:bottom w:val="nil"/>
              <w:right w:val="nil"/>
            </w:tcBorders>
          </w:tcPr>
          <w:p w14:paraId="76C23527" w14:textId="59F51970" w:rsidR="00394F10" w:rsidRPr="00D63217" w:rsidRDefault="00394F10" w:rsidP="00643E20">
            <w:pPr>
              <w:pStyle w:val="TableText"/>
              <w:spacing w:before="0" w:after="0" w:line="240" w:lineRule="auto"/>
            </w:pPr>
            <w:r w:rsidRPr="00D63217">
              <w:t>Orchards, vineyards</w:t>
            </w:r>
          </w:p>
        </w:tc>
        <w:tc>
          <w:tcPr>
            <w:tcW w:w="1175" w:type="pct"/>
            <w:tcBorders>
              <w:top w:val="nil"/>
              <w:left w:val="nil"/>
              <w:bottom w:val="nil"/>
              <w:right w:val="nil"/>
            </w:tcBorders>
          </w:tcPr>
          <w:p w14:paraId="137E0272" w14:textId="5B48365B" w:rsidR="00394F10" w:rsidRPr="00D63217" w:rsidRDefault="00394F10" w:rsidP="00643E20">
            <w:pPr>
              <w:pStyle w:val="TableText"/>
              <w:spacing w:before="0" w:after="0" w:line="240" w:lineRule="auto"/>
            </w:pPr>
            <w:r w:rsidRPr="00D63217">
              <w:t>1× 280–810 g ac/ha</w:t>
            </w:r>
          </w:p>
        </w:tc>
      </w:tr>
      <w:tr w:rsidR="001746DD" w:rsidRPr="00D63217" w14:paraId="65D73CFD" w14:textId="77777777" w:rsidTr="001746DD">
        <w:trPr>
          <w:cantSplit/>
        </w:trPr>
        <w:tc>
          <w:tcPr>
            <w:tcW w:w="1217" w:type="pct"/>
            <w:tcBorders>
              <w:top w:val="nil"/>
              <w:left w:val="nil"/>
              <w:bottom w:val="nil"/>
              <w:right w:val="nil"/>
            </w:tcBorders>
          </w:tcPr>
          <w:p w14:paraId="155C435A"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0F9095DC" w14:textId="77777777" w:rsidR="00643E20" w:rsidRPr="00D63217" w:rsidRDefault="00643E20" w:rsidP="00643E20">
            <w:pPr>
              <w:pStyle w:val="TableText"/>
              <w:spacing w:before="0" w:after="0" w:line="240" w:lineRule="auto"/>
            </w:pPr>
            <w:r w:rsidRPr="00D63217">
              <w:t>Bananas</w:t>
            </w:r>
          </w:p>
        </w:tc>
        <w:tc>
          <w:tcPr>
            <w:tcW w:w="1175" w:type="pct"/>
            <w:tcBorders>
              <w:top w:val="nil"/>
              <w:left w:val="nil"/>
              <w:bottom w:val="nil"/>
              <w:right w:val="nil"/>
            </w:tcBorders>
          </w:tcPr>
          <w:p w14:paraId="38D1DB4F" w14:textId="5C0B9278" w:rsidR="00643E20" w:rsidRPr="00D63217" w:rsidRDefault="00643E20" w:rsidP="00643E20">
            <w:pPr>
              <w:pStyle w:val="TableText"/>
              <w:spacing w:before="0" w:after="0" w:line="240" w:lineRule="auto"/>
            </w:pPr>
            <w:r w:rsidRPr="00D63217">
              <w:t>1× 175</w:t>
            </w:r>
            <w:r w:rsidR="00C83254" w:rsidRPr="00D63217">
              <w:t>–</w:t>
            </w:r>
            <w:r w:rsidRPr="00D63217">
              <w:t>1120 g ac/ha</w:t>
            </w:r>
          </w:p>
        </w:tc>
      </w:tr>
      <w:tr w:rsidR="001746DD" w:rsidRPr="00D63217" w14:paraId="248319D1" w14:textId="77777777" w:rsidTr="001746DD">
        <w:trPr>
          <w:cantSplit/>
        </w:trPr>
        <w:tc>
          <w:tcPr>
            <w:tcW w:w="1217" w:type="pct"/>
            <w:tcBorders>
              <w:top w:val="nil"/>
              <w:left w:val="nil"/>
              <w:bottom w:val="nil"/>
              <w:right w:val="nil"/>
            </w:tcBorders>
          </w:tcPr>
          <w:p w14:paraId="0D4BA735"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2A5A41F2" w14:textId="77777777" w:rsidR="00643E20" w:rsidRPr="00D63217" w:rsidRDefault="00643E20" w:rsidP="00643E20">
            <w:pPr>
              <w:pStyle w:val="TableText"/>
              <w:spacing w:before="0" w:after="0" w:line="240" w:lineRule="auto"/>
            </w:pPr>
            <w:r w:rsidRPr="00D63217">
              <w:t>Potatoes</w:t>
            </w:r>
          </w:p>
        </w:tc>
        <w:tc>
          <w:tcPr>
            <w:tcW w:w="1175" w:type="pct"/>
            <w:tcBorders>
              <w:top w:val="nil"/>
              <w:left w:val="nil"/>
              <w:bottom w:val="nil"/>
              <w:right w:val="nil"/>
            </w:tcBorders>
          </w:tcPr>
          <w:p w14:paraId="63A0A266" w14:textId="0BC6C7C9" w:rsidR="00643E20" w:rsidRPr="00D63217" w:rsidRDefault="00643E20" w:rsidP="00643E20">
            <w:pPr>
              <w:pStyle w:val="TableText"/>
              <w:spacing w:before="0" w:after="0" w:line="240" w:lineRule="auto"/>
            </w:pPr>
            <w:r w:rsidRPr="00D63217">
              <w:t>1× 300</w:t>
            </w:r>
            <w:r w:rsidR="00C83254" w:rsidRPr="00D63217">
              <w:t>–</w:t>
            </w:r>
            <w:r w:rsidRPr="00D63217">
              <w:t>720 g ac/ha</w:t>
            </w:r>
          </w:p>
        </w:tc>
      </w:tr>
      <w:tr w:rsidR="001746DD" w:rsidRPr="00D63217" w14:paraId="28A9A517" w14:textId="77777777" w:rsidTr="001746DD">
        <w:trPr>
          <w:cantSplit/>
        </w:trPr>
        <w:tc>
          <w:tcPr>
            <w:tcW w:w="1217" w:type="pct"/>
            <w:tcBorders>
              <w:top w:val="nil"/>
              <w:left w:val="nil"/>
              <w:bottom w:val="nil"/>
              <w:right w:val="nil"/>
            </w:tcBorders>
          </w:tcPr>
          <w:p w14:paraId="54823CF1"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2368D779" w14:textId="72760063" w:rsidR="00643E20" w:rsidRPr="00D63217" w:rsidRDefault="00643E20" w:rsidP="00643E20">
            <w:pPr>
              <w:pStyle w:val="TableText"/>
              <w:spacing w:before="0" w:after="0" w:line="240" w:lineRule="auto"/>
            </w:pPr>
            <w:r w:rsidRPr="00D63217">
              <w:t>Pasture</w:t>
            </w:r>
            <w:r w:rsidR="000C05C7" w:rsidRPr="00D63217">
              <w:rPr>
                <w:rStyle w:val="FootnoteReference"/>
              </w:rPr>
              <w:footnoteReference w:id="13"/>
            </w:r>
          </w:p>
        </w:tc>
        <w:tc>
          <w:tcPr>
            <w:tcW w:w="1175" w:type="pct"/>
            <w:tcBorders>
              <w:top w:val="nil"/>
              <w:left w:val="nil"/>
              <w:bottom w:val="nil"/>
              <w:right w:val="nil"/>
            </w:tcBorders>
          </w:tcPr>
          <w:p w14:paraId="081F0258" w14:textId="6EB9F64B" w:rsidR="00643E20" w:rsidRPr="00D63217" w:rsidRDefault="00643E20" w:rsidP="00643E20">
            <w:pPr>
              <w:pStyle w:val="TableText"/>
              <w:spacing w:before="0" w:after="0" w:line="240" w:lineRule="auto"/>
            </w:pPr>
            <w:r w:rsidRPr="00D63217">
              <w:t>1× 100</w:t>
            </w:r>
            <w:r w:rsidR="00C83254" w:rsidRPr="00D63217">
              <w:t>–</w:t>
            </w:r>
            <w:r w:rsidRPr="00D63217">
              <w:t>600 g ac/ha</w:t>
            </w:r>
          </w:p>
        </w:tc>
      </w:tr>
      <w:tr w:rsidR="001746DD" w:rsidRPr="00D63217" w14:paraId="4C7C8668" w14:textId="77777777" w:rsidTr="001746DD">
        <w:trPr>
          <w:cantSplit/>
        </w:trPr>
        <w:tc>
          <w:tcPr>
            <w:tcW w:w="1217" w:type="pct"/>
            <w:tcBorders>
              <w:top w:val="nil"/>
              <w:left w:val="nil"/>
              <w:bottom w:val="nil"/>
              <w:right w:val="nil"/>
            </w:tcBorders>
          </w:tcPr>
          <w:p w14:paraId="0F2F22E6"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1E5A863B" w14:textId="77777777" w:rsidR="00643E20" w:rsidRPr="00D63217" w:rsidRDefault="00643E20" w:rsidP="00643E20">
            <w:pPr>
              <w:pStyle w:val="TableText"/>
              <w:spacing w:before="0" w:after="0" w:line="240" w:lineRule="auto"/>
            </w:pPr>
            <w:r w:rsidRPr="00D63217">
              <w:t>Lucerne, market gardens, row crops, vegetables</w:t>
            </w:r>
          </w:p>
        </w:tc>
        <w:tc>
          <w:tcPr>
            <w:tcW w:w="1175" w:type="pct"/>
            <w:tcBorders>
              <w:top w:val="nil"/>
              <w:left w:val="nil"/>
              <w:bottom w:val="nil"/>
              <w:right w:val="nil"/>
            </w:tcBorders>
          </w:tcPr>
          <w:p w14:paraId="11DC5383" w14:textId="59E44E01" w:rsidR="00643E20" w:rsidRPr="00D63217" w:rsidRDefault="00643E20" w:rsidP="00643E20">
            <w:pPr>
              <w:pStyle w:val="TableText"/>
              <w:spacing w:before="0" w:after="0" w:line="240" w:lineRule="auto"/>
            </w:pPr>
            <w:r w:rsidRPr="00D63217">
              <w:t>1× 300</w:t>
            </w:r>
            <w:r w:rsidR="00C83254" w:rsidRPr="00D63217">
              <w:t>–</w:t>
            </w:r>
            <w:r w:rsidRPr="00D63217">
              <w:t>1050 g ac/ha</w:t>
            </w:r>
          </w:p>
        </w:tc>
      </w:tr>
      <w:tr w:rsidR="00394F10" w:rsidRPr="00D63217" w14:paraId="34FCE596" w14:textId="77777777" w:rsidTr="001746DD">
        <w:trPr>
          <w:cantSplit/>
        </w:trPr>
        <w:tc>
          <w:tcPr>
            <w:tcW w:w="1217" w:type="pct"/>
            <w:tcBorders>
              <w:top w:val="nil"/>
              <w:left w:val="nil"/>
              <w:bottom w:val="nil"/>
              <w:right w:val="nil"/>
            </w:tcBorders>
          </w:tcPr>
          <w:p w14:paraId="2D3C36CC"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7A0EEBE6" w14:textId="7586631E" w:rsidR="00643E20" w:rsidRPr="00D63217" w:rsidRDefault="00643E20" w:rsidP="00643E20">
            <w:pPr>
              <w:pStyle w:val="TableText"/>
              <w:spacing w:before="0" w:after="0" w:line="240" w:lineRule="auto"/>
            </w:pPr>
            <w:r w:rsidRPr="00D63217">
              <w:t>Hops, sugarcane</w:t>
            </w:r>
          </w:p>
        </w:tc>
        <w:tc>
          <w:tcPr>
            <w:tcW w:w="1175" w:type="pct"/>
            <w:tcBorders>
              <w:top w:val="nil"/>
              <w:left w:val="nil"/>
              <w:bottom w:val="nil"/>
              <w:right w:val="nil"/>
            </w:tcBorders>
          </w:tcPr>
          <w:p w14:paraId="297CD4D0" w14:textId="22F4E876" w:rsidR="00643E20" w:rsidRPr="00D63217" w:rsidRDefault="00643E20" w:rsidP="00643E20">
            <w:pPr>
              <w:pStyle w:val="TableText"/>
              <w:spacing w:before="0" w:after="0" w:line="240" w:lineRule="auto"/>
            </w:pPr>
            <w:r w:rsidRPr="00D63217">
              <w:t>1× 300</w:t>
            </w:r>
            <w:r w:rsidR="00C83254" w:rsidRPr="00D63217">
              <w:t>–</w:t>
            </w:r>
            <w:r w:rsidRPr="00D63217">
              <w:t>420 g ac/ha</w:t>
            </w:r>
          </w:p>
        </w:tc>
      </w:tr>
      <w:tr w:rsidR="00394F10" w:rsidRPr="00D63217" w14:paraId="59BF4A68" w14:textId="77777777" w:rsidTr="001746DD">
        <w:trPr>
          <w:cantSplit/>
        </w:trPr>
        <w:tc>
          <w:tcPr>
            <w:tcW w:w="1217" w:type="pct"/>
            <w:tcBorders>
              <w:top w:val="nil"/>
              <w:left w:val="nil"/>
              <w:bottom w:val="nil"/>
              <w:right w:val="nil"/>
            </w:tcBorders>
          </w:tcPr>
          <w:p w14:paraId="650083E8"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5FD14202" w14:textId="61C14DB5" w:rsidR="00643E20" w:rsidRPr="00D63217" w:rsidRDefault="00643E20" w:rsidP="00643E20">
            <w:pPr>
              <w:pStyle w:val="TableText"/>
              <w:spacing w:before="0" w:after="0" w:line="240" w:lineRule="auto"/>
            </w:pPr>
            <w:r w:rsidRPr="00D63217">
              <w:t>Rice</w:t>
            </w:r>
          </w:p>
        </w:tc>
        <w:tc>
          <w:tcPr>
            <w:tcW w:w="1175" w:type="pct"/>
            <w:tcBorders>
              <w:top w:val="nil"/>
              <w:left w:val="nil"/>
              <w:bottom w:val="nil"/>
              <w:right w:val="nil"/>
            </w:tcBorders>
          </w:tcPr>
          <w:p w14:paraId="79DE21B0" w14:textId="63285269" w:rsidR="00643E20" w:rsidRPr="00D63217" w:rsidRDefault="00643E20" w:rsidP="00643E20">
            <w:pPr>
              <w:pStyle w:val="TableText"/>
              <w:spacing w:before="0" w:after="0" w:line="240" w:lineRule="auto"/>
            </w:pPr>
            <w:r w:rsidRPr="00D63217">
              <w:t>1× 200</w:t>
            </w:r>
            <w:r w:rsidR="00C83254" w:rsidRPr="00D63217">
              <w:t>–</w:t>
            </w:r>
            <w:r w:rsidRPr="00D63217">
              <w:t>420 g ac/ha</w:t>
            </w:r>
          </w:p>
        </w:tc>
      </w:tr>
      <w:tr w:rsidR="00394F10" w:rsidRPr="00D63217" w14:paraId="04C2D30C" w14:textId="77777777" w:rsidTr="001746DD">
        <w:trPr>
          <w:cantSplit/>
        </w:trPr>
        <w:tc>
          <w:tcPr>
            <w:tcW w:w="1217" w:type="pct"/>
            <w:tcBorders>
              <w:top w:val="nil"/>
              <w:left w:val="nil"/>
              <w:bottom w:val="nil"/>
              <w:right w:val="nil"/>
            </w:tcBorders>
          </w:tcPr>
          <w:p w14:paraId="1A966029"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15F3B959" w14:textId="55007791" w:rsidR="00643E20" w:rsidRPr="00D63217" w:rsidRDefault="00643E20" w:rsidP="00643E20">
            <w:pPr>
              <w:pStyle w:val="TableText"/>
              <w:spacing w:before="0" w:after="0" w:line="240" w:lineRule="auto"/>
            </w:pPr>
            <w:r w:rsidRPr="00D63217">
              <w:t>Peanuts</w:t>
            </w:r>
          </w:p>
        </w:tc>
        <w:tc>
          <w:tcPr>
            <w:tcW w:w="1175" w:type="pct"/>
            <w:tcBorders>
              <w:top w:val="nil"/>
              <w:left w:val="nil"/>
              <w:bottom w:val="nil"/>
              <w:right w:val="nil"/>
            </w:tcBorders>
          </w:tcPr>
          <w:p w14:paraId="421A4481" w14:textId="6B61A3A1" w:rsidR="00643E20" w:rsidRPr="00D63217" w:rsidRDefault="00643E20" w:rsidP="00643E20">
            <w:pPr>
              <w:pStyle w:val="TableText"/>
              <w:spacing w:before="0" w:after="0" w:line="240" w:lineRule="auto"/>
            </w:pPr>
            <w:r w:rsidRPr="00D63217">
              <w:t>1× 100</w:t>
            </w:r>
            <w:r w:rsidR="00C83254" w:rsidRPr="00D63217">
              <w:t>–</w:t>
            </w:r>
            <w:r w:rsidRPr="00D63217">
              <w:t>250 g ac/ha</w:t>
            </w:r>
          </w:p>
        </w:tc>
      </w:tr>
      <w:tr w:rsidR="00394F10" w:rsidRPr="00D63217" w14:paraId="5D34887F" w14:textId="77777777" w:rsidTr="001746DD">
        <w:trPr>
          <w:cantSplit/>
        </w:trPr>
        <w:tc>
          <w:tcPr>
            <w:tcW w:w="1217" w:type="pct"/>
            <w:tcBorders>
              <w:top w:val="nil"/>
              <w:left w:val="nil"/>
              <w:bottom w:val="nil"/>
              <w:right w:val="nil"/>
            </w:tcBorders>
          </w:tcPr>
          <w:p w14:paraId="603D1800"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22CE9823" w14:textId="00652356" w:rsidR="00643E20" w:rsidRPr="00D63217" w:rsidRDefault="00643E20" w:rsidP="00643E20">
            <w:pPr>
              <w:pStyle w:val="TableText"/>
              <w:spacing w:before="0" w:after="0" w:line="240" w:lineRule="auto"/>
            </w:pPr>
            <w:r w:rsidRPr="00D63217">
              <w:t>Spray topping in pulses</w:t>
            </w:r>
          </w:p>
        </w:tc>
        <w:tc>
          <w:tcPr>
            <w:tcW w:w="1175" w:type="pct"/>
            <w:tcBorders>
              <w:top w:val="nil"/>
              <w:left w:val="nil"/>
              <w:bottom w:val="nil"/>
              <w:right w:val="nil"/>
            </w:tcBorders>
          </w:tcPr>
          <w:p w14:paraId="6AAF2BE9" w14:textId="4C800F4C" w:rsidR="00643E20" w:rsidRPr="00D63217" w:rsidRDefault="00643E20" w:rsidP="00643E20">
            <w:pPr>
              <w:pStyle w:val="TableText"/>
              <w:spacing w:before="0" w:after="0" w:line="240" w:lineRule="auto"/>
            </w:pPr>
            <w:r w:rsidRPr="00D63217">
              <w:t>1× 100</w:t>
            </w:r>
            <w:r w:rsidR="00C83254" w:rsidRPr="00D63217">
              <w:t>–</w:t>
            </w:r>
            <w:r w:rsidRPr="00D63217">
              <w:t>200 g ac/ha</w:t>
            </w:r>
          </w:p>
        </w:tc>
      </w:tr>
      <w:tr w:rsidR="00394F10" w:rsidRPr="00D63217" w14:paraId="62922277" w14:textId="77777777" w:rsidTr="001746DD">
        <w:trPr>
          <w:cantSplit/>
        </w:trPr>
        <w:tc>
          <w:tcPr>
            <w:tcW w:w="1217" w:type="pct"/>
            <w:vMerge w:val="restart"/>
            <w:tcBorders>
              <w:left w:val="nil"/>
              <w:right w:val="nil"/>
            </w:tcBorders>
          </w:tcPr>
          <w:p w14:paraId="6B8384F7" w14:textId="77777777" w:rsidR="00643E20" w:rsidRPr="00D63217" w:rsidRDefault="00643E20" w:rsidP="00643E20">
            <w:pPr>
              <w:pStyle w:val="TableText"/>
              <w:keepNext/>
              <w:keepLines/>
              <w:spacing w:before="0" w:after="0" w:line="240" w:lineRule="auto"/>
            </w:pPr>
            <w:r w:rsidRPr="00D63217">
              <w:t>Combination products containing diquat</w:t>
            </w:r>
          </w:p>
        </w:tc>
        <w:tc>
          <w:tcPr>
            <w:tcW w:w="2608" w:type="pct"/>
            <w:tcBorders>
              <w:top w:val="single" w:sz="4" w:space="0" w:color="auto"/>
              <w:left w:val="nil"/>
              <w:bottom w:val="nil"/>
              <w:right w:val="nil"/>
            </w:tcBorders>
          </w:tcPr>
          <w:p w14:paraId="2F90DDEF" w14:textId="77777777" w:rsidR="00643E20" w:rsidRPr="00D63217" w:rsidRDefault="00643E20" w:rsidP="00643E20">
            <w:pPr>
              <w:pStyle w:val="TableText"/>
              <w:keepNext/>
              <w:keepLines/>
              <w:spacing w:before="0" w:after="0" w:line="240" w:lineRule="auto"/>
            </w:pPr>
            <w:r w:rsidRPr="00D63217">
              <w:t>Cotton desiccation</w:t>
            </w:r>
          </w:p>
        </w:tc>
        <w:tc>
          <w:tcPr>
            <w:tcW w:w="1175" w:type="pct"/>
            <w:tcBorders>
              <w:top w:val="single" w:sz="4" w:space="0" w:color="auto"/>
              <w:left w:val="nil"/>
              <w:bottom w:val="nil"/>
              <w:right w:val="nil"/>
            </w:tcBorders>
          </w:tcPr>
          <w:p w14:paraId="639EEA5F" w14:textId="546897AC" w:rsidR="00643E20" w:rsidRPr="00D63217" w:rsidRDefault="00643E20" w:rsidP="00643E20">
            <w:pPr>
              <w:pStyle w:val="TableText"/>
              <w:keepNext/>
              <w:keepLines/>
              <w:spacing w:before="0" w:after="0" w:line="240" w:lineRule="auto"/>
            </w:pPr>
            <w:r w:rsidRPr="00D63217">
              <w:t>1× 162</w:t>
            </w:r>
            <w:r w:rsidR="00C83254" w:rsidRPr="00D63217">
              <w:t>–</w:t>
            </w:r>
            <w:r w:rsidRPr="00D63217">
              <w:t>216 g ac/ha</w:t>
            </w:r>
          </w:p>
        </w:tc>
      </w:tr>
      <w:tr w:rsidR="00394F10" w:rsidRPr="00D63217" w14:paraId="72C85FFA" w14:textId="77777777" w:rsidTr="001746DD">
        <w:trPr>
          <w:cantSplit/>
        </w:trPr>
        <w:tc>
          <w:tcPr>
            <w:tcW w:w="1217" w:type="pct"/>
            <w:vMerge/>
            <w:tcBorders>
              <w:left w:val="nil"/>
              <w:bottom w:val="nil"/>
              <w:right w:val="nil"/>
            </w:tcBorders>
          </w:tcPr>
          <w:p w14:paraId="60781773"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7A289388" w14:textId="047D792C" w:rsidR="00643E20" w:rsidRPr="00D63217" w:rsidRDefault="00643E20" w:rsidP="00643E20">
            <w:pPr>
              <w:pStyle w:val="TableText"/>
              <w:keepNext/>
              <w:keepLines/>
              <w:spacing w:before="0" w:after="0" w:line="240" w:lineRule="auto"/>
            </w:pPr>
            <w:r w:rsidRPr="00D63217">
              <w:t>Spray topping in grasses</w:t>
            </w:r>
          </w:p>
        </w:tc>
        <w:tc>
          <w:tcPr>
            <w:tcW w:w="1175" w:type="pct"/>
            <w:tcBorders>
              <w:top w:val="nil"/>
              <w:left w:val="nil"/>
              <w:bottom w:val="nil"/>
              <w:right w:val="nil"/>
            </w:tcBorders>
          </w:tcPr>
          <w:p w14:paraId="01B0B2CF" w14:textId="22046932" w:rsidR="00643E20" w:rsidRPr="00D63217" w:rsidRDefault="00643E20" w:rsidP="00643E20">
            <w:pPr>
              <w:pStyle w:val="TableText"/>
              <w:keepNext/>
              <w:keepLines/>
              <w:spacing w:before="0" w:after="0" w:line="240" w:lineRule="auto"/>
            </w:pPr>
            <w:r w:rsidRPr="00D63217">
              <w:t>1× 108</w:t>
            </w:r>
            <w:r w:rsidR="00C83254" w:rsidRPr="00D63217">
              <w:t>–</w:t>
            </w:r>
            <w:r w:rsidRPr="00D63217">
              <w:t>203 g ac/ha</w:t>
            </w:r>
          </w:p>
        </w:tc>
      </w:tr>
      <w:tr w:rsidR="00394F10" w:rsidRPr="00D63217" w14:paraId="0877F8FE" w14:textId="77777777" w:rsidTr="001746DD">
        <w:trPr>
          <w:cantSplit/>
        </w:trPr>
        <w:tc>
          <w:tcPr>
            <w:tcW w:w="1217" w:type="pct"/>
            <w:vMerge/>
            <w:tcBorders>
              <w:left w:val="nil"/>
              <w:bottom w:val="nil"/>
              <w:right w:val="nil"/>
            </w:tcBorders>
          </w:tcPr>
          <w:p w14:paraId="1B4114E9"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2ACBF4C7" w14:textId="56CB102F" w:rsidR="00643E20" w:rsidRPr="00D63217" w:rsidRDefault="00643E20" w:rsidP="00643E20">
            <w:pPr>
              <w:pStyle w:val="TableText"/>
              <w:keepNext/>
              <w:keepLines/>
              <w:spacing w:before="0" w:after="0" w:line="240" w:lineRule="auto"/>
            </w:pPr>
            <w:r w:rsidRPr="00D63217">
              <w:t>Bananas, duboisia</w:t>
            </w:r>
            <w:r w:rsidRPr="00D63217">
              <w:rPr>
                <w:rStyle w:val="FootnoteReference"/>
              </w:rPr>
              <w:footnoteReference w:id="14"/>
            </w:r>
            <w:r w:rsidRPr="00D63217">
              <w:t xml:space="preserve">, forests, </w:t>
            </w:r>
            <w:r w:rsidR="00F16080" w:rsidRPr="00D63217">
              <w:t>p</w:t>
            </w:r>
            <w:r w:rsidRPr="00D63217">
              <w:t>ublic service areas, rights of way, market gardens, nurseries, potatoes, rice, vegetables</w:t>
            </w:r>
          </w:p>
        </w:tc>
        <w:tc>
          <w:tcPr>
            <w:tcW w:w="1175" w:type="pct"/>
            <w:tcBorders>
              <w:top w:val="nil"/>
              <w:left w:val="nil"/>
              <w:bottom w:val="nil"/>
              <w:right w:val="nil"/>
            </w:tcBorders>
          </w:tcPr>
          <w:p w14:paraId="6D7A50BB" w14:textId="511E5EB2" w:rsidR="00643E20" w:rsidRPr="00D63217" w:rsidRDefault="00643E20" w:rsidP="00643E20">
            <w:pPr>
              <w:pStyle w:val="TableText"/>
              <w:keepNext/>
              <w:keepLines/>
              <w:spacing w:before="0" w:after="0" w:line="240" w:lineRule="auto"/>
            </w:pPr>
            <w:r w:rsidRPr="00D63217">
              <w:t>1× 324</w:t>
            </w:r>
            <w:r w:rsidR="00C83254" w:rsidRPr="00D63217">
              <w:t>–</w:t>
            </w:r>
            <w:r w:rsidRPr="00D63217">
              <w:t>432 g ac/ha</w:t>
            </w:r>
          </w:p>
        </w:tc>
      </w:tr>
      <w:tr w:rsidR="00394F10" w:rsidRPr="00D63217" w14:paraId="0F7BA211" w14:textId="77777777" w:rsidTr="001746DD">
        <w:trPr>
          <w:cantSplit/>
        </w:trPr>
        <w:tc>
          <w:tcPr>
            <w:tcW w:w="1217" w:type="pct"/>
            <w:tcBorders>
              <w:top w:val="nil"/>
              <w:left w:val="nil"/>
              <w:bottom w:val="nil"/>
              <w:right w:val="nil"/>
            </w:tcBorders>
          </w:tcPr>
          <w:p w14:paraId="1FD15141"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3C26ED13" w14:textId="472F8A9A" w:rsidR="00643E20" w:rsidRPr="00D63217" w:rsidRDefault="00643E20" w:rsidP="00643E20">
            <w:pPr>
              <w:pStyle w:val="TableText"/>
              <w:keepNext/>
              <w:keepLines/>
              <w:spacing w:before="0" w:after="0" w:line="240" w:lineRule="auto"/>
            </w:pPr>
            <w:r w:rsidRPr="00D63217">
              <w:t>Vineyards</w:t>
            </w:r>
          </w:p>
        </w:tc>
        <w:tc>
          <w:tcPr>
            <w:tcW w:w="1175" w:type="pct"/>
            <w:tcBorders>
              <w:top w:val="nil"/>
              <w:left w:val="nil"/>
              <w:bottom w:val="nil"/>
              <w:right w:val="nil"/>
            </w:tcBorders>
          </w:tcPr>
          <w:p w14:paraId="3C61D02A" w14:textId="7346B679" w:rsidR="00643E20" w:rsidRPr="00D63217" w:rsidRDefault="00643E20" w:rsidP="00643E20">
            <w:pPr>
              <w:pStyle w:val="TableText"/>
              <w:keepNext/>
              <w:keepLines/>
              <w:spacing w:before="0" w:after="0" w:line="240" w:lineRule="auto"/>
            </w:pPr>
            <w:r w:rsidRPr="00D63217">
              <w:t>1× 324</w:t>
            </w:r>
            <w:r w:rsidR="00C83254" w:rsidRPr="00D63217">
              <w:t>–</w:t>
            </w:r>
            <w:r w:rsidRPr="00D63217">
              <w:t>432 g ac/ha</w:t>
            </w:r>
          </w:p>
        </w:tc>
      </w:tr>
      <w:tr w:rsidR="00394F10" w:rsidRPr="00D63217" w14:paraId="7E3A8761" w14:textId="77777777" w:rsidTr="001746DD">
        <w:trPr>
          <w:cantSplit/>
        </w:trPr>
        <w:tc>
          <w:tcPr>
            <w:tcW w:w="1217" w:type="pct"/>
            <w:tcBorders>
              <w:top w:val="nil"/>
              <w:left w:val="nil"/>
              <w:bottom w:val="nil"/>
              <w:right w:val="nil"/>
            </w:tcBorders>
          </w:tcPr>
          <w:p w14:paraId="1505329B"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03732247" w14:textId="07658577" w:rsidR="00643E20" w:rsidRPr="00D63217" w:rsidRDefault="00643E20" w:rsidP="00643E20">
            <w:pPr>
              <w:pStyle w:val="TableText"/>
              <w:keepNext/>
              <w:keepLines/>
              <w:spacing w:before="0" w:after="0" w:line="240" w:lineRule="auto"/>
            </w:pPr>
            <w:r w:rsidRPr="00D63217">
              <w:t>Forests, orchards, plantations</w:t>
            </w:r>
          </w:p>
        </w:tc>
        <w:tc>
          <w:tcPr>
            <w:tcW w:w="1175" w:type="pct"/>
            <w:tcBorders>
              <w:top w:val="nil"/>
              <w:left w:val="nil"/>
              <w:bottom w:val="nil"/>
              <w:right w:val="nil"/>
            </w:tcBorders>
          </w:tcPr>
          <w:p w14:paraId="72F6B995" w14:textId="75F634F3" w:rsidR="00643E20" w:rsidRPr="00D63217" w:rsidRDefault="00643E20" w:rsidP="00643E20">
            <w:pPr>
              <w:pStyle w:val="TableText"/>
              <w:keepNext/>
              <w:keepLines/>
              <w:spacing w:before="0" w:after="0" w:line="240" w:lineRule="auto"/>
            </w:pPr>
            <w:r w:rsidRPr="00D63217">
              <w:t>1× 216</w:t>
            </w:r>
            <w:r w:rsidR="00C83254" w:rsidRPr="00D63217">
              <w:t>–</w:t>
            </w:r>
            <w:r w:rsidRPr="00D63217">
              <w:t>432 g ac/ha</w:t>
            </w:r>
          </w:p>
        </w:tc>
      </w:tr>
      <w:tr w:rsidR="00394F10" w:rsidRPr="00D63217" w14:paraId="39FEFF52" w14:textId="77777777" w:rsidTr="001746DD">
        <w:trPr>
          <w:cantSplit/>
        </w:trPr>
        <w:tc>
          <w:tcPr>
            <w:tcW w:w="1217" w:type="pct"/>
            <w:tcBorders>
              <w:top w:val="nil"/>
              <w:left w:val="nil"/>
              <w:bottom w:val="nil"/>
              <w:right w:val="nil"/>
            </w:tcBorders>
          </w:tcPr>
          <w:p w14:paraId="7D97E0D7"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46999DA1" w14:textId="77777777" w:rsidR="00643E20" w:rsidRPr="00D63217" w:rsidRDefault="00643E20" w:rsidP="00643E20">
            <w:pPr>
              <w:pStyle w:val="TableText"/>
              <w:keepNext/>
              <w:keepLines/>
              <w:spacing w:before="0" w:after="0" w:line="240" w:lineRule="auto"/>
            </w:pPr>
            <w:r w:rsidRPr="00D63217">
              <w:t>Fallow (minimal disturbance)</w:t>
            </w:r>
          </w:p>
        </w:tc>
        <w:tc>
          <w:tcPr>
            <w:tcW w:w="1175" w:type="pct"/>
            <w:tcBorders>
              <w:top w:val="nil"/>
              <w:left w:val="nil"/>
              <w:bottom w:val="nil"/>
              <w:right w:val="nil"/>
            </w:tcBorders>
          </w:tcPr>
          <w:p w14:paraId="6D5D93E1" w14:textId="295EEA4E" w:rsidR="00643E20" w:rsidRPr="00D63217" w:rsidRDefault="00643E20" w:rsidP="00C83254">
            <w:pPr>
              <w:pStyle w:val="TableText"/>
              <w:keepNext/>
              <w:keepLines/>
              <w:spacing w:before="0" w:after="0" w:line="240" w:lineRule="auto"/>
            </w:pPr>
            <w:r w:rsidRPr="00D63217">
              <w:t>2× 108</w:t>
            </w:r>
            <w:r w:rsidR="00C83254" w:rsidRPr="00D63217">
              <w:t>–</w:t>
            </w:r>
            <w:r w:rsidRPr="00D63217">
              <w:t>432 g ac/ha</w:t>
            </w:r>
            <w:r w:rsidR="00C83254" w:rsidRPr="00D63217">
              <w:br/>
            </w:r>
            <w:r w:rsidRPr="00D63217">
              <w:t>7-day retreatment interval</w:t>
            </w:r>
          </w:p>
        </w:tc>
      </w:tr>
      <w:tr w:rsidR="00394F10" w:rsidRPr="00D63217" w14:paraId="23D8D2F1" w14:textId="77777777" w:rsidTr="001746DD">
        <w:trPr>
          <w:cantSplit/>
        </w:trPr>
        <w:tc>
          <w:tcPr>
            <w:tcW w:w="1217" w:type="pct"/>
            <w:tcBorders>
              <w:top w:val="nil"/>
              <w:left w:val="nil"/>
              <w:bottom w:val="nil"/>
              <w:right w:val="nil"/>
            </w:tcBorders>
          </w:tcPr>
          <w:p w14:paraId="0695CBE0"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3BBB171C" w14:textId="77777777" w:rsidR="00643E20" w:rsidRPr="00D63217" w:rsidRDefault="00643E20" w:rsidP="00643E20">
            <w:pPr>
              <w:pStyle w:val="TableText"/>
              <w:keepNext/>
              <w:keepLines/>
              <w:spacing w:before="0" w:after="0" w:line="240" w:lineRule="auto"/>
            </w:pPr>
            <w:r w:rsidRPr="00D63217">
              <w:t>Fallow (full disturbance), lucerne</w:t>
            </w:r>
          </w:p>
        </w:tc>
        <w:tc>
          <w:tcPr>
            <w:tcW w:w="1175" w:type="pct"/>
            <w:tcBorders>
              <w:top w:val="nil"/>
              <w:left w:val="nil"/>
              <w:bottom w:val="nil"/>
              <w:right w:val="nil"/>
            </w:tcBorders>
          </w:tcPr>
          <w:p w14:paraId="137252A2" w14:textId="59FA2A5E" w:rsidR="00643E20" w:rsidRPr="00D63217" w:rsidRDefault="00643E20" w:rsidP="00643E20">
            <w:pPr>
              <w:pStyle w:val="TableText"/>
              <w:keepNext/>
              <w:keepLines/>
              <w:spacing w:before="0" w:after="0" w:line="240" w:lineRule="auto"/>
            </w:pPr>
            <w:r w:rsidRPr="00D63217">
              <w:t>1× 81</w:t>
            </w:r>
            <w:r w:rsidR="00C83254" w:rsidRPr="00D63217">
              <w:t>–</w:t>
            </w:r>
            <w:r w:rsidRPr="00D63217">
              <w:t>432 g ac/ha</w:t>
            </w:r>
          </w:p>
        </w:tc>
      </w:tr>
      <w:tr w:rsidR="00394F10" w:rsidRPr="00D63217" w14:paraId="28345D87" w14:textId="77777777" w:rsidTr="001746DD">
        <w:trPr>
          <w:cantSplit/>
        </w:trPr>
        <w:tc>
          <w:tcPr>
            <w:tcW w:w="1217" w:type="pct"/>
            <w:tcBorders>
              <w:top w:val="nil"/>
              <w:left w:val="nil"/>
              <w:bottom w:val="nil"/>
              <w:right w:val="nil"/>
            </w:tcBorders>
          </w:tcPr>
          <w:p w14:paraId="502122F8" w14:textId="77777777" w:rsidR="00643E20" w:rsidRPr="00D63217" w:rsidRDefault="00643E20" w:rsidP="00643E20">
            <w:pPr>
              <w:pStyle w:val="TableText"/>
              <w:keepNext/>
              <w:keepLines/>
              <w:spacing w:before="0" w:after="0" w:line="240" w:lineRule="auto"/>
            </w:pPr>
          </w:p>
        </w:tc>
        <w:tc>
          <w:tcPr>
            <w:tcW w:w="2608" w:type="pct"/>
            <w:tcBorders>
              <w:top w:val="nil"/>
              <w:left w:val="nil"/>
              <w:bottom w:val="nil"/>
              <w:right w:val="nil"/>
            </w:tcBorders>
          </w:tcPr>
          <w:p w14:paraId="22475F82" w14:textId="77777777" w:rsidR="00643E20" w:rsidRPr="00D63217" w:rsidRDefault="00643E20" w:rsidP="00643E20">
            <w:pPr>
              <w:pStyle w:val="TableText"/>
              <w:keepNext/>
              <w:keepLines/>
              <w:spacing w:before="0" w:after="0" w:line="240" w:lineRule="auto"/>
            </w:pPr>
            <w:r w:rsidRPr="00D63217">
              <w:t>Spot application in avocado, custard apples, lychees, mangos</w:t>
            </w:r>
            <w:r w:rsidRPr="00D63217">
              <w:rPr>
                <w:rStyle w:val="FootnoteReference"/>
              </w:rPr>
              <w:footnoteReference w:id="15"/>
            </w:r>
          </w:p>
        </w:tc>
        <w:tc>
          <w:tcPr>
            <w:tcW w:w="1175" w:type="pct"/>
            <w:tcBorders>
              <w:top w:val="nil"/>
              <w:left w:val="nil"/>
              <w:bottom w:val="nil"/>
              <w:right w:val="nil"/>
            </w:tcBorders>
          </w:tcPr>
          <w:p w14:paraId="3C4E703B" w14:textId="599F0344" w:rsidR="00643E20" w:rsidRPr="00D63217" w:rsidRDefault="00643E20" w:rsidP="00C83254">
            <w:pPr>
              <w:pStyle w:val="TableText"/>
              <w:keepNext/>
              <w:keepLines/>
              <w:spacing w:before="0" w:after="0" w:line="240" w:lineRule="auto"/>
            </w:pPr>
            <w:r w:rsidRPr="00D63217">
              <w:t>2× 324</w:t>
            </w:r>
            <w:r w:rsidR="00C83254" w:rsidRPr="00D63217">
              <w:t>–</w:t>
            </w:r>
            <w:r w:rsidRPr="00D63217">
              <w:t>432 g ac/ha</w:t>
            </w:r>
            <w:r w:rsidR="00C83254" w:rsidRPr="00D63217">
              <w:br/>
            </w:r>
            <w:r w:rsidRPr="00D63217">
              <w:t>14-day retreatment interval</w:t>
            </w:r>
          </w:p>
        </w:tc>
      </w:tr>
      <w:tr w:rsidR="00394F10" w:rsidRPr="00D63217" w14:paraId="1693B258" w14:textId="77777777" w:rsidTr="001746DD">
        <w:trPr>
          <w:cantSplit/>
        </w:trPr>
        <w:tc>
          <w:tcPr>
            <w:tcW w:w="1217" w:type="pct"/>
            <w:tcBorders>
              <w:top w:val="nil"/>
              <w:left w:val="nil"/>
              <w:bottom w:val="single" w:sz="4" w:space="0" w:color="auto"/>
              <w:right w:val="nil"/>
            </w:tcBorders>
          </w:tcPr>
          <w:p w14:paraId="7BF4D291" w14:textId="77777777" w:rsidR="00643E20" w:rsidRPr="00D63217" w:rsidRDefault="00643E20" w:rsidP="00643E20">
            <w:pPr>
              <w:pStyle w:val="TableText"/>
              <w:keepNext/>
              <w:keepLines/>
              <w:spacing w:before="0" w:after="0" w:line="240" w:lineRule="auto"/>
            </w:pPr>
          </w:p>
        </w:tc>
        <w:tc>
          <w:tcPr>
            <w:tcW w:w="2608" w:type="pct"/>
            <w:tcBorders>
              <w:top w:val="nil"/>
              <w:left w:val="nil"/>
              <w:bottom w:val="single" w:sz="4" w:space="0" w:color="auto"/>
              <w:right w:val="nil"/>
            </w:tcBorders>
          </w:tcPr>
          <w:p w14:paraId="7A3EEC4C" w14:textId="70B5C085" w:rsidR="00643E20" w:rsidRPr="00D63217" w:rsidRDefault="00643E20" w:rsidP="00643E20">
            <w:pPr>
              <w:pStyle w:val="TableText"/>
              <w:keepNext/>
              <w:keepLines/>
              <w:spacing w:before="0" w:after="0" w:line="240" w:lineRule="auto"/>
            </w:pPr>
            <w:r w:rsidRPr="00D63217">
              <w:t>Sugarcane, pasture</w:t>
            </w:r>
          </w:p>
        </w:tc>
        <w:tc>
          <w:tcPr>
            <w:tcW w:w="1175" w:type="pct"/>
            <w:tcBorders>
              <w:top w:val="nil"/>
              <w:left w:val="nil"/>
              <w:bottom w:val="single" w:sz="4" w:space="0" w:color="auto"/>
              <w:right w:val="nil"/>
            </w:tcBorders>
          </w:tcPr>
          <w:p w14:paraId="5AFC27E7" w14:textId="4CA28614" w:rsidR="00643E20" w:rsidRPr="00D63217" w:rsidRDefault="00643E20" w:rsidP="00643E20">
            <w:pPr>
              <w:pStyle w:val="TableText"/>
              <w:keepNext/>
              <w:keepLines/>
              <w:spacing w:before="0" w:after="0" w:line="240" w:lineRule="auto"/>
            </w:pPr>
            <w:r w:rsidRPr="00D63217">
              <w:t>1× 162</w:t>
            </w:r>
            <w:r w:rsidR="00C83254" w:rsidRPr="00D63217">
              <w:t>–</w:t>
            </w:r>
            <w:r w:rsidRPr="00D63217">
              <w:t>432 g ac/ha</w:t>
            </w:r>
          </w:p>
        </w:tc>
      </w:tr>
      <w:tr w:rsidR="00394F10" w:rsidRPr="00D63217" w14:paraId="414739D5" w14:textId="77777777" w:rsidTr="001746DD">
        <w:trPr>
          <w:cantSplit/>
        </w:trPr>
        <w:tc>
          <w:tcPr>
            <w:tcW w:w="1217" w:type="pct"/>
            <w:vMerge w:val="restart"/>
            <w:tcBorders>
              <w:top w:val="single" w:sz="4" w:space="0" w:color="auto"/>
              <w:left w:val="nil"/>
              <w:right w:val="nil"/>
            </w:tcBorders>
          </w:tcPr>
          <w:p w14:paraId="3B2DA340" w14:textId="77777777" w:rsidR="00643E20" w:rsidRPr="00D63217" w:rsidRDefault="00643E20" w:rsidP="00643E20">
            <w:pPr>
              <w:pStyle w:val="TableText"/>
              <w:spacing w:before="0" w:after="0" w:line="240" w:lineRule="auto"/>
            </w:pPr>
            <w:r w:rsidRPr="00D63217">
              <w:t>Combination products containing amitrole</w:t>
            </w:r>
          </w:p>
        </w:tc>
        <w:tc>
          <w:tcPr>
            <w:tcW w:w="2608" w:type="pct"/>
            <w:tcBorders>
              <w:top w:val="single" w:sz="4" w:space="0" w:color="auto"/>
              <w:left w:val="nil"/>
              <w:bottom w:val="nil"/>
              <w:right w:val="nil"/>
            </w:tcBorders>
          </w:tcPr>
          <w:p w14:paraId="60DC9A73" w14:textId="77777777" w:rsidR="00643E20" w:rsidRPr="00D63217" w:rsidRDefault="00643E20" w:rsidP="00643E20">
            <w:pPr>
              <w:pStyle w:val="TableText"/>
              <w:spacing w:before="0" w:after="0" w:line="240" w:lineRule="auto"/>
            </w:pPr>
            <w:r w:rsidRPr="00D63217">
              <w:t>Fallow</w:t>
            </w:r>
          </w:p>
        </w:tc>
        <w:tc>
          <w:tcPr>
            <w:tcW w:w="1175" w:type="pct"/>
            <w:tcBorders>
              <w:top w:val="single" w:sz="4" w:space="0" w:color="auto"/>
              <w:left w:val="nil"/>
              <w:bottom w:val="nil"/>
              <w:right w:val="nil"/>
            </w:tcBorders>
          </w:tcPr>
          <w:p w14:paraId="0A1E2391" w14:textId="0A0CFAD7" w:rsidR="00643E20" w:rsidRPr="00D63217" w:rsidRDefault="00643E20" w:rsidP="00643E20">
            <w:pPr>
              <w:pStyle w:val="TableText"/>
              <w:spacing w:before="0" w:after="0" w:line="240" w:lineRule="auto"/>
            </w:pPr>
            <w:r w:rsidRPr="00D63217">
              <w:t>1× 112</w:t>
            </w:r>
            <w:r w:rsidR="00C83254" w:rsidRPr="00D63217">
              <w:t>–</w:t>
            </w:r>
            <w:r w:rsidRPr="00D63217">
              <w:t>1250 g ac/ha</w:t>
            </w:r>
          </w:p>
        </w:tc>
      </w:tr>
      <w:tr w:rsidR="00394F10" w:rsidRPr="00D63217" w14:paraId="11248662" w14:textId="77777777" w:rsidTr="001746DD">
        <w:trPr>
          <w:cantSplit/>
        </w:trPr>
        <w:tc>
          <w:tcPr>
            <w:tcW w:w="1217" w:type="pct"/>
            <w:vMerge/>
            <w:tcBorders>
              <w:left w:val="nil"/>
              <w:bottom w:val="nil"/>
              <w:right w:val="nil"/>
            </w:tcBorders>
          </w:tcPr>
          <w:p w14:paraId="64827725"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7C21AD51" w14:textId="32D7ED1E" w:rsidR="00643E20" w:rsidRPr="00D63217" w:rsidRDefault="000C05C7" w:rsidP="00643E20">
            <w:pPr>
              <w:pStyle w:val="TableText"/>
              <w:spacing w:before="0" w:after="0" w:line="240" w:lineRule="auto"/>
            </w:pPr>
            <w:r w:rsidRPr="00D63217">
              <w:rPr>
                <w:color w:val="auto"/>
              </w:rPr>
              <w:t>Non-agricultural situations, around sheds, roadways, paths, firebreaks</w:t>
            </w:r>
          </w:p>
        </w:tc>
        <w:tc>
          <w:tcPr>
            <w:tcW w:w="1175" w:type="pct"/>
            <w:tcBorders>
              <w:top w:val="nil"/>
              <w:left w:val="nil"/>
              <w:bottom w:val="nil"/>
              <w:right w:val="nil"/>
            </w:tcBorders>
          </w:tcPr>
          <w:p w14:paraId="3302E554" w14:textId="4200CFE7" w:rsidR="00643E20" w:rsidRPr="00D63217" w:rsidRDefault="00643E20" w:rsidP="00643E20">
            <w:pPr>
              <w:pStyle w:val="TableText"/>
              <w:spacing w:before="0" w:after="0" w:line="240" w:lineRule="auto"/>
            </w:pPr>
            <w:r w:rsidRPr="00D63217">
              <w:t>1× 300</w:t>
            </w:r>
            <w:r w:rsidR="00C83254" w:rsidRPr="00D63217">
              <w:t>–</w:t>
            </w:r>
            <w:r w:rsidRPr="00D63217">
              <w:t>1125 g ac/ha</w:t>
            </w:r>
          </w:p>
        </w:tc>
      </w:tr>
      <w:tr w:rsidR="00394F10" w:rsidRPr="00D63217" w14:paraId="6AD8CA26" w14:textId="77777777" w:rsidTr="001746DD">
        <w:trPr>
          <w:cantSplit/>
        </w:trPr>
        <w:tc>
          <w:tcPr>
            <w:tcW w:w="1217" w:type="pct"/>
            <w:tcBorders>
              <w:top w:val="nil"/>
              <w:left w:val="nil"/>
              <w:bottom w:val="nil"/>
              <w:right w:val="nil"/>
            </w:tcBorders>
          </w:tcPr>
          <w:p w14:paraId="4144204A"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6D9783AF" w14:textId="77777777" w:rsidR="00643E20" w:rsidRPr="00D63217" w:rsidRDefault="00643E20" w:rsidP="00643E20">
            <w:pPr>
              <w:pStyle w:val="TableText"/>
              <w:spacing w:before="0" w:after="0" w:line="240" w:lineRule="auto"/>
            </w:pPr>
            <w:r w:rsidRPr="00D63217">
              <w:t>Orchards, vineyards</w:t>
            </w:r>
          </w:p>
        </w:tc>
        <w:tc>
          <w:tcPr>
            <w:tcW w:w="1175" w:type="pct"/>
            <w:tcBorders>
              <w:top w:val="nil"/>
              <w:left w:val="nil"/>
              <w:bottom w:val="nil"/>
              <w:right w:val="nil"/>
            </w:tcBorders>
          </w:tcPr>
          <w:p w14:paraId="68A3B161" w14:textId="5EED6541" w:rsidR="00643E20" w:rsidRPr="00D63217" w:rsidRDefault="00643E20" w:rsidP="00643E20">
            <w:pPr>
              <w:pStyle w:val="TableText"/>
              <w:spacing w:before="0" w:after="0" w:line="240" w:lineRule="auto"/>
            </w:pPr>
            <w:r w:rsidRPr="00D63217">
              <w:t>1× 325</w:t>
            </w:r>
            <w:r w:rsidR="00C83254" w:rsidRPr="00D63217">
              <w:t>–</w:t>
            </w:r>
            <w:r w:rsidRPr="00D63217">
              <w:t>800 g ac/ha</w:t>
            </w:r>
          </w:p>
        </w:tc>
      </w:tr>
      <w:tr w:rsidR="00394F10" w:rsidRPr="00D63217" w14:paraId="55C5B337" w14:textId="77777777" w:rsidTr="001746DD">
        <w:trPr>
          <w:cantSplit/>
        </w:trPr>
        <w:tc>
          <w:tcPr>
            <w:tcW w:w="1217" w:type="pct"/>
            <w:tcBorders>
              <w:top w:val="nil"/>
              <w:left w:val="nil"/>
              <w:bottom w:val="nil"/>
              <w:right w:val="nil"/>
            </w:tcBorders>
          </w:tcPr>
          <w:p w14:paraId="19D013EF" w14:textId="77777777" w:rsidR="00643E20" w:rsidRPr="00D63217" w:rsidRDefault="00643E20" w:rsidP="00643E20">
            <w:pPr>
              <w:pStyle w:val="TableText"/>
              <w:spacing w:before="0" w:after="0" w:line="240" w:lineRule="auto"/>
            </w:pPr>
          </w:p>
        </w:tc>
        <w:tc>
          <w:tcPr>
            <w:tcW w:w="2608" w:type="pct"/>
            <w:tcBorders>
              <w:top w:val="nil"/>
              <w:left w:val="nil"/>
              <w:bottom w:val="nil"/>
              <w:right w:val="nil"/>
            </w:tcBorders>
          </w:tcPr>
          <w:p w14:paraId="5E9982AD" w14:textId="77777777" w:rsidR="00643E20" w:rsidRPr="00D63217" w:rsidRDefault="00643E20" w:rsidP="00643E20">
            <w:pPr>
              <w:pStyle w:val="TableText"/>
              <w:spacing w:before="0" w:after="0" w:line="240" w:lineRule="auto"/>
            </w:pPr>
            <w:r w:rsidRPr="00D63217">
              <w:t>Potatoes</w:t>
            </w:r>
          </w:p>
        </w:tc>
        <w:tc>
          <w:tcPr>
            <w:tcW w:w="1175" w:type="pct"/>
            <w:tcBorders>
              <w:top w:val="nil"/>
              <w:left w:val="nil"/>
              <w:bottom w:val="nil"/>
              <w:right w:val="nil"/>
            </w:tcBorders>
          </w:tcPr>
          <w:p w14:paraId="4237124C" w14:textId="1DDBC605" w:rsidR="00643E20" w:rsidRPr="00D63217" w:rsidRDefault="00643E20" w:rsidP="00643E20">
            <w:pPr>
              <w:pStyle w:val="TableText"/>
              <w:spacing w:before="0" w:after="0" w:line="240" w:lineRule="auto"/>
            </w:pPr>
            <w:r w:rsidRPr="00D63217">
              <w:t>1× 525</w:t>
            </w:r>
            <w:r w:rsidR="00C83254" w:rsidRPr="00D63217">
              <w:t>–</w:t>
            </w:r>
            <w:r w:rsidRPr="00D63217">
              <w:t>700 g ac/ha</w:t>
            </w:r>
          </w:p>
        </w:tc>
      </w:tr>
      <w:tr w:rsidR="00394F10" w:rsidRPr="00D63217" w14:paraId="2C48431B" w14:textId="77777777" w:rsidTr="001746DD">
        <w:trPr>
          <w:cantSplit/>
        </w:trPr>
        <w:tc>
          <w:tcPr>
            <w:tcW w:w="1217" w:type="pct"/>
            <w:tcBorders>
              <w:top w:val="nil"/>
              <w:left w:val="nil"/>
              <w:bottom w:val="single" w:sz="4" w:space="0" w:color="auto"/>
              <w:right w:val="nil"/>
            </w:tcBorders>
          </w:tcPr>
          <w:p w14:paraId="1C793B5F" w14:textId="77777777" w:rsidR="00643E20" w:rsidRPr="00D63217" w:rsidRDefault="00643E20" w:rsidP="00643E20">
            <w:pPr>
              <w:pStyle w:val="TableText"/>
              <w:spacing w:before="0" w:after="0" w:line="240" w:lineRule="auto"/>
            </w:pPr>
          </w:p>
        </w:tc>
        <w:tc>
          <w:tcPr>
            <w:tcW w:w="2608" w:type="pct"/>
            <w:tcBorders>
              <w:top w:val="nil"/>
              <w:left w:val="nil"/>
              <w:bottom w:val="single" w:sz="4" w:space="0" w:color="auto"/>
              <w:right w:val="nil"/>
            </w:tcBorders>
          </w:tcPr>
          <w:p w14:paraId="71E75EAF" w14:textId="01DD7270" w:rsidR="00643E20" w:rsidRPr="00D63217" w:rsidRDefault="00643E20" w:rsidP="00643E20">
            <w:pPr>
              <w:pStyle w:val="TableText"/>
              <w:spacing w:before="0" w:after="0" w:line="240" w:lineRule="auto"/>
            </w:pPr>
            <w:r w:rsidRPr="00D63217">
              <w:t>Pasture</w:t>
            </w:r>
            <w:r w:rsidR="00F16080" w:rsidRPr="00D63217">
              <w:rPr>
                <w:color w:val="auto"/>
              </w:rPr>
              <w:t>, including hay freezing and spray topping</w:t>
            </w:r>
          </w:p>
        </w:tc>
        <w:tc>
          <w:tcPr>
            <w:tcW w:w="1175" w:type="pct"/>
            <w:tcBorders>
              <w:top w:val="nil"/>
              <w:left w:val="nil"/>
              <w:bottom w:val="single" w:sz="4" w:space="0" w:color="auto"/>
              <w:right w:val="nil"/>
            </w:tcBorders>
          </w:tcPr>
          <w:p w14:paraId="54286219" w14:textId="5FECBB4B" w:rsidR="00643E20" w:rsidRPr="00D63217" w:rsidRDefault="00643E20" w:rsidP="00643E20">
            <w:pPr>
              <w:pStyle w:val="TableText"/>
              <w:spacing w:before="0" w:after="0" w:line="240" w:lineRule="auto"/>
            </w:pPr>
            <w:r w:rsidRPr="00D63217">
              <w:t>1× 75</w:t>
            </w:r>
            <w:r w:rsidR="00C83254" w:rsidRPr="00D63217">
              <w:t>–</w:t>
            </w:r>
            <w:r w:rsidRPr="00D63217">
              <w:t>400 g ac/ha</w:t>
            </w:r>
          </w:p>
        </w:tc>
      </w:tr>
    </w:tbl>
    <w:p w14:paraId="3B3CEC9F" w14:textId="77777777" w:rsidR="005F322A" w:rsidRPr="00D63217" w:rsidRDefault="005F322A" w:rsidP="005F322A">
      <w:pPr>
        <w:pStyle w:val="Heading2"/>
      </w:pPr>
      <w:bookmarkStart w:id="318" w:name="_Toc156980624"/>
      <w:bookmarkStart w:id="319" w:name="_Toc157602755"/>
      <w:bookmarkStart w:id="320" w:name="_Toc172814600"/>
      <w:bookmarkEnd w:id="315"/>
      <w:bookmarkEnd w:id="316"/>
      <w:bookmarkEnd w:id="317"/>
      <w:r w:rsidRPr="00D63217">
        <w:t>Fate and behaviour in the environment</w:t>
      </w:r>
      <w:bookmarkEnd w:id="318"/>
      <w:bookmarkEnd w:id="319"/>
      <w:bookmarkEnd w:id="320"/>
    </w:p>
    <w:p w14:paraId="2B4E52C0" w14:textId="77777777" w:rsidR="005F322A" w:rsidRPr="00D63217" w:rsidRDefault="005F322A" w:rsidP="005F322A">
      <w:pPr>
        <w:pStyle w:val="NormalText"/>
      </w:pPr>
      <w:r w:rsidRPr="00D63217">
        <w:t>Paraquat has low volatility and high solubility in water. Its octanol-water partition coefficient indicates low potential for bioaccumulation. In water paraquat readily dissociates into the paraquat cation.</w:t>
      </w:r>
    </w:p>
    <w:p w14:paraId="76C9520F" w14:textId="0CCDE66D" w:rsidR="005F322A" w:rsidRPr="00D63217" w:rsidRDefault="005F322A" w:rsidP="005F322A">
      <w:pPr>
        <w:pStyle w:val="NormalText"/>
      </w:pPr>
      <w:r w:rsidRPr="00D63217">
        <w:t>Maximum residues of paraquat in insects ranged from 2.1 to 8.1 mg/kg one to</w:t>
      </w:r>
      <w:r w:rsidR="004128B4" w:rsidRPr="00D63217">
        <w:t xml:space="preserve"> 4</w:t>
      </w:r>
      <w:r w:rsidRPr="00D63217">
        <w:t xml:space="preserve"> days after application at 1100 g ac/ha to melons and 1.4 to 12 mg/kg on day 2 after application at 1100 g ac/ha in an apple orchard. No residues were detected in seeds of wheat, corn or soybeans following application to soil at up to 114 kg ac/ha. The available residue data implies that paraquat will typically dissipate from arthropods more rapidly than assumed by default for animal food items (DT</w:t>
      </w:r>
      <w:r w:rsidRPr="00D63217">
        <w:rPr>
          <w:vertAlign w:val="subscript"/>
        </w:rPr>
        <w:t>50</w:t>
      </w:r>
      <w:r w:rsidRPr="00D63217">
        <w:t xml:space="preserve"> 10 d). The most reliable arthropod DT</w:t>
      </w:r>
      <w:r w:rsidRPr="00D63217">
        <w:rPr>
          <w:vertAlign w:val="subscript"/>
        </w:rPr>
        <w:t>50</w:t>
      </w:r>
      <w:r w:rsidRPr="00D63217">
        <w:t xml:space="preserve"> estimates are between 3.5 and 4.6 d. Other larger DT</w:t>
      </w:r>
      <w:r w:rsidRPr="00D63217">
        <w:rPr>
          <w:vertAlign w:val="subscript"/>
        </w:rPr>
        <w:t>50</w:t>
      </w:r>
      <w:r w:rsidRPr="00D63217">
        <w:t xml:space="preserve"> estimates (DT</w:t>
      </w:r>
      <w:r w:rsidRPr="00D63217">
        <w:rPr>
          <w:vertAlign w:val="subscript"/>
        </w:rPr>
        <w:t>50</w:t>
      </w:r>
      <w:r w:rsidRPr="00D63217">
        <w:t xml:space="preserve"> 7.6-14 d) have been calculated, however those model fits are considered less reliable and are based on fewer samples. For animal food items such as insects it is considered reasonably </w:t>
      </w:r>
      <w:r w:rsidRPr="00D63217">
        <w:lastRenderedPageBreak/>
        <w:t>conservative to set the DT</w:t>
      </w:r>
      <w:r w:rsidRPr="00D63217">
        <w:rPr>
          <w:vertAlign w:val="subscript"/>
        </w:rPr>
        <w:t>50</w:t>
      </w:r>
      <w:r w:rsidRPr="00D63217">
        <w:t xml:space="preserve"> to 4.6 days (i.e. the most conservative of the most reliable values), given the uncertainties with the available data.</w:t>
      </w:r>
    </w:p>
    <w:p w14:paraId="245E0023" w14:textId="32F49BE0" w:rsidR="005F322A" w:rsidRPr="00D63217" w:rsidRDefault="005F322A" w:rsidP="005F322A">
      <w:pPr>
        <w:pStyle w:val="NormalText"/>
      </w:pPr>
      <w:r w:rsidRPr="00D63217">
        <w:t>Paraquat’s behaviour in soil has been well studied, see reviews in Sartori &amp; Vidrio (2018) and Roberts et</w:t>
      </w:r>
      <w:r w:rsidR="00143F5A" w:rsidRPr="00D63217">
        <w:t xml:space="preserve"> al,</w:t>
      </w:r>
      <w:r w:rsidRPr="00D63217">
        <w:t xml:space="preserve"> (2002) for a more expansive discussion of the available literature. In brief, under aerobic and anaerobic laboratory conditions in the dark, paraquat was very persistent and had no significant degradation with &lt;0.1% mineralisation after 180 days in sandy loam soils. Under field conditions, long term continuous application resulted in increased soil concentrations over time. Paraquat was very persistent at sites in the UK, Malaysia and the United States (DT</w:t>
      </w:r>
      <w:r w:rsidRPr="00D63217">
        <w:rPr>
          <w:vertAlign w:val="subscript"/>
        </w:rPr>
        <w:t>50</w:t>
      </w:r>
      <w:r w:rsidRPr="00D63217">
        <w:t xml:space="preserve"> 6.6-20 years), while much lower persistence has been reported at a site in Thailand (DT</w:t>
      </w:r>
      <w:r w:rsidRPr="00D63217">
        <w:rPr>
          <w:vertAlign w:val="subscript"/>
        </w:rPr>
        <w:t>50</w:t>
      </w:r>
      <w:r w:rsidRPr="00D63217">
        <w:t xml:space="preserve"> 41 days). It is postulated that relatively high application rates (increasing bioavailability) in the Thailand study may have influenced the apparent increase in degradation rate. This is supported by the observed concentration dependant degradation rate of paraquat when in excess of SAC-WB values. It was also observed that the rate of loss was more rapid under field conditions where annual treatments were applied (21% remaining in soils) as opposed to single application high-rate treatments (48-58% remaining in soil).</w:t>
      </w:r>
    </w:p>
    <w:p w14:paraId="45380DC4" w14:textId="77777777" w:rsidR="005F322A" w:rsidRPr="00D63217" w:rsidRDefault="005F322A" w:rsidP="005F322A">
      <w:pPr>
        <w:pStyle w:val="NormalText"/>
      </w:pPr>
      <w:r w:rsidRPr="00D63217">
        <w:t>The adsorption of paraquat to soil is very strong with concentration dependence and a positive linear relationship between clay content and Kd. Paraquat absorbed to clay minerals is biologically unavailable and highly stable, as it is not expected to undergo significant physical, chemical or biological degradation. Paraquat in pore water may be subject to degradation; primarily microbial, though photolysis may play a role in the upper soil layer.</w:t>
      </w:r>
    </w:p>
    <w:p w14:paraId="1274E3E2" w14:textId="77777777" w:rsidR="005F322A" w:rsidRPr="00D63217" w:rsidRDefault="005F322A" w:rsidP="005F322A">
      <w:pPr>
        <w:pStyle w:val="NormalText"/>
      </w:pPr>
      <w:r w:rsidRPr="00D63217">
        <w:t>Paraquat is stable to hydrolysis and aqueous photolysis. In water/sediment systems, paraquat partitions rapidly to particulate matter and sediment, where it is strongly sorbed, non-bioavailable, and very persistent. There is no apparent desorption of paraquat back into the water.</w:t>
      </w:r>
    </w:p>
    <w:p w14:paraId="29571A1D" w14:textId="77777777" w:rsidR="005F322A" w:rsidRPr="00D63217" w:rsidRDefault="005F322A" w:rsidP="005F322A">
      <w:pPr>
        <w:pStyle w:val="NormalText"/>
      </w:pPr>
      <w:r w:rsidRPr="00D63217">
        <w:t>Based on a theoretical calculation of the potential for photo-oxidation of paraquat dichloride in the atmosphere, using a OH radical concentration of 1.5 x 10</w:t>
      </w:r>
      <w:r w:rsidRPr="00D63217">
        <w:rPr>
          <w:vertAlign w:val="superscript"/>
        </w:rPr>
        <w:t>6</w:t>
      </w:r>
      <w:r w:rsidRPr="00D63217">
        <w:t xml:space="preserve"> cm</w:t>
      </w:r>
      <w:r w:rsidRPr="00D63217">
        <w:rPr>
          <w:vertAlign w:val="superscript"/>
        </w:rPr>
        <w:t>-3</w:t>
      </w:r>
      <w:r w:rsidRPr="00D63217">
        <w:t xml:space="preserve"> (12-hour day), a first order half-life of 0.25 days (6.0 hours) was estimated. However, paraquat concentrations in air following application would be negligible, given it is highly sorbed to soil and sediment, fully ionised in aqueous conditions, very soluble in water, and has low volatility. </w:t>
      </w:r>
    </w:p>
    <w:p w14:paraId="0D91892E" w14:textId="77777777" w:rsidR="005F322A" w:rsidRPr="00D63217" w:rsidRDefault="005F322A" w:rsidP="005F322A">
      <w:pPr>
        <w:pStyle w:val="NormalText"/>
      </w:pPr>
      <w:r w:rsidRPr="00D63217">
        <w:t>Monitoring studies have been conducted investigating paraquat residues in soil after long-term treatment of various crops in Europe. The maximum concentration observed was 4.7 mg ac/kg dry soil after 10 years use in Italy. Due to uncertainty over the accuracy of the record keeping it is not possible to reliably compare the measured and predicted paraquat concentrations. However, the studies do imply that for many sites the observed paraquat was significantly below that predicted given the reported application rates. The soil samples for the water monitoring study in Thailand also indicated reduced rates of accumulation compared to predicted.</w:t>
      </w:r>
    </w:p>
    <w:p w14:paraId="2348577F" w14:textId="267F623F" w:rsidR="005F322A" w:rsidRPr="00D63217" w:rsidRDefault="005F322A" w:rsidP="005F322A">
      <w:pPr>
        <w:pStyle w:val="NormalText"/>
      </w:pPr>
      <w:r w:rsidRPr="00D63217">
        <w:t xml:space="preserve">The key regulatory endpoints for the environmental exposure assessment are summarised in </w:t>
      </w:r>
      <w:r w:rsidRPr="00D63217">
        <w:fldChar w:fldCharType="begin"/>
      </w:r>
      <w:r w:rsidRPr="00D63217">
        <w:instrText xml:space="preserve"> REF _Ref158983431 \h </w:instrText>
      </w:r>
      <w:r w:rsidR="00D63217">
        <w:instrText xml:space="preserve"> \* MERGEFORMAT </w:instrText>
      </w:r>
      <w:r w:rsidRPr="00D63217">
        <w:fldChar w:fldCharType="separate"/>
      </w:r>
      <w:r w:rsidR="000417A3" w:rsidRPr="00D63217">
        <w:t xml:space="preserve">Table </w:t>
      </w:r>
      <w:r w:rsidR="000417A3">
        <w:rPr>
          <w:noProof/>
        </w:rPr>
        <w:t>25</w:t>
      </w:r>
      <w:r w:rsidR="000417A3" w:rsidRPr="00D63217">
        <w:t xml:space="preserve">: </w:t>
      </w:r>
      <w:r w:rsidR="000417A3" w:rsidRPr="00D63217">
        <w:tab/>
        <w:t>Paraquat – Key regulatory endpoints for exposure assessment</w:t>
      </w:r>
      <w:r w:rsidRPr="00D63217">
        <w:fldChar w:fldCharType="end"/>
      </w:r>
      <w:r w:rsidRPr="00D63217">
        <w:t>. A full listing of endpoints is provided in Appendix B.</w:t>
      </w:r>
    </w:p>
    <w:p w14:paraId="22D4240A" w14:textId="0CF8D84E" w:rsidR="005F322A" w:rsidRPr="00D63217" w:rsidRDefault="005F322A" w:rsidP="00065499">
      <w:pPr>
        <w:pStyle w:val="Caption"/>
        <w:tabs>
          <w:tab w:val="clear" w:pos="907"/>
        </w:tabs>
        <w:ind w:left="1134" w:hanging="1134"/>
      </w:pPr>
      <w:bookmarkStart w:id="321" w:name="_Ref158983440"/>
      <w:bookmarkStart w:id="322" w:name="_Ref158983431"/>
      <w:bookmarkStart w:id="323" w:name="_Toc172814654"/>
      <w:r w:rsidRPr="00D63217">
        <w:t xml:space="preserve">Table </w:t>
      </w:r>
      <w:r w:rsidRPr="00D63217">
        <w:fldChar w:fldCharType="begin"/>
      </w:r>
      <w:r w:rsidRPr="00D63217">
        <w:instrText xml:space="preserve"> SEQ Table \* ARABIC </w:instrText>
      </w:r>
      <w:r w:rsidRPr="00D63217">
        <w:fldChar w:fldCharType="separate"/>
      </w:r>
      <w:r w:rsidR="000417A3">
        <w:rPr>
          <w:noProof/>
        </w:rPr>
        <w:t>25</w:t>
      </w:r>
      <w:r w:rsidRPr="00D63217">
        <w:rPr>
          <w:noProof/>
        </w:rPr>
        <w:fldChar w:fldCharType="end"/>
      </w:r>
      <w:bookmarkEnd w:id="321"/>
      <w:r w:rsidRPr="00D63217">
        <w:t xml:space="preserve">: </w:t>
      </w:r>
      <w:r w:rsidR="00065499" w:rsidRPr="00D63217">
        <w:tab/>
        <w:t xml:space="preserve">Paraquat – </w:t>
      </w:r>
      <w:r w:rsidRPr="00D63217">
        <w:t>Key regulatory endpoints for exposure assessment</w:t>
      </w:r>
      <w:bookmarkEnd w:id="322"/>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3686"/>
        <w:gridCol w:w="3395"/>
      </w:tblGrid>
      <w:tr w:rsidR="005F322A" w:rsidRPr="00D63217" w14:paraId="7646BB20" w14:textId="77777777" w:rsidTr="005F322A">
        <w:trPr>
          <w:cantSplit/>
          <w:tblHeader/>
        </w:trPr>
        <w:tc>
          <w:tcPr>
            <w:tcW w:w="1323" w:type="pct"/>
            <w:tcBorders>
              <w:bottom w:val="single" w:sz="4" w:space="0" w:color="auto"/>
            </w:tcBorders>
            <w:shd w:val="clear" w:color="auto" w:fill="5C2946"/>
          </w:tcPr>
          <w:p w14:paraId="3F775173" w14:textId="77777777" w:rsidR="005F322A" w:rsidRPr="00D63217" w:rsidRDefault="005F322A" w:rsidP="00065499">
            <w:pPr>
              <w:pStyle w:val="TableHead"/>
              <w:spacing w:before="0" w:after="0" w:line="240" w:lineRule="auto"/>
              <w:rPr>
                <w:lang w:eastAsia="en-AU"/>
              </w:rPr>
            </w:pPr>
            <w:r w:rsidRPr="00D63217">
              <w:rPr>
                <w:lang w:eastAsia="en-AU"/>
              </w:rPr>
              <w:t>Compartment</w:t>
            </w:r>
          </w:p>
        </w:tc>
        <w:tc>
          <w:tcPr>
            <w:tcW w:w="1914" w:type="pct"/>
            <w:tcBorders>
              <w:bottom w:val="single" w:sz="4" w:space="0" w:color="auto"/>
            </w:tcBorders>
            <w:shd w:val="clear" w:color="auto" w:fill="5C2946"/>
          </w:tcPr>
          <w:p w14:paraId="5F7C7CFF" w14:textId="77777777" w:rsidR="005F322A" w:rsidRPr="00D63217" w:rsidRDefault="005F322A" w:rsidP="00065499">
            <w:pPr>
              <w:pStyle w:val="TableHead"/>
              <w:spacing w:before="0" w:after="0" w:line="240" w:lineRule="auto"/>
              <w:rPr>
                <w:lang w:eastAsia="en-AU"/>
              </w:rPr>
            </w:pPr>
            <w:r w:rsidRPr="00D63217">
              <w:rPr>
                <w:lang w:eastAsia="en-AU"/>
              </w:rPr>
              <w:t>Value</w:t>
            </w:r>
          </w:p>
        </w:tc>
        <w:tc>
          <w:tcPr>
            <w:tcW w:w="1763" w:type="pct"/>
            <w:tcBorders>
              <w:bottom w:val="single" w:sz="4" w:space="0" w:color="auto"/>
            </w:tcBorders>
            <w:shd w:val="clear" w:color="auto" w:fill="5C2946"/>
          </w:tcPr>
          <w:p w14:paraId="45D422C5" w14:textId="77777777" w:rsidR="005F322A" w:rsidRPr="00D63217" w:rsidRDefault="005F322A" w:rsidP="00065499">
            <w:pPr>
              <w:pStyle w:val="TableHead"/>
              <w:spacing w:before="0" w:after="0" w:line="240" w:lineRule="auto"/>
              <w:rPr>
                <w:lang w:eastAsia="en-AU"/>
              </w:rPr>
            </w:pPr>
            <w:r w:rsidRPr="00D63217">
              <w:rPr>
                <w:lang w:eastAsia="en-AU"/>
              </w:rPr>
              <w:t>Reference</w:t>
            </w:r>
          </w:p>
        </w:tc>
      </w:tr>
      <w:tr w:rsidR="005F322A" w:rsidRPr="00D63217" w14:paraId="3E2A4D56" w14:textId="77777777" w:rsidTr="00BF4B43">
        <w:trPr>
          <w:cantSplit/>
        </w:trPr>
        <w:tc>
          <w:tcPr>
            <w:tcW w:w="1323" w:type="pct"/>
            <w:tcBorders>
              <w:left w:val="nil"/>
              <w:bottom w:val="nil"/>
              <w:right w:val="nil"/>
            </w:tcBorders>
            <w:shd w:val="clear" w:color="auto" w:fill="auto"/>
          </w:tcPr>
          <w:p w14:paraId="1285B97B" w14:textId="77777777" w:rsidR="005F322A" w:rsidRPr="00D63217" w:rsidRDefault="005F322A" w:rsidP="00065499">
            <w:pPr>
              <w:pStyle w:val="TableText"/>
              <w:spacing w:before="0" w:after="0" w:line="240" w:lineRule="auto"/>
              <w:rPr>
                <w:lang w:eastAsia="en-AU"/>
              </w:rPr>
            </w:pPr>
            <w:r w:rsidRPr="00D63217">
              <w:rPr>
                <w:lang w:eastAsia="en-AU"/>
              </w:rPr>
              <w:t>Animal food items</w:t>
            </w:r>
          </w:p>
        </w:tc>
        <w:tc>
          <w:tcPr>
            <w:tcW w:w="1914" w:type="pct"/>
            <w:tcBorders>
              <w:left w:val="nil"/>
              <w:bottom w:val="nil"/>
              <w:right w:val="nil"/>
            </w:tcBorders>
            <w:shd w:val="clear" w:color="auto" w:fill="auto"/>
          </w:tcPr>
          <w:p w14:paraId="62FE2F2A" w14:textId="75AE17F4" w:rsidR="005F322A" w:rsidRPr="00D63217" w:rsidRDefault="005F322A" w:rsidP="001746DD">
            <w:pPr>
              <w:pStyle w:val="TableText"/>
              <w:spacing w:before="0" w:after="0" w:line="240" w:lineRule="auto"/>
              <w:rPr>
                <w:lang w:eastAsia="en-AU"/>
              </w:rPr>
            </w:pPr>
            <w:r w:rsidRPr="00D63217">
              <w:rPr>
                <w:lang w:eastAsia="en-AU"/>
              </w:rPr>
              <w:t>Foliage:</w:t>
            </w:r>
            <w:r w:rsidRPr="00D63217">
              <w:rPr>
                <w:lang w:eastAsia="en-AU"/>
              </w:rPr>
              <w:tab/>
              <w:t>DT</w:t>
            </w:r>
            <w:r w:rsidRPr="00D63217">
              <w:rPr>
                <w:vertAlign w:val="subscript"/>
                <w:lang w:eastAsia="en-AU"/>
              </w:rPr>
              <w:t>50</w:t>
            </w:r>
            <w:r w:rsidRPr="00D63217">
              <w:rPr>
                <w:lang w:eastAsia="en-AU"/>
              </w:rPr>
              <w:t xml:space="preserve"> 10 d</w:t>
            </w:r>
            <w:r w:rsidR="001746DD" w:rsidRPr="00D63217">
              <w:rPr>
                <w:lang w:eastAsia="en-AU"/>
              </w:rPr>
              <w:br/>
            </w:r>
            <w:r w:rsidRPr="00D63217">
              <w:rPr>
                <w:lang w:eastAsia="en-AU"/>
              </w:rPr>
              <w:t>Seeds:</w:t>
            </w:r>
            <w:r w:rsidRPr="00D63217">
              <w:rPr>
                <w:lang w:eastAsia="en-AU"/>
              </w:rPr>
              <w:tab/>
              <w:t>DT</w:t>
            </w:r>
            <w:r w:rsidRPr="00D63217">
              <w:rPr>
                <w:vertAlign w:val="subscript"/>
                <w:lang w:eastAsia="en-AU"/>
              </w:rPr>
              <w:t>50</w:t>
            </w:r>
            <w:r w:rsidRPr="00D63217">
              <w:rPr>
                <w:lang w:eastAsia="en-AU"/>
              </w:rPr>
              <w:t xml:space="preserve"> 10 d</w:t>
            </w:r>
          </w:p>
        </w:tc>
        <w:tc>
          <w:tcPr>
            <w:tcW w:w="1763" w:type="pct"/>
            <w:tcBorders>
              <w:left w:val="nil"/>
              <w:bottom w:val="nil"/>
              <w:right w:val="nil"/>
            </w:tcBorders>
          </w:tcPr>
          <w:p w14:paraId="4C6447FB" w14:textId="77777777" w:rsidR="005F322A" w:rsidRPr="00D63217" w:rsidRDefault="005F322A" w:rsidP="00065499">
            <w:pPr>
              <w:pStyle w:val="TableText"/>
              <w:spacing w:before="0" w:after="0" w:line="240" w:lineRule="auto"/>
              <w:rPr>
                <w:lang w:eastAsia="en-AU"/>
              </w:rPr>
            </w:pPr>
            <w:r w:rsidRPr="00D63217">
              <w:rPr>
                <w:lang w:eastAsia="en-AU"/>
              </w:rPr>
              <w:t>Default</w:t>
            </w:r>
          </w:p>
        </w:tc>
      </w:tr>
      <w:tr w:rsidR="005F322A" w:rsidRPr="00D63217" w14:paraId="1E03A851" w14:textId="77777777" w:rsidTr="00BF4B43">
        <w:trPr>
          <w:cantSplit/>
        </w:trPr>
        <w:tc>
          <w:tcPr>
            <w:tcW w:w="1323" w:type="pct"/>
            <w:tcBorders>
              <w:top w:val="nil"/>
              <w:left w:val="nil"/>
              <w:bottom w:val="single" w:sz="4" w:space="0" w:color="auto"/>
              <w:right w:val="nil"/>
            </w:tcBorders>
            <w:shd w:val="clear" w:color="auto" w:fill="auto"/>
          </w:tcPr>
          <w:p w14:paraId="77E5BE52" w14:textId="77777777" w:rsidR="005F322A" w:rsidRPr="00D63217" w:rsidDel="00E74276" w:rsidRDefault="005F322A" w:rsidP="00065499">
            <w:pPr>
              <w:pStyle w:val="TableText"/>
              <w:spacing w:before="0" w:after="0" w:line="240" w:lineRule="auto"/>
              <w:rPr>
                <w:lang w:eastAsia="en-AU"/>
              </w:rPr>
            </w:pPr>
          </w:p>
        </w:tc>
        <w:tc>
          <w:tcPr>
            <w:tcW w:w="1914" w:type="pct"/>
            <w:tcBorders>
              <w:top w:val="nil"/>
              <w:left w:val="nil"/>
              <w:bottom w:val="single" w:sz="4" w:space="0" w:color="auto"/>
              <w:right w:val="nil"/>
            </w:tcBorders>
            <w:shd w:val="clear" w:color="auto" w:fill="auto"/>
          </w:tcPr>
          <w:p w14:paraId="43C34713" w14:textId="77777777" w:rsidR="005F322A" w:rsidRPr="00D63217" w:rsidRDefault="005F322A" w:rsidP="00065499">
            <w:pPr>
              <w:pStyle w:val="TableText"/>
              <w:spacing w:before="0" w:after="0" w:line="240" w:lineRule="auto"/>
              <w:rPr>
                <w:lang w:eastAsia="en-AU"/>
              </w:rPr>
            </w:pPr>
            <w:r w:rsidRPr="00D63217">
              <w:rPr>
                <w:lang w:eastAsia="en-AU"/>
              </w:rPr>
              <w:t>Insects:</w:t>
            </w:r>
            <w:r w:rsidRPr="00D63217">
              <w:rPr>
                <w:lang w:eastAsia="en-AU"/>
              </w:rPr>
              <w:tab/>
              <w:t>DT</w:t>
            </w:r>
            <w:r w:rsidRPr="00D63217">
              <w:rPr>
                <w:vertAlign w:val="subscript"/>
                <w:lang w:eastAsia="en-AU"/>
              </w:rPr>
              <w:t>50</w:t>
            </w:r>
            <w:r w:rsidRPr="00D63217">
              <w:rPr>
                <w:lang w:eastAsia="en-AU"/>
              </w:rPr>
              <w:t xml:space="preserve"> 4.6 d</w:t>
            </w:r>
          </w:p>
        </w:tc>
        <w:tc>
          <w:tcPr>
            <w:tcW w:w="1763" w:type="pct"/>
            <w:tcBorders>
              <w:top w:val="nil"/>
              <w:left w:val="nil"/>
              <w:bottom w:val="single" w:sz="4" w:space="0" w:color="auto"/>
              <w:right w:val="nil"/>
            </w:tcBorders>
          </w:tcPr>
          <w:p w14:paraId="358A8456" w14:textId="77777777" w:rsidR="005F322A" w:rsidRPr="00D63217" w:rsidRDefault="005F322A" w:rsidP="00065499">
            <w:pPr>
              <w:pStyle w:val="TableText"/>
              <w:spacing w:before="0" w:after="0" w:line="240" w:lineRule="auto"/>
              <w:rPr>
                <w:lang w:eastAsia="en-AU"/>
              </w:rPr>
            </w:pPr>
            <w:r w:rsidRPr="00D63217">
              <w:rPr>
                <w:lang w:eastAsia="en-AU"/>
              </w:rPr>
              <w:t>Bakker 2005a, 2005b</w:t>
            </w:r>
          </w:p>
        </w:tc>
      </w:tr>
      <w:tr w:rsidR="005F322A" w:rsidRPr="00D63217" w14:paraId="3B34E5AC" w14:textId="77777777" w:rsidTr="00BF4B43">
        <w:trPr>
          <w:cantSplit/>
        </w:trPr>
        <w:tc>
          <w:tcPr>
            <w:tcW w:w="1323" w:type="pct"/>
            <w:tcBorders>
              <w:top w:val="single" w:sz="4" w:space="0" w:color="auto"/>
              <w:left w:val="nil"/>
              <w:bottom w:val="nil"/>
              <w:right w:val="nil"/>
            </w:tcBorders>
            <w:shd w:val="clear" w:color="auto" w:fill="auto"/>
          </w:tcPr>
          <w:p w14:paraId="0D5CF36F" w14:textId="77777777" w:rsidR="005F322A" w:rsidRPr="00D63217" w:rsidRDefault="005F322A" w:rsidP="00C2168A">
            <w:pPr>
              <w:pStyle w:val="TableText"/>
              <w:keepNext/>
              <w:keepLines/>
              <w:spacing w:before="0" w:after="0" w:line="240" w:lineRule="auto"/>
              <w:rPr>
                <w:lang w:eastAsia="en-AU"/>
              </w:rPr>
            </w:pPr>
            <w:r w:rsidRPr="00D63217">
              <w:rPr>
                <w:lang w:eastAsia="en-AU"/>
              </w:rPr>
              <w:lastRenderedPageBreak/>
              <w:t>Soil</w:t>
            </w:r>
          </w:p>
        </w:tc>
        <w:tc>
          <w:tcPr>
            <w:tcW w:w="1914" w:type="pct"/>
            <w:tcBorders>
              <w:left w:val="nil"/>
              <w:bottom w:val="nil"/>
              <w:right w:val="nil"/>
            </w:tcBorders>
            <w:shd w:val="clear" w:color="auto" w:fill="auto"/>
          </w:tcPr>
          <w:p w14:paraId="41F3B228" w14:textId="77777777" w:rsidR="005F322A" w:rsidRPr="00D63217" w:rsidRDefault="005F322A" w:rsidP="00C2168A">
            <w:pPr>
              <w:pStyle w:val="TableText"/>
              <w:keepNext/>
              <w:keepLines/>
              <w:spacing w:before="0" w:after="0" w:line="240" w:lineRule="auto"/>
              <w:rPr>
                <w:lang w:eastAsia="en-AU"/>
              </w:rPr>
            </w:pPr>
            <w:r w:rsidRPr="00D63217">
              <w:t>DT</w:t>
            </w:r>
            <w:r w:rsidRPr="00D63217">
              <w:rPr>
                <w:vertAlign w:val="subscript"/>
              </w:rPr>
              <w:t>50</w:t>
            </w:r>
            <w:r w:rsidRPr="00D63217">
              <w:t xml:space="preserve"> 1000 d </w:t>
            </w:r>
          </w:p>
        </w:tc>
        <w:tc>
          <w:tcPr>
            <w:tcW w:w="1763" w:type="pct"/>
            <w:tcBorders>
              <w:left w:val="nil"/>
              <w:bottom w:val="nil"/>
              <w:right w:val="nil"/>
            </w:tcBorders>
          </w:tcPr>
          <w:p w14:paraId="3D06714A" w14:textId="77777777" w:rsidR="005F322A" w:rsidRPr="00D63217" w:rsidRDefault="005F322A" w:rsidP="00C2168A">
            <w:pPr>
              <w:pStyle w:val="TableText"/>
              <w:keepNext/>
              <w:keepLines/>
              <w:spacing w:before="0" w:after="0" w:line="240" w:lineRule="auto"/>
            </w:pPr>
            <w:r w:rsidRPr="00D63217">
              <w:t>Default for persistent substances</w:t>
            </w:r>
          </w:p>
        </w:tc>
      </w:tr>
      <w:tr w:rsidR="005F322A" w:rsidRPr="00D63217" w14:paraId="3C42D04F" w14:textId="77777777" w:rsidTr="00BF4B43">
        <w:trPr>
          <w:cantSplit/>
        </w:trPr>
        <w:tc>
          <w:tcPr>
            <w:tcW w:w="1323" w:type="pct"/>
            <w:tcBorders>
              <w:top w:val="nil"/>
              <w:left w:val="nil"/>
              <w:bottom w:val="single" w:sz="4" w:space="0" w:color="auto"/>
              <w:right w:val="nil"/>
            </w:tcBorders>
            <w:shd w:val="clear" w:color="auto" w:fill="auto"/>
          </w:tcPr>
          <w:p w14:paraId="775BBD64" w14:textId="77777777" w:rsidR="005F322A" w:rsidRPr="00D63217" w:rsidRDefault="005F322A" w:rsidP="00C2168A">
            <w:pPr>
              <w:pStyle w:val="TableText"/>
              <w:keepNext/>
              <w:keepLines/>
              <w:spacing w:before="0" w:after="0" w:line="240" w:lineRule="auto"/>
              <w:rPr>
                <w:lang w:eastAsia="en-AU"/>
              </w:rPr>
            </w:pPr>
          </w:p>
        </w:tc>
        <w:tc>
          <w:tcPr>
            <w:tcW w:w="1914" w:type="pct"/>
            <w:tcBorders>
              <w:top w:val="nil"/>
              <w:left w:val="nil"/>
              <w:bottom w:val="single" w:sz="4" w:space="0" w:color="auto"/>
              <w:right w:val="nil"/>
            </w:tcBorders>
            <w:shd w:val="clear" w:color="auto" w:fill="auto"/>
          </w:tcPr>
          <w:p w14:paraId="0D392721" w14:textId="1A3439F8" w:rsidR="005F322A" w:rsidRPr="00D63217" w:rsidRDefault="005F322A" w:rsidP="00C83254">
            <w:pPr>
              <w:pStyle w:val="TableText"/>
              <w:keepNext/>
              <w:keepLines/>
              <w:spacing w:before="0" w:after="0" w:line="240" w:lineRule="auto"/>
            </w:pPr>
            <w:r w:rsidRPr="00D63217">
              <w:t>Sand:</w:t>
            </w:r>
            <w:r w:rsidRPr="00D63217">
              <w:tab/>
              <w:t>K</w:t>
            </w:r>
            <w:r w:rsidRPr="00D63217">
              <w:rPr>
                <w:vertAlign w:val="subscript"/>
              </w:rPr>
              <w:t>d</w:t>
            </w:r>
            <w:r w:rsidRPr="00D63217">
              <w:t xml:space="preserve"> 480 mL/g</w:t>
            </w:r>
            <w:r w:rsidR="00C83254" w:rsidRPr="00D63217">
              <w:br/>
            </w:r>
            <w:r w:rsidRPr="00D63217">
              <w:t>Non-sands:</w:t>
            </w:r>
            <w:r w:rsidRPr="00D63217">
              <w:tab/>
              <w:t>K</w:t>
            </w:r>
            <w:r w:rsidRPr="00D63217">
              <w:rPr>
                <w:vertAlign w:val="subscript"/>
              </w:rPr>
              <w:t>d</w:t>
            </w:r>
            <w:r w:rsidRPr="00D63217">
              <w:t xml:space="preserve"> 9400 mL/g</w:t>
            </w:r>
          </w:p>
        </w:tc>
        <w:tc>
          <w:tcPr>
            <w:tcW w:w="1763" w:type="pct"/>
            <w:tcBorders>
              <w:top w:val="nil"/>
              <w:left w:val="nil"/>
              <w:bottom w:val="single" w:sz="4" w:space="0" w:color="auto"/>
              <w:right w:val="nil"/>
            </w:tcBorders>
          </w:tcPr>
          <w:p w14:paraId="649ED449" w14:textId="64457ACD" w:rsidR="005F322A" w:rsidRPr="00D63217" w:rsidRDefault="005F322A" w:rsidP="00C2168A">
            <w:pPr>
              <w:pStyle w:val="TableText"/>
              <w:keepNext/>
              <w:keepLines/>
              <w:spacing w:before="0" w:after="0" w:line="240" w:lineRule="auto"/>
            </w:pPr>
            <w:r w:rsidRPr="00D63217">
              <w:t>Robbins et</w:t>
            </w:r>
            <w:r w:rsidR="00143F5A" w:rsidRPr="00D63217">
              <w:t xml:space="preserve"> al,</w:t>
            </w:r>
            <w:r w:rsidRPr="00D63217">
              <w:t xml:space="preserve"> 1988</w:t>
            </w:r>
          </w:p>
        </w:tc>
      </w:tr>
      <w:tr w:rsidR="005F322A" w:rsidRPr="00D63217" w14:paraId="79BBAB8C" w14:textId="77777777" w:rsidTr="00BF4B43">
        <w:trPr>
          <w:cantSplit/>
        </w:trPr>
        <w:tc>
          <w:tcPr>
            <w:tcW w:w="1323" w:type="pct"/>
            <w:tcBorders>
              <w:top w:val="single" w:sz="4" w:space="0" w:color="auto"/>
              <w:left w:val="nil"/>
              <w:bottom w:val="single" w:sz="4" w:space="0" w:color="auto"/>
              <w:right w:val="nil"/>
            </w:tcBorders>
            <w:shd w:val="clear" w:color="auto" w:fill="auto"/>
          </w:tcPr>
          <w:p w14:paraId="6A3E2DBB" w14:textId="77777777" w:rsidR="005F322A" w:rsidRPr="00D63217" w:rsidRDefault="005F322A" w:rsidP="00065499">
            <w:pPr>
              <w:pStyle w:val="TableText"/>
              <w:spacing w:before="0" w:after="0" w:line="240" w:lineRule="auto"/>
              <w:rPr>
                <w:lang w:eastAsia="en-AU"/>
              </w:rPr>
            </w:pPr>
            <w:r w:rsidRPr="00D63217">
              <w:rPr>
                <w:lang w:eastAsia="en-AU"/>
              </w:rPr>
              <w:t>Water</w:t>
            </w:r>
          </w:p>
        </w:tc>
        <w:tc>
          <w:tcPr>
            <w:tcW w:w="1914" w:type="pct"/>
            <w:tcBorders>
              <w:top w:val="single" w:sz="4" w:space="0" w:color="auto"/>
              <w:left w:val="nil"/>
              <w:bottom w:val="single" w:sz="4" w:space="0" w:color="auto"/>
              <w:right w:val="nil"/>
            </w:tcBorders>
            <w:shd w:val="clear" w:color="auto" w:fill="auto"/>
          </w:tcPr>
          <w:p w14:paraId="6E6D4043" w14:textId="77777777" w:rsidR="005F322A" w:rsidRPr="00D63217" w:rsidRDefault="005F322A" w:rsidP="00065499">
            <w:pPr>
              <w:pStyle w:val="TableText"/>
              <w:spacing w:before="0" w:after="0" w:line="240" w:lineRule="auto"/>
            </w:pPr>
            <w:r w:rsidRPr="00D63217">
              <w:t>DT</w:t>
            </w:r>
            <w:r w:rsidRPr="00D63217">
              <w:rPr>
                <w:vertAlign w:val="subscript"/>
              </w:rPr>
              <w:t>50</w:t>
            </w:r>
            <w:r w:rsidRPr="00D63217">
              <w:t xml:space="preserve"> 7.0 d</w:t>
            </w:r>
          </w:p>
        </w:tc>
        <w:tc>
          <w:tcPr>
            <w:tcW w:w="1763" w:type="pct"/>
            <w:tcBorders>
              <w:top w:val="single" w:sz="4" w:space="0" w:color="auto"/>
              <w:left w:val="nil"/>
              <w:bottom w:val="single" w:sz="4" w:space="0" w:color="auto"/>
              <w:right w:val="nil"/>
            </w:tcBorders>
          </w:tcPr>
          <w:p w14:paraId="704748AB" w14:textId="7091B62D" w:rsidR="005F322A" w:rsidRPr="00D63217" w:rsidRDefault="005F322A" w:rsidP="00065499">
            <w:pPr>
              <w:pStyle w:val="TableText"/>
              <w:spacing w:before="0" w:after="0" w:line="240" w:lineRule="auto"/>
            </w:pPr>
            <w:r w:rsidRPr="00D63217">
              <w:t>Long et</w:t>
            </w:r>
            <w:r w:rsidR="00143F5A" w:rsidRPr="00D63217">
              <w:t xml:space="preserve"> al,</w:t>
            </w:r>
            <w:r w:rsidRPr="00D63217">
              <w:t xml:space="preserve"> 1996, Hamer &amp; Ashwell 1997</w:t>
            </w:r>
          </w:p>
        </w:tc>
      </w:tr>
      <w:tr w:rsidR="005F322A" w:rsidRPr="00D63217" w14:paraId="0C6BEBDD" w14:textId="77777777" w:rsidTr="00BF4B43">
        <w:trPr>
          <w:cantSplit/>
        </w:trPr>
        <w:tc>
          <w:tcPr>
            <w:tcW w:w="1323" w:type="pct"/>
            <w:tcBorders>
              <w:top w:val="single" w:sz="4" w:space="0" w:color="auto"/>
              <w:left w:val="nil"/>
              <w:bottom w:val="nil"/>
              <w:right w:val="nil"/>
            </w:tcBorders>
            <w:shd w:val="clear" w:color="auto" w:fill="auto"/>
          </w:tcPr>
          <w:p w14:paraId="2FB11B90" w14:textId="77777777" w:rsidR="005F322A" w:rsidRPr="00D63217" w:rsidRDefault="005F322A" w:rsidP="00065499">
            <w:pPr>
              <w:pStyle w:val="TableText"/>
              <w:spacing w:before="0" w:after="0" w:line="240" w:lineRule="auto"/>
              <w:rPr>
                <w:lang w:eastAsia="en-AU"/>
              </w:rPr>
            </w:pPr>
            <w:r w:rsidRPr="00D63217">
              <w:rPr>
                <w:lang w:eastAsia="en-AU"/>
              </w:rPr>
              <w:t>Sediment</w:t>
            </w:r>
          </w:p>
        </w:tc>
        <w:tc>
          <w:tcPr>
            <w:tcW w:w="1914" w:type="pct"/>
            <w:tcBorders>
              <w:top w:val="single" w:sz="4" w:space="0" w:color="auto"/>
              <w:left w:val="nil"/>
              <w:bottom w:val="nil"/>
              <w:right w:val="nil"/>
            </w:tcBorders>
            <w:shd w:val="clear" w:color="auto" w:fill="auto"/>
          </w:tcPr>
          <w:p w14:paraId="387B26F9" w14:textId="77777777" w:rsidR="005F322A" w:rsidRPr="00D63217" w:rsidRDefault="005F322A" w:rsidP="00065499">
            <w:pPr>
              <w:pStyle w:val="TableText"/>
              <w:spacing w:before="0" w:after="0" w:line="240" w:lineRule="auto"/>
            </w:pPr>
            <w:r w:rsidRPr="00D63217">
              <w:t>DT</w:t>
            </w:r>
            <w:r w:rsidRPr="00D63217">
              <w:rPr>
                <w:vertAlign w:val="subscript"/>
              </w:rPr>
              <w:t>50</w:t>
            </w:r>
            <w:r w:rsidRPr="00D63217">
              <w:t xml:space="preserve"> 1000 d </w:t>
            </w:r>
          </w:p>
        </w:tc>
        <w:tc>
          <w:tcPr>
            <w:tcW w:w="1763" w:type="pct"/>
            <w:tcBorders>
              <w:top w:val="single" w:sz="4" w:space="0" w:color="auto"/>
              <w:left w:val="nil"/>
              <w:bottom w:val="nil"/>
              <w:right w:val="nil"/>
            </w:tcBorders>
          </w:tcPr>
          <w:p w14:paraId="6792F91E" w14:textId="77777777" w:rsidR="005F322A" w:rsidRPr="00D63217" w:rsidRDefault="005F322A" w:rsidP="00065499">
            <w:pPr>
              <w:pStyle w:val="TableText"/>
              <w:spacing w:before="0" w:after="0" w:line="240" w:lineRule="auto"/>
            </w:pPr>
            <w:r w:rsidRPr="00D63217">
              <w:t>Default for persistent substances</w:t>
            </w:r>
          </w:p>
        </w:tc>
      </w:tr>
      <w:tr w:rsidR="005F322A" w:rsidRPr="00D63217" w14:paraId="5AD08355" w14:textId="77777777" w:rsidTr="00BF4B43">
        <w:trPr>
          <w:cantSplit/>
          <w:trHeight w:val="13"/>
        </w:trPr>
        <w:tc>
          <w:tcPr>
            <w:tcW w:w="1323" w:type="pct"/>
            <w:tcBorders>
              <w:top w:val="nil"/>
              <w:left w:val="nil"/>
              <w:bottom w:val="single" w:sz="4" w:space="0" w:color="auto"/>
              <w:right w:val="nil"/>
            </w:tcBorders>
            <w:shd w:val="clear" w:color="auto" w:fill="auto"/>
          </w:tcPr>
          <w:p w14:paraId="23442958" w14:textId="77777777" w:rsidR="005F322A" w:rsidRPr="00D63217" w:rsidRDefault="005F322A" w:rsidP="00065499">
            <w:pPr>
              <w:pStyle w:val="TableText"/>
              <w:spacing w:before="0" w:after="0" w:line="240" w:lineRule="auto"/>
              <w:rPr>
                <w:lang w:eastAsia="en-AU"/>
              </w:rPr>
            </w:pPr>
          </w:p>
        </w:tc>
        <w:tc>
          <w:tcPr>
            <w:tcW w:w="1914" w:type="pct"/>
            <w:tcBorders>
              <w:top w:val="nil"/>
              <w:left w:val="nil"/>
              <w:right w:val="nil"/>
            </w:tcBorders>
            <w:shd w:val="clear" w:color="auto" w:fill="auto"/>
          </w:tcPr>
          <w:p w14:paraId="08F2E752" w14:textId="77777777" w:rsidR="005F322A" w:rsidRPr="00D63217" w:rsidRDefault="005F322A" w:rsidP="00065499">
            <w:pPr>
              <w:pStyle w:val="TableText"/>
              <w:spacing w:before="0" w:after="0" w:line="240" w:lineRule="auto"/>
            </w:pPr>
            <w:r w:rsidRPr="00D63217">
              <w:t>K</w:t>
            </w:r>
            <w:r w:rsidRPr="00D63217">
              <w:rPr>
                <w:vertAlign w:val="subscript"/>
              </w:rPr>
              <w:t>p</w:t>
            </w:r>
            <w:r w:rsidRPr="00D63217">
              <w:t xml:space="preserve"> 50000 mL/g</w:t>
            </w:r>
          </w:p>
        </w:tc>
        <w:tc>
          <w:tcPr>
            <w:tcW w:w="1763" w:type="pct"/>
            <w:tcBorders>
              <w:top w:val="nil"/>
              <w:left w:val="nil"/>
              <w:right w:val="nil"/>
            </w:tcBorders>
          </w:tcPr>
          <w:p w14:paraId="69A0D9CD" w14:textId="0F5310BD" w:rsidR="005F322A" w:rsidRPr="00D63217" w:rsidRDefault="005F322A" w:rsidP="00065499">
            <w:pPr>
              <w:pStyle w:val="TableText"/>
              <w:spacing w:before="0" w:after="0" w:line="240" w:lineRule="auto"/>
            </w:pPr>
            <w:r w:rsidRPr="00D63217">
              <w:t>Robbins et</w:t>
            </w:r>
            <w:r w:rsidR="00143F5A" w:rsidRPr="00D63217">
              <w:t xml:space="preserve"> al,</w:t>
            </w:r>
            <w:r w:rsidRPr="00D63217">
              <w:t xml:space="preserve"> 1988</w:t>
            </w:r>
          </w:p>
        </w:tc>
      </w:tr>
      <w:tr w:rsidR="005F322A" w:rsidRPr="00D63217" w14:paraId="5F047B03" w14:textId="77777777" w:rsidTr="00BF4B43">
        <w:trPr>
          <w:cantSplit/>
          <w:trHeight w:val="13"/>
        </w:trPr>
        <w:tc>
          <w:tcPr>
            <w:tcW w:w="1323" w:type="pct"/>
            <w:tcBorders>
              <w:top w:val="single" w:sz="4" w:space="0" w:color="auto"/>
              <w:left w:val="nil"/>
              <w:bottom w:val="single" w:sz="4" w:space="0" w:color="auto"/>
              <w:right w:val="nil"/>
            </w:tcBorders>
            <w:shd w:val="clear" w:color="auto" w:fill="auto"/>
          </w:tcPr>
          <w:p w14:paraId="0C4B495F" w14:textId="77777777" w:rsidR="005F322A" w:rsidRPr="00D63217" w:rsidRDefault="005F322A" w:rsidP="00065499">
            <w:pPr>
              <w:pStyle w:val="TableText"/>
              <w:spacing w:before="0" w:after="0" w:line="240" w:lineRule="auto"/>
              <w:rPr>
                <w:lang w:eastAsia="en-AU"/>
              </w:rPr>
            </w:pPr>
            <w:r w:rsidRPr="00D63217">
              <w:rPr>
                <w:lang w:eastAsia="en-AU"/>
              </w:rPr>
              <w:t>Air</w:t>
            </w:r>
          </w:p>
        </w:tc>
        <w:tc>
          <w:tcPr>
            <w:tcW w:w="1914" w:type="pct"/>
            <w:tcBorders>
              <w:left w:val="nil"/>
              <w:right w:val="nil"/>
            </w:tcBorders>
            <w:shd w:val="clear" w:color="auto" w:fill="auto"/>
          </w:tcPr>
          <w:p w14:paraId="3F4A6DCB" w14:textId="77777777" w:rsidR="005F322A" w:rsidRPr="00D63217" w:rsidRDefault="005F322A" w:rsidP="00065499">
            <w:pPr>
              <w:pStyle w:val="TableText"/>
              <w:spacing w:before="0" w:after="0" w:line="240" w:lineRule="auto"/>
            </w:pPr>
            <w:r w:rsidRPr="00D63217">
              <w:t>DT</w:t>
            </w:r>
            <w:r w:rsidRPr="00D63217">
              <w:rPr>
                <w:vertAlign w:val="subscript"/>
              </w:rPr>
              <w:t>50</w:t>
            </w:r>
            <w:r w:rsidRPr="00D63217">
              <w:t xml:space="preserve"> 6.0 h</w:t>
            </w:r>
          </w:p>
        </w:tc>
        <w:tc>
          <w:tcPr>
            <w:tcW w:w="1763" w:type="pct"/>
            <w:tcBorders>
              <w:left w:val="nil"/>
              <w:right w:val="nil"/>
            </w:tcBorders>
          </w:tcPr>
          <w:p w14:paraId="2562EC00" w14:textId="77777777" w:rsidR="005F322A" w:rsidRPr="00D63217" w:rsidRDefault="005F322A" w:rsidP="00065499">
            <w:pPr>
              <w:pStyle w:val="TableText"/>
              <w:spacing w:before="0" w:after="0" w:line="240" w:lineRule="auto"/>
            </w:pPr>
            <w:r w:rsidRPr="00D63217">
              <w:t>Hayes 2006</w:t>
            </w:r>
          </w:p>
        </w:tc>
      </w:tr>
    </w:tbl>
    <w:p w14:paraId="1111F503" w14:textId="77777777" w:rsidR="005F322A" w:rsidRPr="00D63217" w:rsidRDefault="005F322A" w:rsidP="005F322A">
      <w:pPr>
        <w:pStyle w:val="Heading2"/>
      </w:pPr>
      <w:bookmarkStart w:id="324" w:name="_Toc157602756"/>
      <w:bookmarkStart w:id="325" w:name="_Toc172814601"/>
      <w:r w:rsidRPr="00D63217">
        <w:t>Effects on non-target species</w:t>
      </w:r>
      <w:bookmarkEnd w:id="324"/>
      <w:bookmarkEnd w:id="325"/>
    </w:p>
    <w:p w14:paraId="78F134E6" w14:textId="77777777" w:rsidR="005F322A" w:rsidRPr="00D63217" w:rsidRDefault="005F322A" w:rsidP="005F322A">
      <w:pPr>
        <w:pStyle w:val="NormalText"/>
      </w:pPr>
      <w:r w:rsidRPr="00D63217">
        <w:t>Paraquat has high toxicity to mammals (lowest LD</w:t>
      </w:r>
      <w:r w:rsidRPr="00D63217">
        <w:rPr>
          <w:vertAlign w:val="subscript"/>
        </w:rPr>
        <w:t>50</w:t>
      </w:r>
      <w:r w:rsidRPr="00D63217">
        <w:t xml:space="preserve"> 22 mg ac/kg bw, </w:t>
      </w:r>
      <w:r w:rsidRPr="00D63217">
        <w:rPr>
          <w:i/>
          <w:iCs/>
        </w:rPr>
        <w:t>Cavia porcellus</w:t>
      </w:r>
      <w:r w:rsidRPr="00D63217">
        <w:t>) and birds (lowest LD</w:t>
      </w:r>
      <w:r w:rsidRPr="00D63217">
        <w:rPr>
          <w:vertAlign w:val="subscript"/>
        </w:rPr>
        <w:t>50</w:t>
      </w:r>
      <w:r w:rsidRPr="00D63217">
        <w:t xml:space="preserve"> 27 mg ac/kg bw, </w:t>
      </w:r>
      <w:r w:rsidRPr="00D63217">
        <w:rPr>
          <w:i/>
          <w:iCs/>
        </w:rPr>
        <w:t>Taeniopygia guttata</w:t>
      </w:r>
      <w:r w:rsidRPr="00D63217">
        <w:t>). Therefore, the following protection statement is required on paraquat product labels (followed by an appropriate risk management statement).</w:t>
      </w:r>
    </w:p>
    <w:p w14:paraId="58876054" w14:textId="77777777" w:rsidR="005F322A" w:rsidRPr="00D63217" w:rsidRDefault="005F322A" w:rsidP="00065499">
      <w:pPr>
        <w:pStyle w:val="NormalText"/>
        <w:ind w:left="567"/>
        <w:rPr>
          <w:sz w:val="18"/>
          <w:szCs w:val="22"/>
        </w:rPr>
      </w:pPr>
      <w:r w:rsidRPr="00D63217">
        <w:rPr>
          <w:sz w:val="18"/>
          <w:szCs w:val="22"/>
        </w:rPr>
        <w:t>Toxic to birds and native mammals.</w:t>
      </w:r>
    </w:p>
    <w:p w14:paraId="5C874B42" w14:textId="61F017BB" w:rsidR="005F322A" w:rsidRPr="00D63217" w:rsidRDefault="005F322A" w:rsidP="005F322A">
      <w:pPr>
        <w:pStyle w:val="NormalText"/>
      </w:pPr>
      <w:bookmarkStart w:id="326" w:name="_Hlk152853647"/>
      <w:r w:rsidRPr="00D63217">
        <w:t>Following long-term dietary exposure, mammals exhibit 17</w:t>
      </w:r>
      <w:r w:rsidR="001746DD" w:rsidRPr="00D63217">
        <w:t>–</w:t>
      </w:r>
      <w:r w:rsidRPr="00D63217">
        <w:t>43% mortality at 7.5 mg ac/kg bw/d (NOAEL</w:t>
      </w:r>
      <w:r w:rsidR="001746DD" w:rsidRPr="00D63217">
        <w:t> </w:t>
      </w:r>
      <w:r w:rsidRPr="00D63217">
        <w:t>3.8</w:t>
      </w:r>
      <w:r w:rsidR="001746DD" w:rsidRPr="00D63217">
        <w:t> </w:t>
      </w:r>
      <w:r w:rsidRPr="00D63217">
        <w:t>mg</w:t>
      </w:r>
      <w:r w:rsidR="001746DD" w:rsidRPr="00D63217">
        <w:t> </w:t>
      </w:r>
      <w:r w:rsidRPr="00D63217">
        <w:t xml:space="preserve">ac/kg bw/d), which is considered the ecologically relevant endpoint from the study. An additional study is available where 24-37% mortality was observed at 14 mg ac/kg bw/d (NOAEL 7.2 mg ac/kg bw/d). Given the level of mortality observed at 7.5 mg ac/kg bw/d, the lower of the </w:t>
      </w:r>
      <w:r w:rsidR="004128B4" w:rsidRPr="00D63217">
        <w:t>2</w:t>
      </w:r>
      <w:r w:rsidRPr="00D63217">
        <w:t xml:space="preserve"> NOAEL values is considered the relevant value for risk assessment.</w:t>
      </w:r>
    </w:p>
    <w:p w14:paraId="4D5F0D86" w14:textId="3595902F" w:rsidR="005F322A" w:rsidRPr="00D63217" w:rsidRDefault="005F322A" w:rsidP="005F322A">
      <w:pPr>
        <w:pStyle w:val="NormalText"/>
      </w:pPr>
      <w:r w:rsidRPr="00D63217">
        <w:t>For birds, reproductive toxicity has been tested in the mallard (</w:t>
      </w:r>
      <w:r w:rsidRPr="00D63217">
        <w:rPr>
          <w:i/>
          <w:iCs/>
        </w:rPr>
        <w:t>Anas platyrhynchos</w:t>
      </w:r>
      <w:r w:rsidRPr="00D63217">
        <w:t xml:space="preserve">), with an eighteen-week exposure period (10 weeks prior to full egg production and 8 weeks during full egg production). Biologically relevant reductions in </w:t>
      </w:r>
      <w:bookmarkEnd w:id="326"/>
      <w:r w:rsidRPr="00D63217">
        <w:t>eggs laid and numbers of viable/live embryos were observed at doses as low as 9.1</w:t>
      </w:r>
      <w:r w:rsidR="001746DD" w:rsidRPr="00D63217">
        <w:t> </w:t>
      </w:r>
      <w:r w:rsidRPr="00D63217">
        <w:t>mg</w:t>
      </w:r>
      <w:r w:rsidR="001746DD" w:rsidRPr="00D63217">
        <w:t> </w:t>
      </w:r>
      <w:r w:rsidRPr="00D63217">
        <w:t>ac/kg</w:t>
      </w:r>
      <w:r w:rsidR="001746DD" w:rsidRPr="00D63217">
        <w:t> </w:t>
      </w:r>
      <w:r w:rsidRPr="00D63217">
        <w:t>bw/d (NOAEL 2.7 mg ac/kg bw/d).</w:t>
      </w:r>
    </w:p>
    <w:p w14:paraId="5296B2C2" w14:textId="77777777" w:rsidR="005F322A" w:rsidRPr="00D63217" w:rsidRDefault="005F322A" w:rsidP="005F322A">
      <w:pPr>
        <w:pStyle w:val="NormalText"/>
      </w:pPr>
      <w:r w:rsidRPr="00D63217">
        <w:t>Paraquat has moderate toxicity to fish (lowest LC</w:t>
      </w:r>
      <w:r w:rsidRPr="00D63217">
        <w:rPr>
          <w:vertAlign w:val="subscript"/>
        </w:rPr>
        <w:t>50</w:t>
      </w:r>
      <w:r w:rsidRPr="00D63217">
        <w:t xml:space="preserve"> 4.7 mg ac/L, </w:t>
      </w:r>
      <w:r w:rsidRPr="00D63217">
        <w:rPr>
          <w:i/>
          <w:iCs/>
        </w:rPr>
        <w:t>Pimephales promelas</w:t>
      </w:r>
      <w:r w:rsidRPr="00D63217">
        <w:t>) and aquatic invertebrates (lowest LC</w:t>
      </w:r>
      <w:r w:rsidRPr="00D63217">
        <w:rPr>
          <w:vertAlign w:val="subscript"/>
        </w:rPr>
        <w:t>50</w:t>
      </w:r>
      <w:r w:rsidRPr="00D63217">
        <w:t xml:space="preserve"> 0.23 mg ac/L, </w:t>
      </w:r>
      <w:r w:rsidRPr="00D63217">
        <w:rPr>
          <w:i/>
          <w:iCs/>
        </w:rPr>
        <w:t>Americamysis bahia</w:t>
      </w:r>
      <w:r w:rsidRPr="00D63217">
        <w:t>), and it has high toxicity to algae (lowest ErC</w:t>
      </w:r>
      <w:r w:rsidRPr="00D63217">
        <w:rPr>
          <w:vertAlign w:val="subscript"/>
        </w:rPr>
        <w:t>50</w:t>
      </w:r>
      <w:r w:rsidRPr="00D63217">
        <w:t xml:space="preserve"> 0.00034 mg ac/L, </w:t>
      </w:r>
      <w:r w:rsidRPr="00D63217">
        <w:rPr>
          <w:i/>
          <w:iCs/>
        </w:rPr>
        <w:t>Navicula pelliculosa</w:t>
      </w:r>
      <w:r w:rsidRPr="00D63217">
        <w:t>) and aquatic plants (EC</w:t>
      </w:r>
      <w:r w:rsidRPr="00D63217">
        <w:rPr>
          <w:vertAlign w:val="subscript"/>
        </w:rPr>
        <w:t>50</w:t>
      </w:r>
      <w:r w:rsidRPr="00D63217">
        <w:t xml:space="preserve"> 0.037 mg ac/L, </w:t>
      </w:r>
      <w:r w:rsidRPr="00D63217">
        <w:rPr>
          <w:i/>
          <w:iCs/>
        </w:rPr>
        <w:t>Lemna gibba</w:t>
      </w:r>
      <w:r w:rsidRPr="00D63217">
        <w:t>). Therefore, the following protection statement is required on paraquat product labels.</w:t>
      </w:r>
    </w:p>
    <w:p w14:paraId="7A549796" w14:textId="77777777" w:rsidR="005F322A" w:rsidRPr="00D63217" w:rsidRDefault="005F322A" w:rsidP="00065499">
      <w:pPr>
        <w:pStyle w:val="NormalText"/>
        <w:ind w:left="567"/>
        <w:rPr>
          <w:sz w:val="18"/>
          <w:szCs w:val="22"/>
        </w:rPr>
      </w:pPr>
      <w:r w:rsidRPr="00D63217">
        <w:rPr>
          <w:sz w:val="18"/>
          <w:szCs w:val="22"/>
        </w:rPr>
        <w:t>Very toxic to aquatic life. DO NOT contaminate wetlands or watercourses with this product or used containers.</w:t>
      </w:r>
    </w:p>
    <w:p w14:paraId="1A4850E7" w14:textId="60A099C3" w:rsidR="005F322A" w:rsidRPr="00D63217" w:rsidRDefault="005F322A" w:rsidP="005F322A">
      <w:pPr>
        <w:pStyle w:val="NormalText"/>
      </w:pPr>
      <w:r w:rsidRPr="00D63217">
        <w:t xml:space="preserve">Reduced growth of fish was observed at concentrations as low as 1.5 mg ac/L (NOEC 0.74 mg ac/L, </w:t>
      </w:r>
      <w:r w:rsidRPr="00D63217">
        <w:rPr>
          <w:i/>
          <w:iCs/>
        </w:rPr>
        <w:t>Pimephales promelas</w:t>
      </w:r>
      <w:r w:rsidRPr="00D63217">
        <w:t xml:space="preserve">), whilst reduced survival and reproduction was observed in aquatic invertebrates at concentrations as low as 0.076 mg ac/L (NOEC 0.038 mg ac/L, </w:t>
      </w:r>
      <w:r w:rsidRPr="00D63217">
        <w:rPr>
          <w:i/>
          <w:iCs/>
        </w:rPr>
        <w:t>Americamysis bahia</w:t>
      </w:r>
      <w:r w:rsidRPr="00D63217">
        <w:t>).</w:t>
      </w:r>
    </w:p>
    <w:p w14:paraId="635467B0" w14:textId="6AD6DCA0" w:rsidR="005F322A" w:rsidRPr="00D63217" w:rsidRDefault="005F322A" w:rsidP="005F322A">
      <w:pPr>
        <w:pStyle w:val="NormalText"/>
      </w:pPr>
      <w:r w:rsidRPr="00D63217">
        <w:t>Paraquat has moderate toxicity to freshwater amphipods (LC</w:t>
      </w:r>
      <w:r w:rsidRPr="00D63217">
        <w:rPr>
          <w:vertAlign w:val="subscript"/>
        </w:rPr>
        <w:t>50</w:t>
      </w:r>
      <w:r w:rsidRPr="00D63217">
        <w:t xml:space="preserve"> 39 mg ac/kg dry sediment, </w:t>
      </w:r>
      <w:r w:rsidRPr="00D63217">
        <w:rPr>
          <w:i/>
          <w:iCs/>
        </w:rPr>
        <w:t>Hyalella azteca</w:t>
      </w:r>
      <w:r w:rsidRPr="00D63217">
        <w:t>). It is noted that the clay content of the test sediment was relatively low (1%). Low toxicity was observed in midges (</w:t>
      </w:r>
      <w:r w:rsidR="00C83254" w:rsidRPr="00D63217">
        <w:t>LC</w:t>
      </w:r>
      <w:r w:rsidR="00C83254" w:rsidRPr="00D63217">
        <w:rPr>
          <w:vertAlign w:val="subscript"/>
        </w:rPr>
        <w:t>50</w:t>
      </w:r>
      <w:r w:rsidR="00C83254" w:rsidRPr="00D63217">
        <w:t> </w:t>
      </w:r>
      <w:r w:rsidRPr="00D63217">
        <w:t xml:space="preserve">&gt;100 mg ac/kg dry sediment, </w:t>
      </w:r>
      <w:r w:rsidRPr="00D63217">
        <w:rPr>
          <w:i/>
          <w:iCs/>
        </w:rPr>
        <w:t>Chironomus dilutus</w:t>
      </w:r>
      <w:r w:rsidRPr="00D63217">
        <w:t>) and marine amphipods (LC</w:t>
      </w:r>
      <w:r w:rsidRPr="00D63217">
        <w:rPr>
          <w:vertAlign w:val="subscript"/>
        </w:rPr>
        <w:t>50</w:t>
      </w:r>
      <w:r w:rsidRPr="00D63217">
        <w:t xml:space="preserve"> &gt;100 mg ac/kg dry sediment, </w:t>
      </w:r>
      <w:r w:rsidRPr="00D63217">
        <w:rPr>
          <w:i/>
          <w:iCs/>
        </w:rPr>
        <w:t>Leptocheirus plumulosus</w:t>
      </w:r>
      <w:r w:rsidRPr="00D63217">
        <w:t>), noting the clay content in the test sediments ranged 20</w:t>
      </w:r>
      <w:r w:rsidR="00C83254" w:rsidRPr="00D63217">
        <w:t>–</w:t>
      </w:r>
      <w:r w:rsidRPr="00D63217">
        <w:t xml:space="preserve">25%. Following long-term exposure of midges, no significant adverse effects were observed at the highest tested concentrations in both </w:t>
      </w:r>
      <w:r w:rsidRPr="00D63217">
        <w:lastRenderedPageBreak/>
        <w:t xml:space="preserve">water-dosed (NOEC 0.38 mg ac/L, </w:t>
      </w:r>
      <w:r w:rsidRPr="00D63217">
        <w:rPr>
          <w:i/>
          <w:iCs/>
        </w:rPr>
        <w:t>Chironomus riparius</w:t>
      </w:r>
      <w:r w:rsidRPr="00D63217">
        <w:t xml:space="preserve">) or sediment-dosed (NOEC 68 mg ac/kg dry sediment, </w:t>
      </w:r>
      <w:r w:rsidRPr="00D63217">
        <w:rPr>
          <w:i/>
          <w:iCs/>
        </w:rPr>
        <w:t>C. riparius</w:t>
      </w:r>
      <w:r w:rsidRPr="00D63217">
        <w:t>) test systems with 14-20% clay content in the sediments.</w:t>
      </w:r>
    </w:p>
    <w:p w14:paraId="381AA680" w14:textId="6D701717" w:rsidR="005F322A" w:rsidRPr="00D63217" w:rsidRDefault="005F322A" w:rsidP="005F322A">
      <w:pPr>
        <w:pStyle w:val="NormalText"/>
      </w:pPr>
      <w:r w:rsidRPr="00D63217">
        <w:t>Noting</w:t>
      </w:r>
      <w:r w:rsidR="00C23B3B">
        <w:t xml:space="preserve"> that</w:t>
      </w:r>
      <w:r w:rsidRPr="00D63217">
        <w:t xml:space="preserve"> primary producers</w:t>
      </w:r>
      <w:r w:rsidR="00C23B3B">
        <w:t>, such as algae,</w:t>
      </w:r>
      <w:r w:rsidRPr="00D63217">
        <w:t xml:space="preserve"> are most sensitive to paraquat, an SSD analysis was performed on the toxicity data (EC</w:t>
      </w:r>
      <w:r w:rsidRPr="00D63217">
        <w:rPr>
          <w:vertAlign w:val="subscript"/>
        </w:rPr>
        <w:t>50</w:t>
      </w:r>
      <w:r w:rsidRPr="00D63217">
        <w:t xml:space="preserve"> values) obtained in the absence of sediment. Paraquat dissipates quickly from the water column under natural conditions due to rapid adsorption to sediment and suspended particulates; therefore, the endpoints were adjusted to account for the expected dissipation under natural conditions (</w:t>
      </w:r>
      <w:r w:rsidR="009D61A7" w:rsidRPr="00D63217">
        <w:fldChar w:fldCharType="begin"/>
      </w:r>
      <w:r w:rsidR="009D61A7" w:rsidRPr="00D63217">
        <w:instrText xml:space="preserve"> REF _Ref167302559 \h </w:instrText>
      </w:r>
      <w:r w:rsidR="00D63217">
        <w:instrText xml:space="preserve"> \* MERGEFORMAT </w:instrText>
      </w:r>
      <w:r w:rsidR="009D61A7" w:rsidRPr="00D63217">
        <w:fldChar w:fldCharType="separate"/>
      </w:r>
      <w:r w:rsidR="000417A3" w:rsidRPr="00D63217">
        <w:t xml:space="preserve">Table </w:t>
      </w:r>
      <w:r w:rsidR="000417A3">
        <w:rPr>
          <w:noProof/>
        </w:rPr>
        <w:t>26</w:t>
      </w:r>
      <w:r w:rsidR="009D61A7" w:rsidRPr="00D63217">
        <w:fldChar w:fldCharType="end"/>
      </w:r>
      <w:r w:rsidRPr="00D63217">
        <w:t>). After considering the exposure periods for each of the aquatic endpoints and a conservative water DT</w:t>
      </w:r>
      <w:r w:rsidRPr="00D63217">
        <w:rPr>
          <w:vertAlign w:val="subscript"/>
        </w:rPr>
        <w:t>50</w:t>
      </w:r>
      <w:r w:rsidRPr="00D63217">
        <w:t xml:space="preserve"> of 7.0 days, an HC</w:t>
      </w:r>
      <w:r w:rsidRPr="00D63217">
        <w:rPr>
          <w:vertAlign w:val="subscript"/>
        </w:rPr>
        <w:t>5</w:t>
      </w:r>
      <w:r w:rsidRPr="00D63217">
        <w:t xml:space="preserve"> of 0.41 µg ac/L was derived, which is approximately equal to the lowest EC</w:t>
      </w:r>
      <w:r w:rsidRPr="00D63217">
        <w:rPr>
          <w:vertAlign w:val="subscript"/>
        </w:rPr>
        <w:t>50</w:t>
      </w:r>
      <w:r w:rsidRPr="00D63217">
        <w:t xml:space="preserve"> value. In addition, the lower limit HC</w:t>
      </w:r>
      <w:r w:rsidRPr="00D63217">
        <w:rPr>
          <w:vertAlign w:val="subscript"/>
        </w:rPr>
        <w:t>5</w:t>
      </w:r>
      <w:r w:rsidRPr="00D63217">
        <w:t xml:space="preserve"> is more than 1/3 of the median HC</w:t>
      </w:r>
      <w:r w:rsidRPr="00D63217">
        <w:rPr>
          <w:vertAlign w:val="subscript"/>
        </w:rPr>
        <w:t>5</w:t>
      </w:r>
      <w:r w:rsidRPr="00D63217">
        <w:t>. As such, 0.41 µg ac/L was set as the RAL for the protection of natural aquatic areas.</w:t>
      </w:r>
    </w:p>
    <w:p w14:paraId="717254FD" w14:textId="1B898D18" w:rsidR="005F322A" w:rsidRPr="00D63217" w:rsidRDefault="005F322A" w:rsidP="005F322A">
      <w:pPr>
        <w:pStyle w:val="NormalText"/>
      </w:pPr>
      <w:r w:rsidRPr="00D63217">
        <w:t>Paraquat has moderate toxicity to bees by contact exposure (lowest LD</w:t>
      </w:r>
      <w:r w:rsidRPr="00D63217">
        <w:rPr>
          <w:vertAlign w:val="subscript"/>
        </w:rPr>
        <w:t>50</w:t>
      </w:r>
      <w:r w:rsidRPr="00D63217">
        <w:t xml:space="preserve"> 16 µg ac/bee, Apis mellifera) and moderate toxicity by oral exposure (lowest LD</w:t>
      </w:r>
      <w:r w:rsidRPr="00D63217">
        <w:rPr>
          <w:vertAlign w:val="subscript"/>
        </w:rPr>
        <w:t>50</w:t>
      </w:r>
      <w:r w:rsidRPr="00D63217">
        <w:t xml:space="preserve"> 13 µg ac/bee, </w:t>
      </w:r>
      <w:r w:rsidRPr="00D63217">
        <w:rPr>
          <w:i/>
          <w:iCs/>
        </w:rPr>
        <w:t>Apis mellifera</w:t>
      </w:r>
      <w:r w:rsidRPr="00D63217">
        <w:t>). The RAL for spray drift assessment is 2667 g ac/ha based on the contact LD</w:t>
      </w:r>
      <w:r w:rsidRPr="00D63217">
        <w:rPr>
          <w:vertAlign w:val="subscript"/>
        </w:rPr>
        <w:t>50</w:t>
      </w:r>
      <w:r w:rsidRPr="00D63217">
        <w:t xml:space="preserve"> 16 µg ac/bee and a conversion factor of LOC 0.4 / ExpE 2.4 * 1000 as per APVMA’s Spray drift risk assessment manual (SDRAM): </w:t>
      </w:r>
      <w:hyperlink r:id="rId39" w:history="1">
        <w:r w:rsidRPr="00D63217">
          <w:rPr>
            <w:rStyle w:val="Hyperlink"/>
            <w:color w:val="1A1B1A" w:themeColor="text1" w:themeShade="80"/>
            <w:u w:val="none"/>
          </w:rPr>
          <w:t>https://apvma.gov.au/node/51826</w:t>
        </w:r>
      </w:hyperlink>
      <w:r w:rsidRPr="00D63217">
        <w:t>.</w:t>
      </w:r>
    </w:p>
    <w:p w14:paraId="4A335B9B" w14:textId="77777777" w:rsidR="005F322A" w:rsidRPr="00D63217" w:rsidRDefault="005F322A" w:rsidP="005F322A">
      <w:pPr>
        <w:pStyle w:val="NormalText"/>
      </w:pPr>
      <w:r w:rsidRPr="00D63217">
        <w:t xml:space="preserve">In tier 1 (glass plate) laboratory tests on the toxicity of an SL formulation of paraquat to the indicator species of predatory arthropods (predatory mite </w:t>
      </w:r>
      <w:r w:rsidRPr="00D63217">
        <w:rPr>
          <w:i/>
          <w:iCs/>
        </w:rPr>
        <w:t>Typhlodromus pyri</w:t>
      </w:r>
      <w:r w:rsidRPr="00D63217">
        <w:t>) the LR</w:t>
      </w:r>
      <w:r w:rsidRPr="00D63217">
        <w:rPr>
          <w:vertAlign w:val="subscript"/>
        </w:rPr>
        <w:t>50</w:t>
      </w:r>
      <w:r w:rsidRPr="00D63217">
        <w:t xml:space="preserve"> value is 1.9 g ac/ha. Exposure under tier 2 (natural substrate) conditions did not greatly influence toxicity to the predatory mite, LR50 8.2 g ac/ha (</w:t>
      </w:r>
      <w:r w:rsidRPr="00D63217">
        <w:rPr>
          <w:i/>
          <w:iCs/>
        </w:rPr>
        <w:t>Typhlodromus pyri</w:t>
      </w:r>
      <w:r w:rsidRPr="00D63217">
        <w:t>). Soil dwelling arthropods such as carabid beetles, spiders and rove beetles were unaffected at field relevant rates.</w:t>
      </w:r>
    </w:p>
    <w:p w14:paraId="2F4E2027" w14:textId="77777777" w:rsidR="005F322A" w:rsidRPr="00D63217" w:rsidRDefault="005F322A" w:rsidP="005F322A">
      <w:pPr>
        <w:pStyle w:val="NormalText"/>
      </w:pPr>
      <w:r w:rsidRPr="00D63217">
        <w:t>Paraquat has low toxicity to soil macro-organisms such as earthworms (LC</w:t>
      </w:r>
      <w:r w:rsidRPr="00D63217">
        <w:rPr>
          <w:vertAlign w:val="subscript"/>
        </w:rPr>
        <w:t>50</w:t>
      </w:r>
      <w:r w:rsidRPr="00D63217">
        <w:t xml:space="preserve"> &gt;1000 mg ac/kg dry soil, </w:t>
      </w:r>
      <w:r w:rsidRPr="00D63217">
        <w:rPr>
          <w:i/>
          <w:iCs/>
        </w:rPr>
        <w:t>Eisenia fetida</w:t>
      </w:r>
      <w:r w:rsidRPr="00D63217">
        <w:t xml:space="preserve">). </w:t>
      </w:r>
      <w:bookmarkStart w:id="327" w:name="_Hlk157164848"/>
      <w:r w:rsidRPr="00D63217">
        <w:t>It is noted that the available acute toxicity test was conducted in artificial soil containing 20% kaolinite clay, as such it may not represent a realistic worst-case exposure system (i.e. compared to soils with lower capacity to adsorb and deactivate paraquat).</w:t>
      </w:r>
      <w:bookmarkEnd w:id="327"/>
      <w:r w:rsidRPr="00D63217">
        <w:t xml:space="preserve"> However, the test was conducted at a rate exceeding the soil’s expected strong adsorption capacity (SAC-WB 230-260 mg ac/kg dry soil), as measured for an artificial soil with the same composition as in the acute toxicity test. Implying that it is reasonable to conclude there would have been paraquat in excess of the SAC-WB in the acute toxicity test. There are no laboratory studies investigating long-term effects of paraquat in soil dwelling macro-organisms or micro-organisms.</w:t>
      </w:r>
    </w:p>
    <w:p w14:paraId="63343FA6" w14:textId="77777777" w:rsidR="005F322A" w:rsidRPr="00D63217" w:rsidRDefault="005F322A" w:rsidP="005F322A">
      <w:pPr>
        <w:pStyle w:val="NormalText"/>
      </w:pPr>
      <w:r w:rsidRPr="00D63217">
        <w:t>Effects on soil macro-organisms and micro-organisms have been investigated in long-term field studies. Adverse effects on earthworms and soil micro-arthropods were observed at soil concentrations equivalent to 110 and 400% of the soils SAC (120 mg ac/kg dry soil). No adverse effects on soil micro-organisms were observed at soil concentrations as high as 400% of a soils SAC (120 mg ac/kg dry soil).</w:t>
      </w:r>
    </w:p>
    <w:p w14:paraId="667AA815" w14:textId="6AC25544" w:rsidR="005F322A" w:rsidRPr="00D63217" w:rsidRDefault="005F322A" w:rsidP="005F322A">
      <w:pPr>
        <w:pStyle w:val="NormalText"/>
      </w:pPr>
      <w:r w:rsidRPr="00D63217">
        <w:t>Paraquat has low toxicity to non-target terrestrial plants following pre-emergent exposure to soil residues under laboratory conditions (lowest definitive ER</w:t>
      </w:r>
      <w:r w:rsidRPr="00D63217">
        <w:rPr>
          <w:vertAlign w:val="subscript"/>
        </w:rPr>
        <w:t>25</w:t>
      </w:r>
      <w:r w:rsidRPr="00D63217">
        <w:t xml:space="preserve"> 712 g ac/ha, </w:t>
      </w:r>
      <w:r w:rsidRPr="00D63217">
        <w:rPr>
          <w:i/>
          <w:iCs/>
        </w:rPr>
        <w:t>Avena sativa</w:t>
      </w:r>
      <w:r w:rsidRPr="00D63217">
        <w:t>). However, because paraquat is a non-selective contact herbicide, post-emergent foliar exposure is of greatest concern. Under laboratory conditions, rough cocklebur was the most sensitive species following foliar exposure (ER</w:t>
      </w:r>
      <w:r w:rsidRPr="00D63217">
        <w:rPr>
          <w:vertAlign w:val="subscript"/>
        </w:rPr>
        <w:t>50</w:t>
      </w:r>
      <w:r w:rsidRPr="00D63217">
        <w:t xml:space="preserve"> 25 g ac/ha, </w:t>
      </w:r>
      <w:r w:rsidRPr="00D63217">
        <w:rPr>
          <w:i/>
          <w:iCs/>
        </w:rPr>
        <w:t>Xanthium strumarium</w:t>
      </w:r>
      <w:r w:rsidRPr="00D63217">
        <w:t>). An SSD analysis was performed on the post-emergent ER</w:t>
      </w:r>
      <w:r w:rsidRPr="00D63217">
        <w:rPr>
          <w:vertAlign w:val="subscript"/>
        </w:rPr>
        <w:t>50</w:t>
      </w:r>
      <w:r w:rsidRPr="00D63217">
        <w:t xml:space="preserve"> values for 12 non-target terrestrial plant species.</w:t>
      </w:r>
      <w:r w:rsidRPr="00D63217" w:rsidDel="00C12D4C">
        <w:t xml:space="preserve"> </w:t>
      </w:r>
      <w:r w:rsidRPr="00D63217">
        <w:t>An HR</w:t>
      </w:r>
      <w:r w:rsidRPr="00D63217">
        <w:rPr>
          <w:vertAlign w:val="subscript"/>
        </w:rPr>
        <w:t>5</w:t>
      </w:r>
      <w:r w:rsidRPr="00D63217">
        <w:t xml:space="preserve"> of 30 g ac/ha was derived </w:t>
      </w:r>
      <w:r w:rsidR="009D61A7" w:rsidRPr="00D63217">
        <w:t>(</w:t>
      </w:r>
      <w:r w:rsidR="009D61A7" w:rsidRPr="00D63217">
        <w:fldChar w:fldCharType="begin"/>
      </w:r>
      <w:r w:rsidR="009D61A7" w:rsidRPr="00D63217">
        <w:instrText xml:space="preserve"> REF _Ref167302559 \h </w:instrText>
      </w:r>
      <w:r w:rsidR="00D63217">
        <w:instrText xml:space="preserve"> \* MERGEFORMAT </w:instrText>
      </w:r>
      <w:r w:rsidR="009D61A7" w:rsidRPr="00D63217">
        <w:fldChar w:fldCharType="separate"/>
      </w:r>
      <w:r w:rsidR="000417A3" w:rsidRPr="00D63217">
        <w:t xml:space="preserve">Table </w:t>
      </w:r>
      <w:r w:rsidR="000417A3">
        <w:rPr>
          <w:noProof/>
        </w:rPr>
        <w:t>26</w:t>
      </w:r>
      <w:r w:rsidR="009D61A7" w:rsidRPr="00D63217">
        <w:fldChar w:fldCharType="end"/>
      </w:r>
      <w:r w:rsidR="009D61A7" w:rsidRPr="00D63217">
        <w:t>)</w:t>
      </w:r>
      <w:r w:rsidRPr="00D63217">
        <w:t>, which his higher than the lowest ER</w:t>
      </w:r>
      <w:r w:rsidRPr="00D63217">
        <w:rPr>
          <w:vertAlign w:val="subscript"/>
        </w:rPr>
        <w:t>50</w:t>
      </w:r>
      <w:r w:rsidRPr="00D63217">
        <w:t xml:space="preserve"> value. As such the lower limit HR</w:t>
      </w:r>
      <w:r w:rsidRPr="00D63217">
        <w:rPr>
          <w:vertAlign w:val="subscript"/>
        </w:rPr>
        <w:t>5</w:t>
      </w:r>
      <w:r w:rsidRPr="00D63217">
        <w:t xml:space="preserve"> of 19 g ac/ha was selected as the RAL for the protection of vegetation areas.</w:t>
      </w:r>
    </w:p>
    <w:p w14:paraId="0A8F133C" w14:textId="77777777" w:rsidR="005F322A" w:rsidRPr="00D63217" w:rsidRDefault="005F322A" w:rsidP="005F322A">
      <w:pPr>
        <w:pStyle w:val="NormalText"/>
      </w:pPr>
      <w:r w:rsidRPr="00D63217">
        <w:lastRenderedPageBreak/>
        <w:t>In terms of endocrine disrupting properties, results in non-mammalian species are either equivocal or negative. No targeted studies were available to mechanistically understand the reproductive toxicity to non-mammalian species; therefore, it is not possible to assess whether any observed effects were endocrine-mediated. Therefore, no firm conclusion can be drawn regarding endocrine effects of paraquat.</w:t>
      </w:r>
    </w:p>
    <w:p w14:paraId="2DE1A3F6" w14:textId="69D7FEB9" w:rsidR="005F322A" w:rsidRPr="00D63217" w:rsidRDefault="005F322A" w:rsidP="005F322A">
      <w:pPr>
        <w:pStyle w:val="NormalText"/>
      </w:pPr>
      <w:r w:rsidRPr="00D63217">
        <w:t xml:space="preserve">The regulatory acceptable levels (RALs) for the environmental risk assessment are proposed in </w:t>
      </w:r>
      <w:r w:rsidR="009D61A7" w:rsidRPr="00D63217">
        <w:fldChar w:fldCharType="begin"/>
      </w:r>
      <w:r w:rsidR="009D61A7" w:rsidRPr="00D63217">
        <w:instrText xml:space="preserve"> REF _Ref158985015 \h </w:instrText>
      </w:r>
      <w:r w:rsidR="00D63217">
        <w:instrText xml:space="preserve"> \* MERGEFORMAT </w:instrText>
      </w:r>
      <w:r w:rsidR="009D61A7" w:rsidRPr="00D63217">
        <w:fldChar w:fldCharType="separate"/>
      </w:r>
      <w:r w:rsidR="000417A3" w:rsidRPr="00D63217">
        <w:t xml:space="preserve">Table </w:t>
      </w:r>
      <w:r w:rsidR="000417A3">
        <w:rPr>
          <w:noProof/>
        </w:rPr>
        <w:t>28</w:t>
      </w:r>
      <w:r w:rsidR="009D61A7" w:rsidRPr="00D63217">
        <w:fldChar w:fldCharType="end"/>
      </w:r>
      <w:r w:rsidR="009D61A7" w:rsidRPr="00D63217">
        <w:t xml:space="preserve">, </w:t>
      </w:r>
      <w:r w:rsidRPr="00D63217">
        <w:t>below. The RAL values for the spray drift assessment are 0.41 µg ac/L for the protection of natural aquatic areas, 2667 g ac/ha for the protection of pollinator areas, and 19 g ac/ha for the protection of vegetation areas.</w:t>
      </w:r>
    </w:p>
    <w:p w14:paraId="381227D5" w14:textId="5C4778F2" w:rsidR="005F322A" w:rsidRPr="00D63217" w:rsidRDefault="005F322A" w:rsidP="002C3D34">
      <w:pPr>
        <w:pStyle w:val="Caption"/>
        <w:tabs>
          <w:tab w:val="clear" w:pos="907"/>
        </w:tabs>
        <w:ind w:left="1134" w:hanging="1134"/>
      </w:pPr>
      <w:bookmarkStart w:id="328" w:name="_Ref167302559"/>
      <w:bookmarkStart w:id="329" w:name="_Toc172814655"/>
      <w:r w:rsidRPr="00D63217">
        <w:t xml:space="preserve">Table </w:t>
      </w:r>
      <w:r w:rsidRPr="00D63217">
        <w:fldChar w:fldCharType="begin"/>
      </w:r>
      <w:r w:rsidRPr="00D63217">
        <w:instrText xml:space="preserve"> SEQ Table \* ARABIC </w:instrText>
      </w:r>
      <w:r w:rsidRPr="00D63217">
        <w:fldChar w:fldCharType="separate"/>
      </w:r>
      <w:r w:rsidR="000417A3">
        <w:rPr>
          <w:noProof/>
        </w:rPr>
        <w:t>26</w:t>
      </w:r>
      <w:r w:rsidRPr="00D63217">
        <w:rPr>
          <w:noProof/>
        </w:rPr>
        <w:fldChar w:fldCharType="end"/>
      </w:r>
      <w:bookmarkEnd w:id="328"/>
      <w:r w:rsidRPr="00D63217">
        <w:t xml:space="preserve">: </w:t>
      </w:r>
      <w:r w:rsidR="00CA7D37" w:rsidRPr="00D63217">
        <w:t>Paraquat – T</w:t>
      </w:r>
      <w:r w:rsidRPr="00D63217">
        <w:t>oxicity</w:t>
      </w:r>
      <w:r w:rsidR="00CA7D37" w:rsidRPr="00D63217">
        <w:t xml:space="preserve"> </w:t>
      </w:r>
      <w:r w:rsidRPr="00D63217">
        <w:t>endpoints for primary producers used in SSD analysis</w:t>
      </w:r>
      <w:bookmarkEnd w:id="329"/>
      <w:r w:rsidRPr="00D63217" w:rsidDel="00F617D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09"/>
        <w:gridCol w:w="864"/>
        <w:gridCol w:w="2363"/>
        <w:gridCol w:w="2221"/>
        <w:gridCol w:w="2071"/>
      </w:tblGrid>
      <w:tr w:rsidR="005F322A" w:rsidRPr="00D63217" w14:paraId="5DBF9108" w14:textId="77777777" w:rsidTr="00C83254">
        <w:trPr>
          <w:tblHeader/>
        </w:trPr>
        <w:tc>
          <w:tcPr>
            <w:tcW w:w="1120" w:type="pct"/>
            <w:tcBorders>
              <w:bottom w:val="single" w:sz="4" w:space="0" w:color="auto"/>
            </w:tcBorders>
            <w:shd w:val="clear" w:color="auto" w:fill="5C2946"/>
          </w:tcPr>
          <w:p w14:paraId="2B8ED672" w14:textId="77777777" w:rsidR="005F322A" w:rsidRPr="00D63217" w:rsidRDefault="005F322A" w:rsidP="00C83254">
            <w:pPr>
              <w:pStyle w:val="TableHead"/>
              <w:spacing w:before="0" w:after="0" w:line="240" w:lineRule="auto"/>
            </w:pPr>
            <w:r w:rsidRPr="00D63217">
              <w:t>Species</w:t>
            </w:r>
          </w:p>
        </w:tc>
        <w:tc>
          <w:tcPr>
            <w:tcW w:w="350" w:type="pct"/>
            <w:tcBorders>
              <w:bottom w:val="single" w:sz="4" w:space="0" w:color="auto"/>
            </w:tcBorders>
            <w:shd w:val="clear" w:color="auto" w:fill="5C2946"/>
          </w:tcPr>
          <w:p w14:paraId="21C59281" w14:textId="77777777" w:rsidR="005F322A" w:rsidRPr="00D63217" w:rsidRDefault="005F322A" w:rsidP="00C83254">
            <w:pPr>
              <w:pStyle w:val="TableHead"/>
              <w:spacing w:before="0" w:after="0" w:line="240" w:lineRule="auto"/>
            </w:pPr>
            <w:r w:rsidRPr="00D63217">
              <w:t>Exposure days</w:t>
            </w:r>
          </w:p>
        </w:tc>
        <w:tc>
          <w:tcPr>
            <w:tcW w:w="1252" w:type="pct"/>
            <w:tcBorders>
              <w:bottom w:val="single" w:sz="4" w:space="0" w:color="auto"/>
            </w:tcBorders>
            <w:shd w:val="clear" w:color="auto" w:fill="5C2946"/>
          </w:tcPr>
          <w:p w14:paraId="33923675" w14:textId="77777777" w:rsidR="005F322A" w:rsidRPr="00D63217" w:rsidRDefault="005F322A" w:rsidP="00C83254">
            <w:pPr>
              <w:pStyle w:val="TableHead"/>
              <w:spacing w:before="0" w:after="0" w:line="240" w:lineRule="auto"/>
            </w:pPr>
            <w:r w:rsidRPr="00D63217">
              <w:t>Measured EC</w:t>
            </w:r>
            <w:r w:rsidRPr="00D63217">
              <w:rPr>
                <w:vertAlign w:val="subscript"/>
              </w:rPr>
              <w:t>50</w:t>
            </w:r>
          </w:p>
        </w:tc>
        <w:tc>
          <w:tcPr>
            <w:tcW w:w="1178" w:type="pct"/>
            <w:tcBorders>
              <w:bottom w:val="single" w:sz="4" w:space="0" w:color="auto"/>
            </w:tcBorders>
            <w:shd w:val="clear" w:color="auto" w:fill="5C2946"/>
          </w:tcPr>
          <w:p w14:paraId="0B3FE6F2" w14:textId="77777777" w:rsidR="005F322A" w:rsidRPr="00D63217" w:rsidRDefault="005F322A" w:rsidP="00C83254">
            <w:pPr>
              <w:pStyle w:val="TableHead"/>
              <w:spacing w:before="0" w:after="0" w:line="240" w:lineRule="auto"/>
            </w:pPr>
            <w:r w:rsidRPr="00D63217">
              <w:t>Adjusted EC</w:t>
            </w:r>
            <w:r w:rsidRPr="00D63217">
              <w:rPr>
                <w:vertAlign w:val="subscript"/>
              </w:rPr>
              <w:t>50</w:t>
            </w:r>
          </w:p>
        </w:tc>
        <w:tc>
          <w:tcPr>
            <w:tcW w:w="1101" w:type="pct"/>
            <w:tcBorders>
              <w:bottom w:val="single" w:sz="4" w:space="0" w:color="auto"/>
            </w:tcBorders>
            <w:shd w:val="clear" w:color="auto" w:fill="5C2946"/>
          </w:tcPr>
          <w:p w14:paraId="2D8B8D7C" w14:textId="77777777" w:rsidR="005F322A" w:rsidRPr="00D63217" w:rsidRDefault="005F322A" w:rsidP="00C83254">
            <w:pPr>
              <w:pStyle w:val="TableHead"/>
              <w:spacing w:before="0" w:after="0" w:line="240" w:lineRule="auto"/>
            </w:pPr>
            <w:r w:rsidRPr="00D63217">
              <w:t>Notes</w:t>
            </w:r>
          </w:p>
        </w:tc>
      </w:tr>
      <w:tr w:rsidR="005F322A" w:rsidRPr="00D63217" w14:paraId="79848E55" w14:textId="77777777" w:rsidTr="00CA7D37">
        <w:tc>
          <w:tcPr>
            <w:tcW w:w="1120" w:type="pct"/>
            <w:tcBorders>
              <w:top w:val="single" w:sz="4" w:space="0" w:color="auto"/>
              <w:left w:val="nil"/>
              <w:bottom w:val="nil"/>
              <w:right w:val="nil"/>
            </w:tcBorders>
          </w:tcPr>
          <w:p w14:paraId="7410BA40" w14:textId="520AAB5E" w:rsidR="005F322A" w:rsidRPr="00D63217" w:rsidRDefault="005F322A" w:rsidP="002D47CC">
            <w:pPr>
              <w:pStyle w:val="TableText"/>
              <w:keepNext/>
              <w:keepLines/>
              <w:spacing w:before="0" w:after="0" w:line="240" w:lineRule="auto"/>
              <w:rPr>
                <w:i/>
                <w:iCs/>
              </w:rPr>
            </w:pPr>
            <w:r w:rsidRPr="00D63217">
              <w:rPr>
                <w:i/>
                <w:iCs/>
              </w:rPr>
              <w:t>Navicula pelliculosa</w:t>
            </w:r>
            <w:r w:rsidR="002D47CC" w:rsidRPr="00D63217">
              <w:rPr>
                <w:i/>
                <w:iCs/>
              </w:rPr>
              <w:br/>
            </w:r>
            <w:r w:rsidRPr="00D63217">
              <w:rPr>
                <w:i/>
                <w:iCs/>
              </w:rPr>
              <w:t>Anabaena flos-aquae</w:t>
            </w:r>
            <w:r w:rsidR="002D47CC" w:rsidRPr="00D63217">
              <w:rPr>
                <w:i/>
                <w:iCs/>
              </w:rPr>
              <w:br/>
            </w:r>
            <w:r w:rsidRPr="00D63217">
              <w:rPr>
                <w:i/>
                <w:iCs/>
              </w:rPr>
              <w:t>Lemna minor</w:t>
            </w:r>
            <w:r w:rsidR="002D47CC" w:rsidRPr="00D63217">
              <w:rPr>
                <w:i/>
                <w:iCs/>
              </w:rPr>
              <w:br/>
            </w:r>
            <w:r w:rsidRPr="00D63217">
              <w:rPr>
                <w:i/>
                <w:iCs/>
              </w:rPr>
              <w:t>Chlamydomonas reinhardtii</w:t>
            </w:r>
            <w:r w:rsidR="002D47CC" w:rsidRPr="00D63217">
              <w:rPr>
                <w:i/>
                <w:iCs/>
              </w:rPr>
              <w:br/>
            </w:r>
            <w:r w:rsidRPr="00D63217">
              <w:rPr>
                <w:i/>
                <w:iCs/>
              </w:rPr>
              <w:t>Raphidocelis subcapitata</w:t>
            </w:r>
            <w:r w:rsidR="002D47CC" w:rsidRPr="00D63217">
              <w:rPr>
                <w:i/>
                <w:iCs/>
              </w:rPr>
              <w:br/>
            </w:r>
            <w:r w:rsidRPr="00D63217">
              <w:rPr>
                <w:i/>
                <w:iCs/>
              </w:rPr>
              <w:t>Lemna gibba</w:t>
            </w:r>
            <w:r w:rsidR="002D47CC" w:rsidRPr="00D63217">
              <w:rPr>
                <w:i/>
                <w:iCs/>
              </w:rPr>
              <w:br/>
            </w:r>
            <w:r w:rsidRPr="00D63217">
              <w:rPr>
                <w:i/>
                <w:iCs/>
              </w:rPr>
              <w:t>Chlorella vulgaris</w:t>
            </w:r>
            <w:r w:rsidR="002D47CC" w:rsidRPr="00D63217">
              <w:rPr>
                <w:i/>
                <w:iCs/>
              </w:rPr>
              <w:br/>
            </w:r>
            <w:r w:rsidRPr="00D63217">
              <w:rPr>
                <w:i/>
                <w:iCs/>
              </w:rPr>
              <w:t>Skeletonema costatum</w:t>
            </w:r>
          </w:p>
        </w:tc>
        <w:tc>
          <w:tcPr>
            <w:tcW w:w="350" w:type="pct"/>
            <w:tcBorders>
              <w:top w:val="single" w:sz="4" w:space="0" w:color="auto"/>
              <w:left w:val="nil"/>
              <w:bottom w:val="nil"/>
              <w:right w:val="nil"/>
            </w:tcBorders>
          </w:tcPr>
          <w:p w14:paraId="69165174" w14:textId="6F43A676" w:rsidR="005F322A" w:rsidRPr="00D63217" w:rsidRDefault="005F322A" w:rsidP="002D47CC">
            <w:pPr>
              <w:pStyle w:val="TableText"/>
              <w:keepNext/>
              <w:keepLines/>
              <w:spacing w:before="0" w:after="0" w:line="240" w:lineRule="auto"/>
              <w:jc w:val="center"/>
            </w:pPr>
            <w:r w:rsidRPr="00D63217">
              <w:t>4</w:t>
            </w:r>
            <w:r w:rsidR="002D47CC" w:rsidRPr="00D63217">
              <w:br/>
            </w:r>
            <w:r w:rsidRPr="00D63217">
              <w:t>5</w:t>
            </w:r>
            <w:r w:rsidR="002D47CC" w:rsidRPr="00D63217">
              <w:br/>
            </w:r>
            <w:r w:rsidRPr="00D63217">
              <w:t>7</w:t>
            </w:r>
            <w:r w:rsidR="002D47CC" w:rsidRPr="00D63217">
              <w:br/>
            </w:r>
            <w:r w:rsidRPr="00D63217">
              <w:t>3</w:t>
            </w:r>
            <w:r w:rsidR="002D47CC" w:rsidRPr="00D63217">
              <w:br/>
            </w:r>
            <w:r w:rsidRPr="00D63217">
              <w:t>4</w:t>
            </w:r>
            <w:r w:rsidR="002D47CC" w:rsidRPr="00D63217">
              <w:br/>
            </w:r>
            <w:r w:rsidRPr="00D63217">
              <w:t>7/14*</w:t>
            </w:r>
            <w:r w:rsidR="002D47CC" w:rsidRPr="00D63217">
              <w:br/>
            </w:r>
            <w:r w:rsidRPr="00D63217">
              <w:t>4</w:t>
            </w:r>
            <w:r w:rsidR="002D47CC" w:rsidRPr="00D63217">
              <w:br/>
            </w:r>
            <w:r w:rsidRPr="00D63217">
              <w:t>4</w:t>
            </w:r>
          </w:p>
        </w:tc>
        <w:tc>
          <w:tcPr>
            <w:tcW w:w="1252" w:type="pct"/>
            <w:tcBorders>
              <w:top w:val="single" w:sz="4" w:space="0" w:color="auto"/>
              <w:left w:val="nil"/>
              <w:bottom w:val="nil"/>
              <w:right w:val="nil"/>
            </w:tcBorders>
          </w:tcPr>
          <w:p w14:paraId="51BF9BEE" w14:textId="1D7EF36E" w:rsidR="005F322A" w:rsidRPr="00D63217" w:rsidRDefault="005F322A" w:rsidP="002D47CC">
            <w:pPr>
              <w:pStyle w:val="TableText"/>
              <w:keepNext/>
              <w:keepLines/>
              <w:spacing w:before="0" w:after="0" w:line="240" w:lineRule="auto"/>
            </w:pPr>
            <w:r w:rsidRPr="00D63217">
              <w:t>0.00034 mg ac/L</w:t>
            </w:r>
            <w:r w:rsidR="002D47CC" w:rsidRPr="00D63217">
              <w:br/>
            </w:r>
            <w:r w:rsidRPr="00D63217">
              <w:t>0.0078 mg ac/L</w:t>
            </w:r>
            <w:r w:rsidR="002D47CC" w:rsidRPr="00D63217">
              <w:br/>
            </w:r>
            <w:r w:rsidRPr="00D63217">
              <w:t>0.015 mg ac/L</w:t>
            </w:r>
            <w:r w:rsidR="002D47CC" w:rsidRPr="00D63217">
              <w:br/>
            </w:r>
            <w:r w:rsidRPr="00D63217">
              <w:t>0.025 mg ac/L</w:t>
            </w:r>
            <w:r w:rsidR="002D47CC" w:rsidRPr="00D63217">
              <w:br/>
            </w:r>
            <w:r w:rsidRPr="00D63217">
              <w:t>0.26 mg ac/L</w:t>
            </w:r>
            <w:r w:rsidR="002D47CC" w:rsidRPr="00D63217">
              <w:br/>
            </w:r>
            <w:r w:rsidRPr="00D63217">
              <w:t>0.034 mg ac/L</w:t>
            </w:r>
            <w:r w:rsidR="002D47CC" w:rsidRPr="00D63217">
              <w:br/>
            </w:r>
            <w:r w:rsidRPr="00D63217">
              <w:t>0.53 mg ac/L</w:t>
            </w:r>
            <w:r w:rsidR="002D47CC" w:rsidRPr="00D63217">
              <w:br/>
            </w:r>
            <w:r w:rsidRPr="00D63217">
              <w:t>5.9 mg ac/L</w:t>
            </w:r>
          </w:p>
        </w:tc>
        <w:tc>
          <w:tcPr>
            <w:tcW w:w="1178" w:type="pct"/>
            <w:tcBorders>
              <w:top w:val="single" w:sz="4" w:space="0" w:color="auto"/>
              <w:left w:val="nil"/>
              <w:bottom w:val="nil"/>
              <w:right w:val="nil"/>
            </w:tcBorders>
            <w:shd w:val="clear" w:color="auto" w:fill="auto"/>
          </w:tcPr>
          <w:p w14:paraId="40918EF3" w14:textId="1C31DEE1" w:rsidR="005F322A" w:rsidRPr="00D63217" w:rsidRDefault="005F322A" w:rsidP="002D47CC">
            <w:pPr>
              <w:pStyle w:val="TableText"/>
              <w:keepNext/>
              <w:keepLines/>
              <w:spacing w:before="0" w:after="0" w:line="240" w:lineRule="auto"/>
            </w:pPr>
            <w:r w:rsidRPr="00D63217">
              <w:t>0.00041 mg ac/L</w:t>
            </w:r>
            <w:r w:rsidR="002D47CC" w:rsidRPr="00D63217">
              <w:br/>
            </w:r>
            <w:r w:rsidRPr="00D63217">
              <w:t>0.0099 mg ac/L</w:t>
            </w:r>
            <w:r w:rsidR="002D47CC" w:rsidRPr="00D63217">
              <w:br/>
            </w:r>
            <w:r w:rsidRPr="00D63217">
              <w:t>0.021 mg ac/L</w:t>
            </w:r>
            <w:r w:rsidR="002D47CC" w:rsidRPr="00D63217">
              <w:br/>
            </w:r>
            <w:r w:rsidRPr="00D63217">
              <w:t>0.028 mg ac/L</w:t>
            </w:r>
            <w:r w:rsidR="002D47CC" w:rsidRPr="00D63217">
              <w:br/>
            </w:r>
            <w:r w:rsidRPr="00D63217">
              <w:t>0.31 mg ac/L</w:t>
            </w:r>
            <w:r w:rsidR="002D47CC" w:rsidRPr="00D63217">
              <w:br/>
            </w:r>
            <w:r w:rsidRPr="00D63217">
              <w:t>0.054 mg ac/L</w:t>
            </w:r>
            <w:r w:rsidR="002D47CC" w:rsidRPr="00D63217">
              <w:br/>
            </w:r>
            <w:r w:rsidRPr="00D63217">
              <w:t>0.64 mg ac/L</w:t>
            </w:r>
            <w:r w:rsidR="002D47CC" w:rsidRPr="00D63217">
              <w:br/>
            </w:r>
            <w:r w:rsidRPr="00D63217">
              <w:t>7.1 mg ac/L</w:t>
            </w:r>
          </w:p>
        </w:tc>
        <w:tc>
          <w:tcPr>
            <w:tcW w:w="1101" w:type="pct"/>
            <w:tcBorders>
              <w:top w:val="single" w:sz="4" w:space="0" w:color="auto"/>
              <w:left w:val="nil"/>
              <w:bottom w:val="nil"/>
              <w:right w:val="nil"/>
            </w:tcBorders>
          </w:tcPr>
          <w:p w14:paraId="2B25EA3A" w14:textId="77777777" w:rsidR="005F322A" w:rsidRPr="00D63217" w:rsidRDefault="005F322A" w:rsidP="002C3D34">
            <w:pPr>
              <w:pStyle w:val="TableText"/>
              <w:keepNext/>
              <w:keepLines/>
              <w:spacing w:before="0" w:after="0" w:line="240" w:lineRule="auto"/>
            </w:pPr>
          </w:p>
          <w:p w14:paraId="689786C3" w14:textId="77777777" w:rsidR="005F322A" w:rsidRPr="00D63217" w:rsidRDefault="005F322A" w:rsidP="002C3D34">
            <w:pPr>
              <w:pStyle w:val="TableText"/>
              <w:keepNext/>
              <w:keepLines/>
              <w:spacing w:before="0" w:after="0" w:line="240" w:lineRule="auto"/>
            </w:pPr>
          </w:p>
          <w:p w14:paraId="1819E2ED" w14:textId="77777777" w:rsidR="005F322A" w:rsidRPr="00D63217" w:rsidRDefault="005F322A" w:rsidP="002C3D34">
            <w:pPr>
              <w:pStyle w:val="TableText"/>
              <w:keepNext/>
              <w:keepLines/>
              <w:spacing w:before="0" w:after="0" w:line="240" w:lineRule="auto"/>
            </w:pPr>
          </w:p>
          <w:p w14:paraId="3BC11662" w14:textId="087974E3" w:rsidR="005F322A" w:rsidRPr="00D63217" w:rsidRDefault="005F322A" w:rsidP="00A440E4">
            <w:pPr>
              <w:pStyle w:val="TableText"/>
              <w:keepNext/>
              <w:keepLines/>
              <w:spacing w:before="0" w:after="0" w:line="240" w:lineRule="auto"/>
            </w:pPr>
            <w:r w:rsidRPr="00D63217">
              <w:t>(geomean of 3 studies)</w:t>
            </w:r>
            <w:r w:rsidR="00A440E4" w:rsidRPr="00D63217">
              <w:br/>
            </w:r>
            <w:r w:rsidRPr="00D63217">
              <w:t>(geomean of 5 studies)</w:t>
            </w:r>
            <w:r w:rsidR="00A440E4" w:rsidRPr="00D63217">
              <w:br/>
            </w:r>
            <w:r w:rsidRPr="00D63217">
              <w:t>(geomean of 2 studies)</w:t>
            </w:r>
            <w:r w:rsidR="00A440E4" w:rsidRPr="00D63217">
              <w:br/>
            </w:r>
          </w:p>
        </w:tc>
      </w:tr>
      <w:tr w:rsidR="005F322A" w:rsidRPr="00D63217" w14:paraId="78877A79" w14:textId="77777777" w:rsidTr="00CA7D37">
        <w:tc>
          <w:tcPr>
            <w:tcW w:w="1120" w:type="pct"/>
            <w:tcBorders>
              <w:top w:val="nil"/>
              <w:left w:val="nil"/>
              <w:bottom w:val="single" w:sz="4" w:space="0" w:color="auto"/>
              <w:right w:val="nil"/>
            </w:tcBorders>
          </w:tcPr>
          <w:p w14:paraId="6D553FD2" w14:textId="77777777" w:rsidR="005F322A" w:rsidRPr="00D63217" w:rsidRDefault="005F322A" w:rsidP="002C3D34">
            <w:pPr>
              <w:pStyle w:val="TableText"/>
              <w:keepNext/>
              <w:keepLines/>
              <w:spacing w:before="0" w:after="0" w:line="240" w:lineRule="auto"/>
            </w:pPr>
          </w:p>
        </w:tc>
        <w:tc>
          <w:tcPr>
            <w:tcW w:w="350" w:type="pct"/>
            <w:tcBorders>
              <w:top w:val="nil"/>
              <w:left w:val="nil"/>
              <w:bottom w:val="single" w:sz="4" w:space="0" w:color="auto"/>
              <w:right w:val="nil"/>
            </w:tcBorders>
          </w:tcPr>
          <w:p w14:paraId="7A7E5FAF" w14:textId="77777777" w:rsidR="005F322A" w:rsidRPr="00D63217" w:rsidRDefault="005F322A" w:rsidP="002C3D34">
            <w:pPr>
              <w:pStyle w:val="TableText"/>
              <w:keepNext/>
              <w:keepLines/>
              <w:spacing w:before="0" w:after="0" w:line="240" w:lineRule="auto"/>
              <w:jc w:val="right"/>
            </w:pPr>
            <w:r w:rsidRPr="00D63217">
              <w:t>HC</w:t>
            </w:r>
            <w:r w:rsidRPr="00D63217">
              <w:rPr>
                <w:vertAlign w:val="subscript"/>
              </w:rPr>
              <w:t>5</w:t>
            </w:r>
          </w:p>
        </w:tc>
        <w:tc>
          <w:tcPr>
            <w:tcW w:w="1252" w:type="pct"/>
            <w:tcBorders>
              <w:top w:val="nil"/>
              <w:left w:val="nil"/>
              <w:bottom w:val="single" w:sz="4" w:space="0" w:color="auto"/>
              <w:right w:val="nil"/>
            </w:tcBorders>
          </w:tcPr>
          <w:p w14:paraId="250272A1" w14:textId="68308D50" w:rsidR="005F322A" w:rsidRPr="00D63217" w:rsidRDefault="005F322A" w:rsidP="002D47CC">
            <w:pPr>
              <w:pStyle w:val="TableText"/>
              <w:keepNext/>
              <w:keepLines/>
              <w:spacing w:before="0" w:after="0" w:line="240" w:lineRule="auto"/>
            </w:pPr>
            <w:r w:rsidRPr="00D63217">
              <w:t>0.00032 mg ac/L</w:t>
            </w:r>
            <w:r w:rsidR="002D47CC" w:rsidRPr="00D63217">
              <w:br/>
            </w:r>
            <w:r w:rsidRPr="00D63217">
              <w:t>(95% CI 0.000084-0.0012)</w:t>
            </w:r>
          </w:p>
        </w:tc>
        <w:tc>
          <w:tcPr>
            <w:tcW w:w="1178" w:type="pct"/>
            <w:tcBorders>
              <w:top w:val="nil"/>
              <w:left w:val="nil"/>
              <w:bottom w:val="single" w:sz="4" w:space="0" w:color="auto"/>
              <w:right w:val="nil"/>
            </w:tcBorders>
            <w:shd w:val="clear" w:color="auto" w:fill="auto"/>
          </w:tcPr>
          <w:p w14:paraId="5BCE8952" w14:textId="016C6654" w:rsidR="005F322A" w:rsidRPr="00D63217" w:rsidRDefault="005F322A" w:rsidP="002D47CC">
            <w:pPr>
              <w:pStyle w:val="TableText"/>
              <w:keepNext/>
              <w:keepLines/>
              <w:spacing w:before="0" w:after="0" w:line="240" w:lineRule="auto"/>
            </w:pPr>
            <w:r w:rsidRPr="00D63217">
              <w:t>0.00041 mg ac/L</w:t>
            </w:r>
            <w:r w:rsidR="002D47CC" w:rsidRPr="00D63217">
              <w:br/>
            </w:r>
            <w:r w:rsidRPr="00D63217">
              <w:t>(95% CI 0.00012-0.0015)</w:t>
            </w:r>
          </w:p>
        </w:tc>
        <w:tc>
          <w:tcPr>
            <w:tcW w:w="1101" w:type="pct"/>
            <w:tcBorders>
              <w:top w:val="nil"/>
              <w:left w:val="nil"/>
              <w:bottom w:val="single" w:sz="4" w:space="0" w:color="auto"/>
              <w:right w:val="nil"/>
            </w:tcBorders>
          </w:tcPr>
          <w:p w14:paraId="1D76FAFD" w14:textId="77777777" w:rsidR="005F322A" w:rsidRPr="00D63217" w:rsidRDefault="005F322A" w:rsidP="002C3D34">
            <w:pPr>
              <w:pStyle w:val="TableText"/>
              <w:keepNext/>
              <w:keepLines/>
              <w:spacing w:before="0" w:after="0" w:line="240" w:lineRule="auto"/>
              <w:rPr>
                <w:color w:val="000000"/>
              </w:rPr>
            </w:pPr>
            <w:r w:rsidRPr="00D63217">
              <w:rPr>
                <w:color w:val="000000"/>
              </w:rPr>
              <w:t>(8 species)</w:t>
            </w:r>
          </w:p>
        </w:tc>
      </w:tr>
    </w:tbl>
    <w:p w14:paraId="00726780" w14:textId="77777777" w:rsidR="005F322A" w:rsidRPr="00D63217" w:rsidRDefault="005F322A" w:rsidP="00A440E4">
      <w:pPr>
        <w:pStyle w:val="SourceTableNote"/>
      </w:pPr>
      <w:r w:rsidRPr="00D63217">
        <w:t>Endpoints from Table B10 in Appendix B have been adjusted to account for rapid dissipation from the water column under natural conditions (adjusted EC</w:t>
      </w:r>
      <w:r w:rsidRPr="00D63217">
        <w:rPr>
          <w:vertAlign w:val="subscript"/>
        </w:rPr>
        <w:t>50</w:t>
      </w:r>
      <w:r w:rsidRPr="00D63217">
        <w:t xml:space="preserve"> = measured</w:t>
      </w:r>
      <w:r w:rsidRPr="00D63217" w:rsidDel="00F617D6">
        <w:t xml:space="preserve"> </w:t>
      </w:r>
      <w:r w:rsidRPr="00D63217">
        <w:t>EC</w:t>
      </w:r>
      <w:r w:rsidRPr="00D63217">
        <w:rPr>
          <w:vertAlign w:val="subscript"/>
        </w:rPr>
        <w:t>50</w:t>
      </w:r>
      <w:r w:rsidRPr="00D63217">
        <w:t xml:space="preserve"> / (1 - EXP (exposure days * (-ln(2)/DT</w:t>
      </w:r>
      <w:r w:rsidRPr="00D63217">
        <w:rPr>
          <w:vertAlign w:val="subscript"/>
        </w:rPr>
        <w:t>50</w:t>
      </w:r>
      <w:r w:rsidRPr="00D63217">
        <w:t xml:space="preserve"> 7.0 days))) * (exposure days * ln(2)/DT</w:t>
      </w:r>
      <w:r w:rsidRPr="00D63217">
        <w:rPr>
          <w:vertAlign w:val="subscript"/>
        </w:rPr>
        <w:t>50</w:t>
      </w:r>
      <w:r w:rsidRPr="00D63217">
        <w:t xml:space="preserve"> 7.0 days)</w:t>
      </w:r>
    </w:p>
    <w:p w14:paraId="3FF95093" w14:textId="77777777" w:rsidR="005F322A" w:rsidRPr="00D63217" w:rsidRDefault="005F322A" w:rsidP="00A440E4">
      <w:pPr>
        <w:pStyle w:val="SourceTableNote"/>
        <w:rPr>
          <w:color w:val="auto"/>
        </w:rPr>
      </w:pPr>
      <w:r w:rsidRPr="00D63217">
        <w:rPr>
          <w:color w:val="auto"/>
        </w:rPr>
        <w:t>*7d E</w:t>
      </w:r>
      <w:r w:rsidRPr="00D63217">
        <w:rPr>
          <w:color w:val="auto"/>
          <w:vertAlign w:val="subscript"/>
        </w:rPr>
        <w:t>r</w:t>
      </w:r>
      <w:r w:rsidRPr="00D63217">
        <w:rPr>
          <w:color w:val="auto"/>
        </w:rPr>
        <w:t>C</w:t>
      </w:r>
      <w:r w:rsidRPr="00D63217">
        <w:rPr>
          <w:color w:val="auto"/>
          <w:vertAlign w:val="subscript"/>
        </w:rPr>
        <w:t>50</w:t>
      </w:r>
      <w:r w:rsidRPr="00D63217">
        <w:rPr>
          <w:color w:val="auto"/>
        </w:rPr>
        <w:t xml:space="preserve"> 0.031 and 14d E</w:t>
      </w:r>
      <w:r w:rsidRPr="00D63217">
        <w:rPr>
          <w:color w:val="auto"/>
          <w:vertAlign w:val="subscript"/>
        </w:rPr>
        <w:t>r</w:t>
      </w:r>
      <w:r w:rsidRPr="00D63217">
        <w:rPr>
          <w:color w:val="auto"/>
        </w:rPr>
        <w:t>C</w:t>
      </w:r>
      <w:r w:rsidRPr="00D63217">
        <w:rPr>
          <w:color w:val="auto"/>
          <w:vertAlign w:val="subscript"/>
        </w:rPr>
        <w:t>50</w:t>
      </w:r>
      <w:r w:rsidRPr="00D63217">
        <w:rPr>
          <w:color w:val="auto"/>
        </w:rPr>
        <w:t xml:space="preserve"> 0.0.037 mg ac/L</w:t>
      </w:r>
    </w:p>
    <w:p w14:paraId="5A94DE49" w14:textId="3E3C4CCC" w:rsidR="005F322A" w:rsidRPr="00D63217" w:rsidRDefault="005F322A" w:rsidP="00CA7D37">
      <w:pPr>
        <w:pStyle w:val="Caption"/>
        <w:tabs>
          <w:tab w:val="clear" w:pos="907"/>
        </w:tabs>
        <w:ind w:left="1134" w:hanging="1134"/>
      </w:pPr>
      <w:bookmarkStart w:id="330" w:name="_Ref167302720"/>
      <w:bookmarkStart w:id="331" w:name="_Hlk153273314"/>
      <w:bookmarkStart w:id="332" w:name="_Toc172814656"/>
      <w:r w:rsidRPr="00D63217">
        <w:t xml:space="preserve">Table </w:t>
      </w:r>
      <w:r w:rsidRPr="00D63217">
        <w:fldChar w:fldCharType="begin"/>
      </w:r>
      <w:r w:rsidRPr="00D63217">
        <w:instrText xml:space="preserve"> SEQ Table \* ARABIC </w:instrText>
      </w:r>
      <w:r w:rsidRPr="00D63217">
        <w:fldChar w:fldCharType="separate"/>
      </w:r>
      <w:r w:rsidR="000417A3">
        <w:rPr>
          <w:noProof/>
        </w:rPr>
        <w:t>27</w:t>
      </w:r>
      <w:r w:rsidRPr="00D63217">
        <w:rPr>
          <w:noProof/>
        </w:rPr>
        <w:fldChar w:fldCharType="end"/>
      </w:r>
      <w:bookmarkEnd w:id="330"/>
      <w:r w:rsidRPr="00D63217">
        <w:t>:</w:t>
      </w:r>
      <w:bookmarkEnd w:id="331"/>
      <w:r w:rsidRPr="00D63217">
        <w:t xml:space="preserve"> </w:t>
      </w:r>
      <w:r w:rsidR="00CA7D37" w:rsidRPr="00D63217">
        <w:t xml:space="preserve">Paraquat – </w:t>
      </w:r>
      <w:r w:rsidRPr="00D63217">
        <w:t>Post-emergent toxicity endpoints for non-target terrestrial plants used in SSD analysis</w:t>
      </w:r>
      <w:bookmarkEnd w:id="332"/>
      <w:r w:rsidRPr="00D63217" w:rsidDel="00C12D4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0"/>
        <w:gridCol w:w="2126"/>
        <w:gridCol w:w="2126"/>
        <w:gridCol w:w="2546"/>
      </w:tblGrid>
      <w:tr w:rsidR="005F322A" w:rsidRPr="00D63217" w14:paraId="399D6B88" w14:textId="77777777" w:rsidTr="005F322A">
        <w:trPr>
          <w:tblHeader/>
        </w:trPr>
        <w:tc>
          <w:tcPr>
            <w:tcW w:w="1470" w:type="pct"/>
            <w:tcBorders>
              <w:bottom w:val="single" w:sz="4" w:space="0" w:color="auto"/>
            </w:tcBorders>
            <w:shd w:val="clear" w:color="auto" w:fill="5C2946"/>
          </w:tcPr>
          <w:p w14:paraId="1C207562" w14:textId="77777777" w:rsidR="005F322A" w:rsidRPr="00D63217" w:rsidRDefault="005F322A" w:rsidP="00CA7D37">
            <w:pPr>
              <w:pStyle w:val="TableHead"/>
              <w:spacing w:before="0" w:after="0" w:line="240" w:lineRule="auto"/>
            </w:pPr>
            <w:r w:rsidRPr="00D63217">
              <w:t>Species</w:t>
            </w:r>
          </w:p>
        </w:tc>
        <w:tc>
          <w:tcPr>
            <w:tcW w:w="1104" w:type="pct"/>
            <w:tcBorders>
              <w:bottom w:val="single" w:sz="4" w:space="0" w:color="auto"/>
            </w:tcBorders>
            <w:shd w:val="clear" w:color="auto" w:fill="5C2946"/>
          </w:tcPr>
          <w:p w14:paraId="2443E26E" w14:textId="77777777" w:rsidR="005F322A" w:rsidRPr="00D63217" w:rsidRDefault="005F322A" w:rsidP="00CA7D37">
            <w:pPr>
              <w:pStyle w:val="TableHead"/>
              <w:spacing w:before="0" w:after="0" w:line="240" w:lineRule="auto"/>
            </w:pPr>
            <w:r w:rsidRPr="00D63217">
              <w:t>ER</w:t>
            </w:r>
            <w:r w:rsidRPr="00D63217">
              <w:rPr>
                <w:vertAlign w:val="subscript"/>
              </w:rPr>
              <w:t>25</w:t>
            </w:r>
          </w:p>
        </w:tc>
        <w:tc>
          <w:tcPr>
            <w:tcW w:w="1104" w:type="pct"/>
            <w:tcBorders>
              <w:bottom w:val="single" w:sz="4" w:space="0" w:color="auto"/>
            </w:tcBorders>
            <w:shd w:val="clear" w:color="auto" w:fill="5C2946"/>
          </w:tcPr>
          <w:p w14:paraId="5B5267C8" w14:textId="77777777" w:rsidR="005F322A" w:rsidRPr="00D63217" w:rsidRDefault="005F322A" w:rsidP="00CA7D37">
            <w:pPr>
              <w:pStyle w:val="TableHead"/>
              <w:spacing w:before="0" w:after="0" w:line="240" w:lineRule="auto"/>
            </w:pPr>
            <w:r w:rsidRPr="00D63217">
              <w:t>ER</w:t>
            </w:r>
            <w:r w:rsidRPr="00D63217">
              <w:rPr>
                <w:vertAlign w:val="subscript"/>
              </w:rPr>
              <w:t>50</w:t>
            </w:r>
          </w:p>
        </w:tc>
        <w:tc>
          <w:tcPr>
            <w:tcW w:w="1322" w:type="pct"/>
            <w:tcBorders>
              <w:bottom w:val="single" w:sz="4" w:space="0" w:color="auto"/>
            </w:tcBorders>
            <w:shd w:val="clear" w:color="auto" w:fill="5C2946"/>
          </w:tcPr>
          <w:p w14:paraId="03644AFD" w14:textId="77777777" w:rsidR="005F322A" w:rsidRPr="00D63217" w:rsidRDefault="005F322A" w:rsidP="00CA7D37">
            <w:pPr>
              <w:pStyle w:val="TableHead"/>
              <w:spacing w:before="0" w:after="0" w:line="240" w:lineRule="auto"/>
            </w:pPr>
            <w:r w:rsidRPr="00D63217">
              <w:t>Notes</w:t>
            </w:r>
          </w:p>
        </w:tc>
      </w:tr>
      <w:tr w:rsidR="005F322A" w:rsidRPr="00D63217" w14:paraId="529ACC69" w14:textId="77777777" w:rsidTr="00BF4B43">
        <w:tc>
          <w:tcPr>
            <w:tcW w:w="1470" w:type="pct"/>
            <w:tcBorders>
              <w:top w:val="single" w:sz="4" w:space="0" w:color="auto"/>
              <w:left w:val="nil"/>
              <w:bottom w:val="nil"/>
              <w:right w:val="nil"/>
            </w:tcBorders>
          </w:tcPr>
          <w:p w14:paraId="08F4DCAA" w14:textId="20790570" w:rsidR="005F322A" w:rsidRPr="00D63217" w:rsidRDefault="005F322A" w:rsidP="002D47CC">
            <w:pPr>
              <w:pStyle w:val="TableText"/>
              <w:spacing w:before="0" w:after="0" w:line="240" w:lineRule="auto"/>
            </w:pPr>
            <w:r w:rsidRPr="00D63217">
              <w:t>Xanthium strumarium</w:t>
            </w:r>
            <w:r w:rsidR="002D47CC" w:rsidRPr="00D63217">
              <w:br/>
            </w:r>
            <w:r w:rsidRPr="00D63217">
              <w:t>Lolium perenne</w:t>
            </w:r>
            <w:r w:rsidR="002D47CC" w:rsidRPr="00D63217">
              <w:br/>
            </w:r>
            <w:r w:rsidRPr="00D63217">
              <w:t>Beta vulgaris</w:t>
            </w:r>
            <w:r w:rsidR="002D47CC" w:rsidRPr="00D63217">
              <w:br/>
            </w:r>
            <w:r w:rsidRPr="00D63217">
              <w:t>Avena sativa</w:t>
            </w:r>
            <w:r w:rsidR="002D47CC" w:rsidRPr="00D63217">
              <w:br/>
            </w:r>
            <w:r w:rsidRPr="00D63217">
              <w:t>Abutilon theophrasti</w:t>
            </w:r>
            <w:r w:rsidR="002D47CC" w:rsidRPr="00D63217">
              <w:br/>
            </w:r>
            <w:r w:rsidRPr="00D63217">
              <w:t>Allium cepa</w:t>
            </w:r>
            <w:r w:rsidR="002D47CC" w:rsidRPr="00D63217">
              <w:br/>
            </w:r>
            <w:r w:rsidRPr="00D63217">
              <w:t>Brassica napus</w:t>
            </w:r>
            <w:r w:rsidR="002D47CC" w:rsidRPr="00D63217">
              <w:br/>
            </w:r>
            <w:r w:rsidRPr="00D63217">
              <w:t>Lycopersicon esculentum</w:t>
            </w:r>
            <w:r w:rsidR="002D47CC" w:rsidRPr="00D63217">
              <w:br/>
            </w:r>
            <w:r w:rsidRPr="00D63217">
              <w:t>Ipomoea hederacea</w:t>
            </w:r>
            <w:r w:rsidR="002D47CC" w:rsidRPr="00D63217">
              <w:br/>
            </w:r>
            <w:r w:rsidRPr="00D63217">
              <w:t>Zea mays</w:t>
            </w:r>
            <w:r w:rsidR="002D47CC" w:rsidRPr="00D63217">
              <w:br/>
            </w:r>
            <w:r w:rsidRPr="00D63217">
              <w:t>Cucumis sativa</w:t>
            </w:r>
            <w:r w:rsidR="002D47CC" w:rsidRPr="00D63217">
              <w:br/>
            </w:r>
            <w:r w:rsidRPr="00D63217">
              <w:t>Glycine max</w:t>
            </w:r>
            <w:r w:rsidR="002D47CC" w:rsidRPr="00D63217">
              <w:br/>
            </w:r>
            <w:r w:rsidRPr="00D63217">
              <w:t>Raphanus sativus</w:t>
            </w:r>
          </w:p>
        </w:tc>
        <w:tc>
          <w:tcPr>
            <w:tcW w:w="1104" w:type="pct"/>
            <w:tcBorders>
              <w:top w:val="single" w:sz="4" w:space="0" w:color="auto"/>
              <w:left w:val="nil"/>
              <w:bottom w:val="nil"/>
              <w:right w:val="nil"/>
            </w:tcBorders>
          </w:tcPr>
          <w:p w14:paraId="3974D0CE" w14:textId="4B75D254" w:rsidR="005F322A" w:rsidRPr="00D63217" w:rsidRDefault="005F322A" w:rsidP="002D47CC">
            <w:pPr>
              <w:pStyle w:val="TableText"/>
              <w:spacing w:before="0" w:after="0" w:line="240" w:lineRule="auto"/>
            </w:pPr>
            <w:r w:rsidRPr="00D63217">
              <w:t>14 g ac/ha</w:t>
            </w:r>
            <w:r w:rsidR="002D47CC" w:rsidRPr="00D63217">
              <w:br/>
            </w:r>
            <w:r w:rsidRPr="00D63217">
              <w:t>23 g ac/ha</w:t>
            </w:r>
            <w:r w:rsidR="002D47CC" w:rsidRPr="00D63217">
              <w:br/>
            </w:r>
            <w:r w:rsidRPr="00D63217">
              <w:t>20 g ac/ha</w:t>
            </w:r>
            <w:r w:rsidR="002D47CC" w:rsidRPr="00D63217">
              <w:br/>
            </w:r>
            <w:r w:rsidRPr="00D63217">
              <w:t>47 g ac/ha</w:t>
            </w:r>
            <w:r w:rsidR="002D47CC" w:rsidRPr="00D63217">
              <w:br/>
            </w:r>
            <w:r w:rsidRPr="00D63217">
              <w:t>50 g ac/ha</w:t>
            </w:r>
            <w:r w:rsidR="002D47CC" w:rsidRPr="00D63217">
              <w:br/>
            </w:r>
            <w:r w:rsidRPr="00D63217">
              <w:t>23 g ac/ha</w:t>
            </w:r>
            <w:r w:rsidR="002D47CC" w:rsidRPr="00D63217">
              <w:br/>
            </w:r>
            <w:r w:rsidRPr="00D63217">
              <w:t>41 g ac/ha</w:t>
            </w:r>
            <w:r w:rsidR="002D47CC" w:rsidRPr="00D63217">
              <w:br/>
            </w:r>
            <w:r w:rsidRPr="00D63217">
              <w:t>47 g ac/ha</w:t>
            </w:r>
            <w:r w:rsidR="002D47CC" w:rsidRPr="00D63217">
              <w:br/>
            </w:r>
            <w:r w:rsidRPr="00D63217">
              <w:t>111 g ac/ha</w:t>
            </w:r>
            <w:r w:rsidR="002D47CC" w:rsidRPr="00D63217">
              <w:br/>
            </w:r>
            <w:r w:rsidRPr="00D63217">
              <w:t>77 g ac/ha</w:t>
            </w:r>
            <w:r w:rsidR="002D47CC" w:rsidRPr="00D63217">
              <w:br/>
            </w:r>
            <w:r w:rsidRPr="00D63217">
              <w:t>99 g ac/ha</w:t>
            </w:r>
            <w:r w:rsidR="002D47CC" w:rsidRPr="00D63217">
              <w:br/>
            </w:r>
            <w:r w:rsidRPr="00D63217">
              <w:t>49 g ac/ha</w:t>
            </w:r>
            <w:r w:rsidR="002D47CC" w:rsidRPr="00D63217">
              <w:br/>
            </w:r>
            <w:r w:rsidRPr="00D63217">
              <w:t>182 g ac/ha</w:t>
            </w:r>
          </w:p>
        </w:tc>
        <w:tc>
          <w:tcPr>
            <w:tcW w:w="1104" w:type="pct"/>
            <w:tcBorders>
              <w:top w:val="single" w:sz="4" w:space="0" w:color="auto"/>
              <w:left w:val="nil"/>
              <w:bottom w:val="nil"/>
              <w:right w:val="nil"/>
            </w:tcBorders>
            <w:shd w:val="clear" w:color="auto" w:fill="auto"/>
          </w:tcPr>
          <w:p w14:paraId="12AD0756" w14:textId="41C00A50" w:rsidR="005F322A" w:rsidRPr="00D63217" w:rsidRDefault="005F322A" w:rsidP="002D47CC">
            <w:pPr>
              <w:pStyle w:val="TableText"/>
              <w:spacing w:before="0" w:after="0" w:line="240" w:lineRule="auto"/>
            </w:pPr>
            <w:r w:rsidRPr="00D63217">
              <w:t>25 g ac/ha</w:t>
            </w:r>
            <w:r w:rsidR="002D47CC" w:rsidRPr="00D63217">
              <w:br/>
            </w:r>
            <w:r w:rsidRPr="00D63217">
              <w:t>35 g ac/ha</w:t>
            </w:r>
            <w:r w:rsidR="002D47CC" w:rsidRPr="00D63217">
              <w:br/>
            </w:r>
            <w:r w:rsidRPr="00D63217">
              <w:t>68 g ac/ha</w:t>
            </w:r>
            <w:r w:rsidR="002D47CC" w:rsidRPr="00D63217">
              <w:br/>
            </w:r>
            <w:r w:rsidRPr="00D63217">
              <w:t>108 g ac/ha</w:t>
            </w:r>
            <w:r w:rsidR="002D47CC" w:rsidRPr="00D63217">
              <w:br/>
            </w:r>
            <w:r w:rsidRPr="00D63217">
              <w:t>135 g ac/ha</w:t>
            </w:r>
            <w:r w:rsidR="002D47CC" w:rsidRPr="00D63217">
              <w:br/>
            </w:r>
            <w:r w:rsidRPr="00D63217">
              <w:t>136 g ac/ha</w:t>
            </w:r>
            <w:r w:rsidR="002D47CC" w:rsidRPr="00D63217">
              <w:br/>
            </w:r>
            <w:r w:rsidRPr="00D63217">
              <w:t>161 g ac/ha</w:t>
            </w:r>
            <w:r w:rsidR="002D47CC" w:rsidRPr="00D63217">
              <w:br/>
            </w:r>
            <w:r w:rsidRPr="00D63217">
              <w:t>188 g ac/ha</w:t>
            </w:r>
            <w:r w:rsidR="002D47CC" w:rsidRPr="00D63217">
              <w:br/>
            </w:r>
            <w:r w:rsidRPr="00D63217">
              <w:t>201 g ac/ha</w:t>
            </w:r>
            <w:r w:rsidR="002D47CC" w:rsidRPr="00D63217">
              <w:br/>
            </w:r>
            <w:r w:rsidRPr="00D63217">
              <w:t>207 g ac/ha</w:t>
            </w:r>
            <w:r w:rsidR="002D47CC" w:rsidRPr="00D63217">
              <w:br/>
            </w:r>
            <w:r w:rsidRPr="00D63217">
              <w:t>267 g ac/ha</w:t>
            </w:r>
            <w:r w:rsidR="002D47CC" w:rsidRPr="00D63217">
              <w:br/>
            </w:r>
            <w:r w:rsidRPr="00D63217">
              <w:t>476 g ac/ha</w:t>
            </w:r>
            <w:r w:rsidR="002D47CC" w:rsidRPr="00D63217">
              <w:br/>
            </w:r>
            <w:r w:rsidRPr="00D63217">
              <w:t>—</w:t>
            </w:r>
          </w:p>
        </w:tc>
        <w:tc>
          <w:tcPr>
            <w:tcW w:w="1322" w:type="pct"/>
            <w:tcBorders>
              <w:top w:val="single" w:sz="4" w:space="0" w:color="auto"/>
              <w:left w:val="nil"/>
              <w:bottom w:val="nil"/>
              <w:right w:val="nil"/>
            </w:tcBorders>
          </w:tcPr>
          <w:p w14:paraId="12FF30DB" w14:textId="77777777" w:rsidR="005F322A" w:rsidRPr="00D63217" w:rsidRDefault="005F322A" w:rsidP="00CA7D37">
            <w:pPr>
              <w:pStyle w:val="TableText"/>
              <w:spacing w:before="0" w:after="0" w:line="240" w:lineRule="auto"/>
            </w:pPr>
          </w:p>
          <w:p w14:paraId="63020764" w14:textId="77777777" w:rsidR="005F322A" w:rsidRPr="00D63217" w:rsidRDefault="005F322A" w:rsidP="00CA7D37">
            <w:pPr>
              <w:pStyle w:val="TableText"/>
              <w:spacing w:before="0" w:after="0" w:line="240" w:lineRule="auto"/>
            </w:pPr>
          </w:p>
          <w:p w14:paraId="5FE26C41" w14:textId="77777777" w:rsidR="005F322A" w:rsidRPr="00D63217" w:rsidRDefault="005F322A" w:rsidP="00CA7D37">
            <w:pPr>
              <w:pStyle w:val="TableText"/>
              <w:spacing w:before="0" w:after="0" w:line="240" w:lineRule="auto"/>
            </w:pPr>
          </w:p>
          <w:p w14:paraId="0C5FED28" w14:textId="77777777" w:rsidR="005F322A" w:rsidRPr="00D63217" w:rsidRDefault="005F322A" w:rsidP="00CA7D37">
            <w:pPr>
              <w:pStyle w:val="TableText"/>
              <w:spacing w:before="0" w:after="0" w:line="240" w:lineRule="auto"/>
            </w:pPr>
          </w:p>
          <w:p w14:paraId="5719CE74" w14:textId="77777777" w:rsidR="005F322A" w:rsidRPr="00D63217" w:rsidRDefault="005F322A" w:rsidP="00CA7D37">
            <w:pPr>
              <w:pStyle w:val="TableText"/>
              <w:spacing w:before="0" w:after="0" w:line="240" w:lineRule="auto"/>
            </w:pPr>
          </w:p>
          <w:p w14:paraId="14121774" w14:textId="77777777" w:rsidR="005F322A" w:rsidRPr="00D63217" w:rsidRDefault="005F322A" w:rsidP="00CA7D37">
            <w:pPr>
              <w:pStyle w:val="TableText"/>
              <w:spacing w:before="0" w:after="0" w:line="240" w:lineRule="auto"/>
            </w:pPr>
          </w:p>
          <w:p w14:paraId="151A726B" w14:textId="5D12C7A3" w:rsidR="005F322A" w:rsidRPr="00D63217" w:rsidRDefault="005F322A" w:rsidP="00CA7D37">
            <w:pPr>
              <w:pStyle w:val="TableText"/>
              <w:spacing w:before="0" w:after="0" w:line="240" w:lineRule="auto"/>
            </w:pPr>
            <w:r w:rsidRPr="00D63217">
              <w:t xml:space="preserve">(geomean of </w:t>
            </w:r>
            <w:r w:rsidR="004128B4" w:rsidRPr="00D63217">
              <w:t>2</w:t>
            </w:r>
            <w:r w:rsidRPr="00D63217">
              <w:t xml:space="preserve"> studies)</w:t>
            </w:r>
          </w:p>
          <w:p w14:paraId="32A42BF8" w14:textId="77777777" w:rsidR="005F322A" w:rsidRPr="00D63217" w:rsidRDefault="005F322A" w:rsidP="00CA7D37">
            <w:pPr>
              <w:pStyle w:val="TableText"/>
              <w:spacing w:before="0" w:after="0" w:line="240" w:lineRule="auto"/>
            </w:pPr>
          </w:p>
          <w:p w14:paraId="5F378C4E" w14:textId="77777777" w:rsidR="005F322A" w:rsidRPr="00D63217" w:rsidRDefault="005F322A" w:rsidP="00CA7D37">
            <w:pPr>
              <w:pStyle w:val="TableText"/>
              <w:spacing w:before="0" w:after="0" w:line="240" w:lineRule="auto"/>
            </w:pPr>
          </w:p>
          <w:p w14:paraId="710E638D" w14:textId="6E5EE01F" w:rsidR="005F322A" w:rsidRPr="00D63217" w:rsidRDefault="005F322A" w:rsidP="00CA7D37">
            <w:pPr>
              <w:pStyle w:val="TableText"/>
              <w:spacing w:before="0" w:after="0" w:line="240" w:lineRule="auto"/>
            </w:pPr>
            <w:r w:rsidRPr="00D63217">
              <w:t xml:space="preserve">(geomean of </w:t>
            </w:r>
            <w:r w:rsidR="004128B4" w:rsidRPr="00D63217">
              <w:t>2</w:t>
            </w:r>
            <w:r w:rsidRPr="00D63217">
              <w:t xml:space="preserve"> studies)</w:t>
            </w:r>
          </w:p>
          <w:p w14:paraId="500E028C" w14:textId="77777777" w:rsidR="005F322A" w:rsidRPr="00D63217" w:rsidRDefault="005F322A" w:rsidP="00CA7D37">
            <w:pPr>
              <w:pStyle w:val="TableText"/>
              <w:spacing w:before="0" w:after="0" w:line="240" w:lineRule="auto"/>
            </w:pPr>
          </w:p>
          <w:p w14:paraId="4484851C" w14:textId="5EAD8866" w:rsidR="005F322A" w:rsidRPr="00D63217" w:rsidRDefault="005F322A" w:rsidP="00CA7D37">
            <w:pPr>
              <w:pStyle w:val="TableText"/>
              <w:spacing w:before="0" w:after="0" w:line="240" w:lineRule="auto"/>
            </w:pPr>
            <w:r w:rsidRPr="00D63217">
              <w:t xml:space="preserve">(geomean of </w:t>
            </w:r>
            <w:r w:rsidR="004128B4" w:rsidRPr="00D63217">
              <w:t>2</w:t>
            </w:r>
            <w:r w:rsidRPr="00D63217">
              <w:t xml:space="preserve"> studies)</w:t>
            </w:r>
          </w:p>
          <w:p w14:paraId="2AF34B41" w14:textId="77777777" w:rsidR="005F322A" w:rsidRPr="00D63217" w:rsidRDefault="005F322A" w:rsidP="00CA7D37">
            <w:pPr>
              <w:pStyle w:val="TableText"/>
              <w:spacing w:before="0" w:after="0" w:line="240" w:lineRule="auto"/>
            </w:pPr>
          </w:p>
        </w:tc>
      </w:tr>
      <w:tr w:rsidR="005F322A" w:rsidRPr="00D63217" w14:paraId="6C9D0D39" w14:textId="77777777" w:rsidTr="00BF4B43">
        <w:tc>
          <w:tcPr>
            <w:tcW w:w="1470" w:type="pct"/>
            <w:tcBorders>
              <w:top w:val="nil"/>
              <w:left w:val="nil"/>
              <w:bottom w:val="single" w:sz="4" w:space="0" w:color="auto"/>
              <w:right w:val="nil"/>
            </w:tcBorders>
          </w:tcPr>
          <w:p w14:paraId="17A0C325" w14:textId="77777777" w:rsidR="005F322A" w:rsidRPr="00D63217" w:rsidRDefault="005F322A" w:rsidP="00CA7D37">
            <w:pPr>
              <w:pStyle w:val="TableText"/>
              <w:spacing w:before="0" w:after="0" w:line="240" w:lineRule="auto"/>
              <w:jc w:val="right"/>
            </w:pPr>
            <w:r w:rsidRPr="00D63217">
              <w:t>HR</w:t>
            </w:r>
            <w:r w:rsidRPr="00D63217">
              <w:rPr>
                <w:vertAlign w:val="subscript"/>
              </w:rPr>
              <w:t>5</w:t>
            </w:r>
          </w:p>
        </w:tc>
        <w:tc>
          <w:tcPr>
            <w:tcW w:w="1104" w:type="pct"/>
            <w:tcBorders>
              <w:top w:val="nil"/>
              <w:left w:val="nil"/>
              <w:bottom w:val="single" w:sz="4" w:space="0" w:color="auto"/>
              <w:right w:val="nil"/>
            </w:tcBorders>
          </w:tcPr>
          <w:p w14:paraId="626810B1" w14:textId="733B0199" w:rsidR="005F322A" w:rsidRPr="00D63217" w:rsidRDefault="005F322A" w:rsidP="002D47CC">
            <w:pPr>
              <w:pStyle w:val="TableText"/>
              <w:spacing w:before="0" w:after="0" w:line="240" w:lineRule="auto"/>
            </w:pPr>
            <w:r w:rsidRPr="00D63217">
              <w:t>14 g ac/ha</w:t>
            </w:r>
            <w:r w:rsidR="002D47CC" w:rsidRPr="00D63217">
              <w:br/>
            </w:r>
            <w:r w:rsidRPr="00D63217">
              <w:t>(95% CI 11-18)</w:t>
            </w:r>
          </w:p>
        </w:tc>
        <w:tc>
          <w:tcPr>
            <w:tcW w:w="1104" w:type="pct"/>
            <w:tcBorders>
              <w:top w:val="nil"/>
              <w:left w:val="nil"/>
              <w:bottom w:val="single" w:sz="4" w:space="0" w:color="auto"/>
              <w:right w:val="nil"/>
            </w:tcBorders>
            <w:shd w:val="clear" w:color="auto" w:fill="auto"/>
          </w:tcPr>
          <w:p w14:paraId="5D82A8EE" w14:textId="1559E8A1" w:rsidR="005F322A" w:rsidRPr="00D63217" w:rsidRDefault="005F322A" w:rsidP="002D47CC">
            <w:pPr>
              <w:pStyle w:val="TableText"/>
              <w:spacing w:before="0" w:after="0" w:line="240" w:lineRule="auto"/>
            </w:pPr>
            <w:r w:rsidRPr="00D63217">
              <w:t>30 g ac/ha</w:t>
            </w:r>
            <w:r w:rsidR="002D47CC" w:rsidRPr="00D63217">
              <w:br/>
            </w:r>
            <w:r w:rsidRPr="00D63217">
              <w:t>(95% CI 19-49)</w:t>
            </w:r>
          </w:p>
        </w:tc>
        <w:tc>
          <w:tcPr>
            <w:tcW w:w="1322" w:type="pct"/>
            <w:tcBorders>
              <w:top w:val="nil"/>
              <w:left w:val="nil"/>
              <w:bottom w:val="single" w:sz="4" w:space="0" w:color="auto"/>
              <w:right w:val="nil"/>
            </w:tcBorders>
          </w:tcPr>
          <w:p w14:paraId="7897A4E0" w14:textId="77777777" w:rsidR="005F322A" w:rsidRPr="00D63217" w:rsidRDefault="005F322A" w:rsidP="00CA7D37">
            <w:pPr>
              <w:pStyle w:val="TableText"/>
              <w:spacing w:before="0" w:after="0" w:line="240" w:lineRule="auto"/>
            </w:pPr>
          </w:p>
        </w:tc>
      </w:tr>
    </w:tbl>
    <w:p w14:paraId="6A49C631" w14:textId="06653BF9" w:rsidR="00134232" w:rsidRPr="00D63217" w:rsidRDefault="00134232" w:rsidP="00CA7D37">
      <w:pPr>
        <w:pStyle w:val="Caption"/>
        <w:tabs>
          <w:tab w:val="clear" w:pos="907"/>
        </w:tabs>
        <w:ind w:left="1134" w:hanging="1134"/>
      </w:pPr>
      <w:bookmarkStart w:id="333" w:name="_Ref158985015"/>
      <w:bookmarkStart w:id="334" w:name="_Toc172814657"/>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28</w:t>
      </w:r>
      <w:r w:rsidRPr="00D63217">
        <w:rPr>
          <w:noProof/>
        </w:rPr>
        <w:fldChar w:fldCharType="end"/>
      </w:r>
      <w:bookmarkEnd w:id="333"/>
      <w:r w:rsidRPr="00D63217">
        <w:t xml:space="preserve">: </w:t>
      </w:r>
      <w:r w:rsidR="00CA7D37" w:rsidRPr="00D63217">
        <w:t xml:space="preserve">Paraquat – </w:t>
      </w:r>
      <w:r w:rsidRPr="00D63217">
        <w:t>Regulatory acceptable levels for non-target species</w:t>
      </w:r>
      <w:bookmarkEnd w:id="334"/>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37"/>
        <w:gridCol w:w="1259"/>
        <w:gridCol w:w="2098"/>
        <w:gridCol w:w="420"/>
        <w:gridCol w:w="1540"/>
        <w:gridCol w:w="2572"/>
      </w:tblGrid>
      <w:tr w:rsidR="00134232" w:rsidRPr="00D63217" w14:paraId="7FB474F4" w14:textId="77777777" w:rsidTr="00A440E4">
        <w:trPr>
          <w:cantSplit/>
          <w:tblHeader/>
        </w:trPr>
        <w:tc>
          <w:tcPr>
            <w:tcW w:w="902" w:type="pct"/>
            <w:tcBorders>
              <w:bottom w:val="single" w:sz="4" w:space="0" w:color="auto"/>
            </w:tcBorders>
            <w:shd w:val="clear" w:color="auto" w:fill="5C2946"/>
          </w:tcPr>
          <w:p w14:paraId="2B4539B7" w14:textId="77777777" w:rsidR="00134232" w:rsidRPr="00D63217" w:rsidRDefault="00134232" w:rsidP="00A440E4">
            <w:pPr>
              <w:pStyle w:val="TableHead"/>
              <w:spacing w:before="0" w:after="0" w:line="240" w:lineRule="auto"/>
              <w:rPr>
                <w:lang w:eastAsia="en-AU"/>
              </w:rPr>
            </w:pPr>
            <w:bookmarkStart w:id="335" w:name="_Hlk153179948"/>
            <w:r w:rsidRPr="00D63217">
              <w:rPr>
                <w:lang w:eastAsia="en-AU"/>
              </w:rPr>
              <w:t>Group</w:t>
            </w:r>
          </w:p>
        </w:tc>
        <w:tc>
          <w:tcPr>
            <w:tcW w:w="654" w:type="pct"/>
            <w:tcBorders>
              <w:bottom w:val="single" w:sz="4" w:space="0" w:color="auto"/>
            </w:tcBorders>
            <w:shd w:val="clear" w:color="auto" w:fill="5C2946"/>
          </w:tcPr>
          <w:p w14:paraId="19C3FB3F" w14:textId="77777777" w:rsidR="00134232" w:rsidRPr="00D63217" w:rsidRDefault="00134232" w:rsidP="00A440E4">
            <w:pPr>
              <w:pStyle w:val="TableHead"/>
              <w:spacing w:before="0" w:after="0" w:line="240" w:lineRule="auto"/>
              <w:rPr>
                <w:lang w:eastAsia="en-AU"/>
              </w:rPr>
            </w:pPr>
            <w:r w:rsidRPr="00D63217">
              <w:rPr>
                <w:lang w:eastAsia="en-AU"/>
              </w:rPr>
              <w:t>Exposure</w:t>
            </w:r>
          </w:p>
        </w:tc>
        <w:tc>
          <w:tcPr>
            <w:tcW w:w="1090" w:type="pct"/>
            <w:tcBorders>
              <w:bottom w:val="single" w:sz="4" w:space="0" w:color="auto"/>
            </w:tcBorders>
            <w:shd w:val="clear" w:color="auto" w:fill="5C2946"/>
          </w:tcPr>
          <w:p w14:paraId="0E8A6A98" w14:textId="77777777" w:rsidR="00134232" w:rsidRPr="00D63217" w:rsidRDefault="00134232" w:rsidP="00A440E4">
            <w:pPr>
              <w:pStyle w:val="TableHead"/>
              <w:spacing w:before="0" w:after="0" w:line="240" w:lineRule="auto"/>
              <w:rPr>
                <w:lang w:eastAsia="en-AU"/>
              </w:rPr>
            </w:pPr>
            <w:r w:rsidRPr="00D63217">
              <w:rPr>
                <w:lang w:eastAsia="en-AU"/>
              </w:rPr>
              <w:t>Endpoint</w:t>
            </w:r>
          </w:p>
        </w:tc>
        <w:tc>
          <w:tcPr>
            <w:tcW w:w="218" w:type="pct"/>
            <w:tcBorders>
              <w:bottom w:val="single" w:sz="4" w:space="0" w:color="auto"/>
            </w:tcBorders>
            <w:shd w:val="clear" w:color="auto" w:fill="5C2946"/>
          </w:tcPr>
          <w:p w14:paraId="6F28005D" w14:textId="77777777" w:rsidR="00134232" w:rsidRPr="00D63217" w:rsidRDefault="00134232" w:rsidP="002D47CC">
            <w:pPr>
              <w:pStyle w:val="TableHead"/>
              <w:spacing w:before="0" w:after="0" w:line="240" w:lineRule="auto"/>
              <w:jc w:val="right"/>
              <w:rPr>
                <w:lang w:eastAsia="en-AU"/>
              </w:rPr>
            </w:pPr>
            <w:r w:rsidRPr="00D63217">
              <w:rPr>
                <w:lang w:eastAsia="en-AU"/>
              </w:rPr>
              <w:t>AF</w:t>
            </w:r>
          </w:p>
        </w:tc>
        <w:tc>
          <w:tcPr>
            <w:tcW w:w="800" w:type="pct"/>
            <w:tcBorders>
              <w:bottom w:val="single" w:sz="4" w:space="0" w:color="auto"/>
            </w:tcBorders>
            <w:shd w:val="clear" w:color="auto" w:fill="5C2946"/>
          </w:tcPr>
          <w:p w14:paraId="6CA2E3FF" w14:textId="77777777" w:rsidR="00134232" w:rsidRPr="00D63217" w:rsidRDefault="00134232" w:rsidP="00A440E4">
            <w:pPr>
              <w:pStyle w:val="TableHead"/>
              <w:spacing w:before="0" w:after="0" w:line="240" w:lineRule="auto"/>
              <w:rPr>
                <w:lang w:eastAsia="en-AU"/>
              </w:rPr>
            </w:pPr>
            <w:r w:rsidRPr="00D63217">
              <w:rPr>
                <w:lang w:eastAsia="en-AU"/>
              </w:rPr>
              <w:t>RAL</w:t>
            </w:r>
          </w:p>
        </w:tc>
        <w:tc>
          <w:tcPr>
            <w:tcW w:w="1336" w:type="pct"/>
            <w:tcBorders>
              <w:bottom w:val="single" w:sz="4" w:space="0" w:color="auto"/>
            </w:tcBorders>
            <w:shd w:val="clear" w:color="auto" w:fill="5C2946"/>
          </w:tcPr>
          <w:p w14:paraId="4011A359" w14:textId="77777777" w:rsidR="00134232" w:rsidRPr="00D63217" w:rsidRDefault="00134232" w:rsidP="002D47CC">
            <w:pPr>
              <w:pStyle w:val="TableHead"/>
              <w:spacing w:before="0" w:after="0" w:line="240" w:lineRule="auto"/>
              <w:rPr>
                <w:lang w:eastAsia="en-AU"/>
              </w:rPr>
            </w:pPr>
            <w:r w:rsidRPr="00D63217">
              <w:rPr>
                <w:lang w:eastAsia="en-AU"/>
              </w:rPr>
              <w:t>Reference</w:t>
            </w:r>
          </w:p>
        </w:tc>
      </w:tr>
      <w:tr w:rsidR="00134232" w:rsidRPr="00D63217" w14:paraId="25A407C2" w14:textId="77777777" w:rsidTr="00D82658">
        <w:trPr>
          <w:cantSplit/>
        </w:trPr>
        <w:tc>
          <w:tcPr>
            <w:tcW w:w="902" w:type="pct"/>
            <w:vMerge w:val="restart"/>
            <w:tcBorders>
              <w:left w:val="nil"/>
              <w:right w:val="nil"/>
            </w:tcBorders>
            <w:shd w:val="clear" w:color="auto" w:fill="auto"/>
          </w:tcPr>
          <w:p w14:paraId="48F7BCDC"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Mammals</w:t>
            </w:r>
          </w:p>
        </w:tc>
        <w:tc>
          <w:tcPr>
            <w:tcW w:w="654" w:type="pct"/>
            <w:tcBorders>
              <w:left w:val="nil"/>
              <w:bottom w:val="single" w:sz="4" w:space="0" w:color="auto"/>
              <w:right w:val="nil"/>
            </w:tcBorders>
            <w:shd w:val="clear" w:color="auto" w:fill="auto"/>
          </w:tcPr>
          <w:p w14:paraId="63152673"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Acute</w:t>
            </w:r>
          </w:p>
        </w:tc>
        <w:tc>
          <w:tcPr>
            <w:tcW w:w="1090" w:type="pct"/>
            <w:tcBorders>
              <w:left w:val="nil"/>
              <w:bottom w:val="single" w:sz="4" w:space="0" w:color="auto"/>
              <w:right w:val="nil"/>
            </w:tcBorders>
          </w:tcPr>
          <w:p w14:paraId="3D710483"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61 mg ac/kg bw</w:t>
            </w:r>
          </w:p>
        </w:tc>
        <w:tc>
          <w:tcPr>
            <w:tcW w:w="218" w:type="pct"/>
            <w:tcBorders>
              <w:left w:val="nil"/>
              <w:bottom w:val="single" w:sz="4" w:space="0" w:color="auto"/>
              <w:right w:val="nil"/>
            </w:tcBorders>
          </w:tcPr>
          <w:p w14:paraId="33C6DD4C" w14:textId="77777777" w:rsidR="00134232" w:rsidRPr="00D63217" w:rsidRDefault="00134232" w:rsidP="00D82658">
            <w:pPr>
              <w:keepNext/>
              <w:keepLines/>
              <w:widowControl w:val="0"/>
              <w:spacing w:before="0" w:after="0" w:line="240" w:lineRule="auto"/>
              <w:rPr>
                <w:rFonts w:cs="Arial"/>
                <w:sz w:val="17"/>
                <w:szCs w:val="17"/>
                <w:lang w:eastAsia="en-AU"/>
              </w:rPr>
            </w:pPr>
            <w:r w:rsidRPr="00D63217">
              <w:rPr>
                <w:rFonts w:cs="Arial"/>
                <w:sz w:val="17"/>
                <w:szCs w:val="17"/>
                <w:lang w:eastAsia="en-AU"/>
              </w:rPr>
              <w:t>10</w:t>
            </w:r>
          </w:p>
        </w:tc>
        <w:tc>
          <w:tcPr>
            <w:tcW w:w="800" w:type="pct"/>
            <w:tcBorders>
              <w:left w:val="nil"/>
              <w:bottom w:val="single" w:sz="4" w:space="0" w:color="auto"/>
              <w:right w:val="nil"/>
            </w:tcBorders>
            <w:shd w:val="clear" w:color="auto" w:fill="auto"/>
          </w:tcPr>
          <w:p w14:paraId="6F247FED"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6.1</w:t>
            </w:r>
            <w:r w:rsidRPr="00D63217">
              <w:rPr>
                <w:rFonts w:cs="Arial"/>
                <w:sz w:val="17"/>
                <w:szCs w:val="17"/>
                <w:lang w:eastAsia="en-AU"/>
              </w:rPr>
              <w:t xml:space="preserve"> mg ac/kg bw</w:t>
            </w:r>
          </w:p>
        </w:tc>
        <w:tc>
          <w:tcPr>
            <w:tcW w:w="1336" w:type="pct"/>
            <w:tcBorders>
              <w:left w:val="nil"/>
              <w:bottom w:val="single" w:sz="4" w:space="0" w:color="auto"/>
              <w:right w:val="nil"/>
            </w:tcBorders>
          </w:tcPr>
          <w:p w14:paraId="664CA6B3" w14:textId="43B3A850" w:rsidR="00134232" w:rsidRPr="00D63217" w:rsidRDefault="00134232" w:rsidP="00CA7D37">
            <w:pPr>
              <w:keepNext/>
              <w:keepLines/>
              <w:widowControl w:val="0"/>
              <w:spacing w:before="0" w:after="0" w:line="240" w:lineRule="auto"/>
              <w:rPr>
                <w:rFonts w:cs="Arial"/>
                <w:sz w:val="17"/>
                <w:szCs w:val="17"/>
                <w:lang w:eastAsia="en-AU"/>
              </w:rPr>
            </w:pPr>
            <w:bookmarkStart w:id="336" w:name="_Hlk155258981"/>
            <w:r w:rsidRPr="00D63217">
              <w:rPr>
                <w:rFonts w:cs="Arial"/>
                <w:sz w:val="17"/>
                <w:szCs w:val="17"/>
              </w:rPr>
              <w:t>Duerden 1994, Farnworth et</w:t>
            </w:r>
            <w:r w:rsidR="00143F5A" w:rsidRPr="00D63217">
              <w:rPr>
                <w:rFonts w:cs="Arial"/>
                <w:sz w:val="17"/>
                <w:szCs w:val="17"/>
              </w:rPr>
              <w:t xml:space="preserve"> al,</w:t>
            </w:r>
            <w:r w:rsidRPr="00D63217">
              <w:rPr>
                <w:rFonts w:cs="Arial"/>
                <w:sz w:val="17"/>
                <w:szCs w:val="17"/>
              </w:rPr>
              <w:t xml:space="preserve"> 1993, Fletcher 1967, Heylings &amp; Farnworth 1992, Kimbrough &amp; Gaines 1970, Murray &amp; Gibson 197</w:t>
            </w:r>
            <w:bookmarkEnd w:id="336"/>
            <w:r w:rsidR="005F01FD" w:rsidRPr="00D63217">
              <w:rPr>
                <w:rFonts w:cs="Arial"/>
                <w:sz w:val="17"/>
                <w:szCs w:val="17"/>
              </w:rPr>
              <w:t>4</w:t>
            </w:r>
          </w:p>
        </w:tc>
      </w:tr>
      <w:tr w:rsidR="00134232" w:rsidRPr="00D63217" w14:paraId="76567263" w14:textId="77777777" w:rsidTr="00D82658">
        <w:trPr>
          <w:cantSplit/>
        </w:trPr>
        <w:tc>
          <w:tcPr>
            <w:tcW w:w="902" w:type="pct"/>
            <w:vMerge/>
            <w:tcBorders>
              <w:left w:val="nil"/>
              <w:bottom w:val="single" w:sz="4" w:space="0" w:color="auto"/>
              <w:right w:val="nil"/>
            </w:tcBorders>
            <w:shd w:val="clear" w:color="auto" w:fill="auto"/>
          </w:tcPr>
          <w:p w14:paraId="20CA5214" w14:textId="77777777" w:rsidR="00134232" w:rsidRPr="00D63217" w:rsidRDefault="00134232" w:rsidP="00A440E4">
            <w:pPr>
              <w:keepNext/>
              <w:keepLines/>
              <w:widowControl w:val="0"/>
              <w:spacing w:before="0" w:after="0" w:line="240" w:lineRule="auto"/>
              <w:rPr>
                <w:rFonts w:cs="Arial"/>
                <w:sz w:val="17"/>
                <w:szCs w:val="17"/>
                <w:lang w:eastAsia="en-AU"/>
              </w:rPr>
            </w:pPr>
          </w:p>
        </w:tc>
        <w:tc>
          <w:tcPr>
            <w:tcW w:w="654" w:type="pct"/>
            <w:tcBorders>
              <w:top w:val="single" w:sz="4" w:space="0" w:color="auto"/>
              <w:left w:val="nil"/>
              <w:bottom w:val="single" w:sz="4" w:space="0" w:color="auto"/>
              <w:right w:val="nil"/>
            </w:tcBorders>
            <w:shd w:val="clear" w:color="auto" w:fill="auto"/>
          </w:tcPr>
          <w:p w14:paraId="0CBB9060"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Chronic</w:t>
            </w:r>
          </w:p>
        </w:tc>
        <w:tc>
          <w:tcPr>
            <w:tcW w:w="1090" w:type="pct"/>
            <w:tcBorders>
              <w:top w:val="single" w:sz="4" w:space="0" w:color="auto"/>
              <w:left w:val="nil"/>
              <w:bottom w:val="single" w:sz="4" w:space="0" w:color="auto"/>
              <w:right w:val="nil"/>
            </w:tcBorders>
          </w:tcPr>
          <w:p w14:paraId="129E74D1"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NOAEL 3.8 mg ac/kg bw/d</w:t>
            </w:r>
          </w:p>
        </w:tc>
        <w:tc>
          <w:tcPr>
            <w:tcW w:w="218" w:type="pct"/>
            <w:tcBorders>
              <w:top w:val="single" w:sz="4" w:space="0" w:color="auto"/>
              <w:left w:val="nil"/>
              <w:bottom w:val="single" w:sz="4" w:space="0" w:color="auto"/>
              <w:right w:val="nil"/>
            </w:tcBorders>
          </w:tcPr>
          <w:p w14:paraId="63F42368" w14:textId="77777777" w:rsidR="00134232" w:rsidRPr="00D63217" w:rsidRDefault="00134232" w:rsidP="00D82658">
            <w:pPr>
              <w:keepNext/>
              <w:keepLines/>
              <w:widowControl w:val="0"/>
              <w:spacing w:before="0" w:after="0" w:line="240" w:lineRule="auto"/>
              <w:rPr>
                <w:rFonts w:cs="Arial"/>
                <w:sz w:val="17"/>
                <w:szCs w:val="17"/>
                <w:lang w:eastAsia="en-AU"/>
              </w:rPr>
            </w:pPr>
            <w:r w:rsidRPr="00D63217">
              <w:rPr>
                <w:rFonts w:cs="Arial"/>
                <w:sz w:val="17"/>
                <w:szCs w:val="17"/>
                <w:lang w:eastAsia="en-AU"/>
              </w:rPr>
              <w:t>1</w:t>
            </w:r>
          </w:p>
        </w:tc>
        <w:tc>
          <w:tcPr>
            <w:tcW w:w="800" w:type="pct"/>
            <w:tcBorders>
              <w:top w:val="single" w:sz="4" w:space="0" w:color="auto"/>
              <w:left w:val="nil"/>
              <w:bottom w:val="single" w:sz="4" w:space="0" w:color="auto"/>
              <w:right w:val="nil"/>
            </w:tcBorders>
            <w:shd w:val="clear" w:color="auto" w:fill="auto"/>
          </w:tcPr>
          <w:p w14:paraId="27FF3070"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 xml:space="preserve">3.8 </w:t>
            </w:r>
            <w:r w:rsidRPr="00D63217">
              <w:rPr>
                <w:rFonts w:cs="Arial"/>
                <w:sz w:val="17"/>
                <w:szCs w:val="17"/>
                <w:lang w:eastAsia="en-AU"/>
              </w:rPr>
              <w:t>mg ac/kg bw/d</w:t>
            </w:r>
          </w:p>
        </w:tc>
        <w:tc>
          <w:tcPr>
            <w:tcW w:w="1336" w:type="pct"/>
            <w:tcBorders>
              <w:top w:val="single" w:sz="4" w:space="0" w:color="auto"/>
              <w:left w:val="nil"/>
              <w:bottom w:val="single" w:sz="4" w:space="0" w:color="auto"/>
              <w:right w:val="nil"/>
            </w:tcBorders>
          </w:tcPr>
          <w:p w14:paraId="03F2027F" w14:textId="77777777" w:rsidR="00134232" w:rsidRPr="00D63217" w:rsidRDefault="00134232" w:rsidP="00CA7D37">
            <w:pPr>
              <w:keepNext/>
              <w:keepLines/>
              <w:widowControl w:val="0"/>
              <w:spacing w:before="0" w:after="0" w:line="240" w:lineRule="auto"/>
              <w:rPr>
                <w:rFonts w:cs="Arial"/>
                <w:sz w:val="17"/>
                <w:szCs w:val="17"/>
                <w:lang w:eastAsia="en-AU"/>
              </w:rPr>
            </w:pPr>
            <w:r w:rsidRPr="00D63217">
              <w:rPr>
                <w:rFonts w:cs="Arial"/>
                <w:sz w:val="17"/>
                <w:szCs w:val="17"/>
              </w:rPr>
              <w:t>Lindsay 1982a,1982b</w:t>
            </w:r>
          </w:p>
        </w:tc>
      </w:tr>
      <w:tr w:rsidR="00134232" w:rsidRPr="00D63217" w14:paraId="40C528CC" w14:textId="77777777" w:rsidTr="00D82658">
        <w:trPr>
          <w:cantSplit/>
        </w:trPr>
        <w:tc>
          <w:tcPr>
            <w:tcW w:w="902" w:type="pct"/>
            <w:vMerge w:val="restart"/>
            <w:tcBorders>
              <w:top w:val="single" w:sz="4" w:space="0" w:color="auto"/>
              <w:left w:val="nil"/>
              <w:bottom w:val="single" w:sz="4" w:space="0" w:color="auto"/>
              <w:right w:val="nil"/>
            </w:tcBorders>
            <w:shd w:val="clear" w:color="auto" w:fill="auto"/>
          </w:tcPr>
          <w:p w14:paraId="6D6F3F44"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Birds</w:t>
            </w:r>
          </w:p>
        </w:tc>
        <w:tc>
          <w:tcPr>
            <w:tcW w:w="654" w:type="pct"/>
            <w:tcBorders>
              <w:left w:val="nil"/>
              <w:bottom w:val="single" w:sz="4" w:space="0" w:color="auto"/>
              <w:right w:val="nil"/>
            </w:tcBorders>
            <w:shd w:val="clear" w:color="auto" w:fill="auto"/>
          </w:tcPr>
          <w:p w14:paraId="5FDB04EB"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Acute</w:t>
            </w:r>
          </w:p>
        </w:tc>
        <w:tc>
          <w:tcPr>
            <w:tcW w:w="1090" w:type="pct"/>
            <w:tcBorders>
              <w:left w:val="nil"/>
              <w:bottom w:val="single" w:sz="4" w:space="0" w:color="auto"/>
              <w:right w:val="nil"/>
            </w:tcBorders>
          </w:tcPr>
          <w:p w14:paraId="705896E4"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57 mg ac/kg bw</w:t>
            </w:r>
          </w:p>
        </w:tc>
        <w:tc>
          <w:tcPr>
            <w:tcW w:w="218" w:type="pct"/>
            <w:tcBorders>
              <w:left w:val="nil"/>
              <w:bottom w:val="single" w:sz="4" w:space="0" w:color="auto"/>
              <w:right w:val="nil"/>
            </w:tcBorders>
          </w:tcPr>
          <w:p w14:paraId="11A19BC5" w14:textId="77777777" w:rsidR="00134232" w:rsidRPr="00D63217" w:rsidRDefault="00134232" w:rsidP="00D82658">
            <w:pPr>
              <w:keepNext/>
              <w:keepLines/>
              <w:widowControl w:val="0"/>
              <w:spacing w:before="0" w:after="0" w:line="240" w:lineRule="auto"/>
              <w:rPr>
                <w:rFonts w:cs="Arial"/>
                <w:sz w:val="17"/>
                <w:szCs w:val="17"/>
                <w:lang w:eastAsia="en-AU"/>
              </w:rPr>
            </w:pPr>
            <w:r w:rsidRPr="00D63217">
              <w:rPr>
                <w:rFonts w:cs="Arial"/>
                <w:sz w:val="17"/>
                <w:szCs w:val="17"/>
                <w:lang w:eastAsia="en-AU"/>
              </w:rPr>
              <w:t>10</w:t>
            </w:r>
          </w:p>
        </w:tc>
        <w:tc>
          <w:tcPr>
            <w:tcW w:w="800" w:type="pct"/>
            <w:tcBorders>
              <w:left w:val="nil"/>
              <w:bottom w:val="single" w:sz="4" w:space="0" w:color="auto"/>
              <w:right w:val="nil"/>
            </w:tcBorders>
            <w:shd w:val="clear" w:color="auto" w:fill="auto"/>
          </w:tcPr>
          <w:p w14:paraId="7FE1A09D"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 xml:space="preserve">5.7 </w:t>
            </w:r>
            <w:r w:rsidRPr="00D63217">
              <w:rPr>
                <w:rFonts w:cs="Arial"/>
                <w:sz w:val="17"/>
                <w:szCs w:val="17"/>
                <w:lang w:eastAsia="en-AU"/>
              </w:rPr>
              <w:t>mg ac/kg bw</w:t>
            </w:r>
          </w:p>
        </w:tc>
        <w:tc>
          <w:tcPr>
            <w:tcW w:w="1336" w:type="pct"/>
            <w:tcBorders>
              <w:left w:val="nil"/>
              <w:bottom w:val="single" w:sz="4" w:space="0" w:color="auto"/>
              <w:right w:val="nil"/>
            </w:tcBorders>
          </w:tcPr>
          <w:p w14:paraId="0DDBB541" w14:textId="68D75E24" w:rsidR="00134232" w:rsidRPr="00D63217" w:rsidRDefault="00134232" w:rsidP="00CA7D37">
            <w:pPr>
              <w:keepNext/>
              <w:keepLines/>
              <w:widowControl w:val="0"/>
              <w:spacing w:before="0" w:after="0" w:line="240" w:lineRule="auto"/>
              <w:rPr>
                <w:rFonts w:cs="Arial"/>
                <w:sz w:val="17"/>
                <w:szCs w:val="17"/>
              </w:rPr>
            </w:pPr>
            <w:r w:rsidRPr="00D63217">
              <w:rPr>
                <w:rFonts w:cs="Arial"/>
                <w:sz w:val="17"/>
                <w:szCs w:val="17"/>
              </w:rPr>
              <w:t>Fink et</w:t>
            </w:r>
            <w:r w:rsidR="00143F5A" w:rsidRPr="00D63217">
              <w:rPr>
                <w:rFonts w:cs="Arial"/>
                <w:sz w:val="17"/>
                <w:szCs w:val="17"/>
              </w:rPr>
              <w:t xml:space="preserve"> al,</w:t>
            </w:r>
            <w:r w:rsidRPr="00D63217">
              <w:rPr>
                <w:rFonts w:cs="Arial"/>
                <w:sz w:val="17"/>
                <w:szCs w:val="17"/>
              </w:rPr>
              <w:t xml:space="preserve"> 1979, Hubbard et</w:t>
            </w:r>
            <w:r w:rsidR="00143F5A" w:rsidRPr="00D63217">
              <w:rPr>
                <w:rFonts w:cs="Arial"/>
                <w:sz w:val="17"/>
                <w:szCs w:val="17"/>
              </w:rPr>
              <w:t xml:space="preserve"> al,</w:t>
            </w:r>
            <w:r w:rsidRPr="00D63217">
              <w:rPr>
                <w:rFonts w:cs="Arial"/>
                <w:sz w:val="17"/>
                <w:szCs w:val="17"/>
              </w:rPr>
              <w:t xml:space="preserve"> 2014, Johnson 1998</w:t>
            </w:r>
          </w:p>
        </w:tc>
      </w:tr>
      <w:tr w:rsidR="00134232" w:rsidRPr="00D63217" w14:paraId="51C109DE" w14:textId="77777777" w:rsidTr="00D82658">
        <w:trPr>
          <w:cantSplit/>
        </w:trPr>
        <w:tc>
          <w:tcPr>
            <w:tcW w:w="902" w:type="pct"/>
            <w:vMerge/>
            <w:tcBorders>
              <w:top w:val="nil"/>
              <w:left w:val="nil"/>
              <w:bottom w:val="single" w:sz="4" w:space="0" w:color="auto"/>
              <w:right w:val="nil"/>
            </w:tcBorders>
            <w:shd w:val="clear" w:color="auto" w:fill="auto"/>
          </w:tcPr>
          <w:p w14:paraId="66BAFE10" w14:textId="77777777" w:rsidR="00134232" w:rsidRPr="00D63217" w:rsidRDefault="00134232" w:rsidP="00A440E4">
            <w:pPr>
              <w:keepNext/>
              <w:keepLines/>
              <w:widowControl w:val="0"/>
              <w:spacing w:before="0" w:after="0" w:line="240" w:lineRule="auto"/>
              <w:rPr>
                <w:rFonts w:cs="Arial"/>
                <w:sz w:val="17"/>
                <w:szCs w:val="17"/>
                <w:lang w:eastAsia="en-AU"/>
              </w:rPr>
            </w:pPr>
          </w:p>
        </w:tc>
        <w:tc>
          <w:tcPr>
            <w:tcW w:w="654" w:type="pct"/>
            <w:tcBorders>
              <w:top w:val="single" w:sz="4" w:space="0" w:color="auto"/>
              <w:left w:val="nil"/>
              <w:bottom w:val="single" w:sz="4" w:space="0" w:color="auto"/>
              <w:right w:val="nil"/>
            </w:tcBorders>
            <w:shd w:val="clear" w:color="auto" w:fill="auto"/>
          </w:tcPr>
          <w:p w14:paraId="2EB1917E"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Chronic</w:t>
            </w:r>
          </w:p>
        </w:tc>
        <w:tc>
          <w:tcPr>
            <w:tcW w:w="1090" w:type="pct"/>
            <w:tcBorders>
              <w:top w:val="single" w:sz="4" w:space="0" w:color="auto"/>
              <w:left w:val="nil"/>
              <w:bottom w:val="single" w:sz="4" w:space="0" w:color="auto"/>
              <w:right w:val="nil"/>
            </w:tcBorders>
          </w:tcPr>
          <w:p w14:paraId="6D2754E7"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NOEL 2.7 mg ac/kg bw/d</w:t>
            </w:r>
          </w:p>
        </w:tc>
        <w:tc>
          <w:tcPr>
            <w:tcW w:w="218" w:type="pct"/>
            <w:tcBorders>
              <w:top w:val="single" w:sz="4" w:space="0" w:color="auto"/>
              <w:left w:val="nil"/>
              <w:bottom w:val="single" w:sz="4" w:space="0" w:color="auto"/>
              <w:right w:val="nil"/>
            </w:tcBorders>
          </w:tcPr>
          <w:p w14:paraId="18F122B9" w14:textId="77777777" w:rsidR="00134232" w:rsidRPr="00D63217" w:rsidRDefault="00134232" w:rsidP="00D82658">
            <w:pPr>
              <w:keepNext/>
              <w:keepLines/>
              <w:widowControl w:val="0"/>
              <w:spacing w:before="0" w:after="0" w:line="240" w:lineRule="auto"/>
              <w:rPr>
                <w:rFonts w:cs="Arial"/>
                <w:sz w:val="17"/>
                <w:szCs w:val="17"/>
                <w:lang w:eastAsia="en-AU"/>
              </w:rPr>
            </w:pPr>
            <w:r w:rsidRPr="00D63217">
              <w:rPr>
                <w:rFonts w:cs="Arial"/>
                <w:sz w:val="17"/>
                <w:szCs w:val="17"/>
                <w:lang w:eastAsia="en-AU"/>
              </w:rPr>
              <w:t>1</w:t>
            </w:r>
          </w:p>
        </w:tc>
        <w:tc>
          <w:tcPr>
            <w:tcW w:w="800" w:type="pct"/>
            <w:tcBorders>
              <w:top w:val="single" w:sz="4" w:space="0" w:color="auto"/>
              <w:left w:val="nil"/>
              <w:bottom w:val="single" w:sz="4" w:space="0" w:color="auto"/>
              <w:right w:val="nil"/>
            </w:tcBorders>
            <w:shd w:val="clear" w:color="auto" w:fill="auto"/>
          </w:tcPr>
          <w:p w14:paraId="75CDCFF9"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2.7</w:t>
            </w:r>
            <w:r w:rsidRPr="00D63217">
              <w:rPr>
                <w:rFonts w:cs="Arial"/>
                <w:sz w:val="17"/>
                <w:szCs w:val="17"/>
                <w:lang w:eastAsia="en-AU"/>
              </w:rPr>
              <w:t xml:space="preserve"> mg ac/kg bw/d</w:t>
            </w:r>
          </w:p>
        </w:tc>
        <w:tc>
          <w:tcPr>
            <w:tcW w:w="1336" w:type="pct"/>
            <w:tcBorders>
              <w:top w:val="single" w:sz="4" w:space="0" w:color="auto"/>
              <w:left w:val="nil"/>
              <w:bottom w:val="single" w:sz="4" w:space="0" w:color="auto"/>
              <w:right w:val="nil"/>
            </w:tcBorders>
          </w:tcPr>
          <w:p w14:paraId="73B06935" w14:textId="41E9D6B1" w:rsidR="00134232" w:rsidRPr="00D63217" w:rsidRDefault="00134232" w:rsidP="00CA7D37">
            <w:pPr>
              <w:keepNext/>
              <w:keepLines/>
              <w:widowControl w:val="0"/>
              <w:spacing w:before="0" w:after="0" w:line="240" w:lineRule="auto"/>
              <w:rPr>
                <w:rFonts w:cs="Arial"/>
                <w:sz w:val="17"/>
                <w:szCs w:val="17"/>
              </w:rPr>
            </w:pPr>
            <w:r w:rsidRPr="00D63217">
              <w:rPr>
                <w:rFonts w:cs="Arial"/>
                <w:sz w:val="17"/>
                <w:szCs w:val="17"/>
              </w:rPr>
              <w:t>Fink et</w:t>
            </w:r>
            <w:r w:rsidR="00143F5A" w:rsidRPr="00D63217">
              <w:rPr>
                <w:rFonts w:cs="Arial"/>
                <w:sz w:val="17"/>
                <w:szCs w:val="17"/>
              </w:rPr>
              <w:t xml:space="preserve"> al,</w:t>
            </w:r>
            <w:r w:rsidRPr="00D63217">
              <w:rPr>
                <w:rFonts w:cs="Arial"/>
                <w:sz w:val="17"/>
                <w:szCs w:val="17"/>
              </w:rPr>
              <w:t xml:space="preserve"> 1982</w:t>
            </w:r>
            <w:r w:rsidR="00143F5A" w:rsidRPr="00D63217">
              <w:rPr>
                <w:rFonts w:cs="Arial"/>
                <w:sz w:val="17"/>
                <w:szCs w:val="17"/>
              </w:rPr>
              <w:t>(</w:t>
            </w:r>
            <w:r w:rsidR="00187029" w:rsidRPr="00D63217">
              <w:rPr>
                <w:rFonts w:cs="Arial"/>
                <w:sz w:val="17"/>
                <w:szCs w:val="17"/>
              </w:rPr>
              <w:t>a</w:t>
            </w:r>
            <w:r w:rsidR="00143F5A" w:rsidRPr="00D63217">
              <w:rPr>
                <w:rFonts w:cs="Arial"/>
                <w:sz w:val="17"/>
                <w:szCs w:val="17"/>
              </w:rPr>
              <w:t>)</w:t>
            </w:r>
          </w:p>
        </w:tc>
      </w:tr>
      <w:tr w:rsidR="00134232" w:rsidRPr="00D63217" w14:paraId="624213D0" w14:textId="77777777" w:rsidTr="00D82658">
        <w:trPr>
          <w:cantSplit/>
        </w:trPr>
        <w:tc>
          <w:tcPr>
            <w:tcW w:w="902" w:type="pct"/>
            <w:tcBorders>
              <w:top w:val="single" w:sz="4" w:space="0" w:color="auto"/>
              <w:left w:val="nil"/>
              <w:bottom w:val="nil"/>
              <w:right w:val="nil"/>
            </w:tcBorders>
            <w:shd w:val="clear" w:color="auto" w:fill="auto"/>
          </w:tcPr>
          <w:p w14:paraId="75A46DF9"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Aquatic species</w:t>
            </w:r>
          </w:p>
        </w:tc>
        <w:tc>
          <w:tcPr>
            <w:tcW w:w="654" w:type="pct"/>
            <w:tcBorders>
              <w:left w:val="nil"/>
              <w:bottom w:val="single" w:sz="4" w:space="0" w:color="auto"/>
              <w:right w:val="nil"/>
            </w:tcBorders>
            <w:shd w:val="clear" w:color="auto" w:fill="auto"/>
          </w:tcPr>
          <w:p w14:paraId="401BF1FA"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lang w:eastAsia="en-AU"/>
              </w:rPr>
              <w:t>Chronic</w:t>
            </w:r>
          </w:p>
        </w:tc>
        <w:tc>
          <w:tcPr>
            <w:tcW w:w="1090" w:type="pct"/>
            <w:tcBorders>
              <w:left w:val="nil"/>
              <w:bottom w:val="single" w:sz="4" w:space="0" w:color="auto"/>
              <w:right w:val="nil"/>
            </w:tcBorders>
          </w:tcPr>
          <w:p w14:paraId="0B1EDBDD"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HC</w:t>
            </w:r>
            <w:r w:rsidRPr="00D63217">
              <w:rPr>
                <w:rFonts w:cs="Arial"/>
                <w:sz w:val="17"/>
                <w:szCs w:val="17"/>
                <w:vertAlign w:val="subscript"/>
              </w:rPr>
              <w:t>5</w:t>
            </w:r>
            <w:r w:rsidRPr="00D63217">
              <w:rPr>
                <w:rFonts w:cs="Arial"/>
                <w:sz w:val="17"/>
                <w:szCs w:val="17"/>
              </w:rPr>
              <w:t xml:space="preserve"> 0.</w:t>
            </w:r>
            <w:r w:rsidRPr="00D63217" w:rsidDel="00F617D6">
              <w:rPr>
                <w:rFonts w:cs="Arial"/>
                <w:sz w:val="17"/>
                <w:szCs w:val="17"/>
              </w:rPr>
              <w:t xml:space="preserve"> </w:t>
            </w:r>
            <w:r w:rsidRPr="00D63217">
              <w:rPr>
                <w:rFonts w:cs="Arial"/>
                <w:sz w:val="17"/>
                <w:szCs w:val="17"/>
              </w:rPr>
              <w:t xml:space="preserve">41 µg ac/L* </w:t>
            </w:r>
          </w:p>
        </w:tc>
        <w:tc>
          <w:tcPr>
            <w:tcW w:w="218" w:type="pct"/>
            <w:tcBorders>
              <w:left w:val="nil"/>
              <w:bottom w:val="single" w:sz="4" w:space="0" w:color="auto"/>
              <w:right w:val="nil"/>
            </w:tcBorders>
          </w:tcPr>
          <w:p w14:paraId="39E5712C"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 xml:space="preserve">1 </w:t>
            </w:r>
          </w:p>
        </w:tc>
        <w:tc>
          <w:tcPr>
            <w:tcW w:w="800" w:type="pct"/>
            <w:tcBorders>
              <w:left w:val="nil"/>
              <w:bottom w:val="single" w:sz="4" w:space="0" w:color="auto"/>
              <w:right w:val="nil"/>
            </w:tcBorders>
            <w:shd w:val="clear" w:color="auto" w:fill="auto"/>
          </w:tcPr>
          <w:p w14:paraId="32336E31"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0.</w:t>
            </w:r>
            <w:r w:rsidRPr="00D63217" w:rsidDel="00F617D6">
              <w:rPr>
                <w:rFonts w:cs="Arial"/>
                <w:sz w:val="17"/>
                <w:szCs w:val="17"/>
              </w:rPr>
              <w:t xml:space="preserve"> </w:t>
            </w:r>
            <w:r w:rsidRPr="00D63217">
              <w:rPr>
                <w:rFonts w:cs="Arial"/>
                <w:sz w:val="17"/>
                <w:szCs w:val="17"/>
              </w:rPr>
              <w:t xml:space="preserve">41 µg ac/L </w:t>
            </w:r>
          </w:p>
        </w:tc>
        <w:tc>
          <w:tcPr>
            <w:tcW w:w="1336" w:type="pct"/>
            <w:tcBorders>
              <w:left w:val="nil"/>
              <w:bottom w:val="single" w:sz="4" w:space="0" w:color="auto"/>
              <w:right w:val="nil"/>
            </w:tcBorders>
          </w:tcPr>
          <w:p w14:paraId="7A171308" w14:textId="477C0B5D" w:rsidR="00134232" w:rsidRPr="00D63217" w:rsidRDefault="00134232" w:rsidP="00CA7D37">
            <w:pPr>
              <w:keepNext/>
              <w:keepLines/>
              <w:widowControl w:val="0"/>
              <w:spacing w:before="0" w:after="0" w:line="240" w:lineRule="auto"/>
              <w:rPr>
                <w:rFonts w:cs="Arial"/>
                <w:sz w:val="17"/>
                <w:szCs w:val="17"/>
              </w:rPr>
            </w:pPr>
            <w:r w:rsidRPr="00D63217">
              <w:rPr>
                <w:rFonts w:cs="Arial"/>
                <w:sz w:val="17"/>
                <w:szCs w:val="17"/>
              </w:rPr>
              <w:t>Baltazar et</w:t>
            </w:r>
            <w:r w:rsidR="00143F5A" w:rsidRPr="00D63217">
              <w:rPr>
                <w:rFonts w:cs="Arial"/>
                <w:sz w:val="17"/>
                <w:szCs w:val="17"/>
              </w:rPr>
              <w:t xml:space="preserve"> al,</w:t>
            </w:r>
            <w:r w:rsidRPr="00D63217">
              <w:rPr>
                <w:rFonts w:cs="Arial"/>
                <w:sz w:val="17"/>
                <w:szCs w:val="17"/>
              </w:rPr>
              <w:t xml:space="preserve"> 2014, Cheloni &amp; Slaveykova 2021, Grillo et</w:t>
            </w:r>
            <w:r w:rsidR="00143F5A" w:rsidRPr="00D63217">
              <w:rPr>
                <w:rFonts w:cs="Arial"/>
                <w:sz w:val="17"/>
                <w:szCs w:val="17"/>
              </w:rPr>
              <w:t xml:space="preserve"> al,</w:t>
            </w:r>
            <w:r w:rsidRPr="00D63217">
              <w:rPr>
                <w:rFonts w:cs="Arial"/>
                <w:sz w:val="17"/>
                <w:szCs w:val="17"/>
              </w:rPr>
              <w:t xml:space="preserve"> 2015, Jamers &amp; de Coen 2010, Mohammad et</w:t>
            </w:r>
            <w:r w:rsidR="00143F5A" w:rsidRPr="00D63217">
              <w:rPr>
                <w:rFonts w:cs="Arial"/>
                <w:sz w:val="17"/>
                <w:szCs w:val="17"/>
              </w:rPr>
              <w:t xml:space="preserve"> al,</w:t>
            </w:r>
            <w:r w:rsidRPr="00D63217">
              <w:rPr>
                <w:rFonts w:cs="Arial"/>
                <w:sz w:val="17"/>
                <w:szCs w:val="17"/>
              </w:rPr>
              <w:t xml:space="preserve"> 2010, Scheerbaum 2007b, Smyth et al 1990</w:t>
            </w:r>
            <w:r w:rsidR="00143F5A" w:rsidRPr="00D63217">
              <w:rPr>
                <w:rFonts w:cs="Arial"/>
                <w:sz w:val="17"/>
                <w:szCs w:val="17"/>
              </w:rPr>
              <w:t>(</w:t>
            </w:r>
            <w:r w:rsidRPr="00D63217">
              <w:rPr>
                <w:rFonts w:cs="Arial"/>
                <w:sz w:val="17"/>
                <w:szCs w:val="17"/>
              </w:rPr>
              <w:t>a</w:t>
            </w:r>
            <w:r w:rsidR="00143F5A" w:rsidRPr="00D63217">
              <w:rPr>
                <w:rFonts w:cs="Arial"/>
                <w:sz w:val="17"/>
                <w:szCs w:val="17"/>
              </w:rPr>
              <w:t>)</w:t>
            </w:r>
            <w:r w:rsidRPr="00D63217">
              <w:rPr>
                <w:rFonts w:cs="Arial"/>
                <w:sz w:val="17"/>
                <w:szCs w:val="17"/>
              </w:rPr>
              <w:t>, 1990b, Smyth et</w:t>
            </w:r>
            <w:r w:rsidR="00143F5A" w:rsidRPr="00D63217">
              <w:rPr>
                <w:rFonts w:cs="Arial"/>
                <w:sz w:val="17"/>
                <w:szCs w:val="17"/>
              </w:rPr>
              <w:t xml:space="preserve"> al,</w:t>
            </w:r>
            <w:r w:rsidRPr="00D63217">
              <w:rPr>
                <w:rFonts w:cs="Arial"/>
                <w:sz w:val="17"/>
                <w:szCs w:val="17"/>
              </w:rPr>
              <w:t xml:space="preserve"> 1992</w:t>
            </w:r>
            <w:r w:rsidR="00143F5A" w:rsidRPr="00D63217">
              <w:rPr>
                <w:rFonts w:cs="Arial"/>
                <w:sz w:val="17"/>
                <w:szCs w:val="17"/>
              </w:rPr>
              <w:t>(</w:t>
            </w:r>
            <w:r w:rsidRPr="00D63217">
              <w:rPr>
                <w:rFonts w:cs="Arial"/>
                <w:sz w:val="17"/>
                <w:szCs w:val="17"/>
              </w:rPr>
              <w:t>a</w:t>
            </w:r>
            <w:r w:rsidR="00143F5A" w:rsidRPr="00D63217">
              <w:rPr>
                <w:rFonts w:cs="Arial"/>
                <w:sz w:val="17"/>
                <w:szCs w:val="17"/>
              </w:rPr>
              <w:t>)</w:t>
            </w:r>
            <w:r w:rsidRPr="00D63217">
              <w:rPr>
                <w:rFonts w:cs="Arial"/>
                <w:sz w:val="17"/>
                <w:szCs w:val="17"/>
              </w:rPr>
              <w:t>, 1992</w:t>
            </w:r>
            <w:r w:rsidR="00143F5A" w:rsidRPr="00D63217">
              <w:rPr>
                <w:rFonts w:cs="Arial"/>
                <w:sz w:val="17"/>
                <w:szCs w:val="17"/>
              </w:rPr>
              <w:t>(</w:t>
            </w:r>
            <w:r w:rsidRPr="00D63217">
              <w:rPr>
                <w:rFonts w:cs="Arial"/>
                <w:sz w:val="17"/>
                <w:szCs w:val="17"/>
              </w:rPr>
              <w:t>b</w:t>
            </w:r>
            <w:r w:rsidR="00143F5A" w:rsidRPr="00D63217">
              <w:rPr>
                <w:rFonts w:cs="Arial"/>
                <w:sz w:val="17"/>
                <w:szCs w:val="17"/>
              </w:rPr>
              <w:t>)</w:t>
            </w:r>
            <w:r w:rsidRPr="00D63217">
              <w:rPr>
                <w:rFonts w:cs="Arial"/>
                <w:sz w:val="17"/>
                <w:szCs w:val="17"/>
              </w:rPr>
              <w:t>, 1992</w:t>
            </w:r>
            <w:r w:rsidR="00143F5A" w:rsidRPr="00D63217">
              <w:rPr>
                <w:rFonts w:cs="Arial"/>
                <w:sz w:val="17"/>
                <w:szCs w:val="17"/>
              </w:rPr>
              <w:t>(</w:t>
            </w:r>
            <w:r w:rsidRPr="00D63217">
              <w:rPr>
                <w:rFonts w:cs="Arial"/>
                <w:sz w:val="17"/>
                <w:szCs w:val="17"/>
              </w:rPr>
              <w:t>c</w:t>
            </w:r>
            <w:r w:rsidR="00143F5A" w:rsidRPr="00D63217">
              <w:rPr>
                <w:rFonts w:cs="Arial"/>
                <w:sz w:val="17"/>
                <w:szCs w:val="17"/>
              </w:rPr>
              <w:t>)</w:t>
            </w:r>
            <w:r w:rsidRPr="00D63217">
              <w:rPr>
                <w:rFonts w:cs="Arial"/>
                <w:sz w:val="17"/>
                <w:szCs w:val="17"/>
              </w:rPr>
              <w:t>, 1992</w:t>
            </w:r>
            <w:r w:rsidR="00143F5A" w:rsidRPr="00D63217">
              <w:rPr>
                <w:rFonts w:cs="Arial"/>
                <w:sz w:val="17"/>
                <w:szCs w:val="17"/>
              </w:rPr>
              <w:t>(</w:t>
            </w:r>
            <w:r w:rsidRPr="00D63217">
              <w:rPr>
                <w:rFonts w:cs="Arial"/>
                <w:sz w:val="17"/>
                <w:szCs w:val="17"/>
              </w:rPr>
              <w:t>d</w:t>
            </w:r>
            <w:r w:rsidR="00143F5A" w:rsidRPr="00D63217">
              <w:rPr>
                <w:rFonts w:cs="Arial"/>
                <w:sz w:val="17"/>
                <w:szCs w:val="17"/>
              </w:rPr>
              <w:t>)</w:t>
            </w:r>
            <w:r w:rsidRPr="00D63217">
              <w:rPr>
                <w:rFonts w:cs="Arial"/>
                <w:sz w:val="17"/>
                <w:szCs w:val="17"/>
              </w:rPr>
              <w:t>, 1992</w:t>
            </w:r>
            <w:r w:rsidR="00143F5A" w:rsidRPr="00D63217">
              <w:rPr>
                <w:rFonts w:cs="Arial"/>
                <w:sz w:val="17"/>
                <w:szCs w:val="17"/>
              </w:rPr>
              <w:t>(</w:t>
            </w:r>
            <w:r w:rsidRPr="00D63217">
              <w:rPr>
                <w:rFonts w:cs="Arial"/>
                <w:sz w:val="17"/>
                <w:szCs w:val="17"/>
              </w:rPr>
              <w:t>e</w:t>
            </w:r>
            <w:r w:rsidR="00143F5A" w:rsidRPr="00D63217">
              <w:rPr>
                <w:rFonts w:cs="Arial"/>
                <w:sz w:val="17"/>
                <w:szCs w:val="17"/>
              </w:rPr>
              <w:t>)</w:t>
            </w:r>
            <w:r w:rsidRPr="00D63217">
              <w:rPr>
                <w:rFonts w:cs="Arial"/>
                <w:sz w:val="17"/>
                <w:szCs w:val="17"/>
              </w:rPr>
              <w:t>, Tagun &amp; Boxall 2018, Tanaka et</w:t>
            </w:r>
            <w:r w:rsidR="00143F5A" w:rsidRPr="00D63217">
              <w:rPr>
                <w:rFonts w:cs="Arial"/>
                <w:sz w:val="17"/>
                <w:szCs w:val="17"/>
              </w:rPr>
              <w:t xml:space="preserve"> al,</w:t>
            </w:r>
            <w:r w:rsidRPr="00D63217">
              <w:rPr>
                <w:rFonts w:cs="Arial"/>
                <w:sz w:val="17"/>
                <w:szCs w:val="17"/>
              </w:rPr>
              <w:t xml:space="preserve"> 2011 </w:t>
            </w:r>
          </w:p>
        </w:tc>
      </w:tr>
      <w:tr w:rsidR="00134232" w:rsidRPr="00D63217" w14:paraId="335AF878" w14:textId="77777777" w:rsidTr="00D82658">
        <w:trPr>
          <w:cantSplit/>
        </w:trPr>
        <w:tc>
          <w:tcPr>
            <w:tcW w:w="902" w:type="pct"/>
            <w:tcBorders>
              <w:top w:val="single" w:sz="4" w:space="0" w:color="auto"/>
              <w:left w:val="nil"/>
              <w:bottom w:val="nil"/>
              <w:right w:val="nil"/>
            </w:tcBorders>
            <w:shd w:val="clear" w:color="auto" w:fill="auto"/>
          </w:tcPr>
          <w:p w14:paraId="1BFF00C9"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Sediment dwellers</w:t>
            </w:r>
          </w:p>
        </w:tc>
        <w:tc>
          <w:tcPr>
            <w:tcW w:w="654" w:type="pct"/>
            <w:tcBorders>
              <w:top w:val="single" w:sz="4" w:space="0" w:color="auto"/>
              <w:left w:val="nil"/>
              <w:bottom w:val="single" w:sz="4" w:space="0" w:color="auto"/>
              <w:right w:val="nil"/>
            </w:tcBorders>
            <w:shd w:val="clear" w:color="auto" w:fill="auto"/>
          </w:tcPr>
          <w:p w14:paraId="20CDD9EA"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Acute</w:t>
            </w:r>
          </w:p>
        </w:tc>
        <w:tc>
          <w:tcPr>
            <w:tcW w:w="1090" w:type="pct"/>
            <w:tcBorders>
              <w:top w:val="single" w:sz="4" w:space="0" w:color="auto"/>
              <w:left w:val="nil"/>
              <w:bottom w:val="single" w:sz="4" w:space="0" w:color="auto"/>
              <w:right w:val="nil"/>
            </w:tcBorders>
          </w:tcPr>
          <w:p w14:paraId="142DB702"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39 mg ac/kg ds</w:t>
            </w:r>
          </w:p>
        </w:tc>
        <w:tc>
          <w:tcPr>
            <w:tcW w:w="218" w:type="pct"/>
            <w:tcBorders>
              <w:top w:val="single" w:sz="4" w:space="0" w:color="auto"/>
              <w:left w:val="nil"/>
              <w:bottom w:val="single" w:sz="4" w:space="0" w:color="auto"/>
              <w:right w:val="nil"/>
            </w:tcBorders>
          </w:tcPr>
          <w:p w14:paraId="38D288C4"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10</w:t>
            </w:r>
          </w:p>
        </w:tc>
        <w:tc>
          <w:tcPr>
            <w:tcW w:w="800" w:type="pct"/>
            <w:tcBorders>
              <w:top w:val="single" w:sz="4" w:space="0" w:color="auto"/>
              <w:left w:val="nil"/>
              <w:bottom w:val="single" w:sz="4" w:space="0" w:color="auto"/>
              <w:right w:val="nil"/>
            </w:tcBorders>
            <w:shd w:val="clear" w:color="auto" w:fill="auto"/>
          </w:tcPr>
          <w:p w14:paraId="7FD59427"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3.9 mg ac/kg ds</w:t>
            </w:r>
          </w:p>
        </w:tc>
        <w:tc>
          <w:tcPr>
            <w:tcW w:w="1336" w:type="pct"/>
            <w:tcBorders>
              <w:top w:val="single" w:sz="4" w:space="0" w:color="auto"/>
              <w:left w:val="nil"/>
              <w:bottom w:val="single" w:sz="4" w:space="0" w:color="auto"/>
              <w:right w:val="nil"/>
            </w:tcBorders>
          </w:tcPr>
          <w:p w14:paraId="3FA18AEA" w14:textId="77777777" w:rsidR="00134232" w:rsidRPr="00D63217" w:rsidRDefault="00134232" w:rsidP="00CA7D37">
            <w:pPr>
              <w:keepNext/>
              <w:keepLines/>
              <w:widowControl w:val="0"/>
              <w:spacing w:before="0" w:after="0" w:line="240" w:lineRule="auto"/>
              <w:rPr>
                <w:rFonts w:cs="Arial"/>
                <w:sz w:val="17"/>
                <w:szCs w:val="17"/>
              </w:rPr>
            </w:pPr>
            <w:r w:rsidRPr="00D63217">
              <w:rPr>
                <w:rFonts w:cs="Arial"/>
                <w:sz w:val="17"/>
                <w:szCs w:val="17"/>
              </w:rPr>
              <w:t>Bradley 2015a</w:t>
            </w:r>
          </w:p>
        </w:tc>
      </w:tr>
      <w:tr w:rsidR="00134232" w:rsidRPr="00D63217" w14:paraId="16377720" w14:textId="77777777" w:rsidTr="00D82658">
        <w:trPr>
          <w:cantSplit/>
        </w:trPr>
        <w:tc>
          <w:tcPr>
            <w:tcW w:w="902" w:type="pct"/>
            <w:tcBorders>
              <w:top w:val="single" w:sz="4" w:space="0" w:color="auto"/>
              <w:left w:val="nil"/>
              <w:bottom w:val="nil"/>
              <w:right w:val="nil"/>
            </w:tcBorders>
            <w:shd w:val="clear" w:color="auto" w:fill="auto"/>
          </w:tcPr>
          <w:p w14:paraId="43FAD5AE"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Adult bees</w:t>
            </w:r>
          </w:p>
        </w:tc>
        <w:tc>
          <w:tcPr>
            <w:tcW w:w="654" w:type="pct"/>
            <w:tcBorders>
              <w:top w:val="single" w:sz="4" w:space="0" w:color="auto"/>
              <w:left w:val="nil"/>
              <w:bottom w:val="nil"/>
              <w:right w:val="nil"/>
            </w:tcBorders>
            <w:shd w:val="clear" w:color="auto" w:fill="auto"/>
          </w:tcPr>
          <w:p w14:paraId="08E455FF" w14:textId="77777777" w:rsidR="00134232" w:rsidRPr="00D63217" w:rsidRDefault="00134232" w:rsidP="00A440E4">
            <w:pPr>
              <w:keepNext/>
              <w:keepLines/>
              <w:widowControl w:val="0"/>
              <w:spacing w:before="0" w:after="0" w:line="240" w:lineRule="auto"/>
              <w:rPr>
                <w:rFonts w:cs="Arial"/>
                <w:sz w:val="17"/>
                <w:szCs w:val="17"/>
                <w:lang w:eastAsia="en-AU"/>
              </w:rPr>
            </w:pPr>
            <w:r w:rsidRPr="00D63217">
              <w:rPr>
                <w:rFonts w:cs="Arial"/>
                <w:sz w:val="17"/>
                <w:szCs w:val="17"/>
              </w:rPr>
              <w:t>Acute contact</w:t>
            </w:r>
          </w:p>
        </w:tc>
        <w:tc>
          <w:tcPr>
            <w:tcW w:w="1090" w:type="pct"/>
            <w:tcBorders>
              <w:top w:val="single" w:sz="4" w:space="0" w:color="auto"/>
              <w:left w:val="nil"/>
              <w:bottom w:val="nil"/>
              <w:right w:val="nil"/>
            </w:tcBorders>
          </w:tcPr>
          <w:p w14:paraId="3AC3CCB0"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16 µg ac/bee</w:t>
            </w:r>
          </w:p>
        </w:tc>
        <w:tc>
          <w:tcPr>
            <w:tcW w:w="218" w:type="pct"/>
            <w:tcBorders>
              <w:top w:val="single" w:sz="4" w:space="0" w:color="auto"/>
              <w:left w:val="nil"/>
              <w:bottom w:val="nil"/>
              <w:right w:val="nil"/>
            </w:tcBorders>
          </w:tcPr>
          <w:p w14:paraId="0490467F"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2.5</w:t>
            </w:r>
          </w:p>
        </w:tc>
        <w:tc>
          <w:tcPr>
            <w:tcW w:w="800" w:type="pct"/>
            <w:tcBorders>
              <w:top w:val="single" w:sz="4" w:space="0" w:color="auto"/>
              <w:left w:val="nil"/>
              <w:bottom w:val="nil"/>
              <w:right w:val="nil"/>
            </w:tcBorders>
            <w:shd w:val="clear" w:color="auto" w:fill="auto"/>
          </w:tcPr>
          <w:p w14:paraId="2DED1F59"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 xml:space="preserve">6.4 µg ac/bee </w:t>
            </w:r>
          </w:p>
        </w:tc>
        <w:tc>
          <w:tcPr>
            <w:tcW w:w="1336" w:type="pct"/>
            <w:tcBorders>
              <w:top w:val="single" w:sz="4" w:space="0" w:color="auto"/>
              <w:left w:val="nil"/>
              <w:bottom w:val="nil"/>
              <w:right w:val="nil"/>
            </w:tcBorders>
          </w:tcPr>
          <w:p w14:paraId="7CD86F6C" w14:textId="77777777" w:rsidR="00134232" w:rsidRPr="00D63217" w:rsidRDefault="00134232" w:rsidP="00CA7D37">
            <w:pPr>
              <w:keepNext/>
              <w:keepLines/>
              <w:widowControl w:val="0"/>
              <w:spacing w:before="0" w:after="0" w:line="240" w:lineRule="auto"/>
              <w:rPr>
                <w:rFonts w:cs="Arial"/>
                <w:color w:val="FF0000"/>
                <w:sz w:val="17"/>
                <w:szCs w:val="17"/>
              </w:rPr>
            </w:pPr>
            <w:r w:rsidRPr="00D63217">
              <w:rPr>
                <w:rFonts w:cs="Arial"/>
                <w:sz w:val="17"/>
                <w:szCs w:val="17"/>
              </w:rPr>
              <w:t>Bull &amp; Wilkinson 1987</w:t>
            </w:r>
          </w:p>
        </w:tc>
      </w:tr>
      <w:tr w:rsidR="00134232" w:rsidRPr="00D63217" w14:paraId="2F7F7135" w14:textId="77777777" w:rsidTr="00D82658">
        <w:trPr>
          <w:cantSplit/>
        </w:trPr>
        <w:tc>
          <w:tcPr>
            <w:tcW w:w="902" w:type="pct"/>
            <w:tcBorders>
              <w:top w:val="nil"/>
              <w:left w:val="nil"/>
              <w:bottom w:val="single" w:sz="4" w:space="0" w:color="auto"/>
              <w:right w:val="nil"/>
            </w:tcBorders>
            <w:shd w:val="clear" w:color="auto" w:fill="auto"/>
          </w:tcPr>
          <w:p w14:paraId="68E1C7E3" w14:textId="77777777" w:rsidR="00134232" w:rsidRPr="00D63217" w:rsidRDefault="00134232" w:rsidP="00A440E4">
            <w:pPr>
              <w:keepNext/>
              <w:keepLines/>
              <w:widowControl w:val="0"/>
              <w:spacing w:before="0" w:after="0" w:line="240" w:lineRule="auto"/>
              <w:rPr>
                <w:rFonts w:cs="Arial"/>
                <w:sz w:val="17"/>
                <w:szCs w:val="17"/>
              </w:rPr>
            </w:pPr>
          </w:p>
        </w:tc>
        <w:tc>
          <w:tcPr>
            <w:tcW w:w="654" w:type="pct"/>
            <w:tcBorders>
              <w:top w:val="nil"/>
              <w:left w:val="nil"/>
              <w:bottom w:val="single" w:sz="4" w:space="0" w:color="auto"/>
              <w:right w:val="nil"/>
            </w:tcBorders>
            <w:shd w:val="clear" w:color="auto" w:fill="auto"/>
          </w:tcPr>
          <w:p w14:paraId="38BE3152"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Acute oral</w:t>
            </w:r>
          </w:p>
        </w:tc>
        <w:tc>
          <w:tcPr>
            <w:tcW w:w="1090" w:type="pct"/>
            <w:tcBorders>
              <w:top w:val="nil"/>
              <w:left w:val="nil"/>
              <w:bottom w:val="single" w:sz="4" w:space="0" w:color="auto"/>
              <w:right w:val="nil"/>
            </w:tcBorders>
          </w:tcPr>
          <w:p w14:paraId="7376F92B"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13 µg ac/bee</w:t>
            </w:r>
          </w:p>
        </w:tc>
        <w:tc>
          <w:tcPr>
            <w:tcW w:w="218" w:type="pct"/>
            <w:tcBorders>
              <w:top w:val="nil"/>
              <w:left w:val="nil"/>
              <w:bottom w:val="single" w:sz="4" w:space="0" w:color="auto"/>
              <w:right w:val="nil"/>
            </w:tcBorders>
          </w:tcPr>
          <w:p w14:paraId="3641D36B"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2.5</w:t>
            </w:r>
          </w:p>
        </w:tc>
        <w:tc>
          <w:tcPr>
            <w:tcW w:w="800" w:type="pct"/>
            <w:tcBorders>
              <w:top w:val="nil"/>
              <w:left w:val="nil"/>
              <w:bottom w:val="single" w:sz="4" w:space="0" w:color="auto"/>
              <w:right w:val="nil"/>
            </w:tcBorders>
            <w:shd w:val="clear" w:color="auto" w:fill="auto"/>
          </w:tcPr>
          <w:p w14:paraId="16587FD3"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5.2 µg ac/bee</w:t>
            </w:r>
          </w:p>
        </w:tc>
        <w:tc>
          <w:tcPr>
            <w:tcW w:w="1336" w:type="pct"/>
            <w:tcBorders>
              <w:top w:val="nil"/>
              <w:left w:val="nil"/>
              <w:bottom w:val="single" w:sz="4" w:space="0" w:color="auto"/>
              <w:right w:val="nil"/>
            </w:tcBorders>
          </w:tcPr>
          <w:p w14:paraId="5C2C6DDC" w14:textId="77777777" w:rsidR="00134232" w:rsidRPr="00D63217" w:rsidRDefault="00134232" w:rsidP="00CA7D37">
            <w:pPr>
              <w:keepNext/>
              <w:keepLines/>
              <w:widowControl w:val="0"/>
              <w:spacing w:before="0" w:after="0" w:line="240" w:lineRule="auto"/>
              <w:rPr>
                <w:rFonts w:cs="Arial"/>
                <w:color w:val="FF0000"/>
                <w:sz w:val="17"/>
                <w:szCs w:val="17"/>
              </w:rPr>
            </w:pPr>
            <w:r w:rsidRPr="00D63217">
              <w:rPr>
                <w:rFonts w:cs="Arial"/>
                <w:sz w:val="17"/>
                <w:szCs w:val="17"/>
              </w:rPr>
              <w:t>Bull &amp; Wilkinson 1987</w:t>
            </w:r>
          </w:p>
        </w:tc>
      </w:tr>
      <w:tr w:rsidR="00134232" w:rsidRPr="00D63217" w14:paraId="651A33C9" w14:textId="77777777" w:rsidTr="00D82658">
        <w:trPr>
          <w:cantSplit/>
        </w:trPr>
        <w:tc>
          <w:tcPr>
            <w:tcW w:w="902" w:type="pct"/>
            <w:tcBorders>
              <w:top w:val="single" w:sz="4" w:space="0" w:color="auto"/>
              <w:left w:val="nil"/>
              <w:bottom w:val="nil"/>
              <w:right w:val="nil"/>
            </w:tcBorders>
            <w:shd w:val="clear" w:color="auto" w:fill="auto"/>
          </w:tcPr>
          <w:p w14:paraId="4726C164"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Foliar arthropods</w:t>
            </w:r>
          </w:p>
        </w:tc>
        <w:tc>
          <w:tcPr>
            <w:tcW w:w="654" w:type="pct"/>
            <w:tcBorders>
              <w:left w:val="nil"/>
              <w:bottom w:val="nil"/>
              <w:right w:val="nil"/>
            </w:tcBorders>
            <w:shd w:val="clear" w:color="auto" w:fill="auto"/>
          </w:tcPr>
          <w:p w14:paraId="34D5E994"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Contact</w:t>
            </w:r>
          </w:p>
        </w:tc>
        <w:tc>
          <w:tcPr>
            <w:tcW w:w="1090" w:type="pct"/>
            <w:tcBorders>
              <w:left w:val="nil"/>
              <w:bottom w:val="nil"/>
              <w:right w:val="nil"/>
            </w:tcBorders>
          </w:tcPr>
          <w:p w14:paraId="0D6E9ADA"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LR</w:t>
            </w:r>
            <w:r w:rsidRPr="00D63217">
              <w:rPr>
                <w:rFonts w:cs="Arial"/>
                <w:sz w:val="17"/>
                <w:szCs w:val="17"/>
                <w:vertAlign w:val="subscript"/>
              </w:rPr>
              <w:t>50</w:t>
            </w:r>
            <w:r w:rsidRPr="00D63217">
              <w:rPr>
                <w:rFonts w:cs="Arial"/>
                <w:sz w:val="17"/>
                <w:szCs w:val="17"/>
              </w:rPr>
              <w:t xml:space="preserve"> 8.2 g ac/ha</w:t>
            </w:r>
          </w:p>
        </w:tc>
        <w:tc>
          <w:tcPr>
            <w:tcW w:w="218" w:type="pct"/>
            <w:tcBorders>
              <w:left w:val="nil"/>
              <w:bottom w:val="nil"/>
              <w:right w:val="nil"/>
            </w:tcBorders>
          </w:tcPr>
          <w:p w14:paraId="673746A1"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1</w:t>
            </w:r>
          </w:p>
        </w:tc>
        <w:tc>
          <w:tcPr>
            <w:tcW w:w="800" w:type="pct"/>
            <w:tcBorders>
              <w:left w:val="nil"/>
              <w:bottom w:val="nil"/>
              <w:right w:val="nil"/>
            </w:tcBorders>
            <w:shd w:val="clear" w:color="auto" w:fill="auto"/>
          </w:tcPr>
          <w:p w14:paraId="4E9D797C"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8.2 g ac/ha</w:t>
            </w:r>
          </w:p>
        </w:tc>
        <w:tc>
          <w:tcPr>
            <w:tcW w:w="1336" w:type="pct"/>
            <w:tcBorders>
              <w:left w:val="nil"/>
              <w:bottom w:val="nil"/>
              <w:right w:val="nil"/>
            </w:tcBorders>
          </w:tcPr>
          <w:p w14:paraId="0A4A7293" w14:textId="51CB7824" w:rsidR="00134232" w:rsidRPr="00D63217" w:rsidRDefault="00134232" w:rsidP="00CA7D37">
            <w:pPr>
              <w:keepNext/>
              <w:keepLines/>
              <w:widowControl w:val="0"/>
              <w:spacing w:before="0" w:after="0" w:line="240" w:lineRule="auto"/>
              <w:rPr>
                <w:rFonts w:cs="Arial"/>
                <w:color w:val="FF0000"/>
                <w:sz w:val="17"/>
                <w:szCs w:val="17"/>
              </w:rPr>
            </w:pPr>
            <w:r w:rsidRPr="00D63217">
              <w:rPr>
                <w:rFonts w:cs="Arial"/>
                <w:sz w:val="17"/>
                <w:szCs w:val="17"/>
              </w:rPr>
              <w:t>Austin 1999</w:t>
            </w:r>
            <w:r w:rsidR="008648BF" w:rsidRPr="00D63217">
              <w:rPr>
                <w:rFonts w:cs="Arial"/>
                <w:sz w:val="17"/>
                <w:szCs w:val="17"/>
              </w:rPr>
              <w:t>a</w:t>
            </w:r>
          </w:p>
        </w:tc>
      </w:tr>
      <w:tr w:rsidR="00134232" w:rsidRPr="00D63217" w14:paraId="0928EE6F" w14:textId="77777777" w:rsidTr="00D82658">
        <w:trPr>
          <w:cantSplit/>
        </w:trPr>
        <w:tc>
          <w:tcPr>
            <w:tcW w:w="902" w:type="pct"/>
            <w:tcBorders>
              <w:top w:val="single" w:sz="4" w:space="0" w:color="auto"/>
              <w:left w:val="nil"/>
              <w:right w:val="nil"/>
            </w:tcBorders>
            <w:shd w:val="clear" w:color="auto" w:fill="auto"/>
          </w:tcPr>
          <w:p w14:paraId="3941A3AD"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Ground arthropods</w:t>
            </w:r>
          </w:p>
        </w:tc>
        <w:tc>
          <w:tcPr>
            <w:tcW w:w="654" w:type="pct"/>
            <w:tcBorders>
              <w:left w:val="nil"/>
              <w:bottom w:val="single" w:sz="4" w:space="0" w:color="auto"/>
              <w:right w:val="nil"/>
            </w:tcBorders>
            <w:shd w:val="clear" w:color="auto" w:fill="auto"/>
          </w:tcPr>
          <w:p w14:paraId="2630EEC7"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Contact</w:t>
            </w:r>
          </w:p>
        </w:tc>
        <w:tc>
          <w:tcPr>
            <w:tcW w:w="1090" w:type="pct"/>
            <w:tcBorders>
              <w:left w:val="nil"/>
              <w:bottom w:val="single" w:sz="4" w:space="0" w:color="auto"/>
              <w:right w:val="nil"/>
            </w:tcBorders>
          </w:tcPr>
          <w:p w14:paraId="3E451458"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&gt;600 g ac/ha</w:t>
            </w:r>
          </w:p>
        </w:tc>
        <w:tc>
          <w:tcPr>
            <w:tcW w:w="218" w:type="pct"/>
            <w:tcBorders>
              <w:left w:val="nil"/>
              <w:bottom w:val="single" w:sz="4" w:space="0" w:color="auto"/>
              <w:right w:val="nil"/>
            </w:tcBorders>
          </w:tcPr>
          <w:p w14:paraId="7B2A5BD1"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1</w:t>
            </w:r>
          </w:p>
        </w:tc>
        <w:tc>
          <w:tcPr>
            <w:tcW w:w="800" w:type="pct"/>
            <w:tcBorders>
              <w:left w:val="nil"/>
              <w:bottom w:val="single" w:sz="4" w:space="0" w:color="auto"/>
              <w:right w:val="nil"/>
            </w:tcBorders>
            <w:shd w:val="clear" w:color="auto" w:fill="auto"/>
          </w:tcPr>
          <w:p w14:paraId="231157B0"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600 g ac/ha</w:t>
            </w:r>
          </w:p>
        </w:tc>
        <w:tc>
          <w:tcPr>
            <w:tcW w:w="1336" w:type="pct"/>
            <w:tcBorders>
              <w:left w:val="nil"/>
              <w:bottom w:val="single" w:sz="4" w:space="0" w:color="auto"/>
              <w:right w:val="nil"/>
            </w:tcBorders>
          </w:tcPr>
          <w:p w14:paraId="6B5DD107" w14:textId="77777777" w:rsidR="00134232" w:rsidRPr="00D63217" w:rsidRDefault="00134232" w:rsidP="00CA7D37">
            <w:pPr>
              <w:keepNext/>
              <w:keepLines/>
              <w:widowControl w:val="0"/>
              <w:spacing w:before="0" w:after="0" w:line="240" w:lineRule="auto"/>
              <w:rPr>
                <w:rFonts w:cs="Arial"/>
                <w:sz w:val="17"/>
                <w:szCs w:val="17"/>
              </w:rPr>
            </w:pPr>
            <w:r w:rsidRPr="00D63217">
              <w:rPr>
                <w:rFonts w:cs="Arial"/>
                <w:sz w:val="17"/>
                <w:szCs w:val="17"/>
              </w:rPr>
              <w:t>Petto 1993</w:t>
            </w:r>
          </w:p>
        </w:tc>
      </w:tr>
      <w:tr w:rsidR="00134232" w:rsidRPr="00D63217" w14:paraId="6423CA02" w14:textId="77777777" w:rsidTr="00D82658">
        <w:trPr>
          <w:cantSplit/>
        </w:trPr>
        <w:tc>
          <w:tcPr>
            <w:tcW w:w="902" w:type="pct"/>
            <w:tcBorders>
              <w:top w:val="single" w:sz="4" w:space="0" w:color="auto"/>
              <w:left w:val="nil"/>
              <w:right w:val="nil"/>
            </w:tcBorders>
            <w:shd w:val="clear" w:color="auto" w:fill="auto"/>
          </w:tcPr>
          <w:p w14:paraId="024FD997"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Soil macro-organisms</w:t>
            </w:r>
          </w:p>
        </w:tc>
        <w:tc>
          <w:tcPr>
            <w:tcW w:w="654" w:type="pct"/>
            <w:tcBorders>
              <w:left w:val="nil"/>
              <w:bottom w:val="single" w:sz="4" w:space="0" w:color="auto"/>
              <w:right w:val="nil"/>
            </w:tcBorders>
            <w:shd w:val="clear" w:color="auto" w:fill="auto"/>
          </w:tcPr>
          <w:p w14:paraId="4C5B3159"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Acute</w:t>
            </w:r>
          </w:p>
        </w:tc>
        <w:tc>
          <w:tcPr>
            <w:tcW w:w="1090" w:type="pct"/>
            <w:tcBorders>
              <w:left w:val="nil"/>
              <w:bottom w:val="single" w:sz="4" w:space="0" w:color="auto"/>
              <w:right w:val="nil"/>
            </w:tcBorders>
          </w:tcPr>
          <w:p w14:paraId="618105B7"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1000 mg ac/kg ds</w:t>
            </w:r>
          </w:p>
        </w:tc>
        <w:tc>
          <w:tcPr>
            <w:tcW w:w="218" w:type="pct"/>
            <w:tcBorders>
              <w:left w:val="nil"/>
              <w:bottom w:val="single" w:sz="4" w:space="0" w:color="auto"/>
              <w:right w:val="nil"/>
            </w:tcBorders>
          </w:tcPr>
          <w:p w14:paraId="2DC51AEB"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10</w:t>
            </w:r>
          </w:p>
        </w:tc>
        <w:tc>
          <w:tcPr>
            <w:tcW w:w="800" w:type="pct"/>
            <w:tcBorders>
              <w:left w:val="nil"/>
              <w:bottom w:val="single" w:sz="4" w:space="0" w:color="auto"/>
              <w:right w:val="nil"/>
            </w:tcBorders>
            <w:shd w:val="clear" w:color="auto" w:fill="auto"/>
          </w:tcPr>
          <w:p w14:paraId="7DA67040"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100 mg ac/kg ds</w:t>
            </w:r>
          </w:p>
        </w:tc>
        <w:tc>
          <w:tcPr>
            <w:tcW w:w="1336" w:type="pct"/>
            <w:tcBorders>
              <w:left w:val="nil"/>
              <w:bottom w:val="single" w:sz="4" w:space="0" w:color="auto"/>
              <w:right w:val="nil"/>
            </w:tcBorders>
          </w:tcPr>
          <w:p w14:paraId="752D4101" w14:textId="77777777" w:rsidR="00134232" w:rsidRPr="00D63217" w:rsidRDefault="00134232" w:rsidP="00CA7D37">
            <w:pPr>
              <w:keepNext/>
              <w:keepLines/>
              <w:widowControl w:val="0"/>
              <w:spacing w:before="0" w:after="0" w:line="240" w:lineRule="auto"/>
              <w:rPr>
                <w:rFonts w:cs="Arial"/>
                <w:sz w:val="17"/>
                <w:szCs w:val="17"/>
              </w:rPr>
            </w:pPr>
            <w:r w:rsidRPr="00D63217">
              <w:rPr>
                <w:rFonts w:cs="Arial"/>
                <w:sz w:val="17"/>
                <w:szCs w:val="17"/>
              </w:rPr>
              <w:t>Edwards &amp; Coulson 1993</w:t>
            </w:r>
          </w:p>
        </w:tc>
      </w:tr>
      <w:tr w:rsidR="00134232" w:rsidRPr="00D63217" w14:paraId="4E11CED7" w14:textId="77777777" w:rsidTr="00D82658">
        <w:trPr>
          <w:cantSplit/>
        </w:trPr>
        <w:tc>
          <w:tcPr>
            <w:tcW w:w="902" w:type="pct"/>
            <w:tcBorders>
              <w:top w:val="nil"/>
              <w:left w:val="nil"/>
              <w:right w:val="nil"/>
            </w:tcBorders>
            <w:shd w:val="clear" w:color="auto" w:fill="auto"/>
          </w:tcPr>
          <w:p w14:paraId="4C09984D"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Terrestrial plants</w:t>
            </w:r>
          </w:p>
        </w:tc>
        <w:tc>
          <w:tcPr>
            <w:tcW w:w="654" w:type="pct"/>
            <w:tcBorders>
              <w:left w:val="nil"/>
              <w:bottom w:val="single" w:sz="4" w:space="0" w:color="auto"/>
              <w:right w:val="nil"/>
            </w:tcBorders>
            <w:shd w:val="clear" w:color="auto" w:fill="auto"/>
          </w:tcPr>
          <w:p w14:paraId="27249931"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Post-emergent</w:t>
            </w:r>
          </w:p>
        </w:tc>
        <w:tc>
          <w:tcPr>
            <w:tcW w:w="1090" w:type="pct"/>
            <w:tcBorders>
              <w:left w:val="nil"/>
              <w:bottom w:val="single" w:sz="4" w:space="0" w:color="auto"/>
              <w:right w:val="nil"/>
            </w:tcBorders>
          </w:tcPr>
          <w:p w14:paraId="4215B0C3"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LLHR</w:t>
            </w:r>
            <w:r w:rsidRPr="00D63217">
              <w:rPr>
                <w:rFonts w:cs="Arial"/>
                <w:sz w:val="17"/>
                <w:szCs w:val="17"/>
                <w:vertAlign w:val="subscript"/>
              </w:rPr>
              <w:t>5</w:t>
            </w:r>
            <w:r w:rsidRPr="00D63217">
              <w:rPr>
                <w:rFonts w:cs="Arial"/>
                <w:sz w:val="17"/>
                <w:szCs w:val="17"/>
              </w:rPr>
              <w:t xml:space="preserve"> 19 g ac/ha</w:t>
            </w:r>
          </w:p>
        </w:tc>
        <w:tc>
          <w:tcPr>
            <w:tcW w:w="218" w:type="pct"/>
            <w:tcBorders>
              <w:left w:val="nil"/>
              <w:bottom w:val="single" w:sz="4" w:space="0" w:color="auto"/>
              <w:right w:val="nil"/>
            </w:tcBorders>
          </w:tcPr>
          <w:p w14:paraId="552AF903" w14:textId="77777777" w:rsidR="00134232" w:rsidRPr="00D63217" w:rsidRDefault="00134232" w:rsidP="00D82658">
            <w:pPr>
              <w:keepNext/>
              <w:keepLines/>
              <w:widowControl w:val="0"/>
              <w:spacing w:before="0" w:after="0" w:line="240" w:lineRule="auto"/>
              <w:rPr>
                <w:rFonts w:cs="Arial"/>
                <w:sz w:val="17"/>
                <w:szCs w:val="17"/>
              </w:rPr>
            </w:pPr>
            <w:r w:rsidRPr="00D63217">
              <w:rPr>
                <w:rFonts w:cs="Arial"/>
                <w:sz w:val="17"/>
                <w:szCs w:val="17"/>
              </w:rPr>
              <w:t>1</w:t>
            </w:r>
          </w:p>
        </w:tc>
        <w:tc>
          <w:tcPr>
            <w:tcW w:w="800" w:type="pct"/>
            <w:tcBorders>
              <w:left w:val="nil"/>
              <w:bottom w:val="single" w:sz="4" w:space="0" w:color="auto"/>
              <w:right w:val="nil"/>
            </w:tcBorders>
            <w:shd w:val="clear" w:color="auto" w:fill="auto"/>
          </w:tcPr>
          <w:p w14:paraId="6C9FCF90" w14:textId="77777777" w:rsidR="00134232" w:rsidRPr="00D63217" w:rsidRDefault="00134232" w:rsidP="00A440E4">
            <w:pPr>
              <w:keepNext/>
              <w:keepLines/>
              <w:widowControl w:val="0"/>
              <w:spacing w:before="0" w:after="0" w:line="240" w:lineRule="auto"/>
              <w:rPr>
                <w:rFonts w:cs="Arial"/>
                <w:sz w:val="17"/>
                <w:szCs w:val="17"/>
              </w:rPr>
            </w:pPr>
            <w:r w:rsidRPr="00D63217">
              <w:rPr>
                <w:rFonts w:cs="Arial"/>
                <w:sz w:val="17"/>
                <w:szCs w:val="17"/>
              </w:rPr>
              <w:t>19 g ac/ha</w:t>
            </w:r>
          </w:p>
        </w:tc>
        <w:tc>
          <w:tcPr>
            <w:tcW w:w="1336" w:type="pct"/>
            <w:tcBorders>
              <w:left w:val="nil"/>
              <w:bottom w:val="single" w:sz="4" w:space="0" w:color="auto"/>
              <w:right w:val="nil"/>
            </w:tcBorders>
          </w:tcPr>
          <w:p w14:paraId="49EAC198" w14:textId="77777777" w:rsidR="00134232" w:rsidRPr="00D63217" w:rsidRDefault="00134232" w:rsidP="00CA7D37">
            <w:pPr>
              <w:keepNext/>
              <w:keepLines/>
              <w:widowControl w:val="0"/>
              <w:spacing w:before="0" w:after="0" w:line="240" w:lineRule="auto"/>
              <w:rPr>
                <w:rFonts w:cs="Arial"/>
                <w:color w:val="FF0000"/>
                <w:sz w:val="17"/>
                <w:szCs w:val="17"/>
              </w:rPr>
            </w:pPr>
            <w:r w:rsidRPr="00D63217">
              <w:rPr>
                <w:color w:val="000000"/>
                <w:sz w:val="17"/>
                <w:szCs w:val="17"/>
              </w:rPr>
              <w:t xml:space="preserve">Canning &amp; White 1992, </w:t>
            </w:r>
            <w:r w:rsidRPr="00D63217">
              <w:rPr>
                <w:rFonts w:cs="Arial"/>
                <w:sz w:val="17"/>
                <w:szCs w:val="17"/>
              </w:rPr>
              <w:t>Martin 2014b</w:t>
            </w:r>
          </w:p>
        </w:tc>
      </w:tr>
    </w:tbl>
    <w:bookmarkEnd w:id="335"/>
    <w:p w14:paraId="1C38FA28" w14:textId="77777777" w:rsidR="00134232" w:rsidRPr="00D63217" w:rsidRDefault="00134232" w:rsidP="00A440E4">
      <w:pPr>
        <w:pStyle w:val="SourceTableNote"/>
        <w:rPr>
          <w:szCs w:val="20"/>
        </w:rPr>
      </w:pPr>
      <w:r w:rsidRPr="00D63217">
        <w:t xml:space="preserve">*Aquatic endpoints have been adjusted to account for rapid dissipation from the water column under natural conditions </w:t>
      </w:r>
      <w:r w:rsidRPr="00D63217">
        <w:rPr>
          <w:szCs w:val="20"/>
        </w:rPr>
        <w:t>(adjusted</w:t>
      </w:r>
      <w:r w:rsidRPr="00D63217">
        <w:t xml:space="preserve"> endpoint = measured endpoint / (1 - EXP (exposure days * (-ln(2)/DT</w:t>
      </w:r>
      <w:r w:rsidRPr="00D63217">
        <w:rPr>
          <w:vertAlign w:val="subscript"/>
        </w:rPr>
        <w:t>50</w:t>
      </w:r>
      <w:r w:rsidRPr="00D63217">
        <w:t xml:space="preserve"> 7.0 days))) * (exposure days * ln(2)/DT</w:t>
      </w:r>
      <w:r w:rsidRPr="00D63217">
        <w:rPr>
          <w:vertAlign w:val="subscript"/>
        </w:rPr>
        <w:t>50</w:t>
      </w:r>
      <w:r w:rsidRPr="00D63217">
        <w:t xml:space="preserve"> 7.0 days</w:t>
      </w:r>
      <w:r w:rsidRPr="00D63217">
        <w:rPr>
          <w:szCs w:val="20"/>
        </w:rPr>
        <w:t>)</w:t>
      </w:r>
    </w:p>
    <w:p w14:paraId="3FFAA45F" w14:textId="77777777" w:rsidR="002F339B" w:rsidRPr="00D63217" w:rsidRDefault="002F339B" w:rsidP="002F339B">
      <w:pPr>
        <w:pStyle w:val="Heading2"/>
      </w:pPr>
      <w:bookmarkStart w:id="337" w:name="_Toc172814602"/>
      <w:r w:rsidRPr="00D63217">
        <w:t>Risks to non-target species</w:t>
      </w:r>
      <w:bookmarkEnd w:id="337"/>
    </w:p>
    <w:p w14:paraId="0D80A722" w14:textId="7D21973A" w:rsidR="002F339B" w:rsidRPr="00D63217" w:rsidRDefault="002F339B" w:rsidP="002F339B">
      <w:pPr>
        <w:pStyle w:val="Heading3"/>
        <w:jc w:val="both"/>
      </w:pPr>
      <w:bookmarkStart w:id="338" w:name="_Toc172814603"/>
      <w:r w:rsidRPr="00D63217">
        <w:t>Terrestrial vertebrates</w:t>
      </w:r>
      <w:bookmarkEnd w:id="338"/>
    </w:p>
    <w:p w14:paraId="1B9875EE" w14:textId="5AAFA615" w:rsidR="002F339B" w:rsidRPr="00D63217" w:rsidRDefault="002F339B" w:rsidP="002F339B">
      <w:pPr>
        <w:pStyle w:val="NormalText"/>
      </w:pPr>
      <w:r w:rsidRPr="00D63217">
        <w:t xml:space="preserve">Direct dietary exposure is possible for uses of paraquat as a pre-harvest cotton desiccant, spray topping in pulses, or for general weed control in a wide range of situations. A full assessment for terrestrial vertebrates for the different use patterns is presented in Appendix </w:t>
      </w:r>
      <w:r w:rsidR="006F13F0" w:rsidRPr="00D63217">
        <w:t>C</w:t>
      </w:r>
      <w:r w:rsidRPr="00D63217">
        <w:t>. Acceptable risks of paraquat could only be concluded for general weed control in bananas at a rates up to 231 g ac/ha</w:t>
      </w:r>
      <w:r w:rsidR="007C09BC" w:rsidRPr="00D63217">
        <w:t>, depending on the use situation</w:t>
      </w:r>
      <w:r w:rsidRPr="00D63217">
        <w:t xml:space="preserve"> (</w:t>
      </w:r>
      <w:r w:rsidR="009D61A7" w:rsidRPr="00D63217">
        <w:fldChar w:fldCharType="begin"/>
      </w:r>
      <w:r w:rsidR="009D61A7" w:rsidRPr="00D63217">
        <w:instrText xml:space="preserve"> REF _Ref167302753 \h  \* MERGEFORMAT </w:instrText>
      </w:r>
      <w:r w:rsidR="009D61A7" w:rsidRPr="00D63217">
        <w:fldChar w:fldCharType="separate"/>
      </w:r>
      <w:r w:rsidR="000417A3" w:rsidRPr="00D63217">
        <w:t xml:space="preserve">Table </w:t>
      </w:r>
      <w:r w:rsidR="000417A3">
        <w:rPr>
          <w:noProof/>
        </w:rPr>
        <w:t>29</w:t>
      </w:r>
      <w:r w:rsidR="009D61A7" w:rsidRPr="00D63217">
        <w:fldChar w:fldCharType="end"/>
      </w:r>
      <w:r w:rsidRPr="00D63217">
        <w:t xml:space="preserve">). </w:t>
      </w:r>
      <w:r w:rsidR="00D82658" w:rsidRPr="00D63217">
        <w:br/>
      </w:r>
      <w:r w:rsidRPr="00D63217">
        <w:t>The following protection labelling is appropriate for the supported use.</w:t>
      </w:r>
    </w:p>
    <w:p w14:paraId="42F0F63D" w14:textId="77777777" w:rsidR="002F339B" w:rsidRPr="00D63217" w:rsidRDefault="002F339B" w:rsidP="00CA7D37">
      <w:pPr>
        <w:pStyle w:val="NormalText"/>
        <w:ind w:left="567"/>
      </w:pPr>
      <w:r w:rsidRPr="00D63217">
        <w:rPr>
          <w:sz w:val="18"/>
          <w:szCs w:val="22"/>
        </w:rPr>
        <w:t>Toxic to birds and native mammals. However, the use of this product as directed is not expected to have adverse effects on birds or native mammals.</w:t>
      </w:r>
    </w:p>
    <w:p w14:paraId="312366A4" w14:textId="07F24CFC" w:rsidR="002F339B" w:rsidRPr="00D63217" w:rsidRDefault="002F339B" w:rsidP="002F339B">
      <w:pPr>
        <w:pStyle w:val="NormalText"/>
      </w:pPr>
      <w:r w:rsidRPr="00D63217">
        <w:lastRenderedPageBreak/>
        <w:t xml:space="preserve">The remaining uses are not supported unless application is restricted to one per season at the maximum supported rate(s) indicated in </w:t>
      </w:r>
      <w:r w:rsidR="009D61A7" w:rsidRPr="00D63217">
        <w:fldChar w:fldCharType="begin"/>
      </w:r>
      <w:r w:rsidR="009D61A7" w:rsidRPr="00D63217">
        <w:instrText xml:space="preserve"> REF _Ref167302753 \h  \* MERGEFORMAT </w:instrText>
      </w:r>
      <w:r w:rsidR="009D61A7" w:rsidRPr="00D63217">
        <w:fldChar w:fldCharType="separate"/>
      </w:r>
      <w:r w:rsidR="000417A3" w:rsidRPr="00D63217">
        <w:t xml:space="preserve">Table </w:t>
      </w:r>
      <w:r w:rsidR="000417A3">
        <w:rPr>
          <w:noProof/>
        </w:rPr>
        <w:t>29</w:t>
      </w:r>
      <w:r w:rsidR="009D61A7" w:rsidRPr="00D63217">
        <w:fldChar w:fldCharType="end"/>
      </w:r>
      <w:r w:rsidRPr="00D63217">
        <w:t>.</w:t>
      </w:r>
    </w:p>
    <w:p w14:paraId="5630A26D" w14:textId="36256B4F" w:rsidR="005F322A" w:rsidRPr="00D63217" w:rsidRDefault="002F339B" w:rsidP="002F339B">
      <w:pPr>
        <w:pStyle w:val="NormalText"/>
      </w:pPr>
      <w:r w:rsidRPr="00D63217">
        <w:t>Paraquat is not expected to bioaccumulate in biota based on its low octanol-water partition coefficient. Therefore, a food chain assessment is not necessary.</w:t>
      </w:r>
    </w:p>
    <w:p w14:paraId="3AC37CD1" w14:textId="35FBB27B" w:rsidR="002F339B" w:rsidRPr="00D63217" w:rsidRDefault="002F339B" w:rsidP="00CA7D37">
      <w:pPr>
        <w:pStyle w:val="Caption"/>
        <w:tabs>
          <w:tab w:val="clear" w:pos="907"/>
        </w:tabs>
        <w:ind w:left="1134" w:hanging="1134"/>
      </w:pPr>
      <w:bookmarkStart w:id="339" w:name="_Ref167302753"/>
      <w:bookmarkStart w:id="340" w:name="_Toc172814658"/>
      <w:bookmarkStart w:id="341" w:name="_Hlk157511806"/>
      <w:r w:rsidRPr="00D63217">
        <w:t xml:space="preserve">Table </w:t>
      </w:r>
      <w:r w:rsidRPr="00D63217">
        <w:fldChar w:fldCharType="begin"/>
      </w:r>
      <w:r w:rsidRPr="00D63217">
        <w:instrText xml:space="preserve"> SEQ Table \* ARABIC </w:instrText>
      </w:r>
      <w:r w:rsidRPr="00D63217">
        <w:fldChar w:fldCharType="separate"/>
      </w:r>
      <w:r w:rsidR="000417A3">
        <w:rPr>
          <w:noProof/>
        </w:rPr>
        <w:t>29</w:t>
      </w:r>
      <w:r w:rsidRPr="00D63217">
        <w:rPr>
          <w:noProof/>
        </w:rPr>
        <w:fldChar w:fldCharType="end"/>
      </w:r>
      <w:bookmarkEnd w:id="339"/>
      <w:r w:rsidRPr="00D63217">
        <w:t xml:space="preserve">: </w:t>
      </w:r>
      <w:r w:rsidR="00CA7D37" w:rsidRPr="00D63217">
        <w:tab/>
        <w:t xml:space="preserve">Paraquat – </w:t>
      </w:r>
      <w:r w:rsidRPr="00D63217">
        <w:t>Summary of risk assessment outcomes for terrestrial vertebrates</w:t>
      </w:r>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35"/>
        <w:gridCol w:w="1952"/>
        <w:gridCol w:w="1685"/>
        <w:gridCol w:w="1825"/>
        <w:gridCol w:w="1510"/>
        <w:gridCol w:w="1521"/>
      </w:tblGrid>
      <w:tr w:rsidR="002F339B" w:rsidRPr="00D63217" w14:paraId="12F1A0C1" w14:textId="77777777" w:rsidTr="007531BA">
        <w:trPr>
          <w:tblHeader/>
        </w:trPr>
        <w:tc>
          <w:tcPr>
            <w:tcW w:w="589" w:type="pct"/>
            <w:tcBorders>
              <w:bottom w:val="single" w:sz="4" w:space="0" w:color="auto"/>
            </w:tcBorders>
            <w:shd w:val="clear" w:color="auto" w:fill="5C2946"/>
          </w:tcPr>
          <w:p w14:paraId="789831C4" w14:textId="77777777" w:rsidR="002F339B" w:rsidRPr="00D63217" w:rsidRDefault="002F339B" w:rsidP="003855C4">
            <w:pPr>
              <w:pStyle w:val="TableHead"/>
            </w:pPr>
            <w:bookmarkStart w:id="342" w:name="_Hlk157027198"/>
            <w:r w:rsidRPr="00D63217">
              <w:t>Use pattern</w:t>
            </w:r>
          </w:p>
        </w:tc>
        <w:tc>
          <w:tcPr>
            <w:tcW w:w="1014" w:type="pct"/>
            <w:tcBorders>
              <w:bottom w:val="single" w:sz="4" w:space="0" w:color="auto"/>
            </w:tcBorders>
            <w:shd w:val="clear" w:color="auto" w:fill="5C2946"/>
          </w:tcPr>
          <w:p w14:paraId="01BA363A" w14:textId="77777777" w:rsidR="002F339B" w:rsidRPr="00D63217" w:rsidRDefault="002F339B" w:rsidP="003855C4">
            <w:pPr>
              <w:pStyle w:val="TableHead"/>
            </w:pPr>
            <w:r w:rsidRPr="00D63217">
              <w:t>Situation</w:t>
            </w:r>
          </w:p>
        </w:tc>
        <w:tc>
          <w:tcPr>
            <w:tcW w:w="875" w:type="pct"/>
            <w:tcBorders>
              <w:bottom w:val="single" w:sz="4" w:space="0" w:color="auto"/>
            </w:tcBorders>
            <w:shd w:val="clear" w:color="auto" w:fill="5C2946"/>
          </w:tcPr>
          <w:p w14:paraId="3B7021F4" w14:textId="2C017C95" w:rsidR="002F339B" w:rsidRPr="00D63217" w:rsidRDefault="00F62656" w:rsidP="007531BA">
            <w:pPr>
              <w:pStyle w:val="TableHead"/>
            </w:pPr>
            <w:r w:rsidRPr="00D63217">
              <w:t>Rate range</w:t>
            </w:r>
            <w:r w:rsidR="003855C4" w:rsidRPr="00D63217">
              <w:br/>
            </w:r>
            <w:r w:rsidRPr="00D63217">
              <w:t>(g ac/ha)</w:t>
            </w:r>
          </w:p>
        </w:tc>
        <w:tc>
          <w:tcPr>
            <w:tcW w:w="948" w:type="pct"/>
            <w:tcBorders>
              <w:bottom w:val="single" w:sz="4" w:space="0" w:color="auto"/>
            </w:tcBorders>
            <w:shd w:val="clear" w:color="auto" w:fill="5C2946"/>
          </w:tcPr>
          <w:p w14:paraId="6089B5A5" w14:textId="06E5AFA4" w:rsidR="002F339B" w:rsidRPr="00D63217" w:rsidRDefault="002F339B" w:rsidP="00CE65BF">
            <w:pPr>
              <w:pStyle w:val="TableHead"/>
            </w:pPr>
            <w:r w:rsidRPr="00D63217">
              <w:t>Wild mammal</w:t>
            </w:r>
            <w:r w:rsidR="003855C4" w:rsidRPr="00D63217">
              <w:br/>
            </w:r>
            <w:r w:rsidRPr="00D63217">
              <w:t>assessment</w:t>
            </w:r>
          </w:p>
        </w:tc>
        <w:tc>
          <w:tcPr>
            <w:tcW w:w="784" w:type="pct"/>
            <w:tcBorders>
              <w:bottom w:val="single" w:sz="4" w:space="0" w:color="auto"/>
            </w:tcBorders>
            <w:shd w:val="clear" w:color="auto" w:fill="5C2946"/>
          </w:tcPr>
          <w:p w14:paraId="0E0CE6B4" w14:textId="1005E1BB" w:rsidR="002F339B" w:rsidRPr="00D63217" w:rsidRDefault="002F339B" w:rsidP="007531BA">
            <w:pPr>
              <w:pStyle w:val="TableHead"/>
            </w:pPr>
            <w:r w:rsidRPr="00D63217">
              <w:t>Bird</w:t>
            </w:r>
            <w:r w:rsidR="003855C4" w:rsidRPr="00D63217">
              <w:br/>
            </w:r>
            <w:r w:rsidRPr="00D63217">
              <w:t>assessment</w:t>
            </w:r>
          </w:p>
        </w:tc>
        <w:tc>
          <w:tcPr>
            <w:tcW w:w="790" w:type="pct"/>
            <w:tcBorders>
              <w:bottom w:val="single" w:sz="4" w:space="0" w:color="auto"/>
            </w:tcBorders>
            <w:shd w:val="clear" w:color="auto" w:fill="5C2946"/>
          </w:tcPr>
          <w:p w14:paraId="020B9F79" w14:textId="522EE840" w:rsidR="002F339B" w:rsidRPr="00D63217" w:rsidRDefault="002F339B" w:rsidP="007531BA">
            <w:pPr>
              <w:pStyle w:val="TableHead"/>
            </w:pPr>
            <w:r w:rsidRPr="00D63217">
              <w:t>Max</w:t>
            </w:r>
            <w:r w:rsidR="00250D52" w:rsidRPr="00D63217">
              <w:t>.</w:t>
            </w:r>
            <w:r w:rsidRPr="00D63217">
              <w:t xml:space="preserve"> seasonal</w:t>
            </w:r>
            <w:r w:rsidR="003855C4" w:rsidRPr="00D63217">
              <w:br/>
            </w:r>
            <w:r w:rsidRPr="00D63217">
              <w:t>rate supported</w:t>
            </w:r>
            <w:r w:rsidR="00AE7AE0" w:rsidRPr="00D63217">
              <w:t xml:space="preserve"> (paraquat)</w:t>
            </w:r>
          </w:p>
        </w:tc>
      </w:tr>
      <w:tr w:rsidR="002F339B" w:rsidRPr="00D63217" w14:paraId="52BA2654" w14:textId="77777777" w:rsidTr="007531BA">
        <w:tc>
          <w:tcPr>
            <w:tcW w:w="589" w:type="pct"/>
            <w:tcBorders>
              <w:top w:val="single" w:sz="4" w:space="0" w:color="auto"/>
              <w:left w:val="nil"/>
              <w:bottom w:val="nil"/>
              <w:right w:val="nil"/>
            </w:tcBorders>
          </w:tcPr>
          <w:p w14:paraId="5AB0BDA4" w14:textId="77777777" w:rsidR="002F339B" w:rsidRPr="00D63217" w:rsidRDefault="002F339B" w:rsidP="00B75397">
            <w:pPr>
              <w:pStyle w:val="TableText"/>
              <w:spacing w:before="0" w:after="0" w:line="240" w:lineRule="auto"/>
            </w:pPr>
            <w:bookmarkStart w:id="343" w:name="_Hlk162532241"/>
            <w:r w:rsidRPr="00D63217">
              <w:t>General weed control</w:t>
            </w:r>
          </w:p>
        </w:tc>
        <w:tc>
          <w:tcPr>
            <w:tcW w:w="1014" w:type="pct"/>
            <w:tcBorders>
              <w:top w:val="single" w:sz="4" w:space="0" w:color="auto"/>
              <w:left w:val="nil"/>
              <w:bottom w:val="nil"/>
              <w:right w:val="nil"/>
            </w:tcBorders>
          </w:tcPr>
          <w:p w14:paraId="49682FE4" w14:textId="29E3C206" w:rsidR="002F339B" w:rsidRPr="00D63217" w:rsidRDefault="003714BF" w:rsidP="00B75397">
            <w:pPr>
              <w:pStyle w:val="TableText"/>
              <w:spacing w:before="0" w:after="0" w:line="240" w:lineRule="auto"/>
            </w:pPr>
            <w:r w:rsidRPr="00D63217">
              <w:t xml:space="preserve">Non-agricultural situations, around sheds, roadways, paths, firebreaks </w:t>
            </w:r>
          </w:p>
        </w:tc>
        <w:tc>
          <w:tcPr>
            <w:tcW w:w="875" w:type="pct"/>
            <w:tcBorders>
              <w:top w:val="single" w:sz="4" w:space="0" w:color="auto"/>
              <w:left w:val="nil"/>
              <w:bottom w:val="nil"/>
              <w:right w:val="nil"/>
            </w:tcBorders>
          </w:tcPr>
          <w:p w14:paraId="3D022C93" w14:textId="08F8E8B2" w:rsidR="002F339B" w:rsidRPr="00D63217" w:rsidRDefault="00A55616" w:rsidP="007531BA">
            <w:pPr>
              <w:pStyle w:val="TableText"/>
              <w:spacing w:before="0" w:after="0" w:line="240" w:lineRule="auto"/>
            </w:pPr>
            <w:r w:rsidRPr="00D63217">
              <w:t>390</w:t>
            </w:r>
            <w:r w:rsidR="00CE65BF" w:rsidRPr="00D63217">
              <w:t>–</w:t>
            </w:r>
            <w:r w:rsidRPr="00D63217">
              <w:t>1140</w:t>
            </w:r>
            <w:r w:rsidR="002F339B" w:rsidRPr="00D63217">
              <w:t xml:space="preserve"> </w:t>
            </w:r>
          </w:p>
        </w:tc>
        <w:tc>
          <w:tcPr>
            <w:tcW w:w="948" w:type="pct"/>
            <w:tcBorders>
              <w:top w:val="single" w:sz="4" w:space="0" w:color="auto"/>
              <w:left w:val="nil"/>
              <w:bottom w:val="nil"/>
              <w:right w:val="nil"/>
            </w:tcBorders>
            <w:shd w:val="clear" w:color="auto" w:fill="auto"/>
          </w:tcPr>
          <w:p w14:paraId="1774C8B7" w14:textId="77777777" w:rsidR="002F339B" w:rsidRPr="00D63217" w:rsidRDefault="002F339B" w:rsidP="007531BA">
            <w:pPr>
              <w:pStyle w:val="TableText"/>
              <w:spacing w:before="0" w:after="0" w:line="240" w:lineRule="auto"/>
              <w:rPr>
                <w:b/>
              </w:rPr>
            </w:pPr>
            <w:r w:rsidRPr="00D63217">
              <w:rPr>
                <w:b/>
              </w:rPr>
              <w:t>Not supported</w:t>
            </w:r>
          </w:p>
        </w:tc>
        <w:tc>
          <w:tcPr>
            <w:tcW w:w="784" w:type="pct"/>
            <w:tcBorders>
              <w:top w:val="single" w:sz="4" w:space="0" w:color="auto"/>
              <w:left w:val="nil"/>
              <w:bottom w:val="nil"/>
              <w:right w:val="nil"/>
            </w:tcBorders>
            <w:shd w:val="clear" w:color="auto" w:fill="auto"/>
          </w:tcPr>
          <w:p w14:paraId="7644C8A1" w14:textId="77777777" w:rsidR="002F339B" w:rsidRPr="00D63217" w:rsidRDefault="002F339B" w:rsidP="007531BA">
            <w:pPr>
              <w:pStyle w:val="TableText"/>
              <w:spacing w:before="0" w:after="0" w:line="240" w:lineRule="auto"/>
              <w:rPr>
                <w:b/>
              </w:rPr>
            </w:pPr>
            <w:r w:rsidRPr="00D63217">
              <w:rPr>
                <w:b/>
              </w:rPr>
              <w:t>Not supported</w:t>
            </w:r>
          </w:p>
        </w:tc>
        <w:tc>
          <w:tcPr>
            <w:tcW w:w="790" w:type="pct"/>
            <w:tcBorders>
              <w:top w:val="single" w:sz="4" w:space="0" w:color="auto"/>
              <w:left w:val="nil"/>
              <w:bottom w:val="nil"/>
              <w:right w:val="nil"/>
            </w:tcBorders>
            <w:shd w:val="clear" w:color="auto" w:fill="auto"/>
          </w:tcPr>
          <w:p w14:paraId="47D1B283" w14:textId="77777777" w:rsidR="002F339B" w:rsidRPr="00D63217" w:rsidRDefault="002F339B" w:rsidP="007531BA">
            <w:pPr>
              <w:pStyle w:val="TableText"/>
              <w:spacing w:before="0" w:after="0" w:line="240" w:lineRule="auto"/>
            </w:pPr>
            <w:r w:rsidRPr="00D63217">
              <w:t>45 g ac/ha</w:t>
            </w:r>
          </w:p>
        </w:tc>
      </w:tr>
      <w:tr w:rsidR="00533573" w:rsidRPr="00D63217" w14:paraId="581F7139" w14:textId="77777777" w:rsidTr="007531BA">
        <w:tc>
          <w:tcPr>
            <w:tcW w:w="589" w:type="pct"/>
            <w:tcBorders>
              <w:top w:val="nil"/>
              <w:left w:val="nil"/>
              <w:bottom w:val="nil"/>
              <w:right w:val="nil"/>
            </w:tcBorders>
          </w:tcPr>
          <w:p w14:paraId="15B8BAEA" w14:textId="77777777" w:rsidR="00533573" w:rsidRPr="00D63217" w:rsidRDefault="00533573" w:rsidP="00B75397">
            <w:pPr>
              <w:pStyle w:val="TableText"/>
              <w:spacing w:before="0" w:after="0" w:line="240" w:lineRule="auto"/>
            </w:pPr>
          </w:p>
        </w:tc>
        <w:tc>
          <w:tcPr>
            <w:tcW w:w="1014" w:type="pct"/>
            <w:tcBorders>
              <w:top w:val="nil"/>
              <w:left w:val="nil"/>
              <w:bottom w:val="nil"/>
              <w:right w:val="nil"/>
            </w:tcBorders>
          </w:tcPr>
          <w:p w14:paraId="6AE76F5C" w14:textId="39BD0571" w:rsidR="00533573" w:rsidRPr="00D63217" w:rsidRDefault="00533573" w:rsidP="00B75397">
            <w:pPr>
              <w:pStyle w:val="TableText"/>
              <w:spacing w:before="0" w:after="0" w:line="240" w:lineRule="auto"/>
            </w:pPr>
            <w:r w:rsidRPr="00D63217">
              <w:t>Fallow</w:t>
            </w:r>
          </w:p>
        </w:tc>
        <w:tc>
          <w:tcPr>
            <w:tcW w:w="875" w:type="pct"/>
            <w:tcBorders>
              <w:top w:val="nil"/>
              <w:left w:val="nil"/>
              <w:bottom w:val="nil"/>
              <w:right w:val="nil"/>
            </w:tcBorders>
          </w:tcPr>
          <w:p w14:paraId="4BA810C9" w14:textId="5003AA89" w:rsidR="00533573" w:rsidRPr="00D63217" w:rsidRDefault="00533573" w:rsidP="007531BA">
            <w:pPr>
              <w:pStyle w:val="TableText"/>
              <w:spacing w:before="0" w:after="0" w:line="240" w:lineRule="auto"/>
            </w:pPr>
            <w:r w:rsidRPr="00D63217">
              <w:t>150</w:t>
            </w:r>
            <w:r w:rsidR="00CE65BF" w:rsidRPr="00D63217">
              <w:t>–</w:t>
            </w:r>
            <w:r w:rsidRPr="00D63217">
              <w:t>2250</w:t>
            </w:r>
          </w:p>
        </w:tc>
        <w:tc>
          <w:tcPr>
            <w:tcW w:w="948" w:type="pct"/>
            <w:tcBorders>
              <w:top w:val="nil"/>
              <w:left w:val="nil"/>
              <w:bottom w:val="nil"/>
              <w:right w:val="nil"/>
            </w:tcBorders>
            <w:shd w:val="clear" w:color="auto" w:fill="auto"/>
          </w:tcPr>
          <w:p w14:paraId="0998CC4F" w14:textId="1AD66F5B" w:rsidR="00533573" w:rsidRPr="00D63217" w:rsidRDefault="00533573" w:rsidP="007531BA">
            <w:pPr>
              <w:pStyle w:val="TableText"/>
              <w:spacing w:before="0" w:after="0" w:line="240" w:lineRule="auto"/>
              <w:rPr>
                <w:b/>
              </w:rPr>
            </w:pPr>
            <w:r w:rsidRPr="00D63217">
              <w:rPr>
                <w:bCs/>
              </w:rPr>
              <w:t>Acceptable up</w:t>
            </w:r>
            <w:r w:rsidR="003855C4" w:rsidRPr="00D63217">
              <w:rPr>
                <w:bCs/>
              </w:rPr>
              <w:br/>
            </w:r>
            <w:r w:rsidRPr="00D63217">
              <w:rPr>
                <w:bCs/>
              </w:rPr>
              <w:t>to 432 g ac/ha</w:t>
            </w:r>
          </w:p>
        </w:tc>
        <w:tc>
          <w:tcPr>
            <w:tcW w:w="784" w:type="pct"/>
            <w:tcBorders>
              <w:top w:val="nil"/>
              <w:left w:val="nil"/>
              <w:bottom w:val="nil"/>
              <w:right w:val="nil"/>
            </w:tcBorders>
            <w:shd w:val="clear" w:color="auto" w:fill="auto"/>
          </w:tcPr>
          <w:p w14:paraId="45E2ABA5" w14:textId="12AC5D14" w:rsidR="00533573" w:rsidRPr="00D63217" w:rsidRDefault="00533573" w:rsidP="007531BA">
            <w:pPr>
              <w:pStyle w:val="TableText"/>
              <w:spacing w:before="0" w:after="0" w:line="240" w:lineRule="auto"/>
              <w:rPr>
                <w:b/>
              </w:rPr>
            </w:pPr>
            <w:r w:rsidRPr="00D63217">
              <w:rPr>
                <w:bCs/>
              </w:rPr>
              <w:t>Acceptable up</w:t>
            </w:r>
            <w:r w:rsidR="003855C4" w:rsidRPr="00D63217">
              <w:rPr>
                <w:bCs/>
              </w:rPr>
              <w:br/>
            </w:r>
            <w:r w:rsidRPr="00D63217">
              <w:rPr>
                <w:bCs/>
              </w:rPr>
              <w:t>to 231 g ac/ha</w:t>
            </w:r>
          </w:p>
        </w:tc>
        <w:tc>
          <w:tcPr>
            <w:tcW w:w="790" w:type="pct"/>
            <w:tcBorders>
              <w:top w:val="nil"/>
              <w:left w:val="nil"/>
              <w:bottom w:val="nil"/>
              <w:right w:val="nil"/>
            </w:tcBorders>
            <w:shd w:val="clear" w:color="auto" w:fill="auto"/>
          </w:tcPr>
          <w:p w14:paraId="23DFB495" w14:textId="01039980" w:rsidR="00533573" w:rsidRPr="00D63217" w:rsidRDefault="00533573" w:rsidP="007531BA">
            <w:pPr>
              <w:pStyle w:val="TableText"/>
              <w:spacing w:before="0" w:after="0" w:line="240" w:lineRule="auto"/>
            </w:pPr>
            <w:r w:rsidRPr="00D63217">
              <w:t>231 g ac/ha</w:t>
            </w:r>
          </w:p>
        </w:tc>
      </w:tr>
      <w:tr w:rsidR="002F339B" w:rsidRPr="00D63217" w14:paraId="6E7E4C81" w14:textId="77777777" w:rsidTr="007531BA">
        <w:tc>
          <w:tcPr>
            <w:tcW w:w="589" w:type="pct"/>
            <w:tcBorders>
              <w:top w:val="nil"/>
              <w:left w:val="nil"/>
              <w:bottom w:val="nil"/>
              <w:right w:val="nil"/>
            </w:tcBorders>
          </w:tcPr>
          <w:p w14:paraId="4A5D3D15" w14:textId="77777777" w:rsidR="002F339B" w:rsidRPr="00D63217" w:rsidRDefault="002F339B" w:rsidP="00B75397">
            <w:pPr>
              <w:pStyle w:val="TableText"/>
              <w:spacing w:before="0" w:after="0" w:line="240" w:lineRule="auto"/>
            </w:pPr>
          </w:p>
        </w:tc>
        <w:tc>
          <w:tcPr>
            <w:tcW w:w="1014" w:type="pct"/>
            <w:tcBorders>
              <w:top w:val="nil"/>
              <w:left w:val="nil"/>
              <w:bottom w:val="nil"/>
              <w:right w:val="nil"/>
            </w:tcBorders>
          </w:tcPr>
          <w:p w14:paraId="75FD1CED" w14:textId="02247A47" w:rsidR="002F339B" w:rsidRPr="00D63217" w:rsidRDefault="002F339B" w:rsidP="00B75397">
            <w:pPr>
              <w:pStyle w:val="TableText"/>
              <w:spacing w:before="0" w:after="0" w:line="240" w:lineRule="auto"/>
            </w:pPr>
            <w:r w:rsidRPr="00D63217">
              <w:t>Orchards</w:t>
            </w:r>
            <w:r w:rsidR="006D6058" w:rsidRPr="00D63217">
              <w:t>,</w:t>
            </w:r>
            <w:r w:rsidRPr="00D63217">
              <w:t xml:space="preserve"> </w:t>
            </w:r>
            <w:r w:rsidR="005500EE" w:rsidRPr="00D63217">
              <w:t>vineyards</w:t>
            </w:r>
          </w:p>
        </w:tc>
        <w:tc>
          <w:tcPr>
            <w:tcW w:w="875" w:type="pct"/>
            <w:tcBorders>
              <w:top w:val="nil"/>
              <w:left w:val="nil"/>
              <w:bottom w:val="nil"/>
              <w:right w:val="nil"/>
            </w:tcBorders>
          </w:tcPr>
          <w:p w14:paraId="0A4BA92F" w14:textId="315C1BCA" w:rsidR="002F339B" w:rsidRPr="00D63217" w:rsidRDefault="00533573" w:rsidP="007531BA">
            <w:pPr>
              <w:pStyle w:val="TableText"/>
              <w:spacing w:before="0" w:after="0" w:line="240" w:lineRule="auto"/>
            </w:pPr>
            <w:r w:rsidRPr="00D63217">
              <w:t>280</w:t>
            </w:r>
            <w:r w:rsidR="00CE65BF" w:rsidRPr="00D63217">
              <w:t>–</w:t>
            </w:r>
            <w:r w:rsidR="002F339B" w:rsidRPr="00D63217">
              <w:t>8</w:t>
            </w:r>
            <w:r w:rsidR="006D6058" w:rsidRPr="00D63217">
              <w:t>1</w:t>
            </w:r>
            <w:r w:rsidR="002F339B" w:rsidRPr="00D63217">
              <w:t>0</w:t>
            </w:r>
          </w:p>
        </w:tc>
        <w:tc>
          <w:tcPr>
            <w:tcW w:w="948" w:type="pct"/>
            <w:tcBorders>
              <w:top w:val="nil"/>
              <w:left w:val="nil"/>
              <w:bottom w:val="nil"/>
              <w:right w:val="nil"/>
            </w:tcBorders>
            <w:shd w:val="clear" w:color="auto" w:fill="auto"/>
          </w:tcPr>
          <w:p w14:paraId="13A637EF" w14:textId="77777777" w:rsidR="002F339B" w:rsidRPr="00D63217" w:rsidRDefault="002F339B" w:rsidP="007531BA">
            <w:pPr>
              <w:pStyle w:val="TableText"/>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6ABC86B7" w14:textId="77777777" w:rsidR="002F339B" w:rsidRPr="00D63217" w:rsidRDefault="002F339B" w:rsidP="007531BA">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5D8911D7" w14:textId="77777777" w:rsidR="002F339B" w:rsidRPr="00D63217" w:rsidRDefault="002F339B" w:rsidP="007531BA">
            <w:pPr>
              <w:pStyle w:val="TableText"/>
              <w:spacing w:before="0" w:after="0" w:line="240" w:lineRule="auto"/>
            </w:pPr>
            <w:r w:rsidRPr="00D63217">
              <w:t>45 g ac/ha</w:t>
            </w:r>
          </w:p>
        </w:tc>
      </w:tr>
      <w:tr w:rsidR="002F339B" w:rsidRPr="00D63217" w14:paraId="2436E71A" w14:textId="77777777" w:rsidTr="007531BA">
        <w:tc>
          <w:tcPr>
            <w:tcW w:w="589" w:type="pct"/>
            <w:tcBorders>
              <w:top w:val="nil"/>
              <w:left w:val="nil"/>
              <w:bottom w:val="nil"/>
              <w:right w:val="nil"/>
            </w:tcBorders>
          </w:tcPr>
          <w:p w14:paraId="2478DE75" w14:textId="77777777" w:rsidR="002F339B" w:rsidRPr="00D63217" w:rsidRDefault="002F339B" w:rsidP="00B75397">
            <w:pPr>
              <w:pStyle w:val="TableText"/>
              <w:spacing w:before="0" w:after="0" w:line="240" w:lineRule="auto"/>
            </w:pPr>
          </w:p>
        </w:tc>
        <w:tc>
          <w:tcPr>
            <w:tcW w:w="1014" w:type="pct"/>
            <w:tcBorders>
              <w:top w:val="nil"/>
              <w:left w:val="nil"/>
              <w:bottom w:val="nil"/>
              <w:right w:val="nil"/>
            </w:tcBorders>
          </w:tcPr>
          <w:p w14:paraId="4BFB02F3" w14:textId="2F161213" w:rsidR="002F339B" w:rsidRPr="00D63217" w:rsidRDefault="002F339B" w:rsidP="00B75397">
            <w:pPr>
              <w:pStyle w:val="TableText"/>
              <w:spacing w:before="0" w:after="0" w:line="240" w:lineRule="auto"/>
            </w:pPr>
            <w:r w:rsidRPr="00D63217">
              <w:t>Potatoes</w:t>
            </w:r>
            <w:r w:rsidR="006D6058" w:rsidRPr="00D63217">
              <w:t xml:space="preserve"> </w:t>
            </w:r>
          </w:p>
        </w:tc>
        <w:tc>
          <w:tcPr>
            <w:tcW w:w="875" w:type="pct"/>
            <w:tcBorders>
              <w:top w:val="nil"/>
              <w:left w:val="nil"/>
              <w:bottom w:val="nil"/>
              <w:right w:val="nil"/>
            </w:tcBorders>
          </w:tcPr>
          <w:p w14:paraId="77ACF2F3" w14:textId="575D58E0" w:rsidR="002F339B" w:rsidRPr="00D63217" w:rsidRDefault="006D6058" w:rsidP="007531BA">
            <w:pPr>
              <w:pStyle w:val="TableText"/>
              <w:spacing w:before="0" w:after="0" w:line="240" w:lineRule="auto"/>
            </w:pPr>
            <w:r w:rsidRPr="00D63217">
              <w:t>300</w:t>
            </w:r>
            <w:r w:rsidR="00CE65BF" w:rsidRPr="00D63217">
              <w:t>–</w:t>
            </w:r>
            <w:r w:rsidR="005500EE" w:rsidRPr="00D63217">
              <w:t>720</w:t>
            </w:r>
          </w:p>
        </w:tc>
        <w:tc>
          <w:tcPr>
            <w:tcW w:w="948" w:type="pct"/>
            <w:tcBorders>
              <w:top w:val="nil"/>
              <w:left w:val="nil"/>
              <w:bottom w:val="nil"/>
              <w:right w:val="nil"/>
            </w:tcBorders>
            <w:shd w:val="clear" w:color="auto" w:fill="auto"/>
          </w:tcPr>
          <w:p w14:paraId="40F149D7" w14:textId="77777777" w:rsidR="002F339B" w:rsidRPr="00D63217" w:rsidRDefault="002F339B" w:rsidP="007531BA">
            <w:pPr>
              <w:pStyle w:val="TableText"/>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03AA96CC" w14:textId="77777777" w:rsidR="002F339B" w:rsidRPr="00D63217" w:rsidRDefault="002F339B" w:rsidP="007531BA">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4267D3D8" w14:textId="77777777" w:rsidR="002F339B" w:rsidRPr="00D63217" w:rsidRDefault="002F339B" w:rsidP="007531BA">
            <w:pPr>
              <w:pStyle w:val="TableText"/>
              <w:spacing w:before="0" w:after="0" w:line="240" w:lineRule="auto"/>
            </w:pPr>
            <w:r w:rsidRPr="00D63217">
              <w:t>231 g ac/ha</w:t>
            </w:r>
          </w:p>
        </w:tc>
      </w:tr>
      <w:tr w:rsidR="00C756A0" w:rsidRPr="00D63217" w14:paraId="11AD7822" w14:textId="77777777" w:rsidTr="007531BA">
        <w:tc>
          <w:tcPr>
            <w:tcW w:w="589" w:type="pct"/>
            <w:vMerge w:val="restart"/>
            <w:tcBorders>
              <w:top w:val="nil"/>
              <w:left w:val="nil"/>
              <w:right w:val="nil"/>
            </w:tcBorders>
          </w:tcPr>
          <w:p w14:paraId="694C9DEB" w14:textId="77777777" w:rsidR="00C756A0" w:rsidRPr="00D63217" w:rsidRDefault="00C756A0" w:rsidP="00B75397">
            <w:pPr>
              <w:pStyle w:val="TableText"/>
              <w:spacing w:before="0" w:after="0" w:line="240" w:lineRule="auto"/>
            </w:pPr>
          </w:p>
        </w:tc>
        <w:tc>
          <w:tcPr>
            <w:tcW w:w="1014" w:type="pct"/>
            <w:tcBorders>
              <w:top w:val="nil"/>
              <w:left w:val="nil"/>
              <w:bottom w:val="nil"/>
              <w:right w:val="nil"/>
            </w:tcBorders>
          </w:tcPr>
          <w:p w14:paraId="3B533988" w14:textId="4DA3E5EA" w:rsidR="00C756A0" w:rsidRPr="00D63217" w:rsidRDefault="00C756A0" w:rsidP="00B75397">
            <w:pPr>
              <w:pStyle w:val="TableText"/>
              <w:spacing w:before="0" w:after="0" w:line="240" w:lineRule="auto"/>
            </w:pPr>
            <w:r w:rsidRPr="00D63217">
              <w:t>Lucerne, market gardens, row crops, vegetables</w:t>
            </w:r>
          </w:p>
        </w:tc>
        <w:tc>
          <w:tcPr>
            <w:tcW w:w="875" w:type="pct"/>
            <w:tcBorders>
              <w:top w:val="nil"/>
              <w:left w:val="nil"/>
              <w:bottom w:val="nil"/>
              <w:right w:val="nil"/>
            </w:tcBorders>
          </w:tcPr>
          <w:p w14:paraId="02D2E53C" w14:textId="3327798B" w:rsidR="00C756A0" w:rsidRPr="00D63217" w:rsidRDefault="00C756A0" w:rsidP="007531BA">
            <w:pPr>
              <w:pStyle w:val="TableText"/>
              <w:spacing w:before="0" w:after="0" w:line="240" w:lineRule="auto"/>
            </w:pPr>
            <w:r w:rsidRPr="00D63217">
              <w:t>300</w:t>
            </w:r>
            <w:r w:rsidR="00CE65BF" w:rsidRPr="00D63217">
              <w:t>–</w:t>
            </w:r>
            <w:r w:rsidRPr="00D63217">
              <w:t>1050</w:t>
            </w:r>
          </w:p>
        </w:tc>
        <w:tc>
          <w:tcPr>
            <w:tcW w:w="948" w:type="pct"/>
            <w:tcBorders>
              <w:top w:val="nil"/>
              <w:left w:val="nil"/>
              <w:bottom w:val="nil"/>
              <w:right w:val="nil"/>
            </w:tcBorders>
            <w:shd w:val="clear" w:color="auto" w:fill="auto"/>
          </w:tcPr>
          <w:p w14:paraId="6FB0E591" w14:textId="50CF13AF" w:rsidR="00C756A0" w:rsidRPr="00D63217" w:rsidRDefault="00C756A0" w:rsidP="007531BA">
            <w:pPr>
              <w:pStyle w:val="TableText"/>
              <w:spacing w:before="0" w:after="0" w:line="240" w:lineRule="auto"/>
              <w:rPr>
                <w:bCs/>
              </w:rPr>
            </w:pPr>
            <w:r w:rsidRPr="00D63217">
              <w:rPr>
                <w:b/>
              </w:rPr>
              <w:t>Not supported</w:t>
            </w:r>
          </w:p>
        </w:tc>
        <w:tc>
          <w:tcPr>
            <w:tcW w:w="784" w:type="pct"/>
            <w:tcBorders>
              <w:top w:val="nil"/>
              <w:left w:val="nil"/>
              <w:bottom w:val="nil"/>
              <w:right w:val="nil"/>
            </w:tcBorders>
            <w:shd w:val="clear" w:color="auto" w:fill="auto"/>
          </w:tcPr>
          <w:p w14:paraId="7063E369" w14:textId="5BC35945" w:rsidR="00C756A0" w:rsidRPr="00D63217" w:rsidRDefault="00C756A0" w:rsidP="007531BA">
            <w:pPr>
              <w:pStyle w:val="TableText"/>
              <w:spacing w:before="0" w:after="0" w:line="240" w:lineRule="auto"/>
              <w:rPr>
                <w:bCs/>
              </w:rPr>
            </w:pPr>
            <w:r w:rsidRPr="00D63217">
              <w:rPr>
                <w:b/>
              </w:rPr>
              <w:t>Not supported</w:t>
            </w:r>
          </w:p>
        </w:tc>
        <w:tc>
          <w:tcPr>
            <w:tcW w:w="790" w:type="pct"/>
            <w:tcBorders>
              <w:top w:val="nil"/>
              <w:left w:val="nil"/>
              <w:bottom w:val="nil"/>
              <w:right w:val="nil"/>
            </w:tcBorders>
            <w:shd w:val="clear" w:color="auto" w:fill="auto"/>
          </w:tcPr>
          <w:p w14:paraId="43182E1A" w14:textId="77777777" w:rsidR="00C756A0" w:rsidRPr="00D63217" w:rsidRDefault="00C756A0" w:rsidP="007531BA">
            <w:pPr>
              <w:pStyle w:val="TableText"/>
              <w:spacing w:before="0" w:after="0" w:line="240" w:lineRule="auto"/>
            </w:pPr>
            <w:r w:rsidRPr="00D63217">
              <w:t>231 g ac/ha</w:t>
            </w:r>
          </w:p>
        </w:tc>
      </w:tr>
      <w:tr w:rsidR="006D6058" w:rsidRPr="00D63217" w14:paraId="4E2FFE79" w14:textId="77777777" w:rsidTr="007531BA">
        <w:tc>
          <w:tcPr>
            <w:tcW w:w="589" w:type="pct"/>
            <w:vMerge/>
            <w:tcBorders>
              <w:left w:val="nil"/>
              <w:right w:val="nil"/>
            </w:tcBorders>
          </w:tcPr>
          <w:p w14:paraId="46E67E47" w14:textId="77777777" w:rsidR="006D6058" w:rsidRPr="00D63217" w:rsidRDefault="006D6058" w:rsidP="00B75397">
            <w:pPr>
              <w:pStyle w:val="TableText"/>
              <w:spacing w:before="0" w:after="0" w:line="240" w:lineRule="auto"/>
            </w:pPr>
          </w:p>
        </w:tc>
        <w:tc>
          <w:tcPr>
            <w:tcW w:w="1014" w:type="pct"/>
            <w:tcBorders>
              <w:top w:val="nil"/>
              <w:left w:val="nil"/>
              <w:bottom w:val="nil"/>
              <w:right w:val="nil"/>
            </w:tcBorders>
          </w:tcPr>
          <w:p w14:paraId="1387400A" w14:textId="3735D252" w:rsidR="006D6058" w:rsidRPr="00D63217" w:rsidRDefault="006D6058" w:rsidP="00B75397">
            <w:pPr>
              <w:pStyle w:val="TableText"/>
              <w:spacing w:before="0" w:after="0" w:line="240" w:lineRule="auto"/>
            </w:pPr>
            <w:r w:rsidRPr="00D63217">
              <w:t>Pasture</w:t>
            </w:r>
            <w:r w:rsidR="005500EE" w:rsidRPr="00D63217">
              <w:rPr>
                <w:rStyle w:val="FootnoteReference"/>
              </w:rPr>
              <w:footnoteReference w:id="16"/>
            </w:r>
          </w:p>
        </w:tc>
        <w:tc>
          <w:tcPr>
            <w:tcW w:w="875" w:type="pct"/>
            <w:tcBorders>
              <w:top w:val="nil"/>
              <w:left w:val="nil"/>
              <w:bottom w:val="nil"/>
              <w:right w:val="nil"/>
            </w:tcBorders>
          </w:tcPr>
          <w:p w14:paraId="46B075BB" w14:textId="0C6EA01E" w:rsidR="006D6058" w:rsidRPr="00D63217" w:rsidRDefault="005500EE" w:rsidP="007531BA">
            <w:pPr>
              <w:pStyle w:val="TableText"/>
              <w:spacing w:before="0" w:after="0" w:line="240" w:lineRule="auto"/>
            </w:pPr>
            <w:r w:rsidRPr="00D63217">
              <w:t>100</w:t>
            </w:r>
            <w:r w:rsidR="00CE65BF" w:rsidRPr="00D63217">
              <w:t>–</w:t>
            </w:r>
            <w:r w:rsidR="005863B0" w:rsidRPr="00D63217">
              <w:t>6</w:t>
            </w:r>
            <w:r w:rsidR="006D6058" w:rsidRPr="00D63217">
              <w:t>00</w:t>
            </w:r>
          </w:p>
        </w:tc>
        <w:tc>
          <w:tcPr>
            <w:tcW w:w="948" w:type="pct"/>
            <w:tcBorders>
              <w:top w:val="nil"/>
              <w:left w:val="nil"/>
              <w:bottom w:val="nil"/>
              <w:right w:val="nil"/>
            </w:tcBorders>
            <w:shd w:val="clear" w:color="auto" w:fill="auto"/>
          </w:tcPr>
          <w:p w14:paraId="7AA16650" w14:textId="77777777" w:rsidR="006D6058" w:rsidRPr="00D63217" w:rsidRDefault="006D6058" w:rsidP="007531BA">
            <w:pPr>
              <w:pStyle w:val="TableText"/>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1CDF1409" w14:textId="77777777" w:rsidR="006D6058" w:rsidRPr="00D63217" w:rsidRDefault="006D6058" w:rsidP="007531BA">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3510523F" w14:textId="77777777" w:rsidR="006D6058" w:rsidRPr="00D63217" w:rsidRDefault="006D6058" w:rsidP="007531BA">
            <w:pPr>
              <w:pStyle w:val="TableText"/>
              <w:spacing w:before="0" w:after="0" w:line="240" w:lineRule="auto"/>
            </w:pPr>
            <w:r w:rsidRPr="00D63217">
              <w:t>45 g ac/ha</w:t>
            </w:r>
          </w:p>
        </w:tc>
      </w:tr>
      <w:tr w:rsidR="00CF59C8" w:rsidRPr="00D63217" w14:paraId="0F79F393" w14:textId="77777777" w:rsidTr="007531BA">
        <w:tc>
          <w:tcPr>
            <w:tcW w:w="589" w:type="pct"/>
            <w:vMerge/>
            <w:tcBorders>
              <w:left w:val="nil"/>
              <w:right w:val="nil"/>
            </w:tcBorders>
          </w:tcPr>
          <w:p w14:paraId="22423BA7" w14:textId="77777777" w:rsidR="00CF59C8" w:rsidRPr="00D63217" w:rsidRDefault="00CF59C8" w:rsidP="00B75397">
            <w:pPr>
              <w:pStyle w:val="TableText"/>
              <w:spacing w:before="0" w:after="0" w:line="240" w:lineRule="auto"/>
            </w:pPr>
          </w:p>
        </w:tc>
        <w:tc>
          <w:tcPr>
            <w:tcW w:w="1014" w:type="pct"/>
            <w:tcBorders>
              <w:top w:val="nil"/>
              <w:left w:val="nil"/>
              <w:bottom w:val="nil"/>
              <w:right w:val="nil"/>
            </w:tcBorders>
            <w:shd w:val="clear" w:color="auto" w:fill="auto"/>
          </w:tcPr>
          <w:p w14:paraId="61F74B62" w14:textId="77777777" w:rsidR="00CF59C8" w:rsidRPr="00D63217" w:rsidRDefault="00CF59C8" w:rsidP="00B75397">
            <w:pPr>
              <w:pStyle w:val="TableText"/>
              <w:spacing w:before="0" w:after="0" w:line="240" w:lineRule="auto"/>
            </w:pPr>
            <w:r w:rsidRPr="00D63217">
              <w:t>Bananas</w:t>
            </w:r>
          </w:p>
        </w:tc>
        <w:tc>
          <w:tcPr>
            <w:tcW w:w="875" w:type="pct"/>
            <w:tcBorders>
              <w:top w:val="nil"/>
              <w:left w:val="nil"/>
              <w:bottom w:val="nil"/>
              <w:right w:val="nil"/>
            </w:tcBorders>
            <w:shd w:val="clear" w:color="auto" w:fill="auto"/>
          </w:tcPr>
          <w:p w14:paraId="6713E702" w14:textId="0B01517B" w:rsidR="00CF59C8" w:rsidRPr="00D63217" w:rsidRDefault="00CF59C8" w:rsidP="007531BA">
            <w:pPr>
              <w:pStyle w:val="TableText"/>
              <w:spacing w:before="0" w:after="0" w:line="240" w:lineRule="auto"/>
            </w:pPr>
            <w:r w:rsidRPr="00D63217">
              <w:t>175</w:t>
            </w:r>
            <w:r w:rsidR="00CE65BF" w:rsidRPr="00D63217">
              <w:t>–</w:t>
            </w:r>
            <w:r w:rsidR="001712E2" w:rsidRPr="00D63217">
              <w:t>1120</w:t>
            </w:r>
          </w:p>
        </w:tc>
        <w:tc>
          <w:tcPr>
            <w:tcW w:w="948" w:type="pct"/>
            <w:tcBorders>
              <w:top w:val="nil"/>
              <w:left w:val="nil"/>
              <w:bottom w:val="nil"/>
              <w:right w:val="nil"/>
            </w:tcBorders>
            <w:shd w:val="clear" w:color="auto" w:fill="auto"/>
          </w:tcPr>
          <w:p w14:paraId="60E01DFC" w14:textId="09ABBB6A" w:rsidR="00CF59C8" w:rsidRPr="00D63217" w:rsidRDefault="00CF59C8" w:rsidP="007531BA">
            <w:pPr>
              <w:pStyle w:val="TableText"/>
              <w:spacing w:before="0" w:after="0" w:line="240" w:lineRule="auto"/>
            </w:pPr>
            <w:r w:rsidRPr="00D63217">
              <w:t>Acceptable up</w:t>
            </w:r>
            <w:r w:rsidR="003855C4" w:rsidRPr="00D63217">
              <w:br/>
            </w:r>
            <w:r w:rsidRPr="00D63217">
              <w:t>to 432 g ac/ha</w:t>
            </w:r>
          </w:p>
        </w:tc>
        <w:tc>
          <w:tcPr>
            <w:tcW w:w="784" w:type="pct"/>
            <w:tcBorders>
              <w:top w:val="nil"/>
              <w:left w:val="nil"/>
              <w:bottom w:val="nil"/>
              <w:right w:val="nil"/>
            </w:tcBorders>
            <w:shd w:val="clear" w:color="auto" w:fill="auto"/>
          </w:tcPr>
          <w:p w14:paraId="2C17B3F8" w14:textId="12D96798" w:rsidR="00CF59C8" w:rsidRPr="00D63217" w:rsidRDefault="00CF59C8" w:rsidP="007531BA">
            <w:pPr>
              <w:pStyle w:val="TableText"/>
              <w:spacing w:before="0" w:after="0" w:line="240" w:lineRule="auto"/>
              <w:rPr>
                <w:bCs/>
              </w:rPr>
            </w:pPr>
            <w:r w:rsidRPr="00D63217">
              <w:t>Acceptable up</w:t>
            </w:r>
            <w:r w:rsidR="003855C4" w:rsidRPr="00D63217">
              <w:br/>
            </w:r>
            <w:r w:rsidRPr="00D63217">
              <w:t>to 231 g ac/ha</w:t>
            </w:r>
            <w:r w:rsidRPr="00D63217" w:rsidDel="0004039E">
              <w:rPr>
                <w:bCs/>
              </w:rPr>
              <w:t xml:space="preserve"> </w:t>
            </w:r>
          </w:p>
        </w:tc>
        <w:tc>
          <w:tcPr>
            <w:tcW w:w="790" w:type="pct"/>
            <w:tcBorders>
              <w:top w:val="nil"/>
              <w:left w:val="nil"/>
              <w:bottom w:val="nil"/>
              <w:right w:val="nil"/>
            </w:tcBorders>
            <w:shd w:val="clear" w:color="auto" w:fill="auto"/>
          </w:tcPr>
          <w:p w14:paraId="245FEFA9" w14:textId="77777777" w:rsidR="00CF59C8" w:rsidRPr="00D63217" w:rsidRDefault="00CF59C8" w:rsidP="007531BA">
            <w:pPr>
              <w:pStyle w:val="TableText"/>
              <w:spacing w:before="0" w:after="0" w:line="240" w:lineRule="auto"/>
            </w:pPr>
            <w:r w:rsidRPr="00D63217">
              <w:t>231 g ac/ha</w:t>
            </w:r>
          </w:p>
        </w:tc>
      </w:tr>
      <w:tr w:rsidR="00CF59C8" w:rsidRPr="00D63217" w14:paraId="71AB8E52" w14:textId="77777777" w:rsidTr="007531BA">
        <w:tc>
          <w:tcPr>
            <w:tcW w:w="589" w:type="pct"/>
            <w:vMerge/>
            <w:tcBorders>
              <w:left w:val="nil"/>
              <w:right w:val="nil"/>
            </w:tcBorders>
          </w:tcPr>
          <w:p w14:paraId="54820553" w14:textId="77777777" w:rsidR="00CF59C8" w:rsidRPr="00D63217" w:rsidRDefault="00CF59C8" w:rsidP="00B75397">
            <w:pPr>
              <w:pStyle w:val="TableText"/>
              <w:spacing w:before="0" w:after="0" w:line="240" w:lineRule="auto"/>
            </w:pPr>
          </w:p>
        </w:tc>
        <w:tc>
          <w:tcPr>
            <w:tcW w:w="1014" w:type="pct"/>
            <w:tcBorders>
              <w:top w:val="nil"/>
              <w:left w:val="nil"/>
              <w:bottom w:val="nil"/>
              <w:right w:val="nil"/>
            </w:tcBorders>
          </w:tcPr>
          <w:p w14:paraId="1B132077" w14:textId="3997D413" w:rsidR="00CF59C8" w:rsidRPr="00D63217" w:rsidRDefault="00CF59C8" w:rsidP="00B75397">
            <w:pPr>
              <w:pStyle w:val="TableText"/>
              <w:spacing w:before="0" w:after="0" w:line="240" w:lineRule="auto"/>
            </w:pPr>
            <w:r w:rsidRPr="00D63217">
              <w:t>Hops,</w:t>
            </w:r>
            <w:r w:rsidR="00F24EA1" w:rsidRPr="00D63217">
              <w:t xml:space="preserve"> </w:t>
            </w:r>
            <w:r w:rsidRPr="00D63217">
              <w:t xml:space="preserve">sugarcane </w:t>
            </w:r>
          </w:p>
        </w:tc>
        <w:tc>
          <w:tcPr>
            <w:tcW w:w="875" w:type="pct"/>
            <w:tcBorders>
              <w:top w:val="nil"/>
              <w:left w:val="nil"/>
              <w:bottom w:val="nil"/>
              <w:right w:val="nil"/>
            </w:tcBorders>
          </w:tcPr>
          <w:p w14:paraId="47D12A81" w14:textId="34BB7448" w:rsidR="00CF59C8" w:rsidRPr="00D63217" w:rsidRDefault="00CF59C8" w:rsidP="007531BA">
            <w:pPr>
              <w:pStyle w:val="TableText"/>
              <w:spacing w:before="0" w:after="0" w:line="240" w:lineRule="auto"/>
            </w:pPr>
            <w:r w:rsidRPr="00D63217">
              <w:t>300</w:t>
            </w:r>
            <w:r w:rsidR="00CE65BF" w:rsidRPr="00D63217">
              <w:t>–</w:t>
            </w:r>
            <w:r w:rsidRPr="00D63217">
              <w:t>420</w:t>
            </w:r>
          </w:p>
        </w:tc>
        <w:tc>
          <w:tcPr>
            <w:tcW w:w="948" w:type="pct"/>
            <w:tcBorders>
              <w:top w:val="nil"/>
              <w:left w:val="nil"/>
              <w:bottom w:val="nil"/>
              <w:right w:val="nil"/>
            </w:tcBorders>
            <w:shd w:val="clear" w:color="auto" w:fill="auto"/>
          </w:tcPr>
          <w:p w14:paraId="3E587653" w14:textId="77777777" w:rsidR="00CF59C8" w:rsidRPr="00D63217" w:rsidRDefault="00CF59C8" w:rsidP="007531BA">
            <w:pPr>
              <w:pStyle w:val="TableText"/>
              <w:spacing w:before="0" w:after="0" w:line="240" w:lineRule="auto"/>
            </w:pPr>
            <w:r w:rsidRPr="00D63217">
              <w:t>Acceptable risk</w:t>
            </w:r>
          </w:p>
        </w:tc>
        <w:tc>
          <w:tcPr>
            <w:tcW w:w="784" w:type="pct"/>
            <w:tcBorders>
              <w:top w:val="nil"/>
              <w:left w:val="nil"/>
              <w:bottom w:val="nil"/>
              <w:right w:val="nil"/>
            </w:tcBorders>
            <w:shd w:val="clear" w:color="auto" w:fill="auto"/>
          </w:tcPr>
          <w:p w14:paraId="62C0115C" w14:textId="77777777" w:rsidR="00CF59C8" w:rsidRPr="00D63217" w:rsidRDefault="00CF59C8" w:rsidP="007531BA">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7D66F400" w14:textId="77777777" w:rsidR="00CF59C8" w:rsidRPr="00D63217" w:rsidRDefault="00CF59C8" w:rsidP="007531BA">
            <w:pPr>
              <w:pStyle w:val="TableText"/>
              <w:spacing w:before="0" w:after="0" w:line="240" w:lineRule="auto"/>
            </w:pPr>
            <w:r w:rsidRPr="00D63217">
              <w:t>231 g ac/ha</w:t>
            </w:r>
          </w:p>
        </w:tc>
      </w:tr>
      <w:tr w:rsidR="00CF59C8" w:rsidRPr="00D63217" w14:paraId="287FC22B" w14:textId="77777777" w:rsidTr="007531BA">
        <w:tc>
          <w:tcPr>
            <w:tcW w:w="589" w:type="pct"/>
            <w:vMerge/>
            <w:tcBorders>
              <w:left w:val="nil"/>
              <w:right w:val="nil"/>
            </w:tcBorders>
          </w:tcPr>
          <w:p w14:paraId="7A2D6F59" w14:textId="77777777" w:rsidR="00CF59C8" w:rsidRPr="00D63217" w:rsidRDefault="00CF59C8" w:rsidP="00B75397">
            <w:pPr>
              <w:pStyle w:val="TableText"/>
              <w:spacing w:before="0" w:after="0" w:line="240" w:lineRule="auto"/>
            </w:pPr>
          </w:p>
        </w:tc>
        <w:tc>
          <w:tcPr>
            <w:tcW w:w="1014" w:type="pct"/>
            <w:tcBorders>
              <w:top w:val="nil"/>
              <w:left w:val="nil"/>
              <w:bottom w:val="nil"/>
              <w:right w:val="nil"/>
            </w:tcBorders>
          </w:tcPr>
          <w:p w14:paraId="3C15A843" w14:textId="08BDBE89" w:rsidR="00CF59C8" w:rsidRPr="00D63217" w:rsidRDefault="00CF59C8" w:rsidP="00B75397">
            <w:pPr>
              <w:pStyle w:val="TableText"/>
              <w:spacing w:before="0" w:after="0" w:line="240" w:lineRule="auto"/>
            </w:pPr>
            <w:r w:rsidRPr="00D63217">
              <w:t xml:space="preserve">Rice </w:t>
            </w:r>
          </w:p>
        </w:tc>
        <w:tc>
          <w:tcPr>
            <w:tcW w:w="875" w:type="pct"/>
            <w:tcBorders>
              <w:top w:val="nil"/>
              <w:left w:val="nil"/>
              <w:bottom w:val="nil"/>
              <w:right w:val="nil"/>
            </w:tcBorders>
          </w:tcPr>
          <w:p w14:paraId="25E4E0CB" w14:textId="1668AD19" w:rsidR="00CF59C8" w:rsidRPr="00D63217" w:rsidRDefault="00CF59C8" w:rsidP="007531BA">
            <w:pPr>
              <w:pStyle w:val="TableText"/>
              <w:spacing w:before="0" w:after="0" w:line="240" w:lineRule="auto"/>
            </w:pPr>
            <w:r w:rsidRPr="00D63217">
              <w:t>200</w:t>
            </w:r>
            <w:r w:rsidR="00CE65BF" w:rsidRPr="00D63217">
              <w:t>–</w:t>
            </w:r>
            <w:r w:rsidRPr="00D63217">
              <w:t>420</w:t>
            </w:r>
          </w:p>
        </w:tc>
        <w:tc>
          <w:tcPr>
            <w:tcW w:w="948" w:type="pct"/>
            <w:tcBorders>
              <w:top w:val="nil"/>
              <w:left w:val="nil"/>
              <w:bottom w:val="nil"/>
              <w:right w:val="nil"/>
            </w:tcBorders>
            <w:shd w:val="clear" w:color="auto" w:fill="auto"/>
          </w:tcPr>
          <w:p w14:paraId="5890860A" w14:textId="6131C1D7" w:rsidR="00CF59C8" w:rsidRPr="00D63217" w:rsidRDefault="00CF59C8" w:rsidP="007531BA">
            <w:pPr>
              <w:pStyle w:val="TableText"/>
              <w:spacing w:before="0" w:after="0" w:line="240" w:lineRule="auto"/>
            </w:pPr>
            <w:r w:rsidRPr="00D63217">
              <w:t>Acceptable risk</w:t>
            </w:r>
          </w:p>
        </w:tc>
        <w:tc>
          <w:tcPr>
            <w:tcW w:w="784" w:type="pct"/>
            <w:tcBorders>
              <w:top w:val="nil"/>
              <w:left w:val="nil"/>
              <w:bottom w:val="nil"/>
              <w:right w:val="nil"/>
            </w:tcBorders>
            <w:shd w:val="clear" w:color="auto" w:fill="auto"/>
          </w:tcPr>
          <w:p w14:paraId="3B73139C" w14:textId="69D14C0E" w:rsidR="00CF59C8" w:rsidRPr="00D63217" w:rsidRDefault="005500EE" w:rsidP="007531BA">
            <w:pPr>
              <w:pStyle w:val="TableText"/>
              <w:spacing w:before="0" w:after="0" w:line="240" w:lineRule="auto"/>
              <w:rPr>
                <w:bCs/>
              </w:rPr>
            </w:pPr>
            <w:r w:rsidRPr="00D63217">
              <w:rPr>
                <w:bCs/>
              </w:rPr>
              <w:t xml:space="preserve">Acceptable up </w:t>
            </w:r>
            <w:r w:rsidR="00CE65BF" w:rsidRPr="00D63217">
              <w:rPr>
                <w:bCs/>
              </w:rPr>
              <w:br/>
            </w:r>
            <w:r w:rsidRPr="00D63217">
              <w:rPr>
                <w:bCs/>
              </w:rPr>
              <w:t>to</w:t>
            </w:r>
            <w:r w:rsidR="00CF59C8" w:rsidRPr="00D63217">
              <w:rPr>
                <w:bCs/>
              </w:rPr>
              <w:t xml:space="preserve"> 231 g ac/ha</w:t>
            </w:r>
          </w:p>
        </w:tc>
        <w:tc>
          <w:tcPr>
            <w:tcW w:w="790" w:type="pct"/>
            <w:tcBorders>
              <w:top w:val="nil"/>
              <w:left w:val="nil"/>
              <w:bottom w:val="nil"/>
              <w:right w:val="nil"/>
            </w:tcBorders>
            <w:shd w:val="clear" w:color="auto" w:fill="auto"/>
          </w:tcPr>
          <w:p w14:paraId="48C429AE" w14:textId="38754B20" w:rsidR="00CF59C8" w:rsidRPr="00D63217" w:rsidRDefault="00CF59C8" w:rsidP="007531BA">
            <w:pPr>
              <w:pStyle w:val="TableText"/>
              <w:spacing w:before="0" w:after="0" w:line="240" w:lineRule="auto"/>
            </w:pPr>
            <w:r w:rsidRPr="00D63217">
              <w:t>231 g ac/ha</w:t>
            </w:r>
          </w:p>
        </w:tc>
      </w:tr>
      <w:tr w:rsidR="00CF59C8" w:rsidRPr="00D63217" w14:paraId="384A7730" w14:textId="77777777" w:rsidTr="007531BA">
        <w:tc>
          <w:tcPr>
            <w:tcW w:w="589" w:type="pct"/>
            <w:vMerge/>
            <w:tcBorders>
              <w:left w:val="nil"/>
              <w:right w:val="nil"/>
            </w:tcBorders>
          </w:tcPr>
          <w:p w14:paraId="5D7FD666" w14:textId="77777777" w:rsidR="00CF59C8" w:rsidRPr="00D63217" w:rsidRDefault="00CF59C8" w:rsidP="00B75397">
            <w:pPr>
              <w:pStyle w:val="TableText"/>
              <w:spacing w:before="0" w:after="0" w:line="240" w:lineRule="auto"/>
            </w:pPr>
          </w:p>
        </w:tc>
        <w:tc>
          <w:tcPr>
            <w:tcW w:w="1014" w:type="pct"/>
            <w:tcBorders>
              <w:top w:val="nil"/>
              <w:left w:val="nil"/>
              <w:bottom w:val="nil"/>
              <w:right w:val="nil"/>
            </w:tcBorders>
          </w:tcPr>
          <w:p w14:paraId="0C50F594" w14:textId="77777777" w:rsidR="00CF59C8" w:rsidRPr="00D63217" w:rsidRDefault="00CF59C8" w:rsidP="00B75397">
            <w:pPr>
              <w:pStyle w:val="TableText"/>
              <w:spacing w:before="0" w:after="0" w:line="240" w:lineRule="auto"/>
            </w:pPr>
            <w:r w:rsidRPr="00D63217">
              <w:t>Peanuts</w:t>
            </w:r>
          </w:p>
        </w:tc>
        <w:tc>
          <w:tcPr>
            <w:tcW w:w="875" w:type="pct"/>
            <w:tcBorders>
              <w:top w:val="nil"/>
              <w:left w:val="nil"/>
              <w:bottom w:val="nil"/>
              <w:right w:val="nil"/>
            </w:tcBorders>
          </w:tcPr>
          <w:p w14:paraId="18E9DF2C" w14:textId="48C561BD" w:rsidR="00CF59C8" w:rsidRPr="00D63217" w:rsidRDefault="005863B0" w:rsidP="007531BA">
            <w:pPr>
              <w:pStyle w:val="TableText"/>
              <w:spacing w:before="0" w:after="0" w:line="240" w:lineRule="auto"/>
            </w:pPr>
            <w:r w:rsidRPr="00D63217">
              <w:t>100</w:t>
            </w:r>
            <w:r w:rsidR="00CE65BF" w:rsidRPr="00D63217">
              <w:t>–</w:t>
            </w:r>
            <w:r w:rsidR="00CF59C8" w:rsidRPr="00D63217">
              <w:t>250</w:t>
            </w:r>
          </w:p>
        </w:tc>
        <w:tc>
          <w:tcPr>
            <w:tcW w:w="948" w:type="pct"/>
            <w:tcBorders>
              <w:top w:val="nil"/>
              <w:left w:val="nil"/>
              <w:bottom w:val="nil"/>
              <w:right w:val="nil"/>
            </w:tcBorders>
            <w:shd w:val="clear" w:color="auto" w:fill="auto"/>
          </w:tcPr>
          <w:p w14:paraId="5F235B7F" w14:textId="77777777" w:rsidR="00CF59C8" w:rsidRPr="00D63217" w:rsidRDefault="00CF59C8" w:rsidP="007531BA">
            <w:pPr>
              <w:pStyle w:val="TableText"/>
              <w:spacing w:before="0" w:after="0" w:line="240" w:lineRule="auto"/>
            </w:pPr>
            <w:r w:rsidRPr="00D63217">
              <w:t>Acceptable risk</w:t>
            </w:r>
          </w:p>
        </w:tc>
        <w:tc>
          <w:tcPr>
            <w:tcW w:w="784" w:type="pct"/>
            <w:tcBorders>
              <w:top w:val="nil"/>
              <w:left w:val="nil"/>
              <w:bottom w:val="nil"/>
              <w:right w:val="nil"/>
            </w:tcBorders>
            <w:shd w:val="clear" w:color="auto" w:fill="auto"/>
          </w:tcPr>
          <w:p w14:paraId="6A7A0009" w14:textId="619EB270" w:rsidR="00CF59C8" w:rsidRPr="00D63217" w:rsidRDefault="005500EE" w:rsidP="007531BA">
            <w:pPr>
              <w:pStyle w:val="TableText"/>
              <w:spacing w:before="0" w:after="0" w:line="240" w:lineRule="auto"/>
            </w:pPr>
            <w:r w:rsidRPr="00D63217">
              <w:rPr>
                <w:bCs/>
              </w:rPr>
              <w:t>Acceptable up</w:t>
            </w:r>
            <w:r w:rsidR="003855C4" w:rsidRPr="00D63217">
              <w:rPr>
                <w:bCs/>
              </w:rPr>
              <w:br/>
            </w:r>
            <w:r w:rsidRPr="00D63217">
              <w:rPr>
                <w:bCs/>
              </w:rPr>
              <w:t>to</w:t>
            </w:r>
            <w:r w:rsidR="005863B0" w:rsidRPr="00D63217">
              <w:rPr>
                <w:bCs/>
              </w:rPr>
              <w:t xml:space="preserve"> 231 g ac/ha</w:t>
            </w:r>
          </w:p>
        </w:tc>
        <w:tc>
          <w:tcPr>
            <w:tcW w:w="790" w:type="pct"/>
            <w:tcBorders>
              <w:top w:val="nil"/>
              <w:left w:val="nil"/>
              <w:bottom w:val="nil"/>
              <w:right w:val="nil"/>
            </w:tcBorders>
            <w:shd w:val="clear" w:color="auto" w:fill="auto"/>
          </w:tcPr>
          <w:p w14:paraId="65603E7F" w14:textId="77777777" w:rsidR="00CF59C8" w:rsidRPr="00D63217" w:rsidRDefault="00CF59C8" w:rsidP="007531BA">
            <w:pPr>
              <w:pStyle w:val="TableText"/>
              <w:spacing w:before="0" w:after="0" w:line="240" w:lineRule="auto"/>
            </w:pPr>
            <w:r w:rsidRPr="00D63217">
              <w:t>231 g ac/ha</w:t>
            </w:r>
          </w:p>
        </w:tc>
      </w:tr>
      <w:tr w:rsidR="00CF59C8" w:rsidRPr="00D63217" w14:paraId="7A8EFA4D" w14:textId="77777777" w:rsidTr="007531BA">
        <w:tc>
          <w:tcPr>
            <w:tcW w:w="589" w:type="pct"/>
            <w:vMerge/>
            <w:tcBorders>
              <w:left w:val="nil"/>
              <w:right w:val="nil"/>
            </w:tcBorders>
          </w:tcPr>
          <w:p w14:paraId="1BCB393E" w14:textId="77777777" w:rsidR="00CF59C8" w:rsidRPr="00D63217" w:rsidRDefault="00CF59C8" w:rsidP="00B75397">
            <w:pPr>
              <w:pStyle w:val="TableText"/>
              <w:spacing w:before="0" w:after="0" w:line="240" w:lineRule="auto"/>
            </w:pPr>
          </w:p>
        </w:tc>
        <w:tc>
          <w:tcPr>
            <w:tcW w:w="1014" w:type="pct"/>
            <w:tcBorders>
              <w:top w:val="nil"/>
              <w:left w:val="nil"/>
              <w:bottom w:val="single" w:sz="4" w:space="0" w:color="auto"/>
              <w:right w:val="nil"/>
            </w:tcBorders>
          </w:tcPr>
          <w:p w14:paraId="5E5FB9F7" w14:textId="15FEA6DD" w:rsidR="00CF59C8" w:rsidRPr="00D63217" w:rsidRDefault="00CF59C8" w:rsidP="00B75397">
            <w:pPr>
              <w:pStyle w:val="TableText"/>
              <w:spacing w:before="0" w:after="0" w:line="240" w:lineRule="auto"/>
            </w:pPr>
            <w:r w:rsidRPr="00D63217">
              <w:t>Spray topping</w:t>
            </w:r>
            <w:r w:rsidR="005863B0" w:rsidRPr="00D63217">
              <w:t xml:space="preserve"> </w:t>
            </w:r>
            <w:r w:rsidRPr="00D63217">
              <w:t>in pulses</w:t>
            </w:r>
          </w:p>
        </w:tc>
        <w:tc>
          <w:tcPr>
            <w:tcW w:w="875" w:type="pct"/>
            <w:tcBorders>
              <w:top w:val="nil"/>
              <w:left w:val="nil"/>
              <w:bottom w:val="single" w:sz="4" w:space="0" w:color="auto"/>
              <w:right w:val="nil"/>
            </w:tcBorders>
          </w:tcPr>
          <w:p w14:paraId="196E2CA6" w14:textId="57435857" w:rsidR="00CF59C8" w:rsidRPr="00D63217" w:rsidRDefault="00F24EA1" w:rsidP="007531BA">
            <w:pPr>
              <w:pStyle w:val="TableText"/>
              <w:spacing w:before="0" w:after="0" w:line="240" w:lineRule="auto"/>
            </w:pPr>
            <w:r w:rsidRPr="00D63217">
              <w:t>100</w:t>
            </w:r>
            <w:r w:rsidR="00CE65BF" w:rsidRPr="00D63217">
              <w:t>–</w:t>
            </w:r>
            <w:r w:rsidR="00CF59C8" w:rsidRPr="00D63217">
              <w:t>200</w:t>
            </w:r>
          </w:p>
        </w:tc>
        <w:tc>
          <w:tcPr>
            <w:tcW w:w="948" w:type="pct"/>
            <w:tcBorders>
              <w:top w:val="nil"/>
              <w:left w:val="nil"/>
              <w:bottom w:val="single" w:sz="4" w:space="0" w:color="auto"/>
              <w:right w:val="nil"/>
            </w:tcBorders>
            <w:shd w:val="clear" w:color="auto" w:fill="auto"/>
          </w:tcPr>
          <w:p w14:paraId="32B38FB5" w14:textId="7B364335" w:rsidR="00CF59C8" w:rsidRPr="00D63217" w:rsidRDefault="00FD5E5E" w:rsidP="007531BA">
            <w:pPr>
              <w:pStyle w:val="TableText"/>
              <w:spacing w:before="0" w:after="0" w:line="240" w:lineRule="auto"/>
            </w:pPr>
            <w:r w:rsidRPr="00D63217">
              <w:rPr>
                <w:bCs/>
              </w:rPr>
              <w:t>Acceptable up</w:t>
            </w:r>
            <w:r w:rsidR="003855C4" w:rsidRPr="00D63217">
              <w:rPr>
                <w:bCs/>
              </w:rPr>
              <w:br/>
            </w:r>
            <w:r w:rsidRPr="00D63217">
              <w:rPr>
                <w:bCs/>
              </w:rPr>
              <w:t>to</w:t>
            </w:r>
            <w:r w:rsidR="00F24EA1" w:rsidRPr="00D63217">
              <w:rPr>
                <w:bCs/>
              </w:rPr>
              <w:t xml:space="preserve"> 149 g ac/ha</w:t>
            </w:r>
          </w:p>
        </w:tc>
        <w:tc>
          <w:tcPr>
            <w:tcW w:w="784" w:type="pct"/>
            <w:tcBorders>
              <w:top w:val="nil"/>
              <w:left w:val="nil"/>
              <w:bottom w:val="single" w:sz="4" w:space="0" w:color="auto"/>
              <w:right w:val="nil"/>
            </w:tcBorders>
            <w:shd w:val="clear" w:color="auto" w:fill="auto"/>
          </w:tcPr>
          <w:p w14:paraId="2D9CDD75" w14:textId="77777777" w:rsidR="00CF59C8" w:rsidRPr="00D63217" w:rsidRDefault="00CF59C8" w:rsidP="007531BA">
            <w:pPr>
              <w:pStyle w:val="TableText"/>
              <w:spacing w:before="0" w:after="0" w:line="240" w:lineRule="auto"/>
            </w:pPr>
            <w:r w:rsidRPr="00D63217">
              <w:t>Acceptable risk</w:t>
            </w:r>
          </w:p>
        </w:tc>
        <w:tc>
          <w:tcPr>
            <w:tcW w:w="790" w:type="pct"/>
            <w:tcBorders>
              <w:top w:val="nil"/>
              <w:left w:val="nil"/>
              <w:bottom w:val="single" w:sz="4" w:space="0" w:color="auto"/>
              <w:right w:val="nil"/>
            </w:tcBorders>
            <w:shd w:val="clear" w:color="auto" w:fill="auto"/>
          </w:tcPr>
          <w:p w14:paraId="75E8AF03" w14:textId="77777777" w:rsidR="00CF59C8" w:rsidRPr="00D63217" w:rsidRDefault="00CF59C8" w:rsidP="007531BA">
            <w:pPr>
              <w:pStyle w:val="TableText"/>
              <w:spacing w:before="0" w:after="0" w:line="240" w:lineRule="auto"/>
            </w:pPr>
            <w:r w:rsidRPr="00D63217">
              <w:t>149 g ac/ha</w:t>
            </w:r>
          </w:p>
        </w:tc>
      </w:tr>
      <w:bookmarkEnd w:id="343"/>
      <w:tr w:rsidR="00AE7AE0" w:rsidRPr="00D63217" w14:paraId="0077AEE4" w14:textId="77777777" w:rsidTr="00CE65BF">
        <w:tc>
          <w:tcPr>
            <w:tcW w:w="589" w:type="pct"/>
            <w:vMerge w:val="restart"/>
            <w:tcBorders>
              <w:top w:val="single" w:sz="4" w:space="0" w:color="auto"/>
              <w:left w:val="nil"/>
              <w:right w:val="nil"/>
            </w:tcBorders>
          </w:tcPr>
          <w:p w14:paraId="5A2551AF" w14:textId="77777777" w:rsidR="00AE7AE0" w:rsidRPr="00D63217" w:rsidRDefault="00AE7AE0" w:rsidP="00CE65BF">
            <w:pPr>
              <w:pStyle w:val="TableText"/>
              <w:keepNext/>
              <w:keepLines/>
              <w:spacing w:before="0" w:after="0" w:line="240" w:lineRule="auto"/>
            </w:pPr>
            <w:r w:rsidRPr="00D63217">
              <w:lastRenderedPageBreak/>
              <w:t>Combination products containing diquat</w:t>
            </w:r>
          </w:p>
        </w:tc>
        <w:tc>
          <w:tcPr>
            <w:tcW w:w="1014" w:type="pct"/>
            <w:tcBorders>
              <w:top w:val="single" w:sz="4" w:space="0" w:color="auto"/>
              <w:left w:val="nil"/>
              <w:bottom w:val="nil"/>
              <w:right w:val="nil"/>
            </w:tcBorders>
          </w:tcPr>
          <w:p w14:paraId="64BB8E33" w14:textId="77777777" w:rsidR="00AE7AE0" w:rsidRPr="00D63217" w:rsidRDefault="00AE7AE0" w:rsidP="00CE65BF">
            <w:pPr>
              <w:pStyle w:val="TableText"/>
              <w:keepNext/>
              <w:keepLines/>
              <w:spacing w:before="0" w:after="0" w:line="240" w:lineRule="auto"/>
            </w:pPr>
            <w:r w:rsidRPr="00D63217">
              <w:t xml:space="preserve">Fallow (minimal disturbance) </w:t>
            </w:r>
          </w:p>
        </w:tc>
        <w:tc>
          <w:tcPr>
            <w:tcW w:w="875" w:type="pct"/>
            <w:tcBorders>
              <w:top w:val="single" w:sz="4" w:space="0" w:color="auto"/>
              <w:left w:val="nil"/>
              <w:bottom w:val="nil"/>
              <w:right w:val="nil"/>
            </w:tcBorders>
          </w:tcPr>
          <w:p w14:paraId="7E8CBDFB" w14:textId="676609A6" w:rsidR="00AE7AE0" w:rsidRPr="00D63217" w:rsidRDefault="00AE7AE0" w:rsidP="00CE65BF">
            <w:pPr>
              <w:pStyle w:val="TableText"/>
              <w:keepNext/>
              <w:keepLines/>
              <w:spacing w:before="0" w:after="0" w:line="240" w:lineRule="auto"/>
            </w:pPr>
            <w:r w:rsidRPr="00D63217">
              <w:t>108</w:t>
            </w:r>
            <w:r w:rsidR="00CE65BF" w:rsidRPr="00D63217">
              <w:t>–</w:t>
            </w:r>
            <w:r w:rsidRPr="00D63217">
              <w:t>432</w:t>
            </w:r>
          </w:p>
        </w:tc>
        <w:tc>
          <w:tcPr>
            <w:tcW w:w="948" w:type="pct"/>
            <w:tcBorders>
              <w:top w:val="single" w:sz="4" w:space="0" w:color="auto"/>
              <w:left w:val="nil"/>
              <w:bottom w:val="nil"/>
              <w:right w:val="nil"/>
            </w:tcBorders>
            <w:shd w:val="clear" w:color="auto" w:fill="auto"/>
          </w:tcPr>
          <w:p w14:paraId="786132FA" w14:textId="711EE433" w:rsidR="00AE7AE0" w:rsidRPr="00D63217" w:rsidRDefault="00AE7AE0" w:rsidP="00CE65BF">
            <w:pPr>
              <w:pStyle w:val="TableText"/>
              <w:keepNext/>
              <w:keepLines/>
              <w:spacing w:before="0" w:after="0" w:line="240" w:lineRule="auto"/>
              <w:rPr>
                <w:b/>
              </w:rPr>
            </w:pPr>
            <w:r w:rsidRPr="00D63217">
              <w:t>Acceptable risk</w:t>
            </w:r>
          </w:p>
        </w:tc>
        <w:tc>
          <w:tcPr>
            <w:tcW w:w="784" w:type="pct"/>
            <w:tcBorders>
              <w:top w:val="single" w:sz="4" w:space="0" w:color="auto"/>
              <w:left w:val="nil"/>
              <w:bottom w:val="nil"/>
              <w:right w:val="nil"/>
            </w:tcBorders>
            <w:shd w:val="clear" w:color="auto" w:fill="auto"/>
          </w:tcPr>
          <w:p w14:paraId="43ED9722" w14:textId="56A00D1D" w:rsidR="00AE7AE0" w:rsidRPr="00D63217" w:rsidRDefault="00AE7AE0" w:rsidP="00CE65BF">
            <w:pPr>
              <w:pStyle w:val="TableText"/>
              <w:keepNext/>
              <w:keepLines/>
              <w:spacing w:before="0" w:after="0" w:line="240" w:lineRule="auto"/>
              <w:rPr>
                <w:b/>
              </w:rPr>
            </w:pPr>
            <w:r w:rsidRPr="00D63217">
              <w:t>Acceptable up</w:t>
            </w:r>
            <w:r w:rsidR="003855C4" w:rsidRPr="00D63217">
              <w:br/>
            </w:r>
            <w:r w:rsidRPr="00D63217">
              <w:t>to 231 g ac/ha</w:t>
            </w:r>
            <w:r w:rsidRPr="00D63217" w:rsidDel="0004039E">
              <w:rPr>
                <w:bCs/>
              </w:rPr>
              <w:t xml:space="preserve"> </w:t>
            </w:r>
          </w:p>
        </w:tc>
        <w:tc>
          <w:tcPr>
            <w:tcW w:w="790" w:type="pct"/>
            <w:tcBorders>
              <w:top w:val="single" w:sz="4" w:space="0" w:color="auto"/>
              <w:left w:val="nil"/>
              <w:bottom w:val="nil"/>
              <w:right w:val="nil"/>
            </w:tcBorders>
            <w:shd w:val="clear" w:color="auto" w:fill="auto"/>
          </w:tcPr>
          <w:p w14:paraId="0CCBC600" w14:textId="77777777" w:rsidR="00AE7AE0" w:rsidRPr="00D63217" w:rsidRDefault="00AE7AE0" w:rsidP="00CE65BF">
            <w:pPr>
              <w:pStyle w:val="TableText"/>
              <w:keepNext/>
              <w:keepLines/>
              <w:spacing w:before="0" w:after="0" w:line="240" w:lineRule="auto"/>
            </w:pPr>
            <w:r w:rsidRPr="00D63217">
              <w:t>231 g ac/ha</w:t>
            </w:r>
          </w:p>
        </w:tc>
      </w:tr>
      <w:tr w:rsidR="00AE7AE0" w:rsidRPr="00D63217" w14:paraId="3E3500FC" w14:textId="77777777" w:rsidTr="00CE65BF">
        <w:tc>
          <w:tcPr>
            <w:tcW w:w="589" w:type="pct"/>
            <w:vMerge/>
            <w:tcBorders>
              <w:left w:val="nil"/>
              <w:right w:val="nil"/>
            </w:tcBorders>
          </w:tcPr>
          <w:p w14:paraId="0A7D1FD9" w14:textId="77777777" w:rsidR="00AE7AE0" w:rsidRPr="00D63217" w:rsidRDefault="00AE7AE0" w:rsidP="00CE65BF">
            <w:pPr>
              <w:pStyle w:val="TableText"/>
              <w:keepNext/>
              <w:keepLines/>
              <w:spacing w:before="0" w:after="0" w:line="240" w:lineRule="auto"/>
            </w:pPr>
          </w:p>
        </w:tc>
        <w:tc>
          <w:tcPr>
            <w:tcW w:w="1014" w:type="pct"/>
            <w:tcBorders>
              <w:top w:val="nil"/>
              <w:left w:val="nil"/>
              <w:bottom w:val="nil"/>
              <w:right w:val="nil"/>
            </w:tcBorders>
          </w:tcPr>
          <w:p w14:paraId="7D3B7217" w14:textId="22B71CF0" w:rsidR="00AE7AE0" w:rsidRPr="00D63217" w:rsidRDefault="00AE7AE0" w:rsidP="00CE65BF">
            <w:pPr>
              <w:pStyle w:val="TableText"/>
              <w:keepNext/>
              <w:keepLines/>
              <w:spacing w:before="0" w:after="0" w:line="240" w:lineRule="auto"/>
            </w:pPr>
            <w:r w:rsidRPr="00D63217">
              <w:t xml:space="preserve">Fallow (full disturbance) </w:t>
            </w:r>
          </w:p>
        </w:tc>
        <w:tc>
          <w:tcPr>
            <w:tcW w:w="875" w:type="pct"/>
            <w:tcBorders>
              <w:top w:val="nil"/>
              <w:left w:val="nil"/>
              <w:bottom w:val="nil"/>
              <w:right w:val="nil"/>
            </w:tcBorders>
          </w:tcPr>
          <w:p w14:paraId="6C94D2C7" w14:textId="508D0EE1" w:rsidR="00AE7AE0" w:rsidRPr="00D63217" w:rsidRDefault="00AE7AE0" w:rsidP="00CE65BF">
            <w:pPr>
              <w:pStyle w:val="TableText"/>
              <w:keepNext/>
              <w:keepLines/>
              <w:spacing w:before="0" w:after="0" w:line="240" w:lineRule="auto"/>
            </w:pPr>
            <w:r w:rsidRPr="00D63217">
              <w:t>81</w:t>
            </w:r>
            <w:r w:rsidR="00CE65BF" w:rsidRPr="00D63217">
              <w:t>–</w:t>
            </w:r>
            <w:r w:rsidRPr="00D63217">
              <w:t xml:space="preserve">432 </w:t>
            </w:r>
          </w:p>
        </w:tc>
        <w:tc>
          <w:tcPr>
            <w:tcW w:w="948" w:type="pct"/>
            <w:tcBorders>
              <w:top w:val="nil"/>
              <w:left w:val="nil"/>
              <w:bottom w:val="nil"/>
              <w:right w:val="nil"/>
            </w:tcBorders>
            <w:shd w:val="clear" w:color="auto" w:fill="auto"/>
          </w:tcPr>
          <w:p w14:paraId="24670C9D" w14:textId="2C05CE03" w:rsidR="00AE7AE0" w:rsidRPr="00D63217" w:rsidRDefault="00AE7AE0" w:rsidP="00CE65BF">
            <w:pPr>
              <w:pStyle w:val="TableText"/>
              <w:keepNext/>
              <w:keepLines/>
              <w:spacing w:before="0" w:after="0" w:line="240" w:lineRule="auto"/>
            </w:pPr>
            <w:r w:rsidRPr="00D63217">
              <w:t>Acceptable risk</w:t>
            </w:r>
          </w:p>
        </w:tc>
        <w:tc>
          <w:tcPr>
            <w:tcW w:w="784" w:type="pct"/>
            <w:tcBorders>
              <w:top w:val="nil"/>
              <w:left w:val="nil"/>
              <w:bottom w:val="nil"/>
              <w:right w:val="nil"/>
            </w:tcBorders>
            <w:shd w:val="clear" w:color="auto" w:fill="auto"/>
          </w:tcPr>
          <w:p w14:paraId="205BA14E" w14:textId="5F29069D" w:rsidR="00AE7AE0" w:rsidRPr="00D63217" w:rsidRDefault="00AE7AE0" w:rsidP="00CE65BF">
            <w:pPr>
              <w:pStyle w:val="TableText"/>
              <w:keepNext/>
              <w:keepLines/>
              <w:spacing w:before="0" w:after="0" w:line="240" w:lineRule="auto"/>
              <w:rPr>
                <w:b/>
              </w:rPr>
            </w:pPr>
            <w:r w:rsidRPr="00D63217">
              <w:t>Acceptable up</w:t>
            </w:r>
            <w:r w:rsidR="003855C4" w:rsidRPr="00D63217">
              <w:br/>
            </w:r>
            <w:r w:rsidRPr="00D63217">
              <w:t>to 231 g ac/ha</w:t>
            </w:r>
            <w:r w:rsidRPr="00D63217" w:rsidDel="0004039E">
              <w:rPr>
                <w:bCs/>
              </w:rPr>
              <w:t xml:space="preserve"> </w:t>
            </w:r>
          </w:p>
        </w:tc>
        <w:tc>
          <w:tcPr>
            <w:tcW w:w="790" w:type="pct"/>
            <w:tcBorders>
              <w:top w:val="nil"/>
              <w:left w:val="nil"/>
              <w:bottom w:val="nil"/>
              <w:right w:val="nil"/>
            </w:tcBorders>
            <w:shd w:val="clear" w:color="auto" w:fill="auto"/>
          </w:tcPr>
          <w:p w14:paraId="7647DEA3" w14:textId="6F266D5A" w:rsidR="00AE7AE0" w:rsidRPr="00D63217" w:rsidRDefault="00AE7AE0" w:rsidP="00CE65BF">
            <w:pPr>
              <w:pStyle w:val="TableText"/>
              <w:keepNext/>
              <w:keepLines/>
              <w:spacing w:before="0" w:after="0" w:line="240" w:lineRule="auto"/>
            </w:pPr>
            <w:r w:rsidRPr="00D63217">
              <w:t>231 g ac/ha</w:t>
            </w:r>
          </w:p>
        </w:tc>
      </w:tr>
      <w:tr w:rsidR="00C756A0" w:rsidRPr="00D63217" w14:paraId="0B19AF76" w14:textId="77777777" w:rsidTr="00CE65BF">
        <w:trPr>
          <w:trHeight w:val="338"/>
        </w:trPr>
        <w:tc>
          <w:tcPr>
            <w:tcW w:w="589" w:type="pct"/>
            <w:vMerge/>
            <w:tcBorders>
              <w:left w:val="nil"/>
              <w:right w:val="nil"/>
            </w:tcBorders>
          </w:tcPr>
          <w:p w14:paraId="1273A16F" w14:textId="77777777" w:rsidR="00C756A0" w:rsidRPr="00D63217" w:rsidRDefault="00C756A0" w:rsidP="00CE65BF">
            <w:pPr>
              <w:pStyle w:val="TableText"/>
              <w:keepNext/>
              <w:keepLines/>
              <w:spacing w:before="0" w:after="0" w:line="240" w:lineRule="auto"/>
            </w:pPr>
          </w:p>
        </w:tc>
        <w:tc>
          <w:tcPr>
            <w:tcW w:w="1014" w:type="pct"/>
            <w:tcBorders>
              <w:top w:val="nil"/>
              <w:left w:val="nil"/>
              <w:bottom w:val="nil"/>
              <w:right w:val="nil"/>
            </w:tcBorders>
          </w:tcPr>
          <w:p w14:paraId="7904E9A6" w14:textId="63A3771B" w:rsidR="00C756A0" w:rsidRPr="00D63217" w:rsidRDefault="00C756A0" w:rsidP="00CE65BF">
            <w:pPr>
              <w:pStyle w:val="TableText"/>
              <w:keepNext/>
              <w:keepLines/>
              <w:spacing w:before="0" w:after="0" w:line="240" w:lineRule="auto"/>
            </w:pPr>
            <w:r w:rsidRPr="00D63217">
              <w:t xml:space="preserve">Bananas, duboisia, market gardens, nurseries, potatoes, rice, vegetables </w:t>
            </w:r>
          </w:p>
        </w:tc>
        <w:tc>
          <w:tcPr>
            <w:tcW w:w="875" w:type="pct"/>
            <w:tcBorders>
              <w:top w:val="nil"/>
              <w:left w:val="nil"/>
              <w:bottom w:val="nil"/>
              <w:right w:val="nil"/>
            </w:tcBorders>
          </w:tcPr>
          <w:p w14:paraId="4C848CB3" w14:textId="4E80BBF5" w:rsidR="00C756A0" w:rsidRPr="00D63217" w:rsidRDefault="00AE7AE0" w:rsidP="00CE65BF">
            <w:pPr>
              <w:pStyle w:val="TableText"/>
              <w:keepNext/>
              <w:keepLines/>
              <w:spacing w:before="0" w:after="0" w:line="240" w:lineRule="auto"/>
            </w:pPr>
            <w:r w:rsidRPr="00D63217">
              <w:t>324</w:t>
            </w:r>
            <w:r w:rsidR="00CE65BF" w:rsidRPr="00D63217">
              <w:t>–</w:t>
            </w:r>
            <w:r w:rsidR="00C756A0" w:rsidRPr="00D63217">
              <w:t xml:space="preserve">432 </w:t>
            </w:r>
          </w:p>
        </w:tc>
        <w:tc>
          <w:tcPr>
            <w:tcW w:w="948" w:type="pct"/>
            <w:tcBorders>
              <w:top w:val="nil"/>
              <w:left w:val="nil"/>
              <w:bottom w:val="nil"/>
              <w:right w:val="nil"/>
            </w:tcBorders>
            <w:shd w:val="clear" w:color="auto" w:fill="auto"/>
          </w:tcPr>
          <w:p w14:paraId="14169190" w14:textId="0F75A58E" w:rsidR="00C756A0" w:rsidRPr="00D63217" w:rsidRDefault="00C756A0" w:rsidP="00CE65BF">
            <w:pPr>
              <w:pStyle w:val="TableText"/>
              <w:keepNext/>
              <w:keepLines/>
              <w:spacing w:before="0" w:after="0" w:line="240" w:lineRule="auto"/>
              <w:rPr>
                <w:bCs/>
              </w:rPr>
            </w:pPr>
            <w:r w:rsidRPr="00D63217">
              <w:t>Acceptable risk</w:t>
            </w:r>
          </w:p>
        </w:tc>
        <w:tc>
          <w:tcPr>
            <w:tcW w:w="784" w:type="pct"/>
            <w:tcBorders>
              <w:top w:val="nil"/>
              <w:left w:val="nil"/>
              <w:bottom w:val="nil"/>
              <w:right w:val="nil"/>
            </w:tcBorders>
            <w:shd w:val="clear" w:color="auto" w:fill="auto"/>
          </w:tcPr>
          <w:p w14:paraId="40DAEF52" w14:textId="2F5CF98D" w:rsidR="00C756A0" w:rsidRPr="00D63217" w:rsidRDefault="00C756A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2A1BE47F" w14:textId="1CDE5C35" w:rsidR="00C756A0" w:rsidRPr="00D63217" w:rsidRDefault="00C756A0" w:rsidP="00CE65BF">
            <w:pPr>
              <w:pStyle w:val="TableText"/>
              <w:keepNext/>
              <w:keepLines/>
              <w:spacing w:before="0" w:after="0" w:line="240" w:lineRule="auto"/>
            </w:pPr>
            <w:r w:rsidRPr="00D63217">
              <w:t>231 g ac/ha</w:t>
            </w:r>
          </w:p>
        </w:tc>
      </w:tr>
      <w:tr w:rsidR="00AE7AE0" w:rsidRPr="00D63217" w14:paraId="16DDE598" w14:textId="77777777" w:rsidTr="00CE65BF">
        <w:tc>
          <w:tcPr>
            <w:tcW w:w="589" w:type="pct"/>
            <w:vMerge/>
            <w:tcBorders>
              <w:left w:val="nil"/>
              <w:right w:val="nil"/>
            </w:tcBorders>
          </w:tcPr>
          <w:p w14:paraId="54C6AFD3" w14:textId="77777777" w:rsidR="00AE7AE0" w:rsidRPr="00D63217" w:rsidRDefault="00AE7AE0" w:rsidP="00CE65BF">
            <w:pPr>
              <w:pStyle w:val="TableText"/>
              <w:keepNext/>
              <w:keepLines/>
              <w:spacing w:before="0" w:after="0" w:line="240" w:lineRule="auto"/>
            </w:pPr>
          </w:p>
        </w:tc>
        <w:tc>
          <w:tcPr>
            <w:tcW w:w="1014" w:type="pct"/>
            <w:tcBorders>
              <w:top w:val="nil"/>
              <w:left w:val="nil"/>
              <w:bottom w:val="nil"/>
              <w:right w:val="nil"/>
            </w:tcBorders>
          </w:tcPr>
          <w:p w14:paraId="6554245E" w14:textId="5A6F4CC9" w:rsidR="00AE7AE0" w:rsidRPr="00D63217" w:rsidRDefault="00AE7AE0" w:rsidP="00CE65BF">
            <w:pPr>
              <w:pStyle w:val="TableText"/>
              <w:keepNext/>
              <w:keepLines/>
              <w:spacing w:before="0" w:after="0" w:line="240" w:lineRule="auto"/>
            </w:pPr>
            <w:r w:rsidRPr="00D63217">
              <w:t>Lucerne</w:t>
            </w:r>
          </w:p>
        </w:tc>
        <w:tc>
          <w:tcPr>
            <w:tcW w:w="875" w:type="pct"/>
            <w:tcBorders>
              <w:top w:val="nil"/>
              <w:left w:val="nil"/>
              <w:bottom w:val="nil"/>
              <w:right w:val="nil"/>
            </w:tcBorders>
            <w:shd w:val="clear" w:color="auto" w:fill="auto"/>
          </w:tcPr>
          <w:p w14:paraId="68040782" w14:textId="3BB78743" w:rsidR="00AE7AE0" w:rsidRPr="00D63217" w:rsidRDefault="00AE7AE0" w:rsidP="00CE65BF">
            <w:pPr>
              <w:pStyle w:val="TableText"/>
              <w:keepNext/>
              <w:keepLines/>
              <w:spacing w:before="0" w:after="0" w:line="240" w:lineRule="auto"/>
            </w:pPr>
            <w:r w:rsidRPr="00D63217">
              <w:t>216</w:t>
            </w:r>
            <w:r w:rsidR="00CE65BF" w:rsidRPr="00D63217">
              <w:t>–</w:t>
            </w:r>
            <w:r w:rsidRPr="00D63217">
              <w:t>324</w:t>
            </w:r>
          </w:p>
        </w:tc>
        <w:tc>
          <w:tcPr>
            <w:tcW w:w="948" w:type="pct"/>
            <w:tcBorders>
              <w:top w:val="nil"/>
              <w:left w:val="nil"/>
              <w:bottom w:val="nil"/>
              <w:right w:val="nil"/>
            </w:tcBorders>
            <w:shd w:val="clear" w:color="auto" w:fill="auto"/>
          </w:tcPr>
          <w:p w14:paraId="7DA0EC80" w14:textId="44AD0EBB" w:rsidR="00AE7AE0" w:rsidRPr="00D63217" w:rsidRDefault="00AE7AE0" w:rsidP="00CE65BF">
            <w:pPr>
              <w:pStyle w:val="TableText"/>
              <w:keepNext/>
              <w:keepLines/>
              <w:spacing w:before="0" w:after="0" w:line="240" w:lineRule="auto"/>
            </w:pPr>
            <w:r w:rsidRPr="00D63217">
              <w:rPr>
                <w:b/>
              </w:rPr>
              <w:t>Not supported</w:t>
            </w:r>
          </w:p>
        </w:tc>
        <w:tc>
          <w:tcPr>
            <w:tcW w:w="784" w:type="pct"/>
            <w:tcBorders>
              <w:top w:val="nil"/>
              <w:left w:val="nil"/>
              <w:bottom w:val="nil"/>
              <w:right w:val="nil"/>
            </w:tcBorders>
            <w:shd w:val="clear" w:color="auto" w:fill="auto"/>
          </w:tcPr>
          <w:p w14:paraId="219DE862" w14:textId="3E1AFB3E" w:rsidR="00AE7AE0" w:rsidRPr="00D63217" w:rsidRDefault="00AE7AE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41E8B112" w14:textId="570B84B1" w:rsidR="00AE7AE0" w:rsidRPr="00D63217" w:rsidRDefault="00AE7AE0" w:rsidP="00CE65BF">
            <w:pPr>
              <w:pStyle w:val="TableText"/>
              <w:keepNext/>
              <w:keepLines/>
              <w:spacing w:before="0" w:after="0" w:line="240" w:lineRule="auto"/>
            </w:pPr>
            <w:r w:rsidRPr="00D63217">
              <w:t>45 g ac/ha</w:t>
            </w:r>
          </w:p>
        </w:tc>
      </w:tr>
      <w:tr w:rsidR="005D144D" w:rsidRPr="00D63217" w14:paraId="44250B4A" w14:textId="77777777" w:rsidTr="00CE65BF">
        <w:tc>
          <w:tcPr>
            <w:tcW w:w="589" w:type="pct"/>
            <w:vMerge/>
            <w:tcBorders>
              <w:left w:val="nil"/>
              <w:right w:val="nil"/>
            </w:tcBorders>
          </w:tcPr>
          <w:p w14:paraId="736CF4BE" w14:textId="77777777" w:rsidR="005D144D" w:rsidRPr="00D63217" w:rsidRDefault="005D144D" w:rsidP="00CE65BF">
            <w:pPr>
              <w:pStyle w:val="TableText"/>
              <w:keepNext/>
              <w:keepLines/>
              <w:spacing w:before="0" w:after="0" w:line="240" w:lineRule="auto"/>
            </w:pPr>
          </w:p>
        </w:tc>
        <w:tc>
          <w:tcPr>
            <w:tcW w:w="1014" w:type="pct"/>
            <w:tcBorders>
              <w:top w:val="nil"/>
              <w:left w:val="nil"/>
              <w:bottom w:val="nil"/>
              <w:right w:val="nil"/>
            </w:tcBorders>
          </w:tcPr>
          <w:p w14:paraId="35F603AD" w14:textId="77777777" w:rsidR="005D144D" w:rsidRPr="00D63217" w:rsidRDefault="005D144D" w:rsidP="00CE65BF">
            <w:pPr>
              <w:pStyle w:val="TableText"/>
              <w:keepNext/>
              <w:keepLines/>
              <w:spacing w:before="0" w:after="0" w:line="240" w:lineRule="auto"/>
            </w:pPr>
            <w:r w:rsidRPr="00D63217">
              <w:t>Sugarcane</w:t>
            </w:r>
          </w:p>
        </w:tc>
        <w:tc>
          <w:tcPr>
            <w:tcW w:w="875" w:type="pct"/>
            <w:tcBorders>
              <w:top w:val="nil"/>
              <w:left w:val="nil"/>
              <w:bottom w:val="nil"/>
              <w:right w:val="nil"/>
            </w:tcBorders>
          </w:tcPr>
          <w:p w14:paraId="39F7D7FE" w14:textId="7145A8A6" w:rsidR="005D144D" w:rsidRPr="00D63217" w:rsidRDefault="005D144D" w:rsidP="00CE65BF">
            <w:pPr>
              <w:pStyle w:val="TableText"/>
              <w:keepNext/>
              <w:keepLines/>
              <w:spacing w:before="0" w:after="0" w:line="240" w:lineRule="auto"/>
            </w:pPr>
            <w:r w:rsidRPr="00D63217">
              <w:t>162</w:t>
            </w:r>
            <w:r w:rsidR="00CE65BF" w:rsidRPr="00D63217">
              <w:t>–</w:t>
            </w:r>
            <w:r w:rsidRPr="00D63217">
              <w:t>432</w:t>
            </w:r>
          </w:p>
        </w:tc>
        <w:tc>
          <w:tcPr>
            <w:tcW w:w="948" w:type="pct"/>
            <w:tcBorders>
              <w:top w:val="nil"/>
              <w:left w:val="nil"/>
              <w:bottom w:val="nil"/>
              <w:right w:val="nil"/>
            </w:tcBorders>
            <w:shd w:val="clear" w:color="auto" w:fill="auto"/>
          </w:tcPr>
          <w:p w14:paraId="7426046F" w14:textId="77777777" w:rsidR="005D144D" w:rsidRPr="00D63217" w:rsidRDefault="005D144D" w:rsidP="00CE65BF">
            <w:pPr>
              <w:pStyle w:val="TableText"/>
              <w:keepNext/>
              <w:keepLines/>
              <w:spacing w:before="0" w:after="0" w:line="240" w:lineRule="auto"/>
              <w:rPr>
                <w:bCs/>
              </w:rPr>
            </w:pPr>
            <w:r w:rsidRPr="00D63217">
              <w:t>Acceptable risk</w:t>
            </w:r>
          </w:p>
        </w:tc>
        <w:tc>
          <w:tcPr>
            <w:tcW w:w="784" w:type="pct"/>
            <w:tcBorders>
              <w:top w:val="nil"/>
              <w:left w:val="nil"/>
              <w:bottom w:val="nil"/>
              <w:right w:val="nil"/>
            </w:tcBorders>
            <w:shd w:val="clear" w:color="auto" w:fill="auto"/>
          </w:tcPr>
          <w:p w14:paraId="18BF8842" w14:textId="77777777" w:rsidR="005D144D" w:rsidRPr="00D63217" w:rsidRDefault="005D144D" w:rsidP="00CE65BF">
            <w:pPr>
              <w:pStyle w:val="TableText"/>
              <w:keepNext/>
              <w:keepLines/>
              <w:spacing w:before="0" w:after="0" w:line="240" w:lineRule="auto"/>
            </w:pPr>
            <w:r w:rsidRPr="00D63217">
              <w:t>Acceptable up</w:t>
            </w:r>
          </w:p>
          <w:p w14:paraId="71851C5E" w14:textId="5E854B0D" w:rsidR="005D144D" w:rsidRPr="00D63217" w:rsidRDefault="005D144D" w:rsidP="00CE65BF">
            <w:pPr>
              <w:pStyle w:val="TableText"/>
              <w:keepNext/>
              <w:keepLines/>
              <w:spacing w:before="0" w:after="0" w:line="240" w:lineRule="auto"/>
              <w:rPr>
                <w:b/>
              </w:rPr>
            </w:pPr>
            <w:r w:rsidRPr="00D63217">
              <w:t>to 231 g ac/ha</w:t>
            </w:r>
            <w:r w:rsidRPr="00D63217" w:rsidDel="0004039E">
              <w:rPr>
                <w:bCs/>
              </w:rPr>
              <w:t xml:space="preserve"> </w:t>
            </w:r>
          </w:p>
        </w:tc>
        <w:tc>
          <w:tcPr>
            <w:tcW w:w="790" w:type="pct"/>
            <w:tcBorders>
              <w:top w:val="nil"/>
              <w:left w:val="nil"/>
              <w:bottom w:val="nil"/>
              <w:right w:val="nil"/>
            </w:tcBorders>
            <w:shd w:val="clear" w:color="auto" w:fill="auto"/>
          </w:tcPr>
          <w:p w14:paraId="1A9E40B4" w14:textId="77777777" w:rsidR="005D144D" w:rsidRPr="00D63217" w:rsidRDefault="005D144D" w:rsidP="00CE65BF">
            <w:pPr>
              <w:pStyle w:val="TableText"/>
              <w:keepNext/>
              <w:keepLines/>
              <w:spacing w:before="0" w:after="0" w:line="240" w:lineRule="auto"/>
            </w:pPr>
            <w:r w:rsidRPr="00D63217">
              <w:t>231 g ac/ha</w:t>
            </w:r>
          </w:p>
        </w:tc>
      </w:tr>
      <w:tr w:rsidR="00F16080" w:rsidRPr="00D63217" w14:paraId="245DF709" w14:textId="77777777" w:rsidTr="00CE65BF">
        <w:tc>
          <w:tcPr>
            <w:tcW w:w="589" w:type="pct"/>
            <w:vMerge/>
            <w:tcBorders>
              <w:left w:val="nil"/>
              <w:right w:val="nil"/>
            </w:tcBorders>
          </w:tcPr>
          <w:p w14:paraId="5860A137" w14:textId="77777777" w:rsidR="00F16080" w:rsidRPr="00D63217" w:rsidRDefault="00F16080" w:rsidP="00CE65BF">
            <w:pPr>
              <w:pStyle w:val="TableText"/>
              <w:keepNext/>
              <w:keepLines/>
              <w:spacing w:before="0" w:after="0" w:line="240" w:lineRule="auto"/>
            </w:pPr>
          </w:p>
        </w:tc>
        <w:tc>
          <w:tcPr>
            <w:tcW w:w="1014" w:type="pct"/>
            <w:tcBorders>
              <w:top w:val="nil"/>
              <w:left w:val="nil"/>
              <w:bottom w:val="nil"/>
              <w:right w:val="nil"/>
            </w:tcBorders>
          </w:tcPr>
          <w:p w14:paraId="0E15A036" w14:textId="4AD825A2" w:rsidR="00F16080" w:rsidRPr="00D63217" w:rsidRDefault="00F16080" w:rsidP="00CE65BF">
            <w:pPr>
              <w:pStyle w:val="TableText"/>
              <w:keepNext/>
              <w:keepLines/>
              <w:spacing w:before="0" w:after="0" w:line="240" w:lineRule="auto"/>
            </w:pPr>
            <w:r w:rsidRPr="00D63217">
              <w:t>Pasture</w:t>
            </w:r>
          </w:p>
        </w:tc>
        <w:tc>
          <w:tcPr>
            <w:tcW w:w="875" w:type="pct"/>
            <w:tcBorders>
              <w:top w:val="nil"/>
              <w:left w:val="nil"/>
              <w:bottom w:val="nil"/>
              <w:right w:val="nil"/>
            </w:tcBorders>
          </w:tcPr>
          <w:p w14:paraId="6EAFFA4D" w14:textId="1863E3F0" w:rsidR="00F16080" w:rsidRPr="00D63217" w:rsidRDefault="00F16080" w:rsidP="00CE65BF">
            <w:pPr>
              <w:pStyle w:val="TableText"/>
              <w:keepNext/>
              <w:keepLines/>
              <w:spacing w:before="0" w:after="0" w:line="240" w:lineRule="auto"/>
            </w:pPr>
            <w:r w:rsidRPr="00D63217">
              <w:t>162</w:t>
            </w:r>
            <w:r w:rsidR="00CE65BF" w:rsidRPr="00D63217">
              <w:t>–</w:t>
            </w:r>
            <w:r w:rsidRPr="00D63217">
              <w:t>432</w:t>
            </w:r>
          </w:p>
        </w:tc>
        <w:tc>
          <w:tcPr>
            <w:tcW w:w="948" w:type="pct"/>
            <w:tcBorders>
              <w:top w:val="nil"/>
              <w:left w:val="nil"/>
              <w:bottom w:val="nil"/>
              <w:right w:val="nil"/>
            </w:tcBorders>
            <w:shd w:val="clear" w:color="auto" w:fill="auto"/>
          </w:tcPr>
          <w:p w14:paraId="70224F23" w14:textId="607F6DF2" w:rsidR="00F16080" w:rsidRPr="00D63217" w:rsidRDefault="00F16080" w:rsidP="00CE65BF">
            <w:pPr>
              <w:pStyle w:val="TableText"/>
              <w:keepNext/>
              <w:keepLines/>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6F42D298" w14:textId="13A9D720" w:rsidR="00F16080" w:rsidRPr="00D63217" w:rsidRDefault="00F1608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71960C2C" w14:textId="75AEA3EA" w:rsidR="00F16080" w:rsidRPr="00D63217" w:rsidRDefault="00F16080" w:rsidP="00CE65BF">
            <w:pPr>
              <w:pStyle w:val="TableText"/>
              <w:keepNext/>
              <w:keepLines/>
              <w:spacing w:before="0" w:after="0" w:line="240" w:lineRule="auto"/>
            </w:pPr>
            <w:r w:rsidRPr="00D63217">
              <w:t>45 g ac/ha</w:t>
            </w:r>
          </w:p>
        </w:tc>
      </w:tr>
      <w:tr w:rsidR="00F16080" w:rsidRPr="00D63217" w14:paraId="5DEC5C65" w14:textId="77777777" w:rsidTr="00CE65BF">
        <w:tc>
          <w:tcPr>
            <w:tcW w:w="589" w:type="pct"/>
            <w:vMerge/>
            <w:tcBorders>
              <w:left w:val="nil"/>
              <w:right w:val="nil"/>
            </w:tcBorders>
          </w:tcPr>
          <w:p w14:paraId="5C2EDDD0" w14:textId="77777777" w:rsidR="00F16080" w:rsidRPr="00D63217" w:rsidRDefault="00F16080" w:rsidP="00CE65BF">
            <w:pPr>
              <w:pStyle w:val="TableText"/>
              <w:keepNext/>
              <w:keepLines/>
              <w:spacing w:before="0" w:after="0" w:line="240" w:lineRule="auto"/>
            </w:pPr>
          </w:p>
        </w:tc>
        <w:tc>
          <w:tcPr>
            <w:tcW w:w="1014" w:type="pct"/>
            <w:tcBorders>
              <w:top w:val="nil"/>
              <w:left w:val="nil"/>
              <w:bottom w:val="nil"/>
              <w:right w:val="nil"/>
            </w:tcBorders>
          </w:tcPr>
          <w:p w14:paraId="0D005CCB" w14:textId="3A9D117B" w:rsidR="00F16080" w:rsidRPr="00D63217" w:rsidRDefault="00F16080" w:rsidP="00CE65BF">
            <w:pPr>
              <w:pStyle w:val="TableText"/>
              <w:keepNext/>
              <w:keepLines/>
              <w:spacing w:before="0" w:after="0" w:line="240" w:lineRule="auto"/>
            </w:pPr>
            <w:r w:rsidRPr="00D63217">
              <w:t>Public service areas, rights of way</w:t>
            </w:r>
          </w:p>
        </w:tc>
        <w:tc>
          <w:tcPr>
            <w:tcW w:w="875" w:type="pct"/>
            <w:tcBorders>
              <w:top w:val="nil"/>
              <w:left w:val="nil"/>
              <w:bottom w:val="nil"/>
              <w:right w:val="nil"/>
            </w:tcBorders>
          </w:tcPr>
          <w:p w14:paraId="61F47E42" w14:textId="4B2C3CF0" w:rsidR="00F16080" w:rsidRPr="00D63217" w:rsidRDefault="00F16080" w:rsidP="00CE65BF">
            <w:pPr>
              <w:pStyle w:val="TableText"/>
              <w:keepNext/>
              <w:keepLines/>
              <w:spacing w:before="0" w:after="0" w:line="240" w:lineRule="auto"/>
            </w:pPr>
            <w:r w:rsidRPr="00D63217">
              <w:t>324</w:t>
            </w:r>
            <w:r w:rsidR="00CE65BF" w:rsidRPr="00D63217">
              <w:t>–</w:t>
            </w:r>
            <w:r w:rsidRPr="00D63217">
              <w:t>432</w:t>
            </w:r>
          </w:p>
        </w:tc>
        <w:tc>
          <w:tcPr>
            <w:tcW w:w="948" w:type="pct"/>
            <w:tcBorders>
              <w:top w:val="nil"/>
              <w:left w:val="nil"/>
              <w:bottom w:val="nil"/>
              <w:right w:val="nil"/>
            </w:tcBorders>
            <w:shd w:val="clear" w:color="auto" w:fill="auto"/>
          </w:tcPr>
          <w:p w14:paraId="7B9C91C0"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4090628B"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7E2148A2" w14:textId="77777777" w:rsidR="00F16080" w:rsidRPr="00D63217" w:rsidRDefault="00F16080" w:rsidP="00CE65BF">
            <w:pPr>
              <w:pStyle w:val="TableText"/>
              <w:keepNext/>
              <w:keepLines/>
              <w:spacing w:before="0" w:after="0" w:line="240" w:lineRule="auto"/>
            </w:pPr>
            <w:r w:rsidRPr="00D63217">
              <w:t>45 g ac/ha</w:t>
            </w:r>
          </w:p>
        </w:tc>
      </w:tr>
      <w:tr w:rsidR="00F16080" w:rsidRPr="00D63217" w14:paraId="06C1390C" w14:textId="77777777" w:rsidTr="00CE65BF">
        <w:tc>
          <w:tcPr>
            <w:tcW w:w="589" w:type="pct"/>
            <w:vMerge/>
            <w:tcBorders>
              <w:left w:val="nil"/>
              <w:right w:val="nil"/>
            </w:tcBorders>
          </w:tcPr>
          <w:p w14:paraId="15B538F2" w14:textId="77777777" w:rsidR="00F16080" w:rsidRPr="00D63217" w:rsidRDefault="00F16080" w:rsidP="00CE65BF">
            <w:pPr>
              <w:pStyle w:val="TableText"/>
              <w:keepNext/>
              <w:keepLines/>
              <w:spacing w:before="0" w:after="0" w:line="240" w:lineRule="auto"/>
            </w:pPr>
          </w:p>
        </w:tc>
        <w:tc>
          <w:tcPr>
            <w:tcW w:w="1014" w:type="pct"/>
            <w:tcBorders>
              <w:top w:val="nil"/>
              <w:left w:val="nil"/>
              <w:bottom w:val="nil"/>
              <w:right w:val="nil"/>
            </w:tcBorders>
          </w:tcPr>
          <w:p w14:paraId="64564C9E" w14:textId="1E60D1F6" w:rsidR="00F16080" w:rsidRPr="00D63217" w:rsidRDefault="00F16080" w:rsidP="00CE65BF">
            <w:pPr>
              <w:pStyle w:val="TableText"/>
              <w:keepNext/>
              <w:keepLines/>
              <w:spacing w:before="0" w:after="0" w:line="240" w:lineRule="auto"/>
            </w:pPr>
            <w:r w:rsidRPr="00D63217">
              <w:t>Spray topping in grasses</w:t>
            </w:r>
          </w:p>
        </w:tc>
        <w:tc>
          <w:tcPr>
            <w:tcW w:w="875" w:type="pct"/>
            <w:tcBorders>
              <w:top w:val="nil"/>
              <w:left w:val="nil"/>
              <w:bottom w:val="nil"/>
              <w:right w:val="nil"/>
            </w:tcBorders>
            <w:shd w:val="clear" w:color="auto" w:fill="auto"/>
          </w:tcPr>
          <w:p w14:paraId="5DC625C9" w14:textId="7B2A995A" w:rsidR="00F16080" w:rsidRPr="00D63217" w:rsidRDefault="00F16080" w:rsidP="00CE65BF">
            <w:pPr>
              <w:pStyle w:val="TableText"/>
              <w:keepNext/>
              <w:keepLines/>
              <w:spacing w:before="0" w:after="0" w:line="240" w:lineRule="auto"/>
            </w:pPr>
            <w:r w:rsidRPr="00D63217">
              <w:t>108</w:t>
            </w:r>
            <w:r w:rsidR="00CE65BF" w:rsidRPr="00D63217">
              <w:t>–</w:t>
            </w:r>
            <w:r w:rsidRPr="00D63217">
              <w:t>203</w:t>
            </w:r>
          </w:p>
        </w:tc>
        <w:tc>
          <w:tcPr>
            <w:tcW w:w="948" w:type="pct"/>
            <w:tcBorders>
              <w:top w:val="nil"/>
              <w:left w:val="nil"/>
              <w:bottom w:val="nil"/>
              <w:right w:val="nil"/>
            </w:tcBorders>
            <w:shd w:val="clear" w:color="auto" w:fill="auto"/>
          </w:tcPr>
          <w:p w14:paraId="15A46870" w14:textId="77D38458" w:rsidR="00F16080" w:rsidRPr="00D63217" w:rsidRDefault="00F16080" w:rsidP="00CE65BF">
            <w:pPr>
              <w:pStyle w:val="TableText"/>
              <w:keepNext/>
              <w:keepLines/>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5F47510D" w14:textId="088922D3" w:rsidR="00F16080" w:rsidRPr="00D63217" w:rsidRDefault="00F1608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4DFD3AAF" w14:textId="0E267227" w:rsidR="00F16080" w:rsidRPr="00D63217" w:rsidRDefault="00F16080" w:rsidP="00CE65BF">
            <w:pPr>
              <w:pStyle w:val="TableText"/>
              <w:keepNext/>
              <w:keepLines/>
              <w:spacing w:before="0" w:after="0" w:line="240" w:lineRule="auto"/>
            </w:pPr>
            <w:r w:rsidRPr="00D63217">
              <w:t>45 g ac/ha</w:t>
            </w:r>
          </w:p>
        </w:tc>
      </w:tr>
      <w:tr w:rsidR="00F16080" w:rsidRPr="00D63217" w14:paraId="259A3349" w14:textId="77777777" w:rsidTr="00CE65BF">
        <w:tc>
          <w:tcPr>
            <w:tcW w:w="589" w:type="pct"/>
            <w:vMerge/>
            <w:tcBorders>
              <w:left w:val="nil"/>
              <w:right w:val="nil"/>
            </w:tcBorders>
          </w:tcPr>
          <w:p w14:paraId="4FA17E1C" w14:textId="77777777" w:rsidR="00F16080" w:rsidRPr="00D63217" w:rsidRDefault="00F16080" w:rsidP="00CE65BF">
            <w:pPr>
              <w:pStyle w:val="TableText"/>
              <w:keepNext/>
              <w:keepLines/>
              <w:spacing w:before="0" w:after="0" w:line="240" w:lineRule="auto"/>
            </w:pPr>
          </w:p>
        </w:tc>
        <w:tc>
          <w:tcPr>
            <w:tcW w:w="1014" w:type="pct"/>
            <w:tcBorders>
              <w:top w:val="nil"/>
              <w:left w:val="nil"/>
              <w:bottom w:val="nil"/>
              <w:right w:val="nil"/>
            </w:tcBorders>
          </w:tcPr>
          <w:p w14:paraId="016FD5D6" w14:textId="77777777" w:rsidR="00F16080" w:rsidRPr="00D63217" w:rsidRDefault="00F16080" w:rsidP="00CE65BF">
            <w:pPr>
              <w:pStyle w:val="TableText"/>
              <w:keepNext/>
              <w:keepLines/>
              <w:spacing w:before="0" w:after="0" w:line="240" w:lineRule="auto"/>
            </w:pPr>
            <w:r w:rsidRPr="00D63217">
              <w:t>Forests, orchards, plantations</w:t>
            </w:r>
          </w:p>
        </w:tc>
        <w:tc>
          <w:tcPr>
            <w:tcW w:w="875" w:type="pct"/>
            <w:tcBorders>
              <w:top w:val="nil"/>
              <w:left w:val="nil"/>
              <w:bottom w:val="nil"/>
              <w:right w:val="nil"/>
            </w:tcBorders>
          </w:tcPr>
          <w:p w14:paraId="3A6B282B" w14:textId="2C4A0D8E" w:rsidR="00F16080" w:rsidRPr="00D63217" w:rsidRDefault="00F16080" w:rsidP="00CE65BF">
            <w:pPr>
              <w:pStyle w:val="TableText"/>
              <w:keepNext/>
              <w:keepLines/>
              <w:spacing w:before="0" w:after="0" w:line="240" w:lineRule="auto"/>
            </w:pPr>
            <w:r w:rsidRPr="00D63217">
              <w:t>216</w:t>
            </w:r>
            <w:r w:rsidR="00CE65BF" w:rsidRPr="00D63217">
              <w:t>–</w:t>
            </w:r>
            <w:r w:rsidRPr="00D63217">
              <w:t>432</w:t>
            </w:r>
          </w:p>
        </w:tc>
        <w:tc>
          <w:tcPr>
            <w:tcW w:w="948" w:type="pct"/>
            <w:tcBorders>
              <w:top w:val="nil"/>
              <w:left w:val="nil"/>
              <w:bottom w:val="nil"/>
              <w:right w:val="nil"/>
            </w:tcBorders>
            <w:shd w:val="clear" w:color="auto" w:fill="auto"/>
          </w:tcPr>
          <w:p w14:paraId="3BF0C0A8"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1E1BB377"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27C0AC2E" w14:textId="77777777" w:rsidR="00F16080" w:rsidRPr="00D63217" w:rsidRDefault="00F16080" w:rsidP="00CE65BF">
            <w:pPr>
              <w:pStyle w:val="TableText"/>
              <w:keepNext/>
              <w:keepLines/>
              <w:spacing w:before="0" w:after="0" w:line="240" w:lineRule="auto"/>
            </w:pPr>
            <w:r w:rsidRPr="00D63217">
              <w:t>45 g ac/ha</w:t>
            </w:r>
          </w:p>
        </w:tc>
      </w:tr>
      <w:tr w:rsidR="00F16080" w:rsidRPr="00D63217" w14:paraId="68427CB5" w14:textId="77777777" w:rsidTr="00CE65BF">
        <w:tc>
          <w:tcPr>
            <w:tcW w:w="589" w:type="pct"/>
            <w:vMerge/>
            <w:tcBorders>
              <w:left w:val="nil"/>
              <w:right w:val="nil"/>
            </w:tcBorders>
          </w:tcPr>
          <w:p w14:paraId="27AE3171" w14:textId="77777777" w:rsidR="00F16080" w:rsidRPr="00D63217" w:rsidRDefault="00F16080" w:rsidP="00CE65BF">
            <w:pPr>
              <w:pStyle w:val="TableText"/>
              <w:keepNext/>
              <w:keepLines/>
              <w:spacing w:before="0" w:after="0" w:line="240" w:lineRule="auto"/>
            </w:pPr>
          </w:p>
        </w:tc>
        <w:tc>
          <w:tcPr>
            <w:tcW w:w="1014" w:type="pct"/>
            <w:tcBorders>
              <w:top w:val="nil"/>
              <w:left w:val="nil"/>
              <w:bottom w:val="nil"/>
              <w:right w:val="nil"/>
            </w:tcBorders>
          </w:tcPr>
          <w:p w14:paraId="60AB7F2F" w14:textId="77777777" w:rsidR="00F16080" w:rsidRPr="00D63217" w:rsidRDefault="00F16080" w:rsidP="00CE65BF">
            <w:pPr>
              <w:pStyle w:val="TableText"/>
              <w:keepNext/>
              <w:keepLines/>
              <w:spacing w:before="0" w:after="0" w:line="240" w:lineRule="auto"/>
            </w:pPr>
            <w:r w:rsidRPr="00D63217">
              <w:t>Spot application in avocado, custard apples, lychees, mangos</w:t>
            </w:r>
            <w:r w:rsidRPr="00D63217">
              <w:rPr>
                <w:rStyle w:val="FootnoteReference"/>
                <w:szCs w:val="17"/>
              </w:rPr>
              <w:footnoteReference w:id="17"/>
            </w:r>
          </w:p>
        </w:tc>
        <w:tc>
          <w:tcPr>
            <w:tcW w:w="875" w:type="pct"/>
            <w:tcBorders>
              <w:top w:val="nil"/>
              <w:left w:val="nil"/>
              <w:bottom w:val="nil"/>
              <w:right w:val="nil"/>
            </w:tcBorders>
          </w:tcPr>
          <w:p w14:paraId="2DFB3C05" w14:textId="2FF6BDCE" w:rsidR="00F16080" w:rsidRPr="00D63217" w:rsidRDefault="00F16080" w:rsidP="00CE65BF">
            <w:pPr>
              <w:pStyle w:val="TableText"/>
              <w:keepNext/>
              <w:keepLines/>
              <w:spacing w:before="0" w:after="0" w:line="240" w:lineRule="auto"/>
            </w:pPr>
            <w:r w:rsidRPr="00D63217">
              <w:t>324</w:t>
            </w:r>
            <w:r w:rsidR="00CE65BF" w:rsidRPr="00D63217">
              <w:t>–</w:t>
            </w:r>
            <w:r w:rsidRPr="00D63217">
              <w:t xml:space="preserve">432 </w:t>
            </w:r>
          </w:p>
        </w:tc>
        <w:tc>
          <w:tcPr>
            <w:tcW w:w="948" w:type="pct"/>
            <w:tcBorders>
              <w:top w:val="nil"/>
              <w:left w:val="nil"/>
              <w:bottom w:val="nil"/>
              <w:right w:val="nil"/>
            </w:tcBorders>
            <w:shd w:val="clear" w:color="auto" w:fill="auto"/>
          </w:tcPr>
          <w:p w14:paraId="1A3A5B9E"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4BD98108"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7237F86E" w14:textId="77777777" w:rsidR="00F16080" w:rsidRPr="00D63217" w:rsidRDefault="00F16080" w:rsidP="00CE65BF">
            <w:pPr>
              <w:pStyle w:val="TableText"/>
              <w:keepNext/>
              <w:keepLines/>
              <w:spacing w:before="0" w:after="0" w:line="240" w:lineRule="auto"/>
            </w:pPr>
            <w:r w:rsidRPr="00D63217">
              <w:t>112 g ac/ha</w:t>
            </w:r>
          </w:p>
        </w:tc>
      </w:tr>
      <w:tr w:rsidR="00F16080" w:rsidRPr="00D63217" w14:paraId="72213E19" w14:textId="77777777" w:rsidTr="00CE65BF">
        <w:tc>
          <w:tcPr>
            <w:tcW w:w="589" w:type="pct"/>
            <w:vMerge/>
            <w:tcBorders>
              <w:left w:val="nil"/>
              <w:right w:val="nil"/>
            </w:tcBorders>
          </w:tcPr>
          <w:p w14:paraId="59B7298F" w14:textId="77777777" w:rsidR="00F16080" w:rsidRPr="00D63217" w:rsidRDefault="00F16080" w:rsidP="00CE65BF">
            <w:pPr>
              <w:pStyle w:val="TableText"/>
              <w:keepNext/>
              <w:keepLines/>
              <w:spacing w:before="0" w:after="0" w:line="240" w:lineRule="auto"/>
            </w:pPr>
          </w:p>
        </w:tc>
        <w:tc>
          <w:tcPr>
            <w:tcW w:w="1014" w:type="pct"/>
            <w:tcBorders>
              <w:top w:val="nil"/>
              <w:left w:val="nil"/>
              <w:bottom w:val="nil"/>
              <w:right w:val="nil"/>
            </w:tcBorders>
          </w:tcPr>
          <w:p w14:paraId="62C22BD0" w14:textId="77777777" w:rsidR="00F16080" w:rsidRPr="00D63217" w:rsidRDefault="00F16080" w:rsidP="00CE65BF">
            <w:pPr>
              <w:pStyle w:val="TableText"/>
              <w:keepNext/>
              <w:keepLines/>
              <w:spacing w:before="0" w:after="0" w:line="240" w:lineRule="auto"/>
            </w:pPr>
            <w:r w:rsidRPr="00D63217">
              <w:t>Vineyards</w:t>
            </w:r>
          </w:p>
        </w:tc>
        <w:tc>
          <w:tcPr>
            <w:tcW w:w="875" w:type="pct"/>
            <w:tcBorders>
              <w:top w:val="nil"/>
              <w:left w:val="nil"/>
              <w:bottom w:val="nil"/>
              <w:right w:val="nil"/>
            </w:tcBorders>
          </w:tcPr>
          <w:p w14:paraId="4E17B4BC" w14:textId="27DC4AAC" w:rsidR="00F16080" w:rsidRPr="00D63217" w:rsidRDefault="00F16080" w:rsidP="00CE65BF">
            <w:pPr>
              <w:pStyle w:val="TableText"/>
              <w:keepNext/>
              <w:keepLines/>
              <w:spacing w:before="0" w:after="0" w:line="240" w:lineRule="auto"/>
            </w:pPr>
            <w:r w:rsidRPr="00D63217">
              <w:t>324</w:t>
            </w:r>
            <w:r w:rsidR="00CE65BF" w:rsidRPr="00D63217">
              <w:t>–</w:t>
            </w:r>
            <w:r w:rsidRPr="00D63217">
              <w:t>432</w:t>
            </w:r>
          </w:p>
        </w:tc>
        <w:tc>
          <w:tcPr>
            <w:tcW w:w="948" w:type="pct"/>
            <w:tcBorders>
              <w:top w:val="nil"/>
              <w:left w:val="nil"/>
              <w:bottom w:val="nil"/>
              <w:right w:val="nil"/>
            </w:tcBorders>
            <w:shd w:val="clear" w:color="auto" w:fill="auto"/>
          </w:tcPr>
          <w:p w14:paraId="7E7D78E5"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2E93D8E9" w14:textId="77777777" w:rsidR="00F16080" w:rsidRPr="00D63217" w:rsidRDefault="00F16080" w:rsidP="00CE65BF">
            <w:pPr>
              <w:pStyle w:val="TableText"/>
              <w:keepNext/>
              <w:keepLines/>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78F535E3" w14:textId="77777777" w:rsidR="00F16080" w:rsidRPr="00D63217" w:rsidRDefault="00F16080" w:rsidP="00CE65BF">
            <w:pPr>
              <w:pStyle w:val="TableText"/>
              <w:keepNext/>
              <w:keepLines/>
              <w:spacing w:before="0" w:after="0" w:line="240" w:lineRule="auto"/>
            </w:pPr>
            <w:r w:rsidRPr="00D63217">
              <w:t>45 g ac/ha</w:t>
            </w:r>
          </w:p>
        </w:tc>
      </w:tr>
      <w:tr w:rsidR="00F16080" w:rsidRPr="00D63217" w14:paraId="4E475A58" w14:textId="77777777" w:rsidTr="00CE65BF">
        <w:tc>
          <w:tcPr>
            <w:tcW w:w="589" w:type="pct"/>
            <w:vMerge/>
            <w:tcBorders>
              <w:left w:val="nil"/>
              <w:right w:val="nil"/>
            </w:tcBorders>
          </w:tcPr>
          <w:p w14:paraId="00583002" w14:textId="77777777" w:rsidR="00F16080" w:rsidRPr="00D63217" w:rsidRDefault="00F16080" w:rsidP="00CE65BF">
            <w:pPr>
              <w:pStyle w:val="TableText"/>
              <w:keepNext/>
              <w:keepLines/>
              <w:spacing w:before="0" w:after="0" w:line="240" w:lineRule="auto"/>
            </w:pPr>
          </w:p>
        </w:tc>
        <w:tc>
          <w:tcPr>
            <w:tcW w:w="1014" w:type="pct"/>
            <w:tcBorders>
              <w:top w:val="nil"/>
              <w:left w:val="nil"/>
              <w:bottom w:val="single" w:sz="4" w:space="0" w:color="auto"/>
              <w:right w:val="nil"/>
            </w:tcBorders>
          </w:tcPr>
          <w:p w14:paraId="523677FE" w14:textId="77777777" w:rsidR="00F16080" w:rsidRPr="00D63217" w:rsidRDefault="00F16080" w:rsidP="00CE65BF">
            <w:pPr>
              <w:pStyle w:val="TableText"/>
              <w:keepNext/>
              <w:keepLines/>
              <w:spacing w:before="0" w:after="0" w:line="240" w:lineRule="auto"/>
            </w:pPr>
            <w:r w:rsidRPr="00D63217">
              <w:t>Cotton desiccant</w:t>
            </w:r>
          </w:p>
        </w:tc>
        <w:tc>
          <w:tcPr>
            <w:tcW w:w="875" w:type="pct"/>
            <w:tcBorders>
              <w:top w:val="nil"/>
              <w:left w:val="nil"/>
              <w:bottom w:val="single" w:sz="4" w:space="0" w:color="auto"/>
              <w:right w:val="nil"/>
            </w:tcBorders>
          </w:tcPr>
          <w:p w14:paraId="0EA63F1E" w14:textId="49298339" w:rsidR="00F16080" w:rsidRPr="00D63217" w:rsidRDefault="00F16080" w:rsidP="00CE65BF">
            <w:pPr>
              <w:pStyle w:val="TableText"/>
              <w:keepNext/>
              <w:keepLines/>
              <w:spacing w:before="0" w:after="0" w:line="240" w:lineRule="auto"/>
            </w:pPr>
            <w:r w:rsidRPr="00D63217">
              <w:t>162</w:t>
            </w:r>
            <w:r w:rsidR="00CE65BF" w:rsidRPr="00D63217">
              <w:t>–</w:t>
            </w:r>
            <w:r w:rsidRPr="00D63217">
              <w:t>216</w:t>
            </w:r>
          </w:p>
        </w:tc>
        <w:tc>
          <w:tcPr>
            <w:tcW w:w="948" w:type="pct"/>
            <w:tcBorders>
              <w:top w:val="nil"/>
              <w:left w:val="nil"/>
              <w:bottom w:val="single" w:sz="4" w:space="0" w:color="auto"/>
              <w:right w:val="nil"/>
            </w:tcBorders>
            <w:shd w:val="clear" w:color="auto" w:fill="auto"/>
          </w:tcPr>
          <w:p w14:paraId="1AD01CB8" w14:textId="1E01F557" w:rsidR="00F16080" w:rsidRPr="00D63217" w:rsidRDefault="00F16080" w:rsidP="00CE65BF">
            <w:pPr>
              <w:pStyle w:val="TableText"/>
              <w:keepNext/>
              <w:keepLines/>
              <w:spacing w:before="0" w:after="0" w:line="240" w:lineRule="auto"/>
            </w:pPr>
            <w:r w:rsidRPr="00D63217">
              <w:rPr>
                <w:bCs/>
              </w:rPr>
              <w:t>Acceptable up to 179 g ac/ha</w:t>
            </w:r>
          </w:p>
        </w:tc>
        <w:tc>
          <w:tcPr>
            <w:tcW w:w="784" w:type="pct"/>
            <w:tcBorders>
              <w:top w:val="nil"/>
              <w:left w:val="nil"/>
              <w:bottom w:val="single" w:sz="4" w:space="0" w:color="auto"/>
              <w:right w:val="nil"/>
            </w:tcBorders>
            <w:shd w:val="clear" w:color="auto" w:fill="auto"/>
          </w:tcPr>
          <w:p w14:paraId="3CEA88E0" w14:textId="77777777" w:rsidR="00F16080" w:rsidRPr="00D63217" w:rsidRDefault="00F16080" w:rsidP="00CE65BF">
            <w:pPr>
              <w:pStyle w:val="TableText"/>
              <w:keepNext/>
              <w:keepLines/>
              <w:spacing w:before="0" w:after="0" w:line="240" w:lineRule="auto"/>
            </w:pPr>
            <w:r w:rsidRPr="00D63217">
              <w:t>Acceptable risk</w:t>
            </w:r>
          </w:p>
        </w:tc>
        <w:tc>
          <w:tcPr>
            <w:tcW w:w="790" w:type="pct"/>
            <w:tcBorders>
              <w:top w:val="nil"/>
              <w:left w:val="nil"/>
              <w:bottom w:val="single" w:sz="4" w:space="0" w:color="auto"/>
              <w:right w:val="nil"/>
            </w:tcBorders>
            <w:shd w:val="clear" w:color="auto" w:fill="auto"/>
          </w:tcPr>
          <w:p w14:paraId="0C91BE8A" w14:textId="77777777" w:rsidR="00F16080" w:rsidRPr="00D63217" w:rsidRDefault="00F16080" w:rsidP="00CE65BF">
            <w:pPr>
              <w:pStyle w:val="TableText"/>
              <w:keepNext/>
              <w:keepLines/>
              <w:spacing w:before="0" w:after="0" w:line="240" w:lineRule="auto"/>
            </w:pPr>
            <w:r w:rsidRPr="00D63217">
              <w:t>179 g ac/ha</w:t>
            </w:r>
          </w:p>
        </w:tc>
      </w:tr>
      <w:tr w:rsidR="00F16080" w:rsidRPr="00D63217" w14:paraId="32EE41D1" w14:textId="77777777" w:rsidTr="00CE65BF">
        <w:tc>
          <w:tcPr>
            <w:tcW w:w="589" w:type="pct"/>
            <w:vMerge w:val="restart"/>
            <w:tcBorders>
              <w:top w:val="single" w:sz="4" w:space="0" w:color="auto"/>
              <w:left w:val="nil"/>
              <w:right w:val="nil"/>
            </w:tcBorders>
          </w:tcPr>
          <w:p w14:paraId="2261D43D" w14:textId="77777777" w:rsidR="00F16080" w:rsidRPr="00D63217" w:rsidRDefault="00F16080" w:rsidP="00CE65BF">
            <w:pPr>
              <w:pStyle w:val="TableText"/>
              <w:spacing w:before="0" w:after="0" w:line="240" w:lineRule="auto"/>
              <w:rPr>
                <w:color w:val="auto"/>
              </w:rPr>
            </w:pPr>
            <w:r w:rsidRPr="00D63217">
              <w:rPr>
                <w:color w:val="auto"/>
              </w:rPr>
              <w:t>Combination products containing amitrole</w:t>
            </w:r>
          </w:p>
        </w:tc>
        <w:tc>
          <w:tcPr>
            <w:tcW w:w="1014" w:type="pct"/>
            <w:tcBorders>
              <w:top w:val="single" w:sz="4" w:space="0" w:color="auto"/>
              <w:left w:val="nil"/>
              <w:bottom w:val="nil"/>
              <w:right w:val="nil"/>
            </w:tcBorders>
          </w:tcPr>
          <w:p w14:paraId="1E17DBB7" w14:textId="31E25B38" w:rsidR="00F16080" w:rsidRPr="00D63217" w:rsidRDefault="00F16080" w:rsidP="00CE65BF">
            <w:pPr>
              <w:pStyle w:val="TableText"/>
              <w:spacing w:before="0" w:after="0" w:line="240" w:lineRule="auto"/>
              <w:rPr>
                <w:color w:val="auto"/>
              </w:rPr>
            </w:pPr>
            <w:r w:rsidRPr="00D63217">
              <w:rPr>
                <w:color w:val="auto"/>
              </w:rPr>
              <w:t xml:space="preserve">Fallow </w:t>
            </w:r>
          </w:p>
        </w:tc>
        <w:tc>
          <w:tcPr>
            <w:tcW w:w="875" w:type="pct"/>
            <w:tcBorders>
              <w:top w:val="single" w:sz="4" w:space="0" w:color="auto"/>
              <w:left w:val="nil"/>
              <w:bottom w:val="nil"/>
              <w:right w:val="nil"/>
            </w:tcBorders>
          </w:tcPr>
          <w:p w14:paraId="1454ADC3" w14:textId="589BFA45" w:rsidR="00F16080" w:rsidRPr="00D63217" w:rsidRDefault="00F16080" w:rsidP="00CE65BF">
            <w:pPr>
              <w:pStyle w:val="TableText"/>
              <w:spacing w:before="0" w:after="0" w:line="240" w:lineRule="auto"/>
              <w:rPr>
                <w:color w:val="auto"/>
              </w:rPr>
            </w:pPr>
            <w:r w:rsidRPr="00D63217">
              <w:rPr>
                <w:color w:val="auto"/>
              </w:rPr>
              <w:t>112</w:t>
            </w:r>
            <w:r w:rsidR="00CE65BF" w:rsidRPr="00D63217">
              <w:rPr>
                <w:color w:val="auto"/>
              </w:rPr>
              <w:t>–</w:t>
            </w:r>
            <w:r w:rsidRPr="00D63217">
              <w:rPr>
                <w:color w:val="auto"/>
              </w:rPr>
              <w:t>1250</w:t>
            </w:r>
          </w:p>
        </w:tc>
        <w:tc>
          <w:tcPr>
            <w:tcW w:w="948" w:type="pct"/>
            <w:tcBorders>
              <w:top w:val="single" w:sz="4" w:space="0" w:color="auto"/>
              <w:left w:val="nil"/>
              <w:bottom w:val="nil"/>
              <w:right w:val="nil"/>
            </w:tcBorders>
            <w:shd w:val="clear" w:color="auto" w:fill="auto"/>
          </w:tcPr>
          <w:p w14:paraId="0F9AC0C0" w14:textId="2AF6A4DF" w:rsidR="00F16080" w:rsidRPr="00D63217" w:rsidRDefault="00F16080" w:rsidP="00CE65BF">
            <w:pPr>
              <w:pStyle w:val="TableText"/>
              <w:spacing w:before="0" w:after="0" w:line="240" w:lineRule="auto"/>
            </w:pPr>
            <w:r w:rsidRPr="00D63217">
              <w:t>Acceptable up to 432 g ac/ha</w:t>
            </w:r>
          </w:p>
        </w:tc>
        <w:tc>
          <w:tcPr>
            <w:tcW w:w="784" w:type="pct"/>
            <w:tcBorders>
              <w:top w:val="single" w:sz="4" w:space="0" w:color="auto"/>
              <w:left w:val="nil"/>
              <w:bottom w:val="nil"/>
              <w:right w:val="nil"/>
            </w:tcBorders>
            <w:shd w:val="clear" w:color="auto" w:fill="auto"/>
          </w:tcPr>
          <w:p w14:paraId="3EE12DFD" w14:textId="531FC465" w:rsidR="00F16080" w:rsidRPr="00D63217" w:rsidRDefault="00F16080" w:rsidP="00CE65BF">
            <w:pPr>
              <w:pStyle w:val="TableText"/>
              <w:spacing w:before="0" w:after="0" w:line="240" w:lineRule="auto"/>
            </w:pPr>
            <w:r w:rsidRPr="00D63217">
              <w:t>Acceptable up to 231 g ac/ha</w:t>
            </w:r>
          </w:p>
        </w:tc>
        <w:tc>
          <w:tcPr>
            <w:tcW w:w="790" w:type="pct"/>
            <w:tcBorders>
              <w:top w:val="single" w:sz="4" w:space="0" w:color="auto"/>
              <w:left w:val="nil"/>
              <w:bottom w:val="nil"/>
              <w:right w:val="nil"/>
            </w:tcBorders>
            <w:shd w:val="clear" w:color="auto" w:fill="auto"/>
          </w:tcPr>
          <w:p w14:paraId="5FAE0B24" w14:textId="393ECE45" w:rsidR="00F16080" w:rsidRPr="00D63217" w:rsidRDefault="00F16080" w:rsidP="00CE65BF">
            <w:pPr>
              <w:pStyle w:val="TableText"/>
              <w:spacing w:before="0" w:after="0" w:line="240" w:lineRule="auto"/>
            </w:pPr>
            <w:r w:rsidRPr="00D63217">
              <w:t>231 g ac/ha</w:t>
            </w:r>
          </w:p>
        </w:tc>
      </w:tr>
      <w:tr w:rsidR="00F16080" w:rsidRPr="00D63217" w14:paraId="6AE6BE0D" w14:textId="77777777" w:rsidTr="00CE65BF">
        <w:tc>
          <w:tcPr>
            <w:tcW w:w="589" w:type="pct"/>
            <w:vMerge/>
            <w:tcBorders>
              <w:top w:val="single" w:sz="4" w:space="0" w:color="auto"/>
              <w:left w:val="nil"/>
              <w:right w:val="nil"/>
            </w:tcBorders>
          </w:tcPr>
          <w:p w14:paraId="795FAB51" w14:textId="77777777" w:rsidR="00F16080" w:rsidRPr="00D63217" w:rsidRDefault="00F16080" w:rsidP="00CE65BF">
            <w:pPr>
              <w:pStyle w:val="TableText"/>
              <w:spacing w:before="0" w:after="0" w:line="240" w:lineRule="auto"/>
              <w:rPr>
                <w:color w:val="auto"/>
              </w:rPr>
            </w:pPr>
          </w:p>
        </w:tc>
        <w:tc>
          <w:tcPr>
            <w:tcW w:w="1014" w:type="pct"/>
            <w:tcBorders>
              <w:top w:val="nil"/>
              <w:left w:val="nil"/>
              <w:bottom w:val="nil"/>
              <w:right w:val="nil"/>
            </w:tcBorders>
          </w:tcPr>
          <w:p w14:paraId="663C2BB3" w14:textId="4A157A93" w:rsidR="00F16080" w:rsidRPr="00D63217" w:rsidRDefault="00F16080" w:rsidP="00CE65BF">
            <w:pPr>
              <w:pStyle w:val="TableText"/>
              <w:spacing w:before="0" w:after="0" w:line="240" w:lineRule="auto"/>
              <w:rPr>
                <w:color w:val="auto"/>
              </w:rPr>
            </w:pPr>
            <w:r w:rsidRPr="00D63217">
              <w:rPr>
                <w:color w:val="auto"/>
              </w:rPr>
              <w:t xml:space="preserve">Non-agricultural situations, around sheds, roadways, paths, firebreaks </w:t>
            </w:r>
          </w:p>
        </w:tc>
        <w:tc>
          <w:tcPr>
            <w:tcW w:w="875" w:type="pct"/>
            <w:tcBorders>
              <w:top w:val="nil"/>
              <w:left w:val="nil"/>
              <w:bottom w:val="nil"/>
              <w:right w:val="nil"/>
            </w:tcBorders>
          </w:tcPr>
          <w:p w14:paraId="2D6553CF" w14:textId="72DD1DBA" w:rsidR="00F16080" w:rsidRPr="00D63217" w:rsidRDefault="00F16080" w:rsidP="00CE65BF">
            <w:pPr>
              <w:pStyle w:val="TableText"/>
              <w:spacing w:before="0" w:after="0" w:line="240" w:lineRule="auto"/>
              <w:rPr>
                <w:color w:val="auto"/>
              </w:rPr>
            </w:pPr>
            <w:r w:rsidRPr="00D63217">
              <w:rPr>
                <w:color w:val="auto"/>
              </w:rPr>
              <w:t>300</w:t>
            </w:r>
            <w:r w:rsidR="00CE65BF" w:rsidRPr="00D63217">
              <w:rPr>
                <w:color w:val="auto"/>
              </w:rPr>
              <w:t>–</w:t>
            </w:r>
            <w:r w:rsidRPr="00D63217">
              <w:rPr>
                <w:color w:val="auto"/>
              </w:rPr>
              <w:t>1125</w:t>
            </w:r>
          </w:p>
        </w:tc>
        <w:tc>
          <w:tcPr>
            <w:tcW w:w="948" w:type="pct"/>
            <w:tcBorders>
              <w:top w:val="nil"/>
              <w:left w:val="nil"/>
              <w:bottom w:val="nil"/>
              <w:right w:val="nil"/>
            </w:tcBorders>
            <w:shd w:val="clear" w:color="auto" w:fill="auto"/>
          </w:tcPr>
          <w:p w14:paraId="234D079D" w14:textId="77777777" w:rsidR="00F16080" w:rsidRPr="00D63217" w:rsidRDefault="00F16080" w:rsidP="00CE65BF">
            <w:pPr>
              <w:pStyle w:val="TableText"/>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5D29DC96" w14:textId="77777777" w:rsidR="00F16080" w:rsidRPr="00D63217" w:rsidRDefault="00F16080" w:rsidP="00CE65BF">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2A005C6E" w14:textId="77777777" w:rsidR="00F16080" w:rsidRPr="00D63217" w:rsidRDefault="00F16080" w:rsidP="00CE65BF">
            <w:pPr>
              <w:pStyle w:val="TableText"/>
              <w:spacing w:before="0" w:after="0" w:line="240" w:lineRule="auto"/>
            </w:pPr>
            <w:r w:rsidRPr="00D63217">
              <w:t>45 g ac/ha</w:t>
            </w:r>
          </w:p>
        </w:tc>
      </w:tr>
      <w:tr w:rsidR="00F16080" w:rsidRPr="00D63217" w14:paraId="671C9024" w14:textId="77777777" w:rsidTr="00CE65BF">
        <w:tc>
          <w:tcPr>
            <w:tcW w:w="589" w:type="pct"/>
            <w:vMerge/>
            <w:tcBorders>
              <w:left w:val="nil"/>
              <w:right w:val="nil"/>
            </w:tcBorders>
          </w:tcPr>
          <w:p w14:paraId="3115ED9D" w14:textId="77777777" w:rsidR="00F16080" w:rsidRPr="00D63217" w:rsidRDefault="00F16080" w:rsidP="00CE65BF">
            <w:pPr>
              <w:pStyle w:val="TableText"/>
              <w:spacing w:before="0" w:after="0" w:line="240" w:lineRule="auto"/>
              <w:rPr>
                <w:color w:val="auto"/>
              </w:rPr>
            </w:pPr>
          </w:p>
        </w:tc>
        <w:tc>
          <w:tcPr>
            <w:tcW w:w="1014" w:type="pct"/>
            <w:tcBorders>
              <w:top w:val="nil"/>
              <w:left w:val="nil"/>
              <w:bottom w:val="nil"/>
              <w:right w:val="nil"/>
            </w:tcBorders>
          </w:tcPr>
          <w:p w14:paraId="3149614D" w14:textId="3AC9CD1B" w:rsidR="00F16080" w:rsidRPr="00D63217" w:rsidRDefault="00F16080" w:rsidP="00CE65BF">
            <w:pPr>
              <w:pStyle w:val="TableText"/>
              <w:spacing w:before="0" w:after="0" w:line="240" w:lineRule="auto"/>
              <w:rPr>
                <w:color w:val="auto"/>
              </w:rPr>
            </w:pPr>
            <w:r w:rsidRPr="00D63217">
              <w:rPr>
                <w:color w:val="auto"/>
              </w:rPr>
              <w:t xml:space="preserve">Orchards, </w:t>
            </w:r>
            <w:r w:rsidR="00CE65BF" w:rsidRPr="00D63217">
              <w:rPr>
                <w:color w:val="auto"/>
              </w:rPr>
              <w:t>v</w:t>
            </w:r>
            <w:r w:rsidRPr="00D63217">
              <w:rPr>
                <w:color w:val="auto"/>
              </w:rPr>
              <w:t>ineyards</w:t>
            </w:r>
          </w:p>
        </w:tc>
        <w:tc>
          <w:tcPr>
            <w:tcW w:w="875" w:type="pct"/>
            <w:tcBorders>
              <w:top w:val="nil"/>
              <w:left w:val="nil"/>
              <w:bottom w:val="nil"/>
              <w:right w:val="nil"/>
            </w:tcBorders>
          </w:tcPr>
          <w:p w14:paraId="67268277" w14:textId="192031E6" w:rsidR="00F16080" w:rsidRPr="00D63217" w:rsidRDefault="00F16080" w:rsidP="00CE65BF">
            <w:pPr>
              <w:pStyle w:val="TableText"/>
              <w:spacing w:before="0" w:after="0" w:line="240" w:lineRule="auto"/>
              <w:rPr>
                <w:color w:val="auto"/>
              </w:rPr>
            </w:pPr>
            <w:r w:rsidRPr="00D63217">
              <w:rPr>
                <w:color w:val="auto"/>
              </w:rPr>
              <w:t>325</w:t>
            </w:r>
            <w:r w:rsidR="00CE65BF" w:rsidRPr="00D63217">
              <w:rPr>
                <w:color w:val="auto"/>
              </w:rPr>
              <w:t>–</w:t>
            </w:r>
            <w:r w:rsidRPr="00D63217">
              <w:rPr>
                <w:color w:val="auto"/>
              </w:rPr>
              <w:t>800</w:t>
            </w:r>
          </w:p>
        </w:tc>
        <w:tc>
          <w:tcPr>
            <w:tcW w:w="948" w:type="pct"/>
            <w:tcBorders>
              <w:top w:val="nil"/>
              <w:left w:val="nil"/>
              <w:bottom w:val="nil"/>
              <w:right w:val="nil"/>
            </w:tcBorders>
            <w:shd w:val="clear" w:color="auto" w:fill="auto"/>
          </w:tcPr>
          <w:p w14:paraId="4B67F19C" w14:textId="77777777" w:rsidR="00F16080" w:rsidRPr="00D63217" w:rsidRDefault="00F16080" w:rsidP="00CE65BF">
            <w:pPr>
              <w:pStyle w:val="TableText"/>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6DACDA77" w14:textId="77777777" w:rsidR="00F16080" w:rsidRPr="00D63217" w:rsidRDefault="00F16080" w:rsidP="00CE65BF">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1B45FD8B" w14:textId="77777777" w:rsidR="00F16080" w:rsidRPr="00D63217" w:rsidRDefault="00F16080" w:rsidP="00CE65BF">
            <w:pPr>
              <w:pStyle w:val="TableText"/>
              <w:spacing w:before="0" w:after="0" w:line="240" w:lineRule="auto"/>
            </w:pPr>
            <w:r w:rsidRPr="00D63217">
              <w:t>45 g ac/ha</w:t>
            </w:r>
          </w:p>
        </w:tc>
      </w:tr>
      <w:tr w:rsidR="00F16080" w:rsidRPr="00D63217" w14:paraId="7F75174A" w14:textId="77777777" w:rsidTr="00CE65BF">
        <w:tc>
          <w:tcPr>
            <w:tcW w:w="589" w:type="pct"/>
            <w:vMerge/>
            <w:tcBorders>
              <w:left w:val="nil"/>
              <w:right w:val="nil"/>
            </w:tcBorders>
          </w:tcPr>
          <w:p w14:paraId="275328DA" w14:textId="77777777" w:rsidR="00F16080" w:rsidRPr="00D63217" w:rsidRDefault="00F16080" w:rsidP="00CE65BF">
            <w:pPr>
              <w:pStyle w:val="TableText"/>
              <w:spacing w:before="0" w:after="0" w:line="240" w:lineRule="auto"/>
              <w:rPr>
                <w:color w:val="auto"/>
              </w:rPr>
            </w:pPr>
          </w:p>
        </w:tc>
        <w:tc>
          <w:tcPr>
            <w:tcW w:w="1014" w:type="pct"/>
            <w:tcBorders>
              <w:top w:val="nil"/>
              <w:left w:val="nil"/>
              <w:bottom w:val="nil"/>
              <w:right w:val="nil"/>
            </w:tcBorders>
          </w:tcPr>
          <w:p w14:paraId="3C52FC40" w14:textId="77777777" w:rsidR="00F16080" w:rsidRPr="00D63217" w:rsidRDefault="00F16080" w:rsidP="00CE65BF">
            <w:pPr>
              <w:pStyle w:val="TableText"/>
              <w:spacing w:before="0" w:after="0" w:line="240" w:lineRule="auto"/>
              <w:rPr>
                <w:color w:val="auto"/>
              </w:rPr>
            </w:pPr>
            <w:r w:rsidRPr="00D63217">
              <w:rPr>
                <w:color w:val="auto"/>
              </w:rPr>
              <w:t>Potatoes</w:t>
            </w:r>
          </w:p>
        </w:tc>
        <w:tc>
          <w:tcPr>
            <w:tcW w:w="875" w:type="pct"/>
            <w:tcBorders>
              <w:top w:val="nil"/>
              <w:left w:val="nil"/>
              <w:bottom w:val="nil"/>
              <w:right w:val="nil"/>
            </w:tcBorders>
          </w:tcPr>
          <w:p w14:paraId="56A400E9" w14:textId="0DE2D4E9" w:rsidR="00F16080" w:rsidRPr="00D63217" w:rsidRDefault="00F16080" w:rsidP="00CE65BF">
            <w:pPr>
              <w:pStyle w:val="TableText"/>
              <w:spacing w:before="0" w:after="0" w:line="240" w:lineRule="auto"/>
              <w:rPr>
                <w:color w:val="auto"/>
              </w:rPr>
            </w:pPr>
            <w:r w:rsidRPr="00D63217">
              <w:rPr>
                <w:color w:val="auto"/>
              </w:rPr>
              <w:t>525</w:t>
            </w:r>
            <w:r w:rsidR="00CE65BF" w:rsidRPr="00D63217">
              <w:rPr>
                <w:color w:val="auto"/>
              </w:rPr>
              <w:t>–</w:t>
            </w:r>
            <w:r w:rsidRPr="00D63217">
              <w:rPr>
                <w:color w:val="auto"/>
              </w:rPr>
              <w:t>700</w:t>
            </w:r>
          </w:p>
        </w:tc>
        <w:tc>
          <w:tcPr>
            <w:tcW w:w="948" w:type="pct"/>
            <w:tcBorders>
              <w:top w:val="nil"/>
              <w:left w:val="nil"/>
              <w:bottom w:val="nil"/>
              <w:right w:val="nil"/>
            </w:tcBorders>
            <w:shd w:val="clear" w:color="auto" w:fill="auto"/>
          </w:tcPr>
          <w:p w14:paraId="6CC3C66E" w14:textId="77777777" w:rsidR="00F16080" w:rsidRPr="00D63217" w:rsidRDefault="00F16080" w:rsidP="00CE65BF">
            <w:pPr>
              <w:pStyle w:val="TableText"/>
              <w:spacing w:before="0" w:after="0" w:line="240" w:lineRule="auto"/>
              <w:rPr>
                <w:b/>
              </w:rPr>
            </w:pPr>
            <w:r w:rsidRPr="00D63217">
              <w:rPr>
                <w:b/>
              </w:rPr>
              <w:t>Not supported</w:t>
            </w:r>
          </w:p>
        </w:tc>
        <w:tc>
          <w:tcPr>
            <w:tcW w:w="784" w:type="pct"/>
            <w:tcBorders>
              <w:top w:val="nil"/>
              <w:left w:val="nil"/>
              <w:bottom w:val="nil"/>
              <w:right w:val="nil"/>
            </w:tcBorders>
            <w:shd w:val="clear" w:color="auto" w:fill="auto"/>
          </w:tcPr>
          <w:p w14:paraId="2DA0575C" w14:textId="77777777" w:rsidR="00F16080" w:rsidRPr="00D63217" w:rsidRDefault="00F16080" w:rsidP="00CE65BF">
            <w:pPr>
              <w:pStyle w:val="TableText"/>
              <w:spacing w:before="0" w:after="0" w:line="240" w:lineRule="auto"/>
              <w:rPr>
                <w:b/>
              </w:rPr>
            </w:pPr>
            <w:r w:rsidRPr="00D63217">
              <w:rPr>
                <w:b/>
              </w:rPr>
              <w:t>Not supported</w:t>
            </w:r>
          </w:p>
        </w:tc>
        <w:tc>
          <w:tcPr>
            <w:tcW w:w="790" w:type="pct"/>
            <w:tcBorders>
              <w:top w:val="nil"/>
              <w:left w:val="nil"/>
              <w:bottom w:val="nil"/>
              <w:right w:val="nil"/>
            </w:tcBorders>
            <w:shd w:val="clear" w:color="auto" w:fill="auto"/>
          </w:tcPr>
          <w:p w14:paraId="7B441F63" w14:textId="77777777" w:rsidR="00F16080" w:rsidRPr="00D63217" w:rsidRDefault="00F16080" w:rsidP="00CE65BF">
            <w:pPr>
              <w:pStyle w:val="TableText"/>
              <w:spacing w:before="0" w:after="0" w:line="240" w:lineRule="auto"/>
            </w:pPr>
            <w:r w:rsidRPr="00D63217">
              <w:t>231 g ac/ha</w:t>
            </w:r>
          </w:p>
        </w:tc>
      </w:tr>
      <w:tr w:rsidR="00F16080" w:rsidRPr="00D63217" w14:paraId="53D76312" w14:textId="77777777" w:rsidTr="00CE65BF">
        <w:tc>
          <w:tcPr>
            <w:tcW w:w="589" w:type="pct"/>
            <w:vMerge/>
            <w:tcBorders>
              <w:left w:val="nil"/>
              <w:right w:val="nil"/>
            </w:tcBorders>
          </w:tcPr>
          <w:p w14:paraId="4A0B7BAD" w14:textId="77777777" w:rsidR="00F16080" w:rsidRPr="00D63217" w:rsidRDefault="00F16080" w:rsidP="00CE65BF">
            <w:pPr>
              <w:pStyle w:val="TableText"/>
              <w:spacing w:before="0" w:after="0" w:line="240" w:lineRule="auto"/>
              <w:rPr>
                <w:color w:val="auto"/>
              </w:rPr>
            </w:pPr>
          </w:p>
        </w:tc>
        <w:tc>
          <w:tcPr>
            <w:tcW w:w="1014" w:type="pct"/>
            <w:tcBorders>
              <w:top w:val="nil"/>
              <w:left w:val="nil"/>
              <w:bottom w:val="single" w:sz="4" w:space="0" w:color="auto"/>
              <w:right w:val="nil"/>
            </w:tcBorders>
          </w:tcPr>
          <w:p w14:paraId="35947730" w14:textId="17A84274" w:rsidR="00F16080" w:rsidRPr="00D63217" w:rsidRDefault="00F16080" w:rsidP="00CE65BF">
            <w:pPr>
              <w:pStyle w:val="TableText"/>
              <w:spacing w:before="0" w:after="0" w:line="240" w:lineRule="auto"/>
              <w:rPr>
                <w:color w:val="auto"/>
              </w:rPr>
            </w:pPr>
            <w:r w:rsidRPr="00D63217">
              <w:rPr>
                <w:color w:val="auto"/>
              </w:rPr>
              <w:t>Pasture, including hay freezing and spray topping</w:t>
            </w:r>
          </w:p>
        </w:tc>
        <w:tc>
          <w:tcPr>
            <w:tcW w:w="875" w:type="pct"/>
            <w:tcBorders>
              <w:top w:val="nil"/>
              <w:left w:val="nil"/>
              <w:bottom w:val="single" w:sz="4" w:space="0" w:color="auto"/>
              <w:right w:val="nil"/>
            </w:tcBorders>
          </w:tcPr>
          <w:p w14:paraId="1BAD3006" w14:textId="520EB41A" w:rsidR="00F16080" w:rsidRPr="00D63217" w:rsidRDefault="00F16080" w:rsidP="00CE65BF">
            <w:pPr>
              <w:pStyle w:val="TableText"/>
              <w:spacing w:before="0" w:after="0" w:line="240" w:lineRule="auto"/>
              <w:rPr>
                <w:color w:val="auto"/>
              </w:rPr>
            </w:pPr>
            <w:r w:rsidRPr="00D63217">
              <w:rPr>
                <w:color w:val="auto"/>
              </w:rPr>
              <w:t>75</w:t>
            </w:r>
            <w:r w:rsidR="00CE65BF" w:rsidRPr="00D63217">
              <w:rPr>
                <w:color w:val="auto"/>
              </w:rPr>
              <w:t>–</w:t>
            </w:r>
            <w:r w:rsidRPr="00D63217">
              <w:rPr>
                <w:color w:val="auto"/>
              </w:rPr>
              <w:t>400</w:t>
            </w:r>
          </w:p>
        </w:tc>
        <w:tc>
          <w:tcPr>
            <w:tcW w:w="948" w:type="pct"/>
            <w:tcBorders>
              <w:top w:val="nil"/>
              <w:left w:val="nil"/>
              <w:bottom w:val="single" w:sz="4" w:space="0" w:color="auto"/>
              <w:right w:val="nil"/>
            </w:tcBorders>
            <w:shd w:val="clear" w:color="auto" w:fill="auto"/>
          </w:tcPr>
          <w:p w14:paraId="5E1829E0" w14:textId="77777777" w:rsidR="00F16080" w:rsidRPr="00D63217" w:rsidRDefault="00F16080" w:rsidP="00CE65BF">
            <w:pPr>
              <w:pStyle w:val="TableText"/>
              <w:spacing w:before="0" w:after="0" w:line="240" w:lineRule="auto"/>
              <w:rPr>
                <w:b/>
              </w:rPr>
            </w:pPr>
            <w:r w:rsidRPr="00D63217">
              <w:rPr>
                <w:b/>
              </w:rPr>
              <w:t>Not supported</w:t>
            </w:r>
          </w:p>
        </w:tc>
        <w:tc>
          <w:tcPr>
            <w:tcW w:w="784" w:type="pct"/>
            <w:tcBorders>
              <w:top w:val="nil"/>
              <w:left w:val="nil"/>
              <w:bottom w:val="single" w:sz="4" w:space="0" w:color="auto"/>
              <w:right w:val="nil"/>
            </w:tcBorders>
            <w:shd w:val="clear" w:color="auto" w:fill="auto"/>
          </w:tcPr>
          <w:p w14:paraId="600B4C17" w14:textId="77777777" w:rsidR="00F16080" w:rsidRPr="00D63217" w:rsidRDefault="00F16080" w:rsidP="00CE65BF">
            <w:pPr>
              <w:pStyle w:val="TableText"/>
              <w:spacing w:before="0" w:after="0" w:line="240" w:lineRule="auto"/>
              <w:rPr>
                <w:b/>
              </w:rPr>
            </w:pPr>
            <w:r w:rsidRPr="00D63217">
              <w:rPr>
                <w:b/>
              </w:rPr>
              <w:t>Not supported</w:t>
            </w:r>
          </w:p>
        </w:tc>
        <w:tc>
          <w:tcPr>
            <w:tcW w:w="790" w:type="pct"/>
            <w:tcBorders>
              <w:top w:val="nil"/>
              <w:left w:val="nil"/>
              <w:bottom w:val="single" w:sz="4" w:space="0" w:color="auto"/>
              <w:right w:val="nil"/>
            </w:tcBorders>
            <w:shd w:val="clear" w:color="auto" w:fill="auto"/>
          </w:tcPr>
          <w:p w14:paraId="2C7306C4" w14:textId="77777777" w:rsidR="00F16080" w:rsidRPr="00D63217" w:rsidRDefault="00F16080" w:rsidP="00CE65BF">
            <w:pPr>
              <w:pStyle w:val="TableText"/>
              <w:spacing w:before="0" w:after="0" w:line="240" w:lineRule="auto"/>
            </w:pPr>
            <w:r w:rsidRPr="00D63217">
              <w:t>45 g ac/ha</w:t>
            </w:r>
          </w:p>
        </w:tc>
      </w:tr>
    </w:tbl>
    <w:p w14:paraId="4BD16467" w14:textId="77777777" w:rsidR="002F339B" w:rsidRPr="00D63217" w:rsidRDefault="002F339B" w:rsidP="002F339B">
      <w:pPr>
        <w:pStyle w:val="Heading3"/>
      </w:pPr>
      <w:bookmarkStart w:id="344" w:name="_Toc156980628"/>
      <w:bookmarkStart w:id="345" w:name="_Toc157602759"/>
      <w:bookmarkStart w:id="346" w:name="_Toc172814604"/>
      <w:bookmarkEnd w:id="341"/>
      <w:bookmarkEnd w:id="342"/>
      <w:r w:rsidRPr="00D63217">
        <w:t>Aquatic species</w:t>
      </w:r>
      <w:bookmarkEnd w:id="344"/>
      <w:bookmarkEnd w:id="345"/>
      <w:bookmarkEnd w:id="346"/>
    </w:p>
    <w:p w14:paraId="3B059ADC" w14:textId="52478DDF" w:rsidR="002F339B" w:rsidRPr="00D63217" w:rsidRDefault="002F339B" w:rsidP="002F339B">
      <w:pPr>
        <w:pStyle w:val="NormalText"/>
      </w:pPr>
      <w:bookmarkStart w:id="347" w:name="_Hlk157509767"/>
      <w:r w:rsidRPr="00D63217">
        <w:t xml:space="preserve">As indicated in </w:t>
      </w:r>
      <w:r w:rsidR="00E84746" w:rsidRPr="00D63217">
        <w:fldChar w:fldCharType="begin"/>
      </w:r>
      <w:r w:rsidR="00E84746" w:rsidRPr="00D63217">
        <w:instrText xml:space="preserve"> REF _Ref158985015 \h </w:instrText>
      </w:r>
      <w:r w:rsidR="00D63217">
        <w:instrText xml:space="preserve"> \* MERGEFORMAT </w:instrText>
      </w:r>
      <w:r w:rsidR="00E84746" w:rsidRPr="00D63217">
        <w:fldChar w:fldCharType="separate"/>
      </w:r>
      <w:r w:rsidR="000417A3" w:rsidRPr="00D63217">
        <w:t xml:space="preserve">Table </w:t>
      </w:r>
      <w:r w:rsidR="000417A3">
        <w:rPr>
          <w:noProof/>
        </w:rPr>
        <w:t>28</w:t>
      </w:r>
      <w:r w:rsidR="00E84746" w:rsidRPr="00D63217">
        <w:fldChar w:fldCharType="end"/>
      </w:r>
      <w:r w:rsidRPr="00D63217">
        <w:t>, the RAL for the spray drift assessment is 0.41 µg ac/L for the protection of natural aquatic areas. Risks of spray drift are addressed separately, as needed.</w:t>
      </w:r>
    </w:p>
    <w:p w14:paraId="6112C2C9" w14:textId="6EEFC326" w:rsidR="002F339B" w:rsidRPr="00D63217" w:rsidRDefault="002F339B" w:rsidP="002F339B">
      <w:pPr>
        <w:pStyle w:val="NormalText"/>
      </w:pPr>
      <w:r w:rsidRPr="00D63217">
        <w:lastRenderedPageBreak/>
        <w:t xml:space="preserve">A runoff assessment according to APVMA’s method to refine estimates of pesticide runoff to waterways considered the lowest RAL values of 0.41 µg ac/L and 3.9 mg ac/kg dry sediment and assumed a runoff event occurs </w:t>
      </w:r>
      <w:r w:rsidR="004128B4" w:rsidRPr="00D63217">
        <w:t>3</w:t>
      </w:r>
      <w:r w:rsidRPr="00D63217">
        <w:t xml:space="preserve"> days after the last application. The Tier 1 (screening) level of assessment is a worst-case scenario where slope is fixed at 8%, which is considered protective of 95% of agricultural activities in Australia. The rainfall value is set at 8 mm, which results in the maximum receiving water concentration using the standard water body of 1 ha and 15 cm initial depth when the worst-case Australian soil profile is used; the catchment is 10 ha. Further, for this worst-case scenario, a fallow/bare soil runoff profile is assessed.</w:t>
      </w:r>
    </w:p>
    <w:p w14:paraId="27C78332" w14:textId="77777777" w:rsidR="002F339B" w:rsidRPr="00D63217" w:rsidRDefault="002F339B" w:rsidP="002F339B">
      <w:pPr>
        <w:pStyle w:val="NormalText"/>
      </w:pPr>
      <w:r w:rsidRPr="00D63217">
        <w:t>A runoff assessment according to APVMA’s method to refine estimates of pesticide runoff to waterways</w:t>
      </w:r>
      <w:r w:rsidRPr="00D63217">
        <w:rPr>
          <w:rStyle w:val="FootnoteReference"/>
          <w:szCs w:val="19"/>
        </w:rPr>
        <w:footnoteReference w:id="18"/>
      </w:r>
      <w:r w:rsidRPr="00D63217">
        <w:t xml:space="preserve"> considered the lowest RAL values of 0.41 µg ac/L and 3.9 mg ac/kg dry sediment. Because the assessment assumes that a runoff event occurs 3 days after application, the following restraints are recommended for the supported uses.</w:t>
      </w:r>
    </w:p>
    <w:p w14:paraId="2C00D767" w14:textId="77777777" w:rsidR="002F339B" w:rsidRPr="00D63217" w:rsidRDefault="002F339B" w:rsidP="00E84746">
      <w:pPr>
        <w:pStyle w:val="NormalText"/>
        <w:ind w:left="567"/>
        <w:rPr>
          <w:i/>
          <w:iCs/>
          <w:sz w:val="18"/>
          <w:szCs w:val="18"/>
        </w:rPr>
      </w:pPr>
      <w:r w:rsidRPr="00D63217">
        <w:rPr>
          <w:i/>
          <w:iCs/>
          <w:sz w:val="18"/>
          <w:szCs w:val="18"/>
        </w:rPr>
        <w:t>DO NOT apply if heavy rains or storms are forecast within 3 days.</w:t>
      </w:r>
    </w:p>
    <w:p w14:paraId="375453C6" w14:textId="77777777" w:rsidR="002F339B" w:rsidRPr="00D63217" w:rsidRDefault="002F339B" w:rsidP="00E84746">
      <w:pPr>
        <w:pStyle w:val="NormalText"/>
        <w:ind w:left="567"/>
        <w:rPr>
          <w:i/>
          <w:iCs/>
          <w:sz w:val="18"/>
          <w:szCs w:val="18"/>
        </w:rPr>
      </w:pPr>
      <w:r w:rsidRPr="00D63217">
        <w:rPr>
          <w:i/>
          <w:iCs/>
          <w:sz w:val="18"/>
          <w:szCs w:val="18"/>
        </w:rPr>
        <w:t>DO NOT irrigate to the point of field runoff for at least 3 days after application.</w:t>
      </w:r>
    </w:p>
    <w:p w14:paraId="391EA61A" w14:textId="427C6032" w:rsidR="002F339B" w:rsidRPr="00D63217" w:rsidRDefault="002F339B" w:rsidP="002F339B">
      <w:pPr>
        <w:pStyle w:val="NormalText"/>
      </w:pPr>
      <w:r w:rsidRPr="00D63217">
        <w:t xml:space="preserve"> The Tier 1 (screening) level of assessment is a worst-case scenario where slope is fixed at 8%, which is considered protective of 95% of agricultural activities in Australia. The rainfall value is set at 8 mm, with results in the maximum receiving water concentration using the standard water body of 1 ha and 15 cm initial depth when the </w:t>
      </w:r>
      <w:bookmarkStart w:id="348" w:name="_Hlk157507137"/>
      <w:r w:rsidRPr="00D63217">
        <w:t>worst-case Australian soil profile is used</w:t>
      </w:r>
      <w:bookmarkEnd w:id="348"/>
      <w:r w:rsidRPr="00D63217">
        <w:t>; the catchment is 10 ha. Further, for this worst-case scenario, a fallow/bare soil runoff profile is assessed.</w:t>
      </w:r>
    </w:p>
    <w:bookmarkEnd w:id="347"/>
    <w:p w14:paraId="67D6FEBF" w14:textId="4F1F6067" w:rsidR="002F339B" w:rsidRPr="00D63217" w:rsidRDefault="002F339B" w:rsidP="002F339B">
      <w:pPr>
        <w:pStyle w:val="NormalText"/>
        <w:rPr>
          <w:sz w:val="18"/>
          <w:szCs w:val="18"/>
        </w:rPr>
      </w:pPr>
      <w:r w:rsidRPr="00D63217">
        <w:t>Acceptable risks could be concluded at the screening level for soils that contain &gt;10% clay (Table 7). For sand soils containing ≤10% soil, the maximum supported annual peak soil concentration is 1.0 mg ac/kg dry soil</w:t>
      </w:r>
      <w:r w:rsidRPr="00D63217">
        <w:rPr>
          <w:rStyle w:val="FootnoteReference"/>
          <w:szCs w:val="19"/>
        </w:rPr>
        <w:footnoteReference w:id="19"/>
      </w:r>
      <w:r w:rsidRPr="00D63217">
        <w:t xml:space="preserve"> at the screening level, which is equivalent to an annual rate of 175 g ac/ha over 20 years. As such, the only use supported by the terrestrial vertebrate assessment (bananas up to 231 g ac/ha) can only be supported up to 175 g</w:t>
      </w:r>
      <w:r w:rsidR="00227CF8" w:rsidRPr="00D63217">
        <w:t> </w:t>
      </w:r>
      <w:r w:rsidRPr="00D63217">
        <w:t>ac/ha for all soil types.</w:t>
      </w:r>
    </w:p>
    <w:p w14:paraId="3D10B8C2" w14:textId="3281EA4C" w:rsidR="00E84746" w:rsidRPr="00D63217" w:rsidRDefault="00E84746" w:rsidP="00C2168A">
      <w:pPr>
        <w:pStyle w:val="Caption"/>
      </w:pPr>
      <w:bookmarkStart w:id="349" w:name="_Ref167303114"/>
      <w:bookmarkStart w:id="350" w:name="_Toc172814659"/>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30</w:t>
      </w:r>
      <w:r w:rsidRPr="00D63217">
        <w:rPr>
          <w:noProof/>
        </w:rPr>
        <w:fldChar w:fldCharType="end"/>
      </w:r>
      <w:bookmarkEnd w:id="349"/>
      <w:r w:rsidRPr="00D63217">
        <w:t>: Soil exposure estimates for paraquat</w:t>
      </w:r>
      <w:bookmarkEnd w:id="350"/>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2"/>
        <w:gridCol w:w="1247"/>
        <w:gridCol w:w="2576"/>
        <w:gridCol w:w="1559"/>
        <w:gridCol w:w="1134"/>
        <w:gridCol w:w="1559"/>
        <w:gridCol w:w="1553"/>
      </w:tblGrid>
      <w:tr w:rsidR="00E84746" w:rsidRPr="00D63217" w14:paraId="2304B554" w14:textId="77777777" w:rsidTr="003855C4">
        <w:trPr>
          <w:gridBefore w:val="1"/>
          <w:wBefore w:w="62" w:type="dxa"/>
          <w:cantSplit/>
          <w:tblHeader/>
        </w:trPr>
        <w:tc>
          <w:tcPr>
            <w:tcW w:w="1247" w:type="dxa"/>
            <w:tcBorders>
              <w:bottom w:val="single" w:sz="4" w:space="0" w:color="auto"/>
            </w:tcBorders>
            <w:shd w:val="clear" w:color="auto" w:fill="5C2946"/>
          </w:tcPr>
          <w:p w14:paraId="458CCA03" w14:textId="77777777" w:rsidR="00E84746" w:rsidRPr="00D63217" w:rsidRDefault="00E84746" w:rsidP="003855C4">
            <w:pPr>
              <w:pStyle w:val="TableHead"/>
            </w:pPr>
            <w:r w:rsidRPr="00D63217">
              <w:t>Use pattern</w:t>
            </w:r>
          </w:p>
        </w:tc>
        <w:tc>
          <w:tcPr>
            <w:tcW w:w="2576" w:type="dxa"/>
            <w:tcBorders>
              <w:bottom w:val="single" w:sz="4" w:space="0" w:color="auto"/>
            </w:tcBorders>
            <w:shd w:val="clear" w:color="auto" w:fill="5C2946"/>
          </w:tcPr>
          <w:p w14:paraId="452E9F45" w14:textId="77777777" w:rsidR="00E84746" w:rsidRPr="00D63217" w:rsidRDefault="00E84746" w:rsidP="003855C4">
            <w:pPr>
              <w:pStyle w:val="TableHead"/>
            </w:pPr>
            <w:r w:rsidRPr="00D63217">
              <w:t>Situation</w:t>
            </w:r>
          </w:p>
        </w:tc>
        <w:tc>
          <w:tcPr>
            <w:tcW w:w="1559" w:type="dxa"/>
            <w:tcBorders>
              <w:bottom w:val="single" w:sz="4" w:space="0" w:color="auto"/>
            </w:tcBorders>
            <w:shd w:val="clear" w:color="auto" w:fill="5C2946"/>
          </w:tcPr>
          <w:p w14:paraId="40B72898" w14:textId="3FEDF7CE" w:rsidR="00E84746" w:rsidRPr="00D63217" w:rsidRDefault="00E84746" w:rsidP="003855C4">
            <w:pPr>
              <w:pStyle w:val="TableHead"/>
              <w:jc w:val="right"/>
            </w:pPr>
            <w:r w:rsidRPr="00D63217">
              <w:t>Application rate</w:t>
            </w:r>
            <w:r w:rsidR="003855C4" w:rsidRPr="00D63217">
              <w:br/>
            </w:r>
            <w:r w:rsidR="00B75397" w:rsidRPr="00D63217">
              <w:t>and</w:t>
            </w:r>
            <w:r w:rsidRPr="00D63217">
              <w:t xml:space="preserve"> frequency</w:t>
            </w:r>
          </w:p>
        </w:tc>
        <w:tc>
          <w:tcPr>
            <w:tcW w:w="1134" w:type="dxa"/>
            <w:tcBorders>
              <w:bottom w:val="single" w:sz="4" w:space="0" w:color="auto"/>
            </w:tcBorders>
            <w:shd w:val="clear" w:color="auto" w:fill="5C2946"/>
          </w:tcPr>
          <w:p w14:paraId="6A520FE4" w14:textId="75901143" w:rsidR="00E84746" w:rsidRPr="00D63217" w:rsidRDefault="00E84746" w:rsidP="003855C4">
            <w:pPr>
              <w:pStyle w:val="TableHead"/>
              <w:jc w:val="right"/>
            </w:pPr>
            <w:r w:rsidRPr="00D63217">
              <w:t>Foliar</w:t>
            </w:r>
            <w:r w:rsidR="003855C4" w:rsidRPr="00D63217">
              <w:br/>
            </w:r>
            <w:r w:rsidRPr="00D63217">
              <w:t>interception</w:t>
            </w:r>
            <w:r w:rsidR="003855C4" w:rsidRPr="00D63217">
              <w:br/>
            </w:r>
            <w:r w:rsidRPr="00D63217">
              <w:t>fraction</w:t>
            </w:r>
          </w:p>
        </w:tc>
        <w:tc>
          <w:tcPr>
            <w:tcW w:w="1559" w:type="dxa"/>
            <w:tcBorders>
              <w:bottom w:val="single" w:sz="4" w:space="0" w:color="auto"/>
            </w:tcBorders>
            <w:shd w:val="clear" w:color="auto" w:fill="5C2946"/>
          </w:tcPr>
          <w:p w14:paraId="12E5FC5C" w14:textId="7BDE925B" w:rsidR="00E84746" w:rsidRPr="00D63217" w:rsidRDefault="00E84746" w:rsidP="003855C4">
            <w:pPr>
              <w:pStyle w:val="TableHead"/>
              <w:jc w:val="right"/>
            </w:pPr>
            <w:r w:rsidRPr="00D63217">
              <w:t>Peak annual soil</w:t>
            </w:r>
            <w:r w:rsidR="003855C4" w:rsidRPr="00D63217">
              <w:br/>
            </w:r>
            <w:r w:rsidRPr="00D63217">
              <w:t>concentration</w:t>
            </w:r>
            <w:r w:rsidR="003855C4" w:rsidRPr="00D63217">
              <w:br/>
            </w:r>
            <w:r w:rsidRPr="00D63217">
              <w:t>(mg/kg)</w:t>
            </w:r>
          </w:p>
        </w:tc>
        <w:tc>
          <w:tcPr>
            <w:tcW w:w="1553" w:type="dxa"/>
            <w:tcBorders>
              <w:bottom w:val="single" w:sz="4" w:space="0" w:color="auto"/>
            </w:tcBorders>
            <w:shd w:val="clear" w:color="auto" w:fill="5C2946"/>
          </w:tcPr>
          <w:p w14:paraId="2FDF4271" w14:textId="763DC733" w:rsidR="00E84746" w:rsidRPr="00D63217" w:rsidRDefault="00E84746" w:rsidP="003855C4">
            <w:pPr>
              <w:pStyle w:val="TableHead"/>
              <w:jc w:val="right"/>
            </w:pPr>
            <w:r w:rsidRPr="00D63217">
              <w:t>Steady state soil</w:t>
            </w:r>
            <w:r w:rsidR="003855C4" w:rsidRPr="00D63217">
              <w:br/>
            </w:r>
            <w:r w:rsidRPr="00D63217">
              <w:t>concentration</w:t>
            </w:r>
            <w:r w:rsidR="003855C4" w:rsidRPr="00D63217">
              <w:br/>
            </w:r>
            <w:r w:rsidRPr="00D63217">
              <w:t>(mg/kg)</w:t>
            </w:r>
          </w:p>
        </w:tc>
      </w:tr>
      <w:tr w:rsidR="00E84746" w:rsidRPr="00D63217" w14:paraId="15634308" w14:textId="77777777" w:rsidTr="00B75397">
        <w:trPr>
          <w:gridBefore w:val="1"/>
          <w:wBefore w:w="62" w:type="dxa"/>
          <w:cantSplit/>
        </w:trPr>
        <w:tc>
          <w:tcPr>
            <w:tcW w:w="1247" w:type="dxa"/>
            <w:tcBorders>
              <w:top w:val="single" w:sz="4" w:space="0" w:color="auto"/>
              <w:left w:val="nil"/>
              <w:bottom w:val="nil"/>
              <w:right w:val="nil"/>
            </w:tcBorders>
          </w:tcPr>
          <w:p w14:paraId="06AD2DE9" w14:textId="77777777" w:rsidR="00E84746" w:rsidRPr="00D63217" w:rsidRDefault="00E84746" w:rsidP="00C2168A">
            <w:pPr>
              <w:pStyle w:val="TableText"/>
              <w:keepNext/>
              <w:keepLines/>
              <w:spacing w:before="0" w:after="0" w:line="240" w:lineRule="auto"/>
            </w:pPr>
            <w:r w:rsidRPr="00D63217">
              <w:t>General weed control</w:t>
            </w:r>
          </w:p>
        </w:tc>
        <w:tc>
          <w:tcPr>
            <w:tcW w:w="2576" w:type="dxa"/>
            <w:tcBorders>
              <w:top w:val="single" w:sz="4" w:space="0" w:color="auto"/>
              <w:left w:val="nil"/>
              <w:bottom w:val="nil"/>
              <w:right w:val="nil"/>
            </w:tcBorders>
          </w:tcPr>
          <w:p w14:paraId="3CC707AE" w14:textId="77777777" w:rsidR="00E84746" w:rsidRPr="00D63217" w:rsidRDefault="00E84746" w:rsidP="00C2168A">
            <w:pPr>
              <w:pStyle w:val="TableText"/>
              <w:keepNext/>
              <w:keepLines/>
              <w:spacing w:before="0" w:after="0" w:line="240" w:lineRule="auto"/>
            </w:pPr>
            <w:r w:rsidRPr="00D63217">
              <w:t>Fallow</w:t>
            </w:r>
          </w:p>
        </w:tc>
        <w:tc>
          <w:tcPr>
            <w:tcW w:w="1559" w:type="dxa"/>
            <w:tcBorders>
              <w:top w:val="single" w:sz="4" w:space="0" w:color="auto"/>
              <w:left w:val="nil"/>
              <w:bottom w:val="nil"/>
              <w:right w:val="nil"/>
            </w:tcBorders>
          </w:tcPr>
          <w:p w14:paraId="3A7E755A" w14:textId="77777777" w:rsidR="00E84746" w:rsidRPr="00D63217" w:rsidRDefault="00E84746" w:rsidP="00C2168A">
            <w:pPr>
              <w:pStyle w:val="TableText"/>
              <w:keepNext/>
              <w:keepLines/>
              <w:spacing w:before="0" w:after="0" w:line="240" w:lineRule="auto"/>
            </w:pPr>
            <w:r w:rsidRPr="00D63217">
              <w:t>1× 2250 g ac/ha</w:t>
            </w:r>
          </w:p>
        </w:tc>
        <w:tc>
          <w:tcPr>
            <w:tcW w:w="1134" w:type="dxa"/>
            <w:tcBorders>
              <w:top w:val="single" w:sz="4" w:space="0" w:color="auto"/>
              <w:left w:val="nil"/>
              <w:bottom w:val="nil"/>
              <w:right w:val="nil"/>
            </w:tcBorders>
          </w:tcPr>
          <w:p w14:paraId="2068E10D"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single" w:sz="4" w:space="0" w:color="auto"/>
              <w:left w:val="nil"/>
              <w:bottom w:val="nil"/>
              <w:right w:val="nil"/>
            </w:tcBorders>
          </w:tcPr>
          <w:p w14:paraId="728E8404" w14:textId="77777777" w:rsidR="00E84746" w:rsidRPr="00D63217" w:rsidRDefault="00E84746" w:rsidP="00B75397">
            <w:pPr>
              <w:pStyle w:val="TableText"/>
              <w:keepNext/>
              <w:keepLines/>
              <w:spacing w:before="0" w:after="0" w:line="240" w:lineRule="auto"/>
              <w:jc w:val="right"/>
            </w:pPr>
            <w:r w:rsidRPr="00D63217">
              <w:t>13</w:t>
            </w:r>
          </w:p>
        </w:tc>
        <w:tc>
          <w:tcPr>
            <w:tcW w:w="1553" w:type="dxa"/>
            <w:tcBorders>
              <w:top w:val="single" w:sz="4" w:space="0" w:color="auto"/>
              <w:left w:val="nil"/>
              <w:bottom w:val="nil"/>
              <w:right w:val="nil"/>
            </w:tcBorders>
            <w:shd w:val="clear" w:color="auto" w:fill="auto"/>
          </w:tcPr>
          <w:p w14:paraId="606B748E" w14:textId="77777777" w:rsidR="00E84746" w:rsidRPr="00D63217" w:rsidRDefault="00E84746" w:rsidP="00B75397">
            <w:pPr>
              <w:pStyle w:val="TableText"/>
              <w:keepNext/>
              <w:keepLines/>
              <w:spacing w:before="0" w:after="0" w:line="240" w:lineRule="auto"/>
              <w:jc w:val="right"/>
            </w:pPr>
            <w:r w:rsidRPr="00D63217">
              <w:t>10</w:t>
            </w:r>
          </w:p>
        </w:tc>
      </w:tr>
      <w:tr w:rsidR="00E84746" w:rsidRPr="00D63217" w14:paraId="070BE4D0" w14:textId="77777777" w:rsidTr="00B75397">
        <w:trPr>
          <w:gridBefore w:val="1"/>
          <w:wBefore w:w="62" w:type="dxa"/>
          <w:cantSplit/>
        </w:trPr>
        <w:tc>
          <w:tcPr>
            <w:tcW w:w="1247" w:type="dxa"/>
            <w:tcBorders>
              <w:top w:val="nil"/>
              <w:left w:val="nil"/>
              <w:bottom w:val="nil"/>
              <w:right w:val="nil"/>
            </w:tcBorders>
          </w:tcPr>
          <w:p w14:paraId="1C0F3C69"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0F8D4BF5" w14:textId="77777777" w:rsidR="00E84746" w:rsidRPr="00D63217" w:rsidRDefault="00E84746" w:rsidP="00C2168A">
            <w:pPr>
              <w:pStyle w:val="TableText"/>
              <w:keepNext/>
              <w:keepLines/>
              <w:spacing w:before="0" w:after="0" w:line="240" w:lineRule="auto"/>
            </w:pPr>
            <w:r w:rsidRPr="00D63217">
              <w:t>Industrial vegetation management</w:t>
            </w:r>
          </w:p>
        </w:tc>
        <w:tc>
          <w:tcPr>
            <w:tcW w:w="1559" w:type="dxa"/>
            <w:tcBorders>
              <w:top w:val="nil"/>
              <w:left w:val="nil"/>
              <w:bottom w:val="nil"/>
              <w:right w:val="nil"/>
            </w:tcBorders>
          </w:tcPr>
          <w:p w14:paraId="3AA7B83E" w14:textId="77777777" w:rsidR="00E84746" w:rsidRPr="00D63217" w:rsidRDefault="00E84746" w:rsidP="00C2168A">
            <w:pPr>
              <w:pStyle w:val="TableText"/>
              <w:keepNext/>
              <w:keepLines/>
              <w:spacing w:before="0" w:after="0" w:line="240" w:lineRule="auto"/>
            </w:pPr>
            <w:r w:rsidRPr="00D63217">
              <w:t>1× 1140 g ac/ha</w:t>
            </w:r>
          </w:p>
        </w:tc>
        <w:tc>
          <w:tcPr>
            <w:tcW w:w="1134" w:type="dxa"/>
            <w:tcBorders>
              <w:top w:val="nil"/>
              <w:left w:val="nil"/>
              <w:bottom w:val="nil"/>
              <w:right w:val="nil"/>
            </w:tcBorders>
          </w:tcPr>
          <w:p w14:paraId="4F53EBE1"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nil"/>
              <w:left w:val="nil"/>
              <w:bottom w:val="nil"/>
              <w:right w:val="nil"/>
            </w:tcBorders>
          </w:tcPr>
          <w:p w14:paraId="618CE9E8" w14:textId="77777777" w:rsidR="00E84746" w:rsidRPr="00D63217" w:rsidRDefault="00E84746" w:rsidP="00B75397">
            <w:pPr>
              <w:pStyle w:val="TableText"/>
              <w:keepNext/>
              <w:keepLines/>
              <w:spacing w:before="0" w:after="0" w:line="240" w:lineRule="auto"/>
              <w:jc w:val="right"/>
            </w:pPr>
            <w:r w:rsidRPr="00D63217">
              <w:t>6.8</w:t>
            </w:r>
          </w:p>
        </w:tc>
        <w:tc>
          <w:tcPr>
            <w:tcW w:w="1553" w:type="dxa"/>
            <w:tcBorders>
              <w:top w:val="nil"/>
              <w:left w:val="nil"/>
              <w:bottom w:val="nil"/>
              <w:right w:val="nil"/>
            </w:tcBorders>
            <w:shd w:val="clear" w:color="auto" w:fill="auto"/>
          </w:tcPr>
          <w:p w14:paraId="75F65AF2" w14:textId="77777777" w:rsidR="00E84746" w:rsidRPr="00D63217" w:rsidRDefault="00E84746" w:rsidP="00B75397">
            <w:pPr>
              <w:pStyle w:val="TableText"/>
              <w:keepNext/>
              <w:keepLines/>
              <w:spacing w:before="0" w:after="0" w:line="240" w:lineRule="auto"/>
              <w:jc w:val="right"/>
            </w:pPr>
            <w:r w:rsidRPr="00D63217">
              <w:t>5.2</w:t>
            </w:r>
          </w:p>
        </w:tc>
      </w:tr>
      <w:tr w:rsidR="00E84746" w:rsidRPr="00D63217" w14:paraId="4DFB455E" w14:textId="77777777" w:rsidTr="00B75397">
        <w:trPr>
          <w:gridBefore w:val="1"/>
          <w:wBefore w:w="62" w:type="dxa"/>
          <w:cantSplit/>
        </w:trPr>
        <w:tc>
          <w:tcPr>
            <w:tcW w:w="1247" w:type="dxa"/>
            <w:tcBorders>
              <w:top w:val="nil"/>
              <w:left w:val="nil"/>
              <w:bottom w:val="nil"/>
              <w:right w:val="nil"/>
            </w:tcBorders>
          </w:tcPr>
          <w:p w14:paraId="6E55AC71"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67C563AF" w14:textId="77777777" w:rsidR="00E84746" w:rsidRPr="00D63217" w:rsidRDefault="00E84746" w:rsidP="00C2168A">
            <w:pPr>
              <w:pStyle w:val="TableText"/>
              <w:keepNext/>
              <w:keepLines/>
              <w:spacing w:before="0" w:after="0" w:line="240" w:lineRule="auto"/>
            </w:pPr>
            <w:r w:rsidRPr="00D63217">
              <w:t>Bananas, orchards, vineyards</w:t>
            </w:r>
          </w:p>
        </w:tc>
        <w:tc>
          <w:tcPr>
            <w:tcW w:w="1559" w:type="dxa"/>
            <w:tcBorders>
              <w:top w:val="nil"/>
              <w:left w:val="nil"/>
              <w:bottom w:val="nil"/>
              <w:right w:val="nil"/>
            </w:tcBorders>
          </w:tcPr>
          <w:p w14:paraId="1A8E1B80" w14:textId="77777777" w:rsidR="00E84746" w:rsidRPr="00D63217" w:rsidRDefault="00E84746" w:rsidP="00C2168A">
            <w:pPr>
              <w:pStyle w:val="TableText"/>
              <w:keepNext/>
              <w:keepLines/>
              <w:spacing w:before="0" w:after="0" w:line="240" w:lineRule="auto"/>
            </w:pPr>
            <w:r w:rsidRPr="00D63217">
              <w:t>1× 1120 g ac/ha</w:t>
            </w:r>
          </w:p>
        </w:tc>
        <w:tc>
          <w:tcPr>
            <w:tcW w:w="1134" w:type="dxa"/>
            <w:tcBorders>
              <w:top w:val="nil"/>
              <w:left w:val="nil"/>
              <w:bottom w:val="nil"/>
              <w:right w:val="nil"/>
            </w:tcBorders>
          </w:tcPr>
          <w:p w14:paraId="58C1B8B1"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nil"/>
              <w:left w:val="nil"/>
              <w:bottom w:val="nil"/>
              <w:right w:val="nil"/>
            </w:tcBorders>
          </w:tcPr>
          <w:p w14:paraId="1AD74B2D" w14:textId="77777777" w:rsidR="00E84746" w:rsidRPr="00D63217" w:rsidRDefault="00E84746" w:rsidP="00B75397">
            <w:pPr>
              <w:pStyle w:val="TableText"/>
              <w:keepNext/>
              <w:keepLines/>
              <w:spacing w:before="0" w:after="0" w:line="240" w:lineRule="auto"/>
              <w:jc w:val="right"/>
            </w:pPr>
            <w:r w:rsidRPr="00D63217">
              <w:t>6.6</w:t>
            </w:r>
          </w:p>
        </w:tc>
        <w:tc>
          <w:tcPr>
            <w:tcW w:w="1553" w:type="dxa"/>
            <w:tcBorders>
              <w:top w:val="nil"/>
              <w:left w:val="nil"/>
              <w:bottom w:val="nil"/>
              <w:right w:val="nil"/>
            </w:tcBorders>
            <w:shd w:val="clear" w:color="auto" w:fill="auto"/>
          </w:tcPr>
          <w:p w14:paraId="506BADE7" w14:textId="77777777" w:rsidR="00E84746" w:rsidRPr="00D63217" w:rsidRDefault="00E84746" w:rsidP="00B75397">
            <w:pPr>
              <w:pStyle w:val="TableText"/>
              <w:keepNext/>
              <w:keepLines/>
              <w:spacing w:before="0" w:after="0" w:line="240" w:lineRule="auto"/>
              <w:jc w:val="right"/>
            </w:pPr>
            <w:r w:rsidRPr="00D63217">
              <w:t>5.1</w:t>
            </w:r>
          </w:p>
        </w:tc>
      </w:tr>
      <w:tr w:rsidR="00E84746" w:rsidRPr="00D63217" w14:paraId="2F2AFF02" w14:textId="77777777" w:rsidTr="00B75397">
        <w:trPr>
          <w:gridBefore w:val="1"/>
          <w:wBefore w:w="62" w:type="dxa"/>
          <w:cantSplit/>
        </w:trPr>
        <w:tc>
          <w:tcPr>
            <w:tcW w:w="1247" w:type="dxa"/>
            <w:tcBorders>
              <w:top w:val="nil"/>
              <w:left w:val="nil"/>
              <w:bottom w:val="nil"/>
              <w:right w:val="nil"/>
            </w:tcBorders>
          </w:tcPr>
          <w:p w14:paraId="3BA107CE"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2BB54FD1" w14:textId="77777777" w:rsidR="00E84746" w:rsidRPr="00D63217" w:rsidRDefault="00E84746" w:rsidP="00C2168A">
            <w:pPr>
              <w:pStyle w:val="TableText"/>
              <w:keepNext/>
              <w:keepLines/>
              <w:spacing w:before="0" w:after="0" w:line="240" w:lineRule="auto"/>
            </w:pPr>
            <w:r w:rsidRPr="00D63217">
              <w:t>Potatoes</w:t>
            </w:r>
          </w:p>
        </w:tc>
        <w:tc>
          <w:tcPr>
            <w:tcW w:w="1559" w:type="dxa"/>
            <w:tcBorders>
              <w:top w:val="nil"/>
              <w:left w:val="nil"/>
              <w:bottom w:val="nil"/>
              <w:right w:val="nil"/>
            </w:tcBorders>
          </w:tcPr>
          <w:p w14:paraId="65C3C091" w14:textId="77777777" w:rsidR="00E84746" w:rsidRPr="00D63217" w:rsidRDefault="00E84746" w:rsidP="00C2168A">
            <w:pPr>
              <w:pStyle w:val="TableText"/>
              <w:keepNext/>
              <w:keepLines/>
              <w:spacing w:before="0" w:after="0" w:line="240" w:lineRule="auto"/>
            </w:pPr>
            <w:r w:rsidRPr="00D63217">
              <w:t>1× 720 g ac/ha</w:t>
            </w:r>
          </w:p>
        </w:tc>
        <w:tc>
          <w:tcPr>
            <w:tcW w:w="1134" w:type="dxa"/>
            <w:tcBorders>
              <w:top w:val="nil"/>
              <w:left w:val="nil"/>
              <w:bottom w:val="nil"/>
              <w:right w:val="nil"/>
            </w:tcBorders>
          </w:tcPr>
          <w:p w14:paraId="21BF6AFF"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nil"/>
              <w:left w:val="nil"/>
              <w:bottom w:val="nil"/>
              <w:right w:val="nil"/>
            </w:tcBorders>
          </w:tcPr>
          <w:p w14:paraId="477876D4" w14:textId="77777777" w:rsidR="00E84746" w:rsidRPr="00D63217" w:rsidRDefault="00E84746" w:rsidP="00B75397">
            <w:pPr>
              <w:pStyle w:val="TableText"/>
              <w:keepNext/>
              <w:keepLines/>
              <w:spacing w:before="0" w:after="0" w:line="240" w:lineRule="auto"/>
              <w:jc w:val="right"/>
            </w:pPr>
            <w:r w:rsidRPr="00D63217">
              <w:t>4.3</w:t>
            </w:r>
          </w:p>
        </w:tc>
        <w:tc>
          <w:tcPr>
            <w:tcW w:w="1553" w:type="dxa"/>
            <w:tcBorders>
              <w:top w:val="nil"/>
              <w:left w:val="nil"/>
              <w:bottom w:val="nil"/>
              <w:right w:val="nil"/>
            </w:tcBorders>
            <w:shd w:val="clear" w:color="auto" w:fill="auto"/>
          </w:tcPr>
          <w:p w14:paraId="737373B6" w14:textId="77777777" w:rsidR="00E84746" w:rsidRPr="00D63217" w:rsidRDefault="00E84746" w:rsidP="00B75397">
            <w:pPr>
              <w:pStyle w:val="TableText"/>
              <w:keepNext/>
              <w:keepLines/>
              <w:spacing w:before="0" w:after="0" w:line="240" w:lineRule="auto"/>
              <w:jc w:val="right"/>
            </w:pPr>
            <w:r w:rsidRPr="00D63217">
              <w:t>3.3</w:t>
            </w:r>
          </w:p>
        </w:tc>
      </w:tr>
      <w:tr w:rsidR="00E84746" w:rsidRPr="00D63217" w14:paraId="4F2EDF06" w14:textId="77777777" w:rsidTr="00B75397">
        <w:trPr>
          <w:gridBefore w:val="1"/>
          <w:wBefore w:w="62" w:type="dxa"/>
          <w:cantSplit/>
        </w:trPr>
        <w:tc>
          <w:tcPr>
            <w:tcW w:w="1247" w:type="dxa"/>
            <w:tcBorders>
              <w:top w:val="nil"/>
              <w:left w:val="nil"/>
              <w:bottom w:val="nil"/>
              <w:right w:val="nil"/>
            </w:tcBorders>
          </w:tcPr>
          <w:p w14:paraId="1F85CD2A"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6B1C8B23" w14:textId="77777777" w:rsidR="00E84746" w:rsidRPr="00D63217" w:rsidRDefault="00E84746" w:rsidP="00C2168A">
            <w:pPr>
              <w:pStyle w:val="TableText"/>
              <w:keepNext/>
              <w:keepLines/>
              <w:spacing w:before="0" w:after="0" w:line="240" w:lineRule="auto"/>
            </w:pPr>
            <w:r w:rsidRPr="00D63217">
              <w:t>Lucerne, market gardens, row crops, vegetables</w:t>
            </w:r>
          </w:p>
        </w:tc>
        <w:tc>
          <w:tcPr>
            <w:tcW w:w="1559" w:type="dxa"/>
            <w:tcBorders>
              <w:top w:val="nil"/>
              <w:left w:val="nil"/>
              <w:bottom w:val="nil"/>
              <w:right w:val="nil"/>
            </w:tcBorders>
          </w:tcPr>
          <w:p w14:paraId="4112B779" w14:textId="77777777" w:rsidR="00E84746" w:rsidRPr="00D63217" w:rsidRDefault="00E84746" w:rsidP="00C2168A">
            <w:pPr>
              <w:pStyle w:val="TableText"/>
              <w:keepNext/>
              <w:keepLines/>
              <w:spacing w:before="0" w:after="0" w:line="240" w:lineRule="auto"/>
            </w:pPr>
            <w:r w:rsidRPr="00D63217">
              <w:t>1× 600 g ac/ha</w:t>
            </w:r>
          </w:p>
        </w:tc>
        <w:tc>
          <w:tcPr>
            <w:tcW w:w="1134" w:type="dxa"/>
            <w:tcBorders>
              <w:top w:val="nil"/>
              <w:left w:val="nil"/>
              <w:bottom w:val="nil"/>
              <w:right w:val="nil"/>
            </w:tcBorders>
          </w:tcPr>
          <w:p w14:paraId="06157D3E"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nil"/>
              <w:left w:val="nil"/>
              <w:bottom w:val="nil"/>
              <w:right w:val="nil"/>
            </w:tcBorders>
          </w:tcPr>
          <w:p w14:paraId="017276AA" w14:textId="77777777" w:rsidR="00E84746" w:rsidRPr="00D63217" w:rsidRDefault="00E84746" w:rsidP="00B75397">
            <w:pPr>
              <w:pStyle w:val="TableText"/>
              <w:keepNext/>
              <w:keepLines/>
              <w:spacing w:before="0" w:after="0" w:line="240" w:lineRule="auto"/>
              <w:jc w:val="right"/>
            </w:pPr>
            <w:r w:rsidRPr="00D63217">
              <w:t>3.6</w:t>
            </w:r>
          </w:p>
        </w:tc>
        <w:tc>
          <w:tcPr>
            <w:tcW w:w="1553" w:type="dxa"/>
            <w:tcBorders>
              <w:top w:val="nil"/>
              <w:left w:val="nil"/>
              <w:bottom w:val="nil"/>
              <w:right w:val="nil"/>
            </w:tcBorders>
            <w:shd w:val="clear" w:color="auto" w:fill="auto"/>
          </w:tcPr>
          <w:p w14:paraId="1F3F01A5" w14:textId="77777777" w:rsidR="00E84746" w:rsidRPr="00D63217" w:rsidRDefault="00E84746" w:rsidP="00B75397">
            <w:pPr>
              <w:pStyle w:val="TableText"/>
              <w:keepNext/>
              <w:keepLines/>
              <w:spacing w:before="0" w:after="0" w:line="240" w:lineRule="auto"/>
              <w:jc w:val="right"/>
            </w:pPr>
            <w:r w:rsidRPr="00D63217">
              <w:t>2.8</w:t>
            </w:r>
          </w:p>
        </w:tc>
      </w:tr>
      <w:tr w:rsidR="00E84746" w:rsidRPr="00D63217" w14:paraId="1145BBFC" w14:textId="77777777" w:rsidTr="00B75397">
        <w:trPr>
          <w:gridBefore w:val="1"/>
          <w:wBefore w:w="62" w:type="dxa"/>
          <w:cantSplit/>
        </w:trPr>
        <w:tc>
          <w:tcPr>
            <w:tcW w:w="1247" w:type="dxa"/>
            <w:tcBorders>
              <w:top w:val="nil"/>
              <w:left w:val="nil"/>
              <w:bottom w:val="nil"/>
              <w:right w:val="nil"/>
            </w:tcBorders>
          </w:tcPr>
          <w:p w14:paraId="542EC47B"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21347602" w14:textId="77777777" w:rsidR="00E84746" w:rsidRPr="00D63217" w:rsidRDefault="00E84746" w:rsidP="00C2168A">
            <w:pPr>
              <w:pStyle w:val="TableText"/>
              <w:keepNext/>
              <w:keepLines/>
              <w:spacing w:before="0" w:after="0" w:line="240" w:lineRule="auto"/>
            </w:pPr>
            <w:r w:rsidRPr="00D63217">
              <w:t>Hops, rice sugarcane</w:t>
            </w:r>
          </w:p>
        </w:tc>
        <w:tc>
          <w:tcPr>
            <w:tcW w:w="1559" w:type="dxa"/>
            <w:tcBorders>
              <w:top w:val="nil"/>
              <w:left w:val="nil"/>
              <w:bottom w:val="nil"/>
              <w:right w:val="nil"/>
            </w:tcBorders>
          </w:tcPr>
          <w:p w14:paraId="749FDD9A" w14:textId="77777777" w:rsidR="00E84746" w:rsidRPr="00D63217" w:rsidRDefault="00E84746" w:rsidP="00C2168A">
            <w:pPr>
              <w:pStyle w:val="TableText"/>
              <w:keepNext/>
              <w:keepLines/>
              <w:spacing w:before="0" w:after="0" w:line="240" w:lineRule="auto"/>
            </w:pPr>
            <w:r w:rsidRPr="00D63217">
              <w:t>1× 420 g ac/ha</w:t>
            </w:r>
          </w:p>
        </w:tc>
        <w:tc>
          <w:tcPr>
            <w:tcW w:w="1134" w:type="dxa"/>
            <w:tcBorders>
              <w:top w:val="nil"/>
              <w:left w:val="nil"/>
              <w:bottom w:val="nil"/>
              <w:right w:val="nil"/>
            </w:tcBorders>
          </w:tcPr>
          <w:p w14:paraId="34054399"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nil"/>
              <w:left w:val="nil"/>
              <w:bottom w:val="nil"/>
              <w:right w:val="nil"/>
            </w:tcBorders>
          </w:tcPr>
          <w:p w14:paraId="48FF18BA" w14:textId="77777777" w:rsidR="00E84746" w:rsidRPr="00D63217" w:rsidRDefault="00E84746" w:rsidP="00B75397">
            <w:pPr>
              <w:pStyle w:val="TableText"/>
              <w:keepNext/>
              <w:keepLines/>
              <w:spacing w:before="0" w:after="0" w:line="240" w:lineRule="auto"/>
              <w:jc w:val="right"/>
            </w:pPr>
            <w:r w:rsidRPr="00D63217">
              <w:t>2.5</w:t>
            </w:r>
          </w:p>
        </w:tc>
        <w:tc>
          <w:tcPr>
            <w:tcW w:w="1553" w:type="dxa"/>
            <w:tcBorders>
              <w:top w:val="nil"/>
              <w:left w:val="nil"/>
              <w:bottom w:val="nil"/>
              <w:right w:val="nil"/>
            </w:tcBorders>
            <w:shd w:val="clear" w:color="auto" w:fill="auto"/>
          </w:tcPr>
          <w:p w14:paraId="7D6470BB" w14:textId="77777777" w:rsidR="00E84746" w:rsidRPr="00D63217" w:rsidRDefault="00E84746" w:rsidP="00B75397">
            <w:pPr>
              <w:pStyle w:val="TableText"/>
              <w:keepNext/>
              <w:keepLines/>
              <w:spacing w:before="0" w:after="0" w:line="240" w:lineRule="auto"/>
              <w:jc w:val="right"/>
            </w:pPr>
            <w:r w:rsidRPr="00D63217">
              <w:t>1.9</w:t>
            </w:r>
          </w:p>
        </w:tc>
      </w:tr>
      <w:tr w:rsidR="00E84746" w:rsidRPr="00D63217" w14:paraId="4E3B3B4E" w14:textId="77777777" w:rsidTr="00B75397">
        <w:trPr>
          <w:gridBefore w:val="1"/>
          <w:wBefore w:w="62" w:type="dxa"/>
          <w:cantSplit/>
        </w:trPr>
        <w:tc>
          <w:tcPr>
            <w:tcW w:w="1247" w:type="dxa"/>
            <w:tcBorders>
              <w:top w:val="nil"/>
              <w:left w:val="nil"/>
              <w:bottom w:val="nil"/>
              <w:right w:val="nil"/>
            </w:tcBorders>
          </w:tcPr>
          <w:p w14:paraId="3B496460"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099C88B3" w14:textId="77777777" w:rsidR="00E84746" w:rsidRPr="00D63217" w:rsidRDefault="00E84746" w:rsidP="00C2168A">
            <w:pPr>
              <w:pStyle w:val="TableText"/>
              <w:keepNext/>
              <w:keepLines/>
              <w:spacing w:before="0" w:after="0" w:line="240" w:lineRule="auto"/>
            </w:pPr>
            <w:r w:rsidRPr="00D63217">
              <w:t>Peanuts</w:t>
            </w:r>
          </w:p>
        </w:tc>
        <w:tc>
          <w:tcPr>
            <w:tcW w:w="1559" w:type="dxa"/>
            <w:tcBorders>
              <w:top w:val="nil"/>
              <w:left w:val="nil"/>
              <w:bottom w:val="nil"/>
              <w:right w:val="nil"/>
            </w:tcBorders>
          </w:tcPr>
          <w:p w14:paraId="5534FBFD" w14:textId="77777777" w:rsidR="00E84746" w:rsidRPr="00D63217" w:rsidRDefault="00E84746" w:rsidP="00C2168A">
            <w:pPr>
              <w:pStyle w:val="TableText"/>
              <w:keepNext/>
              <w:keepLines/>
              <w:spacing w:before="0" w:after="0" w:line="240" w:lineRule="auto"/>
            </w:pPr>
            <w:r w:rsidRPr="00D63217">
              <w:t>1× 250 g ac/ha</w:t>
            </w:r>
          </w:p>
        </w:tc>
        <w:tc>
          <w:tcPr>
            <w:tcW w:w="1134" w:type="dxa"/>
            <w:tcBorders>
              <w:top w:val="nil"/>
              <w:left w:val="nil"/>
              <w:bottom w:val="nil"/>
              <w:right w:val="nil"/>
            </w:tcBorders>
          </w:tcPr>
          <w:p w14:paraId="6CB40541" w14:textId="77777777" w:rsidR="00E84746" w:rsidRPr="00D63217" w:rsidRDefault="00E84746" w:rsidP="00B75397">
            <w:pPr>
              <w:pStyle w:val="TableText"/>
              <w:keepNext/>
              <w:keepLines/>
              <w:spacing w:before="0" w:after="0" w:line="240" w:lineRule="auto"/>
              <w:jc w:val="right"/>
            </w:pPr>
            <w:r w:rsidRPr="00D63217">
              <w:t>0</w:t>
            </w:r>
          </w:p>
        </w:tc>
        <w:tc>
          <w:tcPr>
            <w:tcW w:w="1559" w:type="dxa"/>
            <w:tcBorders>
              <w:top w:val="nil"/>
              <w:left w:val="nil"/>
              <w:bottom w:val="nil"/>
              <w:right w:val="nil"/>
            </w:tcBorders>
          </w:tcPr>
          <w:p w14:paraId="513A817A" w14:textId="77777777" w:rsidR="00E84746" w:rsidRPr="00D63217" w:rsidRDefault="00E84746" w:rsidP="00B75397">
            <w:pPr>
              <w:pStyle w:val="TableText"/>
              <w:keepNext/>
              <w:keepLines/>
              <w:spacing w:before="0" w:after="0" w:line="240" w:lineRule="auto"/>
              <w:jc w:val="right"/>
            </w:pPr>
            <w:r w:rsidRPr="00D63217">
              <w:t>1.5</w:t>
            </w:r>
          </w:p>
        </w:tc>
        <w:tc>
          <w:tcPr>
            <w:tcW w:w="1553" w:type="dxa"/>
            <w:tcBorders>
              <w:top w:val="nil"/>
              <w:left w:val="nil"/>
              <w:bottom w:val="nil"/>
              <w:right w:val="nil"/>
            </w:tcBorders>
            <w:shd w:val="clear" w:color="auto" w:fill="auto"/>
          </w:tcPr>
          <w:p w14:paraId="4C8610B1" w14:textId="77777777" w:rsidR="00E84746" w:rsidRPr="00D63217" w:rsidRDefault="00E84746" w:rsidP="00B75397">
            <w:pPr>
              <w:pStyle w:val="TableText"/>
              <w:keepNext/>
              <w:keepLines/>
              <w:spacing w:before="0" w:after="0" w:line="240" w:lineRule="auto"/>
              <w:jc w:val="right"/>
            </w:pPr>
            <w:r w:rsidRPr="00D63217">
              <w:t>1.1</w:t>
            </w:r>
          </w:p>
        </w:tc>
      </w:tr>
      <w:tr w:rsidR="00E84746" w:rsidRPr="00D63217" w14:paraId="0EC5E1E8" w14:textId="77777777" w:rsidTr="00B75397">
        <w:trPr>
          <w:gridBefore w:val="1"/>
          <w:wBefore w:w="62" w:type="dxa"/>
          <w:cantSplit/>
        </w:trPr>
        <w:tc>
          <w:tcPr>
            <w:tcW w:w="1247" w:type="dxa"/>
            <w:tcBorders>
              <w:top w:val="nil"/>
              <w:left w:val="nil"/>
              <w:bottom w:val="nil"/>
              <w:right w:val="nil"/>
            </w:tcBorders>
          </w:tcPr>
          <w:p w14:paraId="515EF37B"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42AF8ED9" w14:textId="77777777" w:rsidR="00E84746" w:rsidRPr="00D63217" w:rsidRDefault="00E84746" w:rsidP="00C2168A">
            <w:pPr>
              <w:pStyle w:val="TableText"/>
              <w:keepNext/>
              <w:keepLines/>
              <w:spacing w:before="0" w:after="0" w:line="240" w:lineRule="auto"/>
            </w:pPr>
            <w:r w:rsidRPr="00D63217">
              <w:t>Pasture</w:t>
            </w:r>
          </w:p>
        </w:tc>
        <w:tc>
          <w:tcPr>
            <w:tcW w:w="1559" w:type="dxa"/>
            <w:tcBorders>
              <w:top w:val="nil"/>
              <w:left w:val="nil"/>
              <w:bottom w:val="nil"/>
              <w:right w:val="nil"/>
            </w:tcBorders>
          </w:tcPr>
          <w:p w14:paraId="6407FA83" w14:textId="77777777" w:rsidR="00E84746" w:rsidRPr="00D63217" w:rsidRDefault="00E84746" w:rsidP="00C2168A">
            <w:pPr>
              <w:pStyle w:val="TableText"/>
              <w:keepNext/>
              <w:keepLines/>
              <w:spacing w:before="0" w:after="0" w:line="240" w:lineRule="auto"/>
            </w:pPr>
            <w:r w:rsidRPr="00D63217">
              <w:t>1× 600 g ac/ha</w:t>
            </w:r>
          </w:p>
        </w:tc>
        <w:tc>
          <w:tcPr>
            <w:tcW w:w="1134" w:type="dxa"/>
            <w:tcBorders>
              <w:top w:val="nil"/>
              <w:left w:val="nil"/>
              <w:bottom w:val="nil"/>
              <w:right w:val="nil"/>
            </w:tcBorders>
          </w:tcPr>
          <w:p w14:paraId="21227212" w14:textId="77777777" w:rsidR="00E84746" w:rsidRPr="00D63217" w:rsidRDefault="00E84746" w:rsidP="00B75397">
            <w:pPr>
              <w:pStyle w:val="TableText"/>
              <w:keepNext/>
              <w:keepLines/>
              <w:spacing w:before="0" w:after="0" w:line="240" w:lineRule="auto"/>
              <w:jc w:val="right"/>
            </w:pPr>
            <w:r w:rsidRPr="00D63217">
              <w:t>0.90</w:t>
            </w:r>
          </w:p>
        </w:tc>
        <w:tc>
          <w:tcPr>
            <w:tcW w:w="1559" w:type="dxa"/>
            <w:tcBorders>
              <w:top w:val="nil"/>
              <w:left w:val="nil"/>
              <w:bottom w:val="nil"/>
              <w:right w:val="nil"/>
            </w:tcBorders>
          </w:tcPr>
          <w:p w14:paraId="417EE765" w14:textId="77777777" w:rsidR="00E84746" w:rsidRPr="00D63217" w:rsidRDefault="00E84746" w:rsidP="00B75397">
            <w:pPr>
              <w:pStyle w:val="TableText"/>
              <w:keepNext/>
              <w:keepLines/>
              <w:spacing w:before="0" w:after="0" w:line="240" w:lineRule="auto"/>
              <w:jc w:val="right"/>
            </w:pPr>
            <w:r w:rsidRPr="00D63217">
              <w:t>0.36</w:t>
            </w:r>
          </w:p>
        </w:tc>
        <w:tc>
          <w:tcPr>
            <w:tcW w:w="1553" w:type="dxa"/>
            <w:tcBorders>
              <w:top w:val="nil"/>
              <w:left w:val="nil"/>
              <w:bottom w:val="nil"/>
              <w:right w:val="nil"/>
            </w:tcBorders>
            <w:shd w:val="clear" w:color="auto" w:fill="auto"/>
          </w:tcPr>
          <w:p w14:paraId="3C7FD2C7" w14:textId="77777777" w:rsidR="00E84746" w:rsidRPr="00D63217" w:rsidRDefault="00E84746" w:rsidP="00B75397">
            <w:pPr>
              <w:pStyle w:val="TableText"/>
              <w:keepNext/>
              <w:keepLines/>
              <w:spacing w:before="0" w:after="0" w:line="240" w:lineRule="auto"/>
              <w:jc w:val="right"/>
            </w:pPr>
            <w:r w:rsidRPr="00D63217">
              <w:t>0.28</w:t>
            </w:r>
          </w:p>
        </w:tc>
      </w:tr>
      <w:tr w:rsidR="00E84746" w:rsidRPr="00D63217" w14:paraId="7F997B07" w14:textId="77777777" w:rsidTr="00B75397">
        <w:trPr>
          <w:gridBefore w:val="1"/>
          <w:wBefore w:w="62" w:type="dxa"/>
          <w:cantSplit/>
        </w:trPr>
        <w:tc>
          <w:tcPr>
            <w:tcW w:w="1247" w:type="dxa"/>
            <w:tcBorders>
              <w:top w:val="nil"/>
              <w:left w:val="nil"/>
              <w:bottom w:val="single" w:sz="4" w:space="0" w:color="auto"/>
              <w:right w:val="nil"/>
            </w:tcBorders>
          </w:tcPr>
          <w:p w14:paraId="58782AF1" w14:textId="77777777" w:rsidR="00E84746" w:rsidRPr="00D63217" w:rsidRDefault="00E84746" w:rsidP="00C2168A">
            <w:pPr>
              <w:pStyle w:val="TableText"/>
              <w:keepNext/>
              <w:keepLines/>
              <w:spacing w:before="0" w:after="0" w:line="240" w:lineRule="auto"/>
            </w:pPr>
          </w:p>
        </w:tc>
        <w:tc>
          <w:tcPr>
            <w:tcW w:w="2576" w:type="dxa"/>
            <w:tcBorders>
              <w:top w:val="nil"/>
              <w:left w:val="nil"/>
              <w:bottom w:val="nil"/>
              <w:right w:val="nil"/>
            </w:tcBorders>
          </w:tcPr>
          <w:p w14:paraId="15143918" w14:textId="77777777" w:rsidR="00E84746" w:rsidRPr="00D63217" w:rsidRDefault="00E84746" w:rsidP="00C2168A">
            <w:pPr>
              <w:pStyle w:val="TableText"/>
              <w:keepNext/>
              <w:keepLines/>
              <w:spacing w:before="0" w:after="0" w:line="240" w:lineRule="auto"/>
            </w:pPr>
            <w:r w:rsidRPr="00D63217">
              <w:t>Spray topping in pulses</w:t>
            </w:r>
          </w:p>
        </w:tc>
        <w:tc>
          <w:tcPr>
            <w:tcW w:w="1559" w:type="dxa"/>
            <w:tcBorders>
              <w:top w:val="nil"/>
              <w:left w:val="nil"/>
              <w:bottom w:val="nil"/>
              <w:right w:val="nil"/>
            </w:tcBorders>
          </w:tcPr>
          <w:p w14:paraId="43DF0384" w14:textId="77777777" w:rsidR="00E84746" w:rsidRPr="00D63217" w:rsidRDefault="00E84746" w:rsidP="00C2168A">
            <w:pPr>
              <w:pStyle w:val="TableText"/>
              <w:keepNext/>
              <w:keepLines/>
              <w:spacing w:before="0" w:after="0" w:line="240" w:lineRule="auto"/>
            </w:pPr>
            <w:r w:rsidRPr="00D63217">
              <w:t>1× 200 g ac/ha</w:t>
            </w:r>
          </w:p>
        </w:tc>
        <w:tc>
          <w:tcPr>
            <w:tcW w:w="1134" w:type="dxa"/>
            <w:tcBorders>
              <w:top w:val="nil"/>
              <w:left w:val="nil"/>
              <w:bottom w:val="nil"/>
              <w:right w:val="nil"/>
            </w:tcBorders>
          </w:tcPr>
          <w:p w14:paraId="5D96C8D3" w14:textId="77777777" w:rsidR="00E84746" w:rsidRPr="00D63217" w:rsidRDefault="00E84746" w:rsidP="00B75397">
            <w:pPr>
              <w:pStyle w:val="TableText"/>
              <w:keepNext/>
              <w:keepLines/>
              <w:spacing w:before="0" w:after="0" w:line="240" w:lineRule="auto"/>
              <w:jc w:val="right"/>
            </w:pPr>
            <w:r w:rsidRPr="00D63217">
              <w:t>0.85</w:t>
            </w:r>
          </w:p>
        </w:tc>
        <w:tc>
          <w:tcPr>
            <w:tcW w:w="1559" w:type="dxa"/>
            <w:tcBorders>
              <w:top w:val="nil"/>
              <w:left w:val="nil"/>
              <w:bottom w:val="nil"/>
              <w:right w:val="nil"/>
            </w:tcBorders>
          </w:tcPr>
          <w:p w14:paraId="7CA339BD" w14:textId="77777777" w:rsidR="00E84746" w:rsidRPr="00D63217" w:rsidRDefault="00E84746" w:rsidP="00B75397">
            <w:pPr>
              <w:pStyle w:val="TableText"/>
              <w:keepNext/>
              <w:keepLines/>
              <w:spacing w:before="0" w:after="0" w:line="240" w:lineRule="auto"/>
              <w:jc w:val="right"/>
            </w:pPr>
            <w:r w:rsidRPr="00D63217">
              <w:t>0.18</w:t>
            </w:r>
          </w:p>
        </w:tc>
        <w:tc>
          <w:tcPr>
            <w:tcW w:w="1553" w:type="dxa"/>
            <w:tcBorders>
              <w:top w:val="nil"/>
              <w:left w:val="nil"/>
              <w:bottom w:val="nil"/>
              <w:right w:val="nil"/>
            </w:tcBorders>
            <w:shd w:val="clear" w:color="auto" w:fill="auto"/>
          </w:tcPr>
          <w:p w14:paraId="1CEB07DD" w14:textId="77777777" w:rsidR="00E84746" w:rsidRPr="00D63217" w:rsidRDefault="00E84746" w:rsidP="00B75397">
            <w:pPr>
              <w:pStyle w:val="TableText"/>
              <w:keepNext/>
              <w:keepLines/>
              <w:spacing w:before="0" w:after="0" w:line="240" w:lineRule="auto"/>
              <w:jc w:val="right"/>
            </w:pPr>
            <w:r w:rsidRPr="00D63217">
              <w:t>0.14</w:t>
            </w:r>
          </w:p>
        </w:tc>
      </w:tr>
      <w:tr w:rsidR="00E84746" w:rsidRPr="00D63217" w14:paraId="5C9E19E5" w14:textId="77777777" w:rsidTr="00B75397">
        <w:trPr>
          <w:gridBefore w:val="1"/>
          <w:wBefore w:w="62" w:type="dxa"/>
          <w:cantSplit/>
        </w:trPr>
        <w:tc>
          <w:tcPr>
            <w:tcW w:w="1247" w:type="dxa"/>
            <w:vMerge w:val="restart"/>
            <w:tcBorders>
              <w:top w:val="single" w:sz="4" w:space="0" w:color="auto"/>
              <w:left w:val="nil"/>
              <w:bottom w:val="nil"/>
              <w:right w:val="nil"/>
            </w:tcBorders>
          </w:tcPr>
          <w:p w14:paraId="3E11C244" w14:textId="77777777" w:rsidR="00E84746" w:rsidRPr="00D63217" w:rsidRDefault="00E84746" w:rsidP="00F32129">
            <w:pPr>
              <w:pStyle w:val="TableText"/>
              <w:spacing w:before="0" w:after="0" w:line="240" w:lineRule="auto"/>
            </w:pPr>
            <w:r w:rsidRPr="00D63217">
              <w:t>Combination products containing paraquat</w:t>
            </w:r>
          </w:p>
        </w:tc>
        <w:tc>
          <w:tcPr>
            <w:tcW w:w="2576" w:type="dxa"/>
            <w:tcBorders>
              <w:top w:val="single" w:sz="4" w:space="0" w:color="auto"/>
              <w:left w:val="nil"/>
              <w:bottom w:val="nil"/>
              <w:right w:val="nil"/>
            </w:tcBorders>
          </w:tcPr>
          <w:p w14:paraId="4A5674F5" w14:textId="77777777" w:rsidR="00E84746" w:rsidRPr="00D63217" w:rsidRDefault="00E84746" w:rsidP="00F32129">
            <w:pPr>
              <w:pStyle w:val="TableText"/>
              <w:spacing w:before="0" w:after="0" w:line="240" w:lineRule="auto"/>
            </w:pPr>
            <w:r w:rsidRPr="00D63217">
              <w:t>Fallow (minimal disturbance)</w:t>
            </w:r>
          </w:p>
        </w:tc>
        <w:tc>
          <w:tcPr>
            <w:tcW w:w="1559" w:type="dxa"/>
            <w:tcBorders>
              <w:top w:val="single" w:sz="4" w:space="0" w:color="auto"/>
              <w:left w:val="nil"/>
              <w:bottom w:val="nil"/>
              <w:right w:val="nil"/>
            </w:tcBorders>
          </w:tcPr>
          <w:p w14:paraId="151C33C1" w14:textId="0E2007CC" w:rsidR="00E84746" w:rsidRPr="00D63217" w:rsidRDefault="00E84746" w:rsidP="00B75397">
            <w:pPr>
              <w:pStyle w:val="TableText"/>
              <w:spacing w:before="0" w:after="0" w:line="240" w:lineRule="auto"/>
            </w:pPr>
            <w:r w:rsidRPr="00D63217">
              <w:t>2× 432 g ac/ha</w:t>
            </w:r>
            <w:r w:rsidR="00B75397" w:rsidRPr="00D63217">
              <w:br/>
            </w:r>
            <w:r w:rsidRPr="00D63217">
              <w:t>7d interval</w:t>
            </w:r>
          </w:p>
        </w:tc>
        <w:tc>
          <w:tcPr>
            <w:tcW w:w="1134" w:type="dxa"/>
            <w:tcBorders>
              <w:top w:val="single" w:sz="4" w:space="0" w:color="auto"/>
              <w:left w:val="nil"/>
              <w:bottom w:val="nil"/>
              <w:right w:val="nil"/>
            </w:tcBorders>
          </w:tcPr>
          <w:p w14:paraId="75FA4036" w14:textId="77777777" w:rsidR="00E84746" w:rsidRPr="00D63217" w:rsidRDefault="00E84746" w:rsidP="00B75397">
            <w:pPr>
              <w:pStyle w:val="TableText"/>
              <w:spacing w:before="0" w:after="0" w:line="240" w:lineRule="auto"/>
              <w:jc w:val="right"/>
            </w:pPr>
            <w:r w:rsidRPr="00D63217">
              <w:t>0</w:t>
            </w:r>
          </w:p>
        </w:tc>
        <w:tc>
          <w:tcPr>
            <w:tcW w:w="1559" w:type="dxa"/>
            <w:tcBorders>
              <w:top w:val="single" w:sz="4" w:space="0" w:color="auto"/>
              <w:left w:val="nil"/>
              <w:bottom w:val="nil"/>
              <w:right w:val="nil"/>
            </w:tcBorders>
          </w:tcPr>
          <w:p w14:paraId="1C7E544D" w14:textId="77777777" w:rsidR="00E84746" w:rsidRPr="00D63217" w:rsidRDefault="00E84746" w:rsidP="00B75397">
            <w:pPr>
              <w:pStyle w:val="TableText"/>
              <w:spacing w:before="0" w:after="0" w:line="240" w:lineRule="auto"/>
              <w:jc w:val="right"/>
            </w:pPr>
            <w:r w:rsidRPr="00D63217">
              <w:t>5.1</w:t>
            </w:r>
          </w:p>
        </w:tc>
        <w:tc>
          <w:tcPr>
            <w:tcW w:w="1553" w:type="dxa"/>
            <w:tcBorders>
              <w:top w:val="single" w:sz="4" w:space="0" w:color="auto"/>
              <w:left w:val="nil"/>
              <w:bottom w:val="nil"/>
              <w:right w:val="nil"/>
            </w:tcBorders>
            <w:shd w:val="clear" w:color="auto" w:fill="auto"/>
          </w:tcPr>
          <w:p w14:paraId="3574CB0A" w14:textId="77777777" w:rsidR="00E84746" w:rsidRPr="00D63217" w:rsidRDefault="00E84746" w:rsidP="00B75397">
            <w:pPr>
              <w:pStyle w:val="TableText"/>
              <w:spacing w:before="0" w:after="0" w:line="240" w:lineRule="auto"/>
              <w:jc w:val="right"/>
            </w:pPr>
            <w:r w:rsidRPr="00D63217">
              <w:t>4.0</w:t>
            </w:r>
          </w:p>
        </w:tc>
      </w:tr>
      <w:tr w:rsidR="00E84746" w:rsidRPr="00D63217" w14:paraId="6C223BD0" w14:textId="77777777" w:rsidTr="00B75397">
        <w:trPr>
          <w:gridBefore w:val="1"/>
          <w:wBefore w:w="62" w:type="dxa"/>
          <w:cantSplit/>
        </w:trPr>
        <w:tc>
          <w:tcPr>
            <w:tcW w:w="1247" w:type="dxa"/>
            <w:vMerge/>
            <w:tcBorders>
              <w:left w:val="nil"/>
              <w:bottom w:val="nil"/>
              <w:right w:val="nil"/>
            </w:tcBorders>
          </w:tcPr>
          <w:p w14:paraId="3854492C"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1487F4CE" w14:textId="77777777" w:rsidR="00E84746" w:rsidRPr="00D63217" w:rsidRDefault="00E84746" w:rsidP="00F32129">
            <w:pPr>
              <w:pStyle w:val="TableText"/>
              <w:spacing w:before="0" w:after="0" w:line="240" w:lineRule="auto"/>
            </w:pPr>
            <w:r w:rsidRPr="00D63217">
              <w:t>Bananas, duboisia, forests, industrial vegetation management, market gardens, nurseries, orchards, plantations, potatoes, rice, vegetables, vineyards</w:t>
            </w:r>
          </w:p>
        </w:tc>
        <w:tc>
          <w:tcPr>
            <w:tcW w:w="1559" w:type="dxa"/>
            <w:tcBorders>
              <w:top w:val="nil"/>
              <w:left w:val="nil"/>
              <w:bottom w:val="nil"/>
              <w:right w:val="nil"/>
            </w:tcBorders>
          </w:tcPr>
          <w:p w14:paraId="3EC731D1" w14:textId="77777777" w:rsidR="00E84746" w:rsidRPr="00D63217" w:rsidRDefault="00E84746" w:rsidP="00F32129">
            <w:pPr>
              <w:pStyle w:val="TableText"/>
              <w:spacing w:before="0" w:after="0" w:line="240" w:lineRule="auto"/>
            </w:pPr>
            <w:r w:rsidRPr="00D63217">
              <w:t>1× 432 g ac/ha</w:t>
            </w:r>
          </w:p>
        </w:tc>
        <w:tc>
          <w:tcPr>
            <w:tcW w:w="1134" w:type="dxa"/>
            <w:tcBorders>
              <w:top w:val="nil"/>
              <w:left w:val="nil"/>
              <w:bottom w:val="nil"/>
              <w:right w:val="nil"/>
            </w:tcBorders>
          </w:tcPr>
          <w:p w14:paraId="7ACEF47E"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7086703E" w14:textId="77777777" w:rsidR="00E84746" w:rsidRPr="00D63217" w:rsidRDefault="00E84746" w:rsidP="00B75397">
            <w:pPr>
              <w:pStyle w:val="TableText"/>
              <w:spacing w:before="0" w:after="0" w:line="240" w:lineRule="auto"/>
              <w:jc w:val="right"/>
            </w:pPr>
            <w:r w:rsidRPr="00D63217">
              <w:t>2.6</w:t>
            </w:r>
          </w:p>
        </w:tc>
        <w:tc>
          <w:tcPr>
            <w:tcW w:w="1553" w:type="dxa"/>
            <w:tcBorders>
              <w:top w:val="nil"/>
              <w:left w:val="nil"/>
              <w:bottom w:val="nil"/>
              <w:right w:val="nil"/>
            </w:tcBorders>
            <w:shd w:val="clear" w:color="auto" w:fill="auto"/>
          </w:tcPr>
          <w:p w14:paraId="708CFF12" w14:textId="77777777" w:rsidR="00E84746" w:rsidRPr="00D63217" w:rsidRDefault="00E84746" w:rsidP="00B75397">
            <w:pPr>
              <w:pStyle w:val="TableText"/>
              <w:spacing w:before="0" w:after="0" w:line="240" w:lineRule="auto"/>
              <w:jc w:val="right"/>
            </w:pPr>
            <w:r w:rsidRPr="00D63217">
              <w:t>2.0</w:t>
            </w:r>
          </w:p>
        </w:tc>
      </w:tr>
      <w:tr w:rsidR="00E84746" w:rsidRPr="00D63217" w14:paraId="7522FB06" w14:textId="77777777" w:rsidTr="00B75397">
        <w:trPr>
          <w:gridBefore w:val="1"/>
          <w:wBefore w:w="62" w:type="dxa"/>
          <w:cantSplit/>
        </w:trPr>
        <w:tc>
          <w:tcPr>
            <w:tcW w:w="1247" w:type="dxa"/>
            <w:tcBorders>
              <w:top w:val="nil"/>
              <w:left w:val="nil"/>
              <w:bottom w:val="nil"/>
              <w:right w:val="nil"/>
            </w:tcBorders>
          </w:tcPr>
          <w:p w14:paraId="785D9884"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39B0E6D5" w14:textId="77777777" w:rsidR="00E84746" w:rsidRPr="00D63217" w:rsidRDefault="00E84746" w:rsidP="00F32129">
            <w:pPr>
              <w:pStyle w:val="TableText"/>
              <w:spacing w:before="0" w:after="0" w:line="240" w:lineRule="auto"/>
            </w:pPr>
            <w:r w:rsidRPr="00D63217">
              <w:t>Fallow (full disturbance), lucerne</w:t>
            </w:r>
          </w:p>
        </w:tc>
        <w:tc>
          <w:tcPr>
            <w:tcW w:w="1559" w:type="dxa"/>
            <w:tcBorders>
              <w:top w:val="nil"/>
              <w:left w:val="nil"/>
              <w:bottom w:val="nil"/>
              <w:right w:val="nil"/>
            </w:tcBorders>
          </w:tcPr>
          <w:p w14:paraId="52943BFD" w14:textId="77777777" w:rsidR="00E84746" w:rsidRPr="00D63217" w:rsidRDefault="00E84746" w:rsidP="00F32129">
            <w:pPr>
              <w:pStyle w:val="TableText"/>
              <w:spacing w:before="0" w:after="0" w:line="240" w:lineRule="auto"/>
            </w:pPr>
            <w:r w:rsidRPr="00D63217">
              <w:t>1× 324 g ac/ha</w:t>
            </w:r>
          </w:p>
        </w:tc>
        <w:tc>
          <w:tcPr>
            <w:tcW w:w="1134" w:type="dxa"/>
            <w:tcBorders>
              <w:top w:val="nil"/>
              <w:left w:val="nil"/>
              <w:bottom w:val="nil"/>
              <w:right w:val="nil"/>
            </w:tcBorders>
          </w:tcPr>
          <w:p w14:paraId="1BCE451C"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533E01BC" w14:textId="77777777" w:rsidR="00E84746" w:rsidRPr="00D63217" w:rsidRDefault="00E84746" w:rsidP="00B75397">
            <w:pPr>
              <w:pStyle w:val="TableText"/>
              <w:spacing w:before="0" w:after="0" w:line="240" w:lineRule="auto"/>
              <w:jc w:val="right"/>
            </w:pPr>
            <w:r w:rsidRPr="00D63217">
              <w:t>1.9</w:t>
            </w:r>
          </w:p>
        </w:tc>
        <w:tc>
          <w:tcPr>
            <w:tcW w:w="1553" w:type="dxa"/>
            <w:tcBorders>
              <w:top w:val="nil"/>
              <w:left w:val="nil"/>
              <w:bottom w:val="nil"/>
              <w:right w:val="nil"/>
            </w:tcBorders>
            <w:shd w:val="clear" w:color="auto" w:fill="auto"/>
          </w:tcPr>
          <w:p w14:paraId="0CD57CD7" w14:textId="77777777" w:rsidR="00E84746" w:rsidRPr="00D63217" w:rsidRDefault="00E84746" w:rsidP="00B75397">
            <w:pPr>
              <w:pStyle w:val="TableText"/>
              <w:spacing w:before="0" w:after="0" w:line="240" w:lineRule="auto"/>
              <w:jc w:val="right"/>
            </w:pPr>
            <w:r w:rsidRPr="00D63217">
              <w:t>1.5</w:t>
            </w:r>
          </w:p>
        </w:tc>
      </w:tr>
      <w:tr w:rsidR="00E84746" w:rsidRPr="00D63217" w14:paraId="64868A17" w14:textId="77777777" w:rsidTr="00B75397">
        <w:trPr>
          <w:gridBefore w:val="1"/>
          <w:wBefore w:w="62" w:type="dxa"/>
          <w:cantSplit/>
        </w:trPr>
        <w:tc>
          <w:tcPr>
            <w:tcW w:w="1247" w:type="dxa"/>
            <w:tcBorders>
              <w:top w:val="nil"/>
              <w:left w:val="nil"/>
              <w:bottom w:val="nil"/>
              <w:right w:val="nil"/>
            </w:tcBorders>
          </w:tcPr>
          <w:p w14:paraId="5A051ADA"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10E3F8D6" w14:textId="77777777" w:rsidR="00E84746" w:rsidRPr="00D63217" w:rsidRDefault="00E84746" w:rsidP="00F32129">
            <w:pPr>
              <w:pStyle w:val="TableText"/>
              <w:spacing w:before="0" w:after="0" w:line="240" w:lineRule="auto"/>
            </w:pPr>
            <w:r w:rsidRPr="00D63217">
              <w:t>Sugarcane</w:t>
            </w:r>
          </w:p>
        </w:tc>
        <w:tc>
          <w:tcPr>
            <w:tcW w:w="1559" w:type="dxa"/>
            <w:tcBorders>
              <w:top w:val="nil"/>
              <w:left w:val="nil"/>
              <w:bottom w:val="nil"/>
              <w:right w:val="nil"/>
            </w:tcBorders>
          </w:tcPr>
          <w:p w14:paraId="14CDE2D7" w14:textId="77777777" w:rsidR="00E84746" w:rsidRPr="00D63217" w:rsidRDefault="00E84746" w:rsidP="00F32129">
            <w:pPr>
              <w:pStyle w:val="TableText"/>
              <w:spacing w:before="0" w:after="0" w:line="240" w:lineRule="auto"/>
            </w:pPr>
            <w:r w:rsidRPr="00D63217">
              <w:t>1× 270 g ac/ha</w:t>
            </w:r>
          </w:p>
        </w:tc>
        <w:tc>
          <w:tcPr>
            <w:tcW w:w="1134" w:type="dxa"/>
            <w:tcBorders>
              <w:top w:val="nil"/>
              <w:left w:val="nil"/>
              <w:bottom w:val="nil"/>
              <w:right w:val="nil"/>
            </w:tcBorders>
          </w:tcPr>
          <w:p w14:paraId="39841551"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1B329BA5" w14:textId="77777777" w:rsidR="00E84746" w:rsidRPr="00D63217" w:rsidRDefault="00E84746" w:rsidP="00B75397">
            <w:pPr>
              <w:pStyle w:val="TableText"/>
              <w:spacing w:before="0" w:after="0" w:line="240" w:lineRule="auto"/>
              <w:jc w:val="right"/>
            </w:pPr>
            <w:r w:rsidRPr="00D63217">
              <w:t>1.6</w:t>
            </w:r>
          </w:p>
        </w:tc>
        <w:tc>
          <w:tcPr>
            <w:tcW w:w="1553" w:type="dxa"/>
            <w:tcBorders>
              <w:top w:val="nil"/>
              <w:left w:val="nil"/>
              <w:bottom w:val="nil"/>
              <w:right w:val="nil"/>
            </w:tcBorders>
            <w:shd w:val="clear" w:color="auto" w:fill="auto"/>
          </w:tcPr>
          <w:p w14:paraId="7F89CCE6" w14:textId="77777777" w:rsidR="00E84746" w:rsidRPr="00D63217" w:rsidRDefault="00E84746" w:rsidP="00B75397">
            <w:pPr>
              <w:pStyle w:val="TableText"/>
              <w:spacing w:before="0" w:after="0" w:line="240" w:lineRule="auto"/>
              <w:jc w:val="right"/>
            </w:pPr>
            <w:r w:rsidRPr="00D63217">
              <w:t>1.2</w:t>
            </w:r>
          </w:p>
        </w:tc>
      </w:tr>
      <w:tr w:rsidR="00E84746" w:rsidRPr="00D63217" w14:paraId="5F1AEF5B" w14:textId="77777777" w:rsidTr="00B75397">
        <w:trPr>
          <w:gridBefore w:val="1"/>
          <w:wBefore w:w="62" w:type="dxa"/>
          <w:cantSplit/>
        </w:trPr>
        <w:tc>
          <w:tcPr>
            <w:tcW w:w="1247" w:type="dxa"/>
            <w:tcBorders>
              <w:top w:val="nil"/>
              <w:left w:val="nil"/>
              <w:bottom w:val="nil"/>
              <w:right w:val="nil"/>
            </w:tcBorders>
          </w:tcPr>
          <w:p w14:paraId="186C7BFC"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14DD2E0B" w14:textId="77777777" w:rsidR="00E84746" w:rsidRPr="00D63217" w:rsidRDefault="00E84746" w:rsidP="00F32129">
            <w:pPr>
              <w:pStyle w:val="TableText"/>
              <w:spacing w:before="0" w:after="0" w:line="240" w:lineRule="auto"/>
            </w:pPr>
            <w:r w:rsidRPr="00D63217">
              <w:t>Spot application in avocado, custard apples, lychees, mangos</w:t>
            </w:r>
            <w:r w:rsidRPr="00D63217">
              <w:rPr>
                <w:rStyle w:val="FootnoteReference"/>
                <w:vertAlign w:val="baseline"/>
              </w:rPr>
              <w:footnoteReference w:id="20"/>
            </w:r>
          </w:p>
        </w:tc>
        <w:tc>
          <w:tcPr>
            <w:tcW w:w="1559" w:type="dxa"/>
            <w:tcBorders>
              <w:top w:val="nil"/>
              <w:left w:val="nil"/>
              <w:bottom w:val="nil"/>
              <w:right w:val="nil"/>
            </w:tcBorders>
          </w:tcPr>
          <w:p w14:paraId="107217E4" w14:textId="5ADFE25F" w:rsidR="00E84746" w:rsidRPr="00D63217" w:rsidRDefault="00E84746" w:rsidP="00B75397">
            <w:pPr>
              <w:pStyle w:val="TableText"/>
              <w:spacing w:before="0" w:after="0" w:line="240" w:lineRule="auto"/>
            </w:pPr>
            <w:r w:rsidRPr="00D63217">
              <w:t>2× 324 g ac/ha</w:t>
            </w:r>
            <w:r w:rsidR="00B75397" w:rsidRPr="00D63217">
              <w:br/>
            </w:r>
            <w:r w:rsidRPr="00D63217">
              <w:t>14d interval</w:t>
            </w:r>
          </w:p>
        </w:tc>
        <w:tc>
          <w:tcPr>
            <w:tcW w:w="1134" w:type="dxa"/>
            <w:tcBorders>
              <w:top w:val="nil"/>
              <w:left w:val="nil"/>
              <w:bottom w:val="nil"/>
              <w:right w:val="nil"/>
            </w:tcBorders>
          </w:tcPr>
          <w:p w14:paraId="040B2F6B"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3C26C814" w14:textId="77777777" w:rsidR="00E84746" w:rsidRPr="00D63217" w:rsidRDefault="00E84746" w:rsidP="00B75397">
            <w:pPr>
              <w:pStyle w:val="TableText"/>
              <w:spacing w:before="0" w:after="0" w:line="240" w:lineRule="auto"/>
              <w:jc w:val="right"/>
            </w:pPr>
            <w:r w:rsidRPr="00D63217">
              <w:t>1.5</w:t>
            </w:r>
          </w:p>
        </w:tc>
        <w:tc>
          <w:tcPr>
            <w:tcW w:w="1553" w:type="dxa"/>
            <w:tcBorders>
              <w:top w:val="nil"/>
              <w:left w:val="nil"/>
              <w:bottom w:val="nil"/>
              <w:right w:val="nil"/>
            </w:tcBorders>
            <w:shd w:val="clear" w:color="auto" w:fill="auto"/>
          </w:tcPr>
          <w:p w14:paraId="36D6878D" w14:textId="77777777" w:rsidR="00E84746" w:rsidRPr="00D63217" w:rsidRDefault="00E84746" w:rsidP="00B75397">
            <w:pPr>
              <w:pStyle w:val="TableText"/>
              <w:spacing w:before="0" w:after="0" w:line="240" w:lineRule="auto"/>
              <w:jc w:val="right"/>
            </w:pPr>
            <w:r w:rsidRPr="00D63217">
              <w:t>1.2</w:t>
            </w:r>
          </w:p>
        </w:tc>
      </w:tr>
      <w:tr w:rsidR="00E84746" w:rsidRPr="00D63217" w14:paraId="3E78F105" w14:textId="77777777" w:rsidTr="00B75397">
        <w:trPr>
          <w:gridBefore w:val="1"/>
          <w:wBefore w:w="62" w:type="dxa"/>
          <w:cantSplit/>
        </w:trPr>
        <w:tc>
          <w:tcPr>
            <w:tcW w:w="1247" w:type="dxa"/>
            <w:tcBorders>
              <w:top w:val="nil"/>
              <w:left w:val="nil"/>
              <w:bottom w:val="nil"/>
              <w:right w:val="nil"/>
            </w:tcBorders>
          </w:tcPr>
          <w:p w14:paraId="275D6CAC"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461ECA91" w14:textId="77777777" w:rsidR="00E84746" w:rsidRPr="00D63217" w:rsidRDefault="00E84746" w:rsidP="00F32129">
            <w:pPr>
              <w:pStyle w:val="TableText"/>
              <w:spacing w:before="0" w:after="0" w:line="240" w:lineRule="auto"/>
            </w:pPr>
            <w:r w:rsidRPr="00D63217">
              <w:t>Cotton</w:t>
            </w:r>
          </w:p>
        </w:tc>
        <w:tc>
          <w:tcPr>
            <w:tcW w:w="1559" w:type="dxa"/>
            <w:tcBorders>
              <w:top w:val="nil"/>
              <w:left w:val="nil"/>
              <w:bottom w:val="nil"/>
              <w:right w:val="nil"/>
            </w:tcBorders>
          </w:tcPr>
          <w:p w14:paraId="264DEC7A" w14:textId="77777777" w:rsidR="00E84746" w:rsidRPr="00D63217" w:rsidRDefault="00E84746" w:rsidP="00F32129">
            <w:pPr>
              <w:pStyle w:val="TableText"/>
              <w:spacing w:before="0" w:after="0" w:line="240" w:lineRule="auto"/>
            </w:pPr>
            <w:r w:rsidRPr="00D63217">
              <w:t>1× 216 g ac/ha</w:t>
            </w:r>
          </w:p>
        </w:tc>
        <w:tc>
          <w:tcPr>
            <w:tcW w:w="1134" w:type="dxa"/>
            <w:tcBorders>
              <w:top w:val="nil"/>
              <w:left w:val="nil"/>
              <w:bottom w:val="nil"/>
              <w:right w:val="nil"/>
            </w:tcBorders>
          </w:tcPr>
          <w:p w14:paraId="1675C8F5" w14:textId="77777777" w:rsidR="00E84746" w:rsidRPr="00D63217" w:rsidRDefault="00E84746" w:rsidP="00B75397">
            <w:pPr>
              <w:pStyle w:val="TableText"/>
              <w:spacing w:before="0" w:after="0" w:line="240" w:lineRule="auto"/>
              <w:jc w:val="right"/>
            </w:pPr>
            <w:r w:rsidRPr="00D63217">
              <w:t>0.75</w:t>
            </w:r>
          </w:p>
        </w:tc>
        <w:tc>
          <w:tcPr>
            <w:tcW w:w="1559" w:type="dxa"/>
            <w:tcBorders>
              <w:top w:val="nil"/>
              <w:left w:val="nil"/>
              <w:bottom w:val="nil"/>
              <w:right w:val="nil"/>
            </w:tcBorders>
          </w:tcPr>
          <w:p w14:paraId="3FAB212A" w14:textId="77777777" w:rsidR="00E84746" w:rsidRPr="00D63217" w:rsidRDefault="00E84746" w:rsidP="00B75397">
            <w:pPr>
              <w:pStyle w:val="TableText"/>
              <w:spacing w:before="0" w:after="0" w:line="240" w:lineRule="auto"/>
              <w:jc w:val="right"/>
            </w:pPr>
            <w:r w:rsidRPr="00D63217">
              <w:t>0.32</w:t>
            </w:r>
          </w:p>
        </w:tc>
        <w:tc>
          <w:tcPr>
            <w:tcW w:w="1553" w:type="dxa"/>
            <w:tcBorders>
              <w:top w:val="nil"/>
              <w:left w:val="nil"/>
              <w:bottom w:val="nil"/>
              <w:right w:val="nil"/>
            </w:tcBorders>
            <w:shd w:val="clear" w:color="auto" w:fill="auto"/>
          </w:tcPr>
          <w:p w14:paraId="23243102" w14:textId="77777777" w:rsidR="00E84746" w:rsidRPr="00D63217" w:rsidRDefault="00E84746" w:rsidP="00B75397">
            <w:pPr>
              <w:pStyle w:val="TableText"/>
              <w:spacing w:before="0" w:after="0" w:line="240" w:lineRule="auto"/>
              <w:jc w:val="right"/>
            </w:pPr>
            <w:r w:rsidRPr="00D63217">
              <w:t>0.25</w:t>
            </w:r>
          </w:p>
        </w:tc>
      </w:tr>
      <w:tr w:rsidR="00E84746" w:rsidRPr="00D63217" w14:paraId="5670EFEA" w14:textId="77777777" w:rsidTr="00B75397">
        <w:trPr>
          <w:gridBefore w:val="1"/>
          <w:wBefore w:w="62" w:type="dxa"/>
          <w:cantSplit/>
        </w:trPr>
        <w:tc>
          <w:tcPr>
            <w:tcW w:w="1247" w:type="dxa"/>
            <w:tcBorders>
              <w:top w:val="nil"/>
              <w:left w:val="nil"/>
              <w:bottom w:val="single" w:sz="4" w:space="0" w:color="auto"/>
              <w:right w:val="nil"/>
            </w:tcBorders>
          </w:tcPr>
          <w:p w14:paraId="40C317BF" w14:textId="77777777" w:rsidR="00E84746" w:rsidRPr="00D63217" w:rsidRDefault="00E84746" w:rsidP="00F32129">
            <w:pPr>
              <w:pStyle w:val="TableText"/>
              <w:spacing w:before="0" w:after="0" w:line="240" w:lineRule="auto"/>
            </w:pPr>
          </w:p>
        </w:tc>
        <w:tc>
          <w:tcPr>
            <w:tcW w:w="2576" w:type="dxa"/>
            <w:tcBorders>
              <w:top w:val="nil"/>
              <w:left w:val="nil"/>
              <w:bottom w:val="single" w:sz="4" w:space="0" w:color="auto"/>
              <w:right w:val="nil"/>
            </w:tcBorders>
          </w:tcPr>
          <w:p w14:paraId="1772C671" w14:textId="77777777" w:rsidR="00E84746" w:rsidRPr="00D63217" w:rsidRDefault="00E84746" w:rsidP="00F32129">
            <w:pPr>
              <w:pStyle w:val="TableText"/>
              <w:spacing w:before="0" w:after="0" w:line="240" w:lineRule="auto"/>
            </w:pPr>
            <w:r w:rsidRPr="00D63217">
              <w:t>Pasture</w:t>
            </w:r>
          </w:p>
        </w:tc>
        <w:tc>
          <w:tcPr>
            <w:tcW w:w="1559" w:type="dxa"/>
            <w:tcBorders>
              <w:top w:val="nil"/>
              <w:left w:val="nil"/>
              <w:bottom w:val="single" w:sz="4" w:space="0" w:color="auto"/>
              <w:right w:val="nil"/>
            </w:tcBorders>
          </w:tcPr>
          <w:p w14:paraId="29339E8A" w14:textId="77777777" w:rsidR="00E84746" w:rsidRPr="00D63217" w:rsidRDefault="00E84746" w:rsidP="00F32129">
            <w:pPr>
              <w:pStyle w:val="TableText"/>
              <w:spacing w:before="0" w:after="0" w:line="240" w:lineRule="auto"/>
            </w:pPr>
            <w:r w:rsidRPr="00D63217">
              <w:t>1× 432 g ac/ha</w:t>
            </w:r>
          </w:p>
        </w:tc>
        <w:tc>
          <w:tcPr>
            <w:tcW w:w="1134" w:type="dxa"/>
            <w:tcBorders>
              <w:top w:val="nil"/>
              <w:left w:val="nil"/>
              <w:bottom w:val="single" w:sz="4" w:space="0" w:color="auto"/>
              <w:right w:val="nil"/>
            </w:tcBorders>
          </w:tcPr>
          <w:p w14:paraId="3C55E488" w14:textId="77777777" w:rsidR="00E84746" w:rsidRPr="00D63217" w:rsidRDefault="00E84746" w:rsidP="00B75397">
            <w:pPr>
              <w:pStyle w:val="TableText"/>
              <w:spacing w:before="0" w:after="0" w:line="240" w:lineRule="auto"/>
              <w:jc w:val="right"/>
            </w:pPr>
            <w:r w:rsidRPr="00D63217">
              <w:t>0.90</w:t>
            </w:r>
          </w:p>
        </w:tc>
        <w:tc>
          <w:tcPr>
            <w:tcW w:w="1559" w:type="dxa"/>
            <w:tcBorders>
              <w:top w:val="nil"/>
              <w:left w:val="nil"/>
              <w:bottom w:val="single" w:sz="4" w:space="0" w:color="auto"/>
              <w:right w:val="nil"/>
            </w:tcBorders>
          </w:tcPr>
          <w:p w14:paraId="462D0B6D" w14:textId="77777777" w:rsidR="00E84746" w:rsidRPr="00D63217" w:rsidRDefault="00E84746" w:rsidP="00B75397">
            <w:pPr>
              <w:pStyle w:val="TableText"/>
              <w:spacing w:before="0" w:after="0" w:line="240" w:lineRule="auto"/>
              <w:jc w:val="right"/>
            </w:pPr>
            <w:r w:rsidRPr="00D63217">
              <w:t>0.26</w:t>
            </w:r>
          </w:p>
        </w:tc>
        <w:tc>
          <w:tcPr>
            <w:tcW w:w="1553" w:type="dxa"/>
            <w:tcBorders>
              <w:top w:val="nil"/>
              <w:left w:val="nil"/>
              <w:bottom w:val="single" w:sz="4" w:space="0" w:color="auto"/>
              <w:right w:val="nil"/>
            </w:tcBorders>
            <w:shd w:val="clear" w:color="auto" w:fill="auto"/>
          </w:tcPr>
          <w:p w14:paraId="491C1C27" w14:textId="77777777" w:rsidR="00E84746" w:rsidRPr="00D63217" w:rsidRDefault="00E84746" w:rsidP="00B75397">
            <w:pPr>
              <w:pStyle w:val="TableText"/>
              <w:spacing w:before="0" w:after="0" w:line="240" w:lineRule="auto"/>
              <w:jc w:val="right"/>
            </w:pPr>
            <w:r w:rsidRPr="00D63217">
              <w:t>0.20</w:t>
            </w:r>
          </w:p>
        </w:tc>
      </w:tr>
      <w:tr w:rsidR="00E84746" w:rsidRPr="00D63217" w14:paraId="2C577231" w14:textId="77777777" w:rsidTr="00B75397">
        <w:trPr>
          <w:cantSplit/>
        </w:trPr>
        <w:tc>
          <w:tcPr>
            <w:tcW w:w="1309" w:type="dxa"/>
            <w:gridSpan w:val="2"/>
            <w:vMerge w:val="restart"/>
            <w:tcBorders>
              <w:top w:val="single" w:sz="4" w:space="0" w:color="auto"/>
              <w:left w:val="nil"/>
              <w:bottom w:val="nil"/>
              <w:right w:val="nil"/>
            </w:tcBorders>
          </w:tcPr>
          <w:p w14:paraId="45B0C57D" w14:textId="77777777" w:rsidR="00E84746" w:rsidRPr="00D63217" w:rsidRDefault="00E84746" w:rsidP="00F32129">
            <w:pPr>
              <w:pStyle w:val="TableText"/>
              <w:spacing w:before="0" w:after="0" w:line="240" w:lineRule="auto"/>
            </w:pPr>
            <w:r w:rsidRPr="00D63217">
              <w:t>Combination products containing amitrole</w:t>
            </w:r>
          </w:p>
        </w:tc>
        <w:tc>
          <w:tcPr>
            <w:tcW w:w="2576" w:type="dxa"/>
            <w:tcBorders>
              <w:top w:val="single" w:sz="4" w:space="0" w:color="auto"/>
              <w:left w:val="nil"/>
              <w:bottom w:val="nil"/>
              <w:right w:val="nil"/>
            </w:tcBorders>
          </w:tcPr>
          <w:p w14:paraId="29953250" w14:textId="77777777" w:rsidR="00E84746" w:rsidRPr="00D63217" w:rsidRDefault="00E84746" w:rsidP="00F32129">
            <w:pPr>
              <w:pStyle w:val="TableText"/>
              <w:spacing w:before="0" w:after="0" w:line="240" w:lineRule="auto"/>
            </w:pPr>
            <w:r w:rsidRPr="00D63217">
              <w:t>Fallow</w:t>
            </w:r>
          </w:p>
        </w:tc>
        <w:tc>
          <w:tcPr>
            <w:tcW w:w="1559" w:type="dxa"/>
            <w:tcBorders>
              <w:top w:val="single" w:sz="4" w:space="0" w:color="auto"/>
              <w:left w:val="nil"/>
              <w:bottom w:val="nil"/>
              <w:right w:val="nil"/>
            </w:tcBorders>
          </w:tcPr>
          <w:p w14:paraId="5BB80219" w14:textId="77777777" w:rsidR="00E84746" w:rsidRPr="00D63217" w:rsidRDefault="00E84746" w:rsidP="00F32129">
            <w:pPr>
              <w:pStyle w:val="TableText"/>
              <w:spacing w:before="0" w:after="0" w:line="240" w:lineRule="auto"/>
            </w:pPr>
            <w:r w:rsidRPr="00D63217">
              <w:t>1× 1250 g ac/ha</w:t>
            </w:r>
          </w:p>
        </w:tc>
        <w:tc>
          <w:tcPr>
            <w:tcW w:w="1134" w:type="dxa"/>
            <w:tcBorders>
              <w:top w:val="single" w:sz="4" w:space="0" w:color="auto"/>
              <w:left w:val="nil"/>
              <w:bottom w:val="nil"/>
              <w:right w:val="nil"/>
            </w:tcBorders>
          </w:tcPr>
          <w:p w14:paraId="3D356D85" w14:textId="77777777" w:rsidR="00E84746" w:rsidRPr="00D63217" w:rsidRDefault="00E84746" w:rsidP="00B75397">
            <w:pPr>
              <w:pStyle w:val="TableText"/>
              <w:spacing w:before="0" w:after="0" w:line="240" w:lineRule="auto"/>
              <w:jc w:val="right"/>
            </w:pPr>
            <w:r w:rsidRPr="00D63217">
              <w:t>0</w:t>
            </w:r>
          </w:p>
        </w:tc>
        <w:tc>
          <w:tcPr>
            <w:tcW w:w="1559" w:type="dxa"/>
            <w:tcBorders>
              <w:top w:val="single" w:sz="4" w:space="0" w:color="auto"/>
              <w:left w:val="nil"/>
              <w:bottom w:val="nil"/>
              <w:right w:val="nil"/>
            </w:tcBorders>
          </w:tcPr>
          <w:p w14:paraId="45B76B7F" w14:textId="77777777" w:rsidR="00E84746" w:rsidRPr="00D63217" w:rsidRDefault="00E84746" w:rsidP="00B75397">
            <w:pPr>
              <w:pStyle w:val="TableText"/>
              <w:spacing w:before="0" w:after="0" w:line="240" w:lineRule="auto"/>
              <w:jc w:val="right"/>
            </w:pPr>
            <w:r w:rsidRPr="00D63217">
              <w:t>7.4</w:t>
            </w:r>
          </w:p>
        </w:tc>
        <w:tc>
          <w:tcPr>
            <w:tcW w:w="1553" w:type="dxa"/>
            <w:tcBorders>
              <w:top w:val="single" w:sz="4" w:space="0" w:color="auto"/>
              <w:left w:val="nil"/>
              <w:bottom w:val="nil"/>
              <w:right w:val="nil"/>
            </w:tcBorders>
            <w:shd w:val="clear" w:color="auto" w:fill="auto"/>
          </w:tcPr>
          <w:p w14:paraId="28A3BB5C" w14:textId="77777777" w:rsidR="00E84746" w:rsidRPr="00D63217" w:rsidRDefault="00E84746" w:rsidP="00B75397">
            <w:pPr>
              <w:pStyle w:val="TableText"/>
              <w:spacing w:before="0" w:after="0" w:line="240" w:lineRule="auto"/>
              <w:jc w:val="right"/>
            </w:pPr>
            <w:r w:rsidRPr="00D63217">
              <w:t>5.7</w:t>
            </w:r>
          </w:p>
        </w:tc>
      </w:tr>
      <w:tr w:rsidR="00E84746" w:rsidRPr="00D63217" w14:paraId="618CBED0" w14:textId="77777777" w:rsidTr="00B75397">
        <w:trPr>
          <w:cantSplit/>
        </w:trPr>
        <w:tc>
          <w:tcPr>
            <w:tcW w:w="1309" w:type="dxa"/>
            <w:gridSpan w:val="2"/>
            <w:vMerge/>
            <w:tcBorders>
              <w:top w:val="nil"/>
              <w:left w:val="nil"/>
              <w:bottom w:val="nil"/>
              <w:right w:val="nil"/>
            </w:tcBorders>
          </w:tcPr>
          <w:p w14:paraId="31C49D5D"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5ED5D146" w14:textId="77777777" w:rsidR="00E84746" w:rsidRPr="00D63217" w:rsidRDefault="00E84746" w:rsidP="00F32129">
            <w:pPr>
              <w:pStyle w:val="TableText"/>
              <w:spacing w:before="0" w:after="0" w:line="240" w:lineRule="auto"/>
            </w:pPr>
            <w:r w:rsidRPr="00D63217">
              <w:t>Industrial vegetation management</w:t>
            </w:r>
          </w:p>
        </w:tc>
        <w:tc>
          <w:tcPr>
            <w:tcW w:w="1559" w:type="dxa"/>
            <w:tcBorders>
              <w:top w:val="nil"/>
              <w:left w:val="nil"/>
              <w:bottom w:val="nil"/>
              <w:right w:val="nil"/>
            </w:tcBorders>
          </w:tcPr>
          <w:p w14:paraId="4BCA5820" w14:textId="77777777" w:rsidR="00E84746" w:rsidRPr="00D63217" w:rsidRDefault="00E84746" w:rsidP="00F32129">
            <w:pPr>
              <w:pStyle w:val="TableText"/>
              <w:spacing w:before="0" w:after="0" w:line="240" w:lineRule="auto"/>
            </w:pPr>
            <w:r w:rsidRPr="00D63217">
              <w:t>1× 1125 g ac/ha</w:t>
            </w:r>
          </w:p>
        </w:tc>
        <w:tc>
          <w:tcPr>
            <w:tcW w:w="1134" w:type="dxa"/>
            <w:tcBorders>
              <w:top w:val="nil"/>
              <w:left w:val="nil"/>
              <w:bottom w:val="nil"/>
              <w:right w:val="nil"/>
            </w:tcBorders>
          </w:tcPr>
          <w:p w14:paraId="2CA39A78"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1B69B514" w14:textId="77777777" w:rsidR="00E84746" w:rsidRPr="00D63217" w:rsidRDefault="00E84746" w:rsidP="00B75397">
            <w:pPr>
              <w:pStyle w:val="TableText"/>
              <w:spacing w:before="0" w:after="0" w:line="240" w:lineRule="auto"/>
              <w:jc w:val="right"/>
            </w:pPr>
            <w:r w:rsidRPr="00D63217">
              <w:t>6.7</w:t>
            </w:r>
          </w:p>
        </w:tc>
        <w:tc>
          <w:tcPr>
            <w:tcW w:w="1553" w:type="dxa"/>
            <w:tcBorders>
              <w:top w:val="nil"/>
              <w:left w:val="nil"/>
              <w:bottom w:val="nil"/>
              <w:right w:val="nil"/>
            </w:tcBorders>
            <w:shd w:val="clear" w:color="auto" w:fill="auto"/>
          </w:tcPr>
          <w:p w14:paraId="41547EAE" w14:textId="77777777" w:rsidR="00E84746" w:rsidRPr="00D63217" w:rsidRDefault="00E84746" w:rsidP="00B75397">
            <w:pPr>
              <w:pStyle w:val="TableText"/>
              <w:spacing w:before="0" w:after="0" w:line="240" w:lineRule="auto"/>
              <w:jc w:val="right"/>
            </w:pPr>
            <w:r w:rsidRPr="00D63217">
              <w:t>5.2</w:t>
            </w:r>
          </w:p>
        </w:tc>
      </w:tr>
      <w:tr w:rsidR="00E84746" w:rsidRPr="00D63217" w14:paraId="771A9C22" w14:textId="77777777" w:rsidTr="00B75397">
        <w:trPr>
          <w:cantSplit/>
        </w:trPr>
        <w:tc>
          <w:tcPr>
            <w:tcW w:w="1309" w:type="dxa"/>
            <w:gridSpan w:val="2"/>
            <w:tcBorders>
              <w:top w:val="nil"/>
              <w:left w:val="nil"/>
              <w:bottom w:val="nil"/>
              <w:right w:val="nil"/>
            </w:tcBorders>
          </w:tcPr>
          <w:p w14:paraId="6F811716"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465FABEA" w14:textId="77777777" w:rsidR="00E84746" w:rsidRPr="00D63217" w:rsidRDefault="00E84746" w:rsidP="00F32129">
            <w:pPr>
              <w:pStyle w:val="TableText"/>
              <w:spacing w:before="0" w:after="0" w:line="240" w:lineRule="auto"/>
            </w:pPr>
            <w:r w:rsidRPr="00D63217">
              <w:t>Orchards, vineyards</w:t>
            </w:r>
          </w:p>
        </w:tc>
        <w:tc>
          <w:tcPr>
            <w:tcW w:w="1559" w:type="dxa"/>
            <w:tcBorders>
              <w:top w:val="nil"/>
              <w:left w:val="nil"/>
              <w:bottom w:val="nil"/>
              <w:right w:val="nil"/>
            </w:tcBorders>
          </w:tcPr>
          <w:p w14:paraId="5F5312D6" w14:textId="77777777" w:rsidR="00E84746" w:rsidRPr="00D63217" w:rsidRDefault="00E84746" w:rsidP="00F32129">
            <w:pPr>
              <w:pStyle w:val="TableText"/>
              <w:spacing w:before="0" w:after="0" w:line="240" w:lineRule="auto"/>
            </w:pPr>
            <w:r w:rsidRPr="00D63217">
              <w:t>1× 600 g ac/ha</w:t>
            </w:r>
          </w:p>
        </w:tc>
        <w:tc>
          <w:tcPr>
            <w:tcW w:w="1134" w:type="dxa"/>
            <w:tcBorders>
              <w:top w:val="nil"/>
              <w:left w:val="nil"/>
              <w:bottom w:val="nil"/>
              <w:right w:val="nil"/>
            </w:tcBorders>
          </w:tcPr>
          <w:p w14:paraId="11068BFD"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43352022" w14:textId="77777777" w:rsidR="00E84746" w:rsidRPr="00D63217" w:rsidRDefault="00E84746" w:rsidP="00B75397">
            <w:pPr>
              <w:pStyle w:val="TableText"/>
              <w:spacing w:before="0" w:after="0" w:line="240" w:lineRule="auto"/>
              <w:jc w:val="right"/>
            </w:pPr>
            <w:r w:rsidRPr="00D63217">
              <w:t>3.6</w:t>
            </w:r>
          </w:p>
        </w:tc>
        <w:tc>
          <w:tcPr>
            <w:tcW w:w="1553" w:type="dxa"/>
            <w:tcBorders>
              <w:top w:val="nil"/>
              <w:left w:val="nil"/>
              <w:bottom w:val="nil"/>
              <w:right w:val="nil"/>
            </w:tcBorders>
            <w:shd w:val="clear" w:color="auto" w:fill="auto"/>
          </w:tcPr>
          <w:p w14:paraId="681E8D2B" w14:textId="77777777" w:rsidR="00E84746" w:rsidRPr="00D63217" w:rsidRDefault="00E84746" w:rsidP="00B75397">
            <w:pPr>
              <w:pStyle w:val="TableText"/>
              <w:spacing w:before="0" w:after="0" w:line="240" w:lineRule="auto"/>
              <w:jc w:val="right"/>
            </w:pPr>
            <w:r w:rsidRPr="00D63217">
              <w:t>2.8</w:t>
            </w:r>
          </w:p>
        </w:tc>
      </w:tr>
      <w:tr w:rsidR="00E84746" w:rsidRPr="00D63217" w14:paraId="27236EAD" w14:textId="77777777" w:rsidTr="00B75397">
        <w:trPr>
          <w:cantSplit/>
        </w:trPr>
        <w:tc>
          <w:tcPr>
            <w:tcW w:w="1309" w:type="dxa"/>
            <w:gridSpan w:val="2"/>
            <w:tcBorders>
              <w:top w:val="nil"/>
              <w:left w:val="nil"/>
              <w:bottom w:val="nil"/>
              <w:right w:val="nil"/>
            </w:tcBorders>
          </w:tcPr>
          <w:p w14:paraId="52E4CBAC" w14:textId="77777777" w:rsidR="00E84746" w:rsidRPr="00D63217" w:rsidRDefault="00E84746" w:rsidP="00F32129">
            <w:pPr>
              <w:pStyle w:val="TableText"/>
              <w:spacing w:before="0" w:after="0" w:line="240" w:lineRule="auto"/>
            </w:pPr>
          </w:p>
        </w:tc>
        <w:tc>
          <w:tcPr>
            <w:tcW w:w="2576" w:type="dxa"/>
            <w:tcBorders>
              <w:top w:val="nil"/>
              <w:left w:val="nil"/>
              <w:bottom w:val="nil"/>
              <w:right w:val="nil"/>
            </w:tcBorders>
          </w:tcPr>
          <w:p w14:paraId="2E666120" w14:textId="77777777" w:rsidR="00E84746" w:rsidRPr="00D63217" w:rsidRDefault="00E84746" w:rsidP="00F32129">
            <w:pPr>
              <w:pStyle w:val="TableText"/>
              <w:spacing w:before="0" w:after="0" w:line="240" w:lineRule="auto"/>
            </w:pPr>
            <w:r w:rsidRPr="00D63217">
              <w:t>Potatoes</w:t>
            </w:r>
          </w:p>
        </w:tc>
        <w:tc>
          <w:tcPr>
            <w:tcW w:w="1559" w:type="dxa"/>
            <w:tcBorders>
              <w:top w:val="nil"/>
              <w:left w:val="nil"/>
              <w:bottom w:val="nil"/>
              <w:right w:val="nil"/>
            </w:tcBorders>
          </w:tcPr>
          <w:p w14:paraId="28A8C1B9" w14:textId="77777777" w:rsidR="00E84746" w:rsidRPr="00D63217" w:rsidRDefault="00E84746" w:rsidP="00F32129">
            <w:pPr>
              <w:pStyle w:val="TableText"/>
              <w:spacing w:before="0" w:after="0" w:line="240" w:lineRule="auto"/>
            </w:pPr>
            <w:r w:rsidRPr="00D63217">
              <w:t>1× 525 g ac/ha</w:t>
            </w:r>
          </w:p>
        </w:tc>
        <w:tc>
          <w:tcPr>
            <w:tcW w:w="1134" w:type="dxa"/>
            <w:tcBorders>
              <w:top w:val="nil"/>
              <w:left w:val="nil"/>
              <w:bottom w:val="nil"/>
              <w:right w:val="nil"/>
            </w:tcBorders>
          </w:tcPr>
          <w:p w14:paraId="6D1C996A" w14:textId="77777777" w:rsidR="00E84746" w:rsidRPr="00D63217" w:rsidRDefault="00E84746" w:rsidP="00B75397">
            <w:pPr>
              <w:pStyle w:val="TableText"/>
              <w:spacing w:before="0" w:after="0" w:line="240" w:lineRule="auto"/>
              <w:jc w:val="right"/>
            </w:pPr>
            <w:r w:rsidRPr="00D63217">
              <w:t>0</w:t>
            </w:r>
          </w:p>
        </w:tc>
        <w:tc>
          <w:tcPr>
            <w:tcW w:w="1559" w:type="dxa"/>
            <w:tcBorders>
              <w:top w:val="nil"/>
              <w:left w:val="nil"/>
              <w:bottom w:val="nil"/>
              <w:right w:val="nil"/>
            </w:tcBorders>
          </w:tcPr>
          <w:p w14:paraId="7D367516" w14:textId="77777777" w:rsidR="00E84746" w:rsidRPr="00D63217" w:rsidRDefault="00E84746" w:rsidP="00B75397">
            <w:pPr>
              <w:pStyle w:val="TableText"/>
              <w:spacing w:before="0" w:after="0" w:line="240" w:lineRule="auto"/>
              <w:jc w:val="right"/>
            </w:pPr>
            <w:r w:rsidRPr="00D63217">
              <w:t>3.1</w:t>
            </w:r>
          </w:p>
        </w:tc>
        <w:tc>
          <w:tcPr>
            <w:tcW w:w="1553" w:type="dxa"/>
            <w:tcBorders>
              <w:top w:val="nil"/>
              <w:left w:val="nil"/>
              <w:bottom w:val="nil"/>
              <w:right w:val="nil"/>
            </w:tcBorders>
            <w:shd w:val="clear" w:color="auto" w:fill="auto"/>
          </w:tcPr>
          <w:p w14:paraId="2D36B751" w14:textId="77777777" w:rsidR="00E84746" w:rsidRPr="00D63217" w:rsidRDefault="00E84746" w:rsidP="00B75397">
            <w:pPr>
              <w:pStyle w:val="TableText"/>
              <w:spacing w:before="0" w:after="0" w:line="240" w:lineRule="auto"/>
              <w:jc w:val="right"/>
            </w:pPr>
            <w:r w:rsidRPr="00D63217">
              <w:t>2.4</w:t>
            </w:r>
          </w:p>
        </w:tc>
      </w:tr>
      <w:tr w:rsidR="00E84746" w:rsidRPr="00D63217" w14:paraId="6E65FADD" w14:textId="77777777" w:rsidTr="00B75397">
        <w:trPr>
          <w:cantSplit/>
        </w:trPr>
        <w:tc>
          <w:tcPr>
            <w:tcW w:w="1309" w:type="dxa"/>
            <w:gridSpan w:val="2"/>
            <w:tcBorders>
              <w:top w:val="nil"/>
              <w:left w:val="nil"/>
              <w:bottom w:val="single" w:sz="4" w:space="0" w:color="auto"/>
              <w:right w:val="nil"/>
            </w:tcBorders>
          </w:tcPr>
          <w:p w14:paraId="1559AAEE" w14:textId="77777777" w:rsidR="00E84746" w:rsidRPr="00D63217" w:rsidRDefault="00E84746" w:rsidP="00F32129">
            <w:pPr>
              <w:pStyle w:val="TableText"/>
              <w:spacing w:before="0" w:after="0" w:line="240" w:lineRule="auto"/>
            </w:pPr>
          </w:p>
        </w:tc>
        <w:tc>
          <w:tcPr>
            <w:tcW w:w="2576" w:type="dxa"/>
            <w:tcBorders>
              <w:top w:val="nil"/>
              <w:left w:val="nil"/>
              <w:bottom w:val="single" w:sz="4" w:space="0" w:color="auto"/>
              <w:right w:val="nil"/>
            </w:tcBorders>
          </w:tcPr>
          <w:p w14:paraId="2BFF3C43" w14:textId="77777777" w:rsidR="00E84746" w:rsidRPr="00D63217" w:rsidRDefault="00E84746" w:rsidP="00F32129">
            <w:pPr>
              <w:pStyle w:val="TableText"/>
              <w:spacing w:before="0" w:after="0" w:line="240" w:lineRule="auto"/>
            </w:pPr>
            <w:r w:rsidRPr="00D63217">
              <w:t>Pasture</w:t>
            </w:r>
          </w:p>
        </w:tc>
        <w:tc>
          <w:tcPr>
            <w:tcW w:w="1559" w:type="dxa"/>
            <w:tcBorders>
              <w:top w:val="nil"/>
              <w:left w:val="nil"/>
              <w:bottom w:val="single" w:sz="4" w:space="0" w:color="auto"/>
              <w:right w:val="nil"/>
            </w:tcBorders>
          </w:tcPr>
          <w:p w14:paraId="79B79AF9" w14:textId="77777777" w:rsidR="00E84746" w:rsidRPr="00D63217" w:rsidRDefault="00E84746" w:rsidP="00F32129">
            <w:pPr>
              <w:pStyle w:val="TableText"/>
              <w:spacing w:before="0" w:after="0" w:line="240" w:lineRule="auto"/>
            </w:pPr>
            <w:r w:rsidRPr="00D63217">
              <w:t>1× 300 g ac/ha</w:t>
            </w:r>
          </w:p>
        </w:tc>
        <w:tc>
          <w:tcPr>
            <w:tcW w:w="1134" w:type="dxa"/>
            <w:tcBorders>
              <w:top w:val="nil"/>
              <w:left w:val="nil"/>
              <w:bottom w:val="single" w:sz="4" w:space="0" w:color="auto"/>
              <w:right w:val="nil"/>
            </w:tcBorders>
          </w:tcPr>
          <w:p w14:paraId="13C12AFC" w14:textId="77777777" w:rsidR="00E84746" w:rsidRPr="00D63217" w:rsidRDefault="00E84746" w:rsidP="00B75397">
            <w:pPr>
              <w:pStyle w:val="TableText"/>
              <w:spacing w:before="0" w:after="0" w:line="240" w:lineRule="auto"/>
              <w:jc w:val="right"/>
            </w:pPr>
            <w:r w:rsidRPr="00D63217">
              <w:t>0.90</w:t>
            </w:r>
          </w:p>
        </w:tc>
        <w:tc>
          <w:tcPr>
            <w:tcW w:w="1559" w:type="dxa"/>
            <w:tcBorders>
              <w:top w:val="nil"/>
              <w:left w:val="nil"/>
              <w:bottom w:val="single" w:sz="4" w:space="0" w:color="auto"/>
              <w:right w:val="nil"/>
            </w:tcBorders>
          </w:tcPr>
          <w:p w14:paraId="749AC801" w14:textId="77777777" w:rsidR="00E84746" w:rsidRPr="00D63217" w:rsidRDefault="00E84746" w:rsidP="00B75397">
            <w:pPr>
              <w:pStyle w:val="TableText"/>
              <w:spacing w:before="0" w:after="0" w:line="240" w:lineRule="auto"/>
              <w:jc w:val="right"/>
            </w:pPr>
            <w:r w:rsidRPr="00D63217">
              <w:t>0.18</w:t>
            </w:r>
          </w:p>
        </w:tc>
        <w:tc>
          <w:tcPr>
            <w:tcW w:w="1553" w:type="dxa"/>
            <w:tcBorders>
              <w:top w:val="nil"/>
              <w:left w:val="nil"/>
              <w:bottom w:val="single" w:sz="4" w:space="0" w:color="auto"/>
              <w:right w:val="nil"/>
            </w:tcBorders>
            <w:shd w:val="clear" w:color="auto" w:fill="auto"/>
          </w:tcPr>
          <w:p w14:paraId="70F7D2FC" w14:textId="77777777" w:rsidR="00E84746" w:rsidRPr="00D63217" w:rsidRDefault="00E84746" w:rsidP="00B75397">
            <w:pPr>
              <w:pStyle w:val="TableText"/>
              <w:spacing w:before="0" w:after="0" w:line="240" w:lineRule="auto"/>
              <w:jc w:val="right"/>
            </w:pPr>
            <w:r w:rsidRPr="00D63217">
              <w:t>0.14</w:t>
            </w:r>
          </w:p>
        </w:tc>
      </w:tr>
    </w:tbl>
    <w:p w14:paraId="5955F116" w14:textId="77777777" w:rsidR="00E84746" w:rsidRPr="00D63217" w:rsidRDefault="00E84746" w:rsidP="00227CF8">
      <w:pPr>
        <w:pStyle w:val="SourceTableNote"/>
      </w:pPr>
      <w:r w:rsidRPr="00D63217">
        <w:t>Risk assessment scenarios as described in section 2; foliar interception values are based on EFSA (2020) defaults for similar situations; soil exposure estimates based on indicated application rate and frequency applied annually for 20 years with indicated interception and soil DT</w:t>
      </w:r>
      <w:r w:rsidRPr="00D63217">
        <w:rPr>
          <w:vertAlign w:val="subscript"/>
        </w:rPr>
        <w:t>50</w:t>
      </w:r>
      <w:r w:rsidRPr="00D63217">
        <w:t xml:space="preserve"> 1000 d</w:t>
      </w:r>
    </w:p>
    <w:p w14:paraId="4666BE39" w14:textId="2D1169F9" w:rsidR="00E84746" w:rsidRPr="00D63217" w:rsidRDefault="00E84746" w:rsidP="00E84746">
      <w:pPr>
        <w:pStyle w:val="Caption"/>
      </w:pPr>
      <w:bookmarkStart w:id="351" w:name="_Toc172814660"/>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31</w:t>
      </w:r>
      <w:r w:rsidRPr="00D63217">
        <w:rPr>
          <w:noProof/>
        </w:rPr>
        <w:fldChar w:fldCharType="end"/>
      </w:r>
      <w:r w:rsidRPr="00D63217">
        <w:t>: Assessment of runoff risks to aquatic species</w:t>
      </w:r>
      <w:bookmarkEnd w:id="3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01"/>
        <w:gridCol w:w="1134"/>
        <w:gridCol w:w="2030"/>
        <w:gridCol w:w="2030"/>
        <w:gridCol w:w="2033"/>
      </w:tblGrid>
      <w:tr w:rsidR="00E84746" w:rsidRPr="00D63217" w14:paraId="0F279787" w14:textId="77777777" w:rsidTr="00227CF8">
        <w:trPr>
          <w:tblHeader/>
        </w:trPr>
        <w:tc>
          <w:tcPr>
            <w:tcW w:w="1836" w:type="pct"/>
            <w:gridSpan w:val="2"/>
            <w:tcBorders>
              <w:bottom w:val="single" w:sz="4" w:space="0" w:color="auto"/>
            </w:tcBorders>
            <w:shd w:val="clear" w:color="auto" w:fill="5C2946"/>
          </w:tcPr>
          <w:p w14:paraId="6E9C7329" w14:textId="77777777" w:rsidR="00E84746" w:rsidRPr="00D63217" w:rsidRDefault="00E84746" w:rsidP="00F32129">
            <w:pPr>
              <w:pStyle w:val="TableHead"/>
              <w:spacing w:before="0" w:after="0" w:line="240" w:lineRule="auto"/>
              <w:jc w:val="center"/>
            </w:pPr>
          </w:p>
        </w:tc>
        <w:tc>
          <w:tcPr>
            <w:tcW w:w="2108" w:type="pct"/>
            <w:gridSpan w:val="2"/>
            <w:tcBorders>
              <w:bottom w:val="single" w:sz="4" w:space="0" w:color="auto"/>
            </w:tcBorders>
            <w:shd w:val="clear" w:color="auto" w:fill="5C2946"/>
          </w:tcPr>
          <w:p w14:paraId="02FADFAA" w14:textId="77777777" w:rsidR="00E84746" w:rsidRPr="00D63217" w:rsidRDefault="00E84746" w:rsidP="00227CF8">
            <w:pPr>
              <w:pStyle w:val="TableHead"/>
              <w:spacing w:before="0" w:after="0" w:line="240" w:lineRule="auto"/>
              <w:jc w:val="center"/>
            </w:pPr>
            <w:r w:rsidRPr="00D63217">
              <w:t>Worst-case scenario</w:t>
            </w:r>
          </w:p>
        </w:tc>
        <w:tc>
          <w:tcPr>
            <w:tcW w:w="1056" w:type="pct"/>
            <w:tcBorders>
              <w:bottom w:val="single" w:sz="4" w:space="0" w:color="auto"/>
            </w:tcBorders>
            <w:shd w:val="clear" w:color="auto" w:fill="5C2946"/>
          </w:tcPr>
          <w:p w14:paraId="6D63224B" w14:textId="77777777" w:rsidR="00E84746" w:rsidRPr="00D63217" w:rsidRDefault="00E84746" w:rsidP="00227CF8">
            <w:pPr>
              <w:pStyle w:val="TableHead"/>
              <w:spacing w:before="0" w:after="0" w:line="240" w:lineRule="auto"/>
              <w:jc w:val="center"/>
            </w:pPr>
            <w:r w:rsidRPr="00D63217">
              <w:t>Max supported</w:t>
            </w:r>
          </w:p>
        </w:tc>
      </w:tr>
      <w:tr w:rsidR="00E84746" w:rsidRPr="00D63217" w14:paraId="39DBD2F5" w14:textId="77777777" w:rsidTr="00227CF8">
        <w:trPr>
          <w:tblHeader/>
        </w:trPr>
        <w:tc>
          <w:tcPr>
            <w:tcW w:w="1836" w:type="pct"/>
            <w:gridSpan w:val="2"/>
            <w:tcBorders>
              <w:bottom w:val="single" w:sz="4" w:space="0" w:color="auto"/>
            </w:tcBorders>
            <w:shd w:val="clear" w:color="auto" w:fill="5C2946"/>
          </w:tcPr>
          <w:p w14:paraId="7CECDF65" w14:textId="77777777" w:rsidR="00E84746" w:rsidRPr="00D63217" w:rsidRDefault="00E84746" w:rsidP="00F32129">
            <w:pPr>
              <w:pStyle w:val="TableHead"/>
              <w:spacing w:before="0" w:after="0" w:line="240" w:lineRule="auto"/>
              <w:jc w:val="center"/>
            </w:pPr>
            <w:r w:rsidRPr="00D63217">
              <w:t>Parameter</w:t>
            </w:r>
          </w:p>
        </w:tc>
        <w:tc>
          <w:tcPr>
            <w:tcW w:w="1054" w:type="pct"/>
            <w:tcBorders>
              <w:bottom w:val="single" w:sz="4" w:space="0" w:color="auto"/>
            </w:tcBorders>
            <w:shd w:val="clear" w:color="auto" w:fill="5C2946"/>
          </w:tcPr>
          <w:p w14:paraId="26431F3A" w14:textId="77777777" w:rsidR="00E84746" w:rsidRPr="00D63217" w:rsidRDefault="00E84746" w:rsidP="00227CF8">
            <w:pPr>
              <w:pStyle w:val="TableHead"/>
              <w:spacing w:before="0" w:after="0" w:line="240" w:lineRule="auto"/>
              <w:jc w:val="right"/>
            </w:pPr>
            <w:r w:rsidRPr="00D63217">
              <w:t>Non-sands (clay &gt;10%)</w:t>
            </w:r>
          </w:p>
        </w:tc>
        <w:tc>
          <w:tcPr>
            <w:tcW w:w="1054" w:type="pct"/>
            <w:tcBorders>
              <w:bottom w:val="single" w:sz="4" w:space="0" w:color="auto"/>
            </w:tcBorders>
            <w:shd w:val="clear" w:color="auto" w:fill="5C2946"/>
          </w:tcPr>
          <w:p w14:paraId="7811BF85" w14:textId="77777777" w:rsidR="00E84746" w:rsidRPr="00D63217" w:rsidRDefault="00E84746" w:rsidP="00227CF8">
            <w:pPr>
              <w:pStyle w:val="TableHead"/>
              <w:spacing w:before="0" w:after="0" w:line="240" w:lineRule="auto"/>
              <w:jc w:val="right"/>
            </w:pPr>
            <w:r w:rsidRPr="00D63217">
              <w:t>Sands (clay ≤10%)</w:t>
            </w:r>
          </w:p>
        </w:tc>
        <w:tc>
          <w:tcPr>
            <w:tcW w:w="1056" w:type="pct"/>
            <w:tcBorders>
              <w:bottom w:val="single" w:sz="4" w:space="0" w:color="auto"/>
            </w:tcBorders>
            <w:shd w:val="clear" w:color="auto" w:fill="5C2946"/>
          </w:tcPr>
          <w:p w14:paraId="5BED4E25" w14:textId="77777777" w:rsidR="00E84746" w:rsidRPr="00D63217" w:rsidRDefault="00E84746" w:rsidP="00227CF8">
            <w:pPr>
              <w:pStyle w:val="TableHead"/>
              <w:spacing w:before="0" w:after="0" w:line="240" w:lineRule="auto"/>
              <w:jc w:val="right"/>
            </w:pPr>
            <w:r w:rsidRPr="00D63217">
              <w:t>Sands (clay ≤10%)</w:t>
            </w:r>
          </w:p>
        </w:tc>
      </w:tr>
      <w:tr w:rsidR="00E84746" w:rsidRPr="00D63217" w14:paraId="3E4175DB" w14:textId="77777777" w:rsidTr="00BF4B43">
        <w:tc>
          <w:tcPr>
            <w:tcW w:w="5000" w:type="pct"/>
            <w:gridSpan w:val="5"/>
            <w:tcBorders>
              <w:top w:val="single" w:sz="4" w:space="0" w:color="auto"/>
              <w:left w:val="nil"/>
              <w:bottom w:val="single" w:sz="4" w:space="0" w:color="auto"/>
              <w:right w:val="nil"/>
            </w:tcBorders>
          </w:tcPr>
          <w:p w14:paraId="4138E1F6" w14:textId="77777777" w:rsidR="00E84746" w:rsidRPr="00D63217" w:rsidRDefault="00E84746" w:rsidP="00F32129">
            <w:pPr>
              <w:pStyle w:val="TableText"/>
              <w:spacing w:before="0" w:after="0" w:line="240" w:lineRule="auto"/>
              <w:jc w:val="center"/>
            </w:pPr>
            <w:r w:rsidRPr="00D63217">
              <w:t>Soil</w:t>
            </w:r>
          </w:p>
        </w:tc>
      </w:tr>
      <w:tr w:rsidR="00E84746" w:rsidRPr="00D63217" w14:paraId="21404519" w14:textId="77777777" w:rsidTr="00227CF8">
        <w:tc>
          <w:tcPr>
            <w:tcW w:w="1247" w:type="pct"/>
            <w:tcBorders>
              <w:top w:val="nil"/>
              <w:left w:val="nil"/>
              <w:bottom w:val="nil"/>
              <w:right w:val="nil"/>
            </w:tcBorders>
          </w:tcPr>
          <w:p w14:paraId="70532414" w14:textId="77777777" w:rsidR="00E84746" w:rsidRPr="00D63217" w:rsidRDefault="00E84746" w:rsidP="00F32129">
            <w:pPr>
              <w:pStyle w:val="TableText"/>
              <w:spacing w:before="0" w:after="0" w:line="240" w:lineRule="auto"/>
            </w:pPr>
            <w:r w:rsidRPr="00D63217">
              <w:t xml:space="preserve">Exposure rate </w:t>
            </w:r>
          </w:p>
        </w:tc>
        <w:tc>
          <w:tcPr>
            <w:tcW w:w="589" w:type="pct"/>
            <w:tcBorders>
              <w:top w:val="nil"/>
              <w:left w:val="nil"/>
              <w:bottom w:val="nil"/>
              <w:right w:val="nil"/>
            </w:tcBorders>
          </w:tcPr>
          <w:p w14:paraId="409C0515" w14:textId="77777777" w:rsidR="00E84746" w:rsidRPr="00D63217" w:rsidRDefault="00E84746" w:rsidP="00F32129">
            <w:pPr>
              <w:pStyle w:val="TableText"/>
              <w:spacing w:before="0" w:after="0" w:line="240" w:lineRule="auto"/>
              <w:rPr>
                <w:sz w:val="16"/>
                <w:szCs w:val="16"/>
              </w:rPr>
            </w:pPr>
            <w:r w:rsidRPr="00D63217">
              <w:rPr>
                <w:sz w:val="16"/>
                <w:szCs w:val="16"/>
              </w:rPr>
              <w:t>(g/ha)</w:t>
            </w:r>
          </w:p>
        </w:tc>
        <w:tc>
          <w:tcPr>
            <w:tcW w:w="1054" w:type="pct"/>
            <w:tcBorders>
              <w:top w:val="nil"/>
              <w:left w:val="nil"/>
              <w:bottom w:val="nil"/>
              <w:right w:val="nil"/>
            </w:tcBorders>
          </w:tcPr>
          <w:p w14:paraId="3C7BCD2C" w14:textId="77777777" w:rsidR="00E84746" w:rsidRPr="00D63217" w:rsidRDefault="00E84746" w:rsidP="00227CF8">
            <w:pPr>
              <w:pStyle w:val="TableText"/>
              <w:spacing w:before="0" w:after="0" w:line="240" w:lineRule="auto"/>
              <w:jc w:val="right"/>
            </w:pPr>
            <w:r w:rsidRPr="00D63217">
              <w:t>9750</w:t>
            </w:r>
          </w:p>
        </w:tc>
        <w:tc>
          <w:tcPr>
            <w:tcW w:w="1054" w:type="pct"/>
            <w:tcBorders>
              <w:top w:val="nil"/>
              <w:left w:val="nil"/>
              <w:bottom w:val="nil"/>
              <w:right w:val="nil"/>
            </w:tcBorders>
          </w:tcPr>
          <w:p w14:paraId="747AE2F4" w14:textId="77777777" w:rsidR="00E84746" w:rsidRPr="00D63217" w:rsidRDefault="00E84746" w:rsidP="00227CF8">
            <w:pPr>
              <w:pStyle w:val="TableText"/>
              <w:spacing w:before="0" w:after="0" w:line="240" w:lineRule="auto"/>
              <w:jc w:val="right"/>
            </w:pPr>
            <w:r w:rsidRPr="00D63217">
              <w:t>9750</w:t>
            </w:r>
          </w:p>
        </w:tc>
        <w:tc>
          <w:tcPr>
            <w:tcW w:w="1056" w:type="pct"/>
            <w:tcBorders>
              <w:top w:val="nil"/>
              <w:left w:val="nil"/>
              <w:bottom w:val="nil"/>
              <w:right w:val="nil"/>
            </w:tcBorders>
          </w:tcPr>
          <w:p w14:paraId="29619FE8" w14:textId="77777777" w:rsidR="00E84746" w:rsidRPr="00D63217" w:rsidRDefault="00E84746" w:rsidP="00227CF8">
            <w:pPr>
              <w:pStyle w:val="TableText"/>
              <w:spacing w:before="0" w:after="0" w:line="240" w:lineRule="auto"/>
              <w:jc w:val="right"/>
            </w:pPr>
            <w:r w:rsidRPr="00D63217">
              <w:t>785</w:t>
            </w:r>
          </w:p>
        </w:tc>
      </w:tr>
      <w:tr w:rsidR="00E84746" w:rsidRPr="00D63217" w14:paraId="6F5FAE28" w14:textId="77777777" w:rsidTr="00227CF8">
        <w:tc>
          <w:tcPr>
            <w:tcW w:w="1247" w:type="pct"/>
            <w:tcBorders>
              <w:top w:val="nil"/>
              <w:left w:val="nil"/>
              <w:bottom w:val="nil"/>
              <w:right w:val="nil"/>
            </w:tcBorders>
          </w:tcPr>
          <w:p w14:paraId="39A7A44D" w14:textId="77777777" w:rsidR="00E84746" w:rsidRPr="00D63217" w:rsidRDefault="00E84746" w:rsidP="00F32129">
            <w:pPr>
              <w:pStyle w:val="TableText"/>
              <w:spacing w:before="0" w:after="0" w:line="240" w:lineRule="auto"/>
            </w:pPr>
            <w:r w:rsidRPr="00D63217">
              <w:t>Soil DT</w:t>
            </w:r>
            <w:r w:rsidRPr="00D63217">
              <w:rPr>
                <w:vertAlign w:val="subscript"/>
              </w:rPr>
              <w:t>50</w:t>
            </w:r>
          </w:p>
        </w:tc>
        <w:tc>
          <w:tcPr>
            <w:tcW w:w="589" w:type="pct"/>
            <w:tcBorders>
              <w:top w:val="nil"/>
              <w:left w:val="nil"/>
              <w:bottom w:val="nil"/>
              <w:right w:val="nil"/>
            </w:tcBorders>
          </w:tcPr>
          <w:p w14:paraId="6F56FE1A" w14:textId="77777777" w:rsidR="00E84746" w:rsidRPr="00D63217" w:rsidRDefault="00E84746" w:rsidP="00F32129">
            <w:pPr>
              <w:pStyle w:val="TableText"/>
              <w:spacing w:before="0" w:after="0" w:line="240" w:lineRule="auto"/>
              <w:rPr>
                <w:sz w:val="16"/>
                <w:szCs w:val="16"/>
              </w:rPr>
            </w:pPr>
            <w:r w:rsidRPr="00D63217">
              <w:rPr>
                <w:sz w:val="16"/>
                <w:szCs w:val="16"/>
              </w:rPr>
              <w:t>(d)</w:t>
            </w:r>
          </w:p>
        </w:tc>
        <w:tc>
          <w:tcPr>
            <w:tcW w:w="1054" w:type="pct"/>
            <w:tcBorders>
              <w:top w:val="nil"/>
              <w:left w:val="nil"/>
              <w:bottom w:val="nil"/>
              <w:right w:val="nil"/>
            </w:tcBorders>
          </w:tcPr>
          <w:p w14:paraId="775F2D5E" w14:textId="77777777" w:rsidR="00E84746" w:rsidRPr="00D63217" w:rsidRDefault="00E84746" w:rsidP="00227CF8">
            <w:pPr>
              <w:pStyle w:val="TableText"/>
              <w:spacing w:before="0" w:after="0" w:line="240" w:lineRule="auto"/>
              <w:jc w:val="right"/>
            </w:pPr>
            <w:r w:rsidRPr="00D63217">
              <w:t>1000</w:t>
            </w:r>
          </w:p>
        </w:tc>
        <w:tc>
          <w:tcPr>
            <w:tcW w:w="1054" w:type="pct"/>
            <w:tcBorders>
              <w:top w:val="nil"/>
              <w:left w:val="nil"/>
              <w:bottom w:val="nil"/>
              <w:right w:val="nil"/>
            </w:tcBorders>
          </w:tcPr>
          <w:p w14:paraId="195C6E28" w14:textId="77777777" w:rsidR="00E84746" w:rsidRPr="00D63217" w:rsidRDefault="00E84746" w:rsidP="00227CF8">
            <w:pPr>
              <w:pStyle w:val="TableText"/>
              <w:spacing w:before="0" w:after="0" w:line="240" w:lineRule="auto"/>
              <w:jc w:val="right"/>
            </w:pPr>
            <w:r w:rsidRPr="00D63217">
              <w:t>1000</w:t>
            </w:r>
          </w:p>
        </w:tc>
        <w:tc>
          <w:tcPr>
            <w:tcW w:w="1056" w:type="pct"/>
            <w:tcBorders>
              <w:top w:val="nil"/>
              <w:left w:val="nil"/>
              <w:bottom w:val="nil"/>
              <w:right w:val="nil"/>
            </w:tcBorders>
          </w:tcPr>
          <w:p w14:paraId="09FAA384" w14:textId="77777777" w:rsidR="00E84746" w:rsidRPr="00D63217" w:rsidRDefault="00E84746" w:rsidP="00227CF8">
            <w:pPr>
              <w:pStyle w:val="TableText"/>
              <w:spacing w:before="0" w:after="0" w:line="240" w:lineRule="auto"/>
              <w:jc w:val="right"/>
            </w:pPr>
            <w:r w:rsidRPr="00D63217">
              <w:t>1000</w:t>
            </w:r>
          </w:p>
        </w:tc>
      </w:tr>
      <w:tr w:rsidR="00E84746" w:rsidRPr="00D63217" w14:paraId="474CE38D" w14:textId="77777777" w:rsidTr="00227CF8">
        <w:tc>
          <w:tcPr>
            <w:tcW w:w="1247" w:type="pct"/>
            <w:tcBorders>
              <w:top w:val="nil"/>
              <w:left w:val="nil"/>
              <w:bottom w:val="nil"/>
              <w:right w:val="nil"/>
            </w:tcBorders>
          </w:tcPr>
          <w:p w14:paraId="44A91F01" w14:textId="77777777" w:rsidR="00E84746" w:rsidRPr="00D63217" w:rsidRDefault="00E84746" w:rsidP="00F32129">
            <w:pPr>
              <w:pStyle w:val="TableText"/>
              <w:spacing w:before="0" w:after="0" w:line="240" w:lineRule="auto"/>
            </w:pPr>
            <w:r w:rsidRPr="00D63217">
              <w:t>Kd</w:t>
            </w:r>
          </w:p>
        </w:tc>
        <w:tc>
          <w:tcPr>
            <w:tcW w:w="589" w:type="pct"/>
            <w:tcBorders>
              <w:top w:val="nil"/>
              <w:left w:val="nil"/>
              <w:bottom w:val="nil"/>
              <w:right w:val="nil"/>
            </w:tcBorders>
          </w:tcPr>
          <w:p w14:paraId="2717478D" w14:textId="77777777" w:rsidR="00E84746" w:rsidRPr="00D63217" w:rsidRDefault="00E84746" w:rsidP="00F32129">
            <w:pPr>
              <w:pStyle w:val="TableText"/>
              <w:spacing w:before="0" w:after="0" w:line="240" w:lineRule="auto"/>
              <w:rPr>
                <w:sz w:val="16"/>
                <w:szCs w:val="16"/>
              </w:rPr>
            </w:pPr>
            <w:r w:rsidRPr="00D63217">
              <w:rPr>
                <w:sz w:val="16"/>
                <w:szCs w:val="16"/>
              </w:rPr>
              <w:t>(L/kg)</w:t>
            </w:r>
          </w:p>
        </w:tc>
        <w:tc>
          <w:tcPr>
            <w:tcW w:w="1054" w:type="pct"/>
            <w:tcBorders>
              <w:top w:val="nil"/>
              <w:left w:val="nil"/>
              <w:bottom w:val="nil"/>
              <w:right w:val="nil"/>
            </w:tcBorders>
          </w:tcPr>
          <w:p w14:paraId="4320AC10" w14:textId="77777777" w:rsidR="00E84746" w:rsidRPr="00D63217" w:rsidRDefault="00E84746" w:rsidP="00227CF8">
            <w:pPr>
              <w:pStyle w:val="TableText"/>
              <w:spacing w:before="0" w:after="0" w:line="240" w:lineRule="auto"/>
              <w:jc w:val="right"/>
            </w:pPr>
            <w:r w:rsidRPr="00D63217">
              <w:t>9400</w:t>
            </w:r>
          </w:p>
        </w:tc>
        <w:tc>
          <w:tcPr>
            <w:tcW w:w="1054" w:type="pct"/>
            <w:tcBorders>
              <w:top w:val="nil"/>
              <w:left w:val="nil"/>
              <w:bottom w:val="nil"/>
              <w:right w:val="nil"/>
            </w:tcBorders>
          </w:tcPr>
          <w:p w14:paraId="5775B25C" w14:textId="77777777" w:rsidR="00E84746" w:rsidRPr="00D63217" w:rsidRDefault="00E84746" w:rsidP="00227CF8">
            <w:pPr>
              <w:pStyle w:val="TableText"/>
              <w:spacing w:before="0" w:after="0" w:line="240" w:lineRule="auto"/>
              <w:jc w:val="right"/>
            </w:pPr>
            <w:r w:rsidRPr="00D63217">
              <w:t>480</w:t>
            </w:r>
          </w:p>
        </w:tc>
        <w:tc>
          <w:tcPr>
            <w:tcW w:w="1056" w:type="pct"/>
            <w:tcBorders>
              <w:top w:val="nil"/>
              <w:left w:val="nil"/>
              <w:bottom w:val="nil"/>
              <w:right w:val="nil"/>
            </w:tcBorders>
          </w:tcPr>
          <w:p w14:paraId="59485760" w14:textId="77777777" w:rsidR="00E84746" w:rsidRPr="00D63217" w:rsidRDefault="00E84746" w:rsidP="00227CF8">
            <w:pPr>
              <w:pStyle w:val="TableText"/>
              <w:spacing w:before="0" w:after="0" w:line="240" w:lineRule="auto"/>
              <w:jc w:val="right"/>
            </w:pPr>
            <w:r w:rsidRPr="00D63217">
              <w:t>480</w:t>
            </w:r>
          </w:p>
        </w:tc>
      </w:tr>
      <w:tr w:rsidR="00E84746" w:rsidRPr="00D63217" w14:paraId="71C6B1B9" w14:textId="77777777" w:rsidTr="00227CF8">
        <w:tc>
          <w:tcPr>
            <w:tcW w:w="1247" w:type="pct"/>
            <w:tcBorders>
              <w:top w:val="nil"/>
              <w:left w:val="nil"/>
              <w:bottom w:val="nil"/>
              <w:right w:val="nil"/>
            </w:tcBorders>
          </w:tcPr>
          <w:p w14:paraId="6BC284B7" w14:textId="27487566" w:rsidR="00E84746" w:rsidRPr="00D63217" w:rsidRDefault="00E84746" w:rsidP="00F32129">
            <w:pPr>
              <w:pStyle w:val="TableText"/>
              <w:spacing w:before="0" w:after="0" w:line="240" w:lineRule="auto"/>
            </w:pPr>
            <w:r w:rsidRPr="00D63217">
              <w:t xml:space="preserve">Rainfall </w:t>
            </w:r>
            <w:r w:rsidR="00227CF8" w:rsidRPr="00D63217">
              <w:t xml:space="preserve">– </w:t>
            </w:r>
            <w:r w:rsidRPr="00D63217">
              <w:t>P</w:t>
            </w:r>
          </w:p>
        </w:tc>
        <w:tc>
          <w:tcPr>
            <w:tcW w:w="589" w:type="pct"/>
            <w:tcBorders>
              <w:top w:val="nil"/>
              <w:left w:val="nil"/>
              <w:bottom w:val="nil"/>
              <w:right w:val="nil"/>
            </w:tcBorders>
          </w:tcPr>
          <w:p w14:paraId="206A6149" w14:textId="77777777" w:rsidR="00E84746" w:rsidRPr="00D63217" w:rsidRDefault="00E84746" w:rsidP="00F32129">
            <w:pPr>
              <w:pStyle w:val="TableText"/>
              <w:spacing w:before="0" w:after="0" w:line="240" w:lineRule="auto"/>
              <w:rPr>
                <w:sz w:val="16"/>
                <w:szCs w:val="16"/>
              </w:rPr>
            </w:pPr>
            <w:r w:rsidRPr="00D63217">
              <w:rPr>
                <w:sz w:val="16"/>
                <w:szCs w:val="16"/>
              </w:rPr>
              <w:t>(mm)</w:t>
            </w:r>
          </w:p>
        </w:tc>
        <w:tc>
          <w:tcPr>
            <w:tcW w:w="1054" w:type="pct"/>
            <w:tcBorders>
              <w:top w:val="nil"/>
              <w:left w:val="nil"/>
              <w:bottom w:val="nil"/>
              <w:right w:val="nil"/>
            </w:tcBorders>
          </w:tcPr>
          <w:p w14:paraId="2C22EA4A" w14:textId="77777777" w:rsidR="00E84746" w:rsidRPr="00D63217" w:rsidRDefault="00E84746" w:rsidP="00227CF8">
            <w:pPr>
              <w:pStyle w:val="TableText"/>
              <w:spacing w:before="0" w:after="0" w:line="240" w:lineRule="auto"/>
              <w:jc w:val="right"/>
            </w:pPr>
            <w:r w:rsidRPr="00D63217">
              <w:t>8.00</w:t>
            </w:r>
          </w:p>
        </w:tc>
        <w:tc>
          <w:tcPr>
            <w:tcW w:w="1054" w:type="pct"/>
            <w:tcBorders>
              <w:top w:val="nil"/>
              <w:left w:val="nil"/>
              <w:bottom w:val="nil"/>
              <w:right w:val="nil"/>
            </w:tcBorders>
          </w:tcPr>
          <w:p w14:paraId="5282D845" w14:textId="77777777" w:rsidR="00E84746" w:rsidRPr="00D63217" w:rsidRDefault="00E84746" w:rsidP="00227CF8">
            <w:pPr>
              <w:pStyle w:val="TableText"/>
              <w:spacing w:before="0" w:after="0" w:line="240" w:lineRule="auto"/>
              <w:jc w:val="right"/>
            </w:pPr>
            <w:r w:rsidRPr="00D63217">
              <w:t>8.00</w:t>
            </w:r>
          </w:p>
        </w:tc>
        <w:tc>
          <w:tcPr>
            <w:tcW w:w="1056" w:type="pct"/>
            <w:tcBorders>
              <w:top w:val="nil"/>
              <w:left w:val="nil"/>
              <w:bottom w:val="nil"/>
              <w:right w:val="nil"/>
            </w:tcBorders>
          </w:tcPr>
          <w:p w14:paraId="00AFC289" w14:textId="77777777" w:rsidR="00E84746" w:rsidRPr="00D63217" w:rsidRDefault="00E84746" w:rsidP="00227CF8">
            <w:pPr>
              <w:pStyle w:val="TableText"/>
              <w:spacing w:before="0" w:after="0" w:line="240" w:lineRule="auto"/>
              <w:jc w:val="right"/>
            </w:pPr>
            <w:r w:rsidRPr="00D63217">
              <w:t>8.00</w:t>
            </w:r>
          </w:p>
        </w:tc>
      </w:tr>
      <w:tr w:rsidR="00E84746" w:rsidRPr="00D63217" w14:paraId="07185A8A" w14:textId="77777777" w:rsidTr="00227CF8">
        <w:tc>
          <w:tcPr>
            <w:tcW w:w="1247" w:type="pct"/>
            <w:tcBorders>
              <w:top w:val="nil"/>
              <w:left w:val="nil"/>
              <w:bottom w:val="nil"/>
              <w:right w:val="nil"/>
            </w:tcBorders>
          </w:tcPr>
          <w:p w14:paraId="6E9CE9A3" w14:textId="7256DD70" w:rsidR="00E84746" w:rsidRPr="00D63217" w:rsidRDefault="00E84746" w:rsidP="00F32129">
            <w:pPr>
              <w:pStyle w:val="TableText"/>
              <w:spacing w:before="0" w:after="0" w:line="240" w:lineRule="auto"/>
            </w:pPr>
            <w:r w:rsidRPr="00D63217">
              <w:t xml:space="preserve">Runoff </w:t>
            </w:r>
            <w:r w:rsidR="00227CF8" w:rsidRPr="00D63217">
              <w:t xml:space="preserve">– </w:t>
            </w:r>
            <w:r w:rsidRPr="00D63217">
              <w:t>Q</w:t>
            </w:r>
          </w:p>
        </w:tc>
        <w:tc>
          <w:tcPr>
            <w:tcW w:w="589" w:type="pct"/>
            <w:tcBorders>
              <w:top w:val="nil"/>
              <w:left w:val="nil"/>
              <w:bottom w:val="nil"/>
              <w:right w:val="nil"/>
            </w:tcBorders>
          </w:tcPr>
          <w:p w14:paraId="14BBF918" w14:textId="77777777" w:rsidR="00E84746" w:rsidRPr="00D63217" w:rsidRDefault="00E84746" w:rsidP="00F32129">
            <w:pPr>
              <w:pStyle w:val="TableText"/>
              <w:spacing w:before="0" w:after="0" w:line="240" w:lineRule="auto"/>
              <w:rPr>
                <w:sz w:val="16"/>
                <w:szCs w:val="16"/>
              </w:rPr>
            </w:pPr>
            <w:r w:rsidRPr="00D63217">
              <w:rPr>
                <w:sz w:val="16"/>
                <w:szCs w:val="16"/>
              </w:rPr>
              <w:t>(mm)</w:t>
            </w:r>
          </w:p>
        </w:tc>
        <w:tc>
          <w:tcPr>
            <w:tcW w:w="1054" w:type="pct"/>
            <w:tcBorders>
              <w:top w:val="nil"/>
              <w:left w:val="nil"/>
              <w:bottom w:val="nil"/>
              <w:right w:val="nil"/>
            </w:tcBorders>
          </w:tcPr>
          <w:p w14:paraId="0A4FD055" w14:textId="77777777" w:rsidR="00E84746" w:rsidRPr="00D63217" w:rsidRDefault="00E84746" w:rsidP="00227CF8">
            <w:pPr>
              <w:pStyle w:val="TableText"/>
              <w:spacing w:before="0" w:after="0" w:line="240" w:lineRule="auto"/>
              <w:jc w:val="right"/>
            </w:pPr>
            <w:r w:rsidRPr="00D63217">
              <w:t>1.34</w:t>
            </w:r>
          </w:p>
        </w:tc>
        <w:tc>
          <w:tcPr>
            <w:tcW w:w="1054" w:type="pct"/>
            <w:tcBorders>
              <w:top w:val="nil"/>
              <w:left w:val="nil"/>
              <w:bottom w:val="nil"/>
              <w:right w:val="nil"/>
            </w:tcBorders>
          </w:tcPr>
          <w:p w14:paraId="32F812B7" w14:textId="77777777" w:rsidR="00E84746" w:rsidRPr="00D63217" w:rsidRDefault="00E84746" w:rsidP="00227CF8">
            <w:pPr>
              <w:pStyle w:val="TableText"/>
              <w:spacing w:before="0" w:after="0" w:line="240" w:lineRule="auto"/>
              <w:jc w:val="right"/>
            </w:pPr>
            <w:r w:rsidRPr="00D63217">
              <w:t>1.34</w:t>
            </w:r>
          </w:p>
        </w:tc>
        <w:tc>
          <w:tcPr>
            <w:tcW w:w="1056" w:type="pct"/>
            <w:tcBorders>
              <w:top w:val="nil"/>
              <w:left w:val="nil"/>
              <w:bottom w:val="nil"/>
              <w:right w:val="nil"/>
            </w:tcBorders>
          </w:tcPr>
          <w:p w14:paraId="71F2B50B" w14:textId="77777777" w:rsidR="00E84746" w:rsidRPr="00D63217" w:rsidRDefault="00E84746" w:rsidP="00227CF8">
            <w:pPr>
              <w:pStyle w:val="TableText"/>
              <w:spacing w:before="0" w:after="0" w:line="240" w:lineRule="auto"/>
              <w:jc w:val="right"/>
            </w:pPr>
            <w:r w:rsidRPr="00D63217">
              <w:t>1.34</w:t>
            </w:r>
          </w:p>
        </w:tc>
      </w:tr>
      <w:tr w:rsidR="00E84746" w:rsidRPr="00D63217" w14:paraId="42A737F0" w14:textId="77777777" w:rsidTr="00227CF8">
        <w:tc>
          <w:tcPr>
            <w:tcW w:w="1247" w:type="pct"/>
            <w:tcBorders>
              <w:top w:val="nil"/>
              <w:left w:val="nil"/>
              <w:bottom w:val="nil"/>
              <w:right w:val="nil"/>
            </w:tcBorders>
          </w:tcPr>
          <w:p w14:paraId="4C561734" w14:textId="77777777" w:rsidR="00E84746" w:rsidRPr="00D63217" w:rsidRDefault="00E84746" w:rsidP="00F32129">
            <w:pPr>
              <w:pStyle w:val="TableText"/>
              <w:spacing w:before="0" w:after="0" w:line="240" w:lineRule="auto"/>
            </w:pPr>
            <w:r w:rsidRPr="00D63217">
              <w:t>Cr</w:t>
            </w:r>
            <w:r w:rsidRPr="00D63217">
              <w:rPr>
                <w:vertAlign w:val="subscript"/>
              </w:rPr>
              <w:t>soil surface</w:t>
            </w:r>
          </w:p>
        </w:tc>
        <w:tc>
          <w:tcPr>
            <w:tcW w:w="589" w:type="pct"/>
            <w:tcBorders>
              <w:top w:val="nil"/>
              <w:left w:val="nil"/>
              <w:bottom w:val="nil"/>
              <w:right w:val="nil"/>
            </w:tcBorders>
          </w:tcPr>
          <w:p w14:paraId="1DC51323" w14:textId="77777777" w:rsidR="00E84746" w:rsidRPr="00D63217" w:rsidRDefault="00E84746" w:rsidP="00F32129">
            <w:pPr>
              <w:pStyle w:val="TableText"/>
              <w:spacing w:before="0" w:after="0" w:line="240" w:lineRule="auto"/>
              <w:rPr>
                <w:sz w:val="16"/>
                <w:szCs w:val="16"/>
              </w:rPr>
            </w:pPr>
            <w:r w:rsidRPr="00D63217">
              <w:rPr>
                <w:sz w:val="16"/>
                <w:szCs w:val="16"/>
              </w:rPr>
              <w:t>(fraction)</w:t>
            </w:r>
          </w:p>
        </w:tc>
        <w:tc>
          <w:tcPr>
            <w:tcW w:w="1054" w:type="pct"/>
            <w:tcBorders>
              <w:top w:val="nil"/>
              <w:left w:val="nil"/>
              <w:bottom w:val="nil"/>
              <w:right w:val="nil"/>
            </w:tcBorders>
          </w:tcPr>
          <w:p w14:paraId="2C7BF91D" w14:textId="77777777" w:rsidR="00E84746" w:rsidRPr="00D63217" w:rsidRDefault="00E84746" w:rsidP="00227CF8">
            <w:pPr>
              <w:pStyle w:val="TableText"/>
              <w:spacing w:before="0" w:after="0" w:line="240" w:lineRule="auto"/>
              <w:jc w:val="right"/>
            </w:pPr>
            <w:r w:rsidRPr="00D63217">
              <w:t>0.00011</w:t>
            </w:r>
          </w:p>
        </w:tc>
        <w:tc>
          <w:tcPr>
            <w:tcW w:w="1054" w:type="pct"/>
            <w:tcBorders>
              <w:top w:val="nil"/>
              <w:left w:val="nil"/>
              <w:bottom w:val="nil"/>
              <w:right w:val="nil"/>
            </w:tcBorders>
          </w:tcPr>
          <w:p w14:paraId="2B108762" w14:textId="77777777" w:rsidR="00E84746" w:rsidRPr="00D63217" w:rsidRDefault="00E84746" w:rsidP="00227CF8">
            <w:pPr>
              <w:pStyle w:val="TableText"/>
              <w:spacing w:before="0" w:after="0" w:line="240" w:lineRule="auto"/>
              <w:jc w:val="right"/>
            </w:pPr>
            <w:r w:rsidRPr="00D63217">
              <w:t>0.0021</w:t>
            </w:r>
          </w:p>
        </w:tc>
        <w:tc>
          <w:tcPr>
            <w:tcW w:w="1056" w:type="pct"/>
            <w:tcBorders>
              <w:top w:val="nil"/>
              <w:left w:val="nil"/>
              <w:bottom w:val="nil"/>
              <w:right w:val="nil"/>
            </w:tcBorders>
          </w:tcPr>
          <w:p w14:paraId="342676C5" w14:textId="77777777" w:rsidR="00E84746" w:rsidRPr="00D63217" w:rsidRDefault="00E84746" w:rsidP="00227CF8">
            <w:pPr>
              <w:pStyle w:val="TableText"/>
              <w:spacing w:before="0" w:after="0" w:line="240" w:lineRule="auto"/>
              <w:jc w:val="right"/>
            </w:pPr>
            <w:r w:rsidRPr="00D63217">
              <w:t>0.0021</w:t>
            </w:r>
          </w:p>
        </w:tc>
      </w:tr>
      <w:tr w:rsidR="00E84746" w:rsidRPr="00D63217" w14:paraId="3E29BC20" w14:textId="77777777" w:rsidTr="00227CF8">
        <w:tc>
          <w:tcPr>
            <w:tcW w:w="1247" w:type="pct"/>
            <w:tcBorders>
              <w:top w:val="nil"/>
              <w:left w:val="nil"/>
              <w:bottom w:val="nil"/>
              <w:right w:val="nil"/>
            </w:tcBorders>
          </w:tcPr>
          <w:p w14:paraId="2419B9E5" w14:textId="77777777" w:rsidR="00E84746" w:rsidRPr="00D63217" w:rsidRDefault="00E84746" w:rsidP="00F32129">
            <w:pPr>
              <w:pStyle w:val="TableText"/>
              <w:spacing w:before="0" w:after="0" w:line="240" w:lineRule="auto"/>
            </w:pPr>
            <w:r w:rsidRPr="00D63217">
              <w:t>slope factor - F</w:t>
            </w:r>
          </w:p>
        </w:tc>
        <w:tc>
          <w:tcPr>
            <w:tcW w:w="589" w:type="pct"/>
            <w:tcBorders>
              <w:top w:val="nil"/>
              <w:left w:val="nil"/>
              <w:bottom w:val="nil"/>
              <w:right w:val="nil"/>
            </w:tcBorders>
          </w:tcPr>
          <w:p w14:paraId="09FD5984" w14:textId="77777777" w:rsidR="00E84746" w:rsidRPr="00D63217" w:rsidRDefault="00E84746" w:rsidP="00F32129">
            <w:pPr>
              <w:pStyle w:val="TableText"/>
              <w:spacing w:before="0" w:after="0" w:line="240" w:lineRule="auto"/>
              <w:rPr>
                <w:sz w:val="16"/>
                <w:szCs w:val="16"/>
              </w:rPr>
            </w:pPr>
            <w:r w:rsidRPr="00D63217">
              <w:rPr>
                <w:sz w:val="16"/>
                <w:szCs w:val="16"/>
              </w:rPr>
              <w:t>(fraction)</w:t>
            </w:r>
          </w:p>
        </w:tc>
        <w:tc>
          <w:tcPr>
            <w:tcW w:w="1054" w:type="pct"/>
            <w:tcBorders>
              <w:top w:val="nil"/>
              <w:left w:val="nil"/>
              <w:bottom w:val="nil"/>
              <w:right w:val="nil"/>
            </w:tcBorders>
          </w:tcPr>
          <w:p w14:paraId="575FCFD4" w14:textId="77777777" w:rsidR="00E84746" w:rsidRPr="00D63217" w:rsidRDefault="00E84746" w:rsidP="00227CF8">
            <w:pPr>
              <w:pStyle w:val="TableText"/>
              <w:spacing w:before="0" w:after="0" w:line="240" w:lineRule="auto"/>
              <w:jc w:val="right"/>
            </w:pPr>
            <w:r w:rsidRPr="00D63217">
              <w:t>0.26</w:t>
            </w:r>
          </w:p>
        </w:tc>
        <w:tc>
          <w:tcPr>
            <w:tcW w:w="1054" w:type="pct"/>
            <w:tcBorders>
              <w:top w:val="nil"/>
              <w:left w:val="nil"/>
              <w:bottom w:val="nil"/>
              <w:right w:val="nil"/>
            </w:tcBorders>
          </w:tcPr>
          <w:p w14:paraId="11B4DEAC" w14:textId="77777777" w:rsidR="00E84746" w:rsidRPr="00D63217" w:rsidRDefault="00E84746" w:rsidP="00227CF8">
            <w:pPr>
              <w:pStyle w:val="TableText"/>
              <w:spacing w:before="0" w:after="0" w:line="240" w:lineRule="auto"/>
              <w:jc w:val="right"/>
            </w:pPr>
            <w:r w:rsidRPr="00D63217">
              <w:t>0.26</w:t>
            </w:r>
          </w:p>
        </w:tc>
        <w:tc>
          <w:tcPr>
            <w:tcW w:w="1056" w:type="pct"/>
            <w:tcBorders>
              <w:top w:val="nil"/>
              <w:left w:val="nil"/>
              <w:bottom w:val="nil"/>
              <w:right w:val="nil"/>
            </w:tcBorders>
          </w:tcPr>
          <w:p w14:paraId="62CF1A1D" w14:textId="77777777" w:rsidR="00E84746" w:rsidRPr="00D63217" w:rsidRDefault="00E84746" w:rsidP="00227CF8">
            <w:pPr>
              <w:pStyle w:val="TableText"/>
              <w:spacing w:before="0" w:after="0" w:line="240" w:lineRule="auto"/>
              <w:jc w:val="right"/>
            </w:pPr>
            <w:r w:rsidRPr="00D63217">
              <w:t>0.26</w:t>
            </w:r>
          </w:p>
        </w:tc>
      </w:tr>
      <w:tr w:rsidR="00E84746" w:rsidRPr="00D63217" w14:paraId="504A7079" w14:textId="77777777" w:rsidTr="00227CF8">
        <w:tc>
          <w:tcPr>
            <w:tcW w:w="1247" w:type="pct"/>
            <w:tcBorders>
              <w:top w:val="nil"/>
              <w:left w:val="nil"/>
              <w:bottom w:val="nil"/>
              <w:right w:val="nil"/>
            </w:tcBorders>
          </w:tcPr>
          <w:p w14:paraId="6222FF8C" w14:textId="77777777" w:rsidR="00E84746" w:rsidRPr="00D63217" w:rsidRDefault="00E84746" w:rsidP="00F32129">
            <w:pPr>
              <w:pStyle w:val="TableText"/>
              <w:spacing w:before="0" w:after="0" w:line="240" w:lineRule="auto"/>
            </w:pPr>
            <w:r w:rsidRPr="00D63217">
              <w:t>Runoff</w:t>
            </w:r>
          </w:p>
        </w:tc>
        <w:tc>
          <w:tcPr>
            <w:tcW w:w="589" w:type="pct"/>
            <w:tcBorders>
              <w:top w:val="nil"/>
              <w:left w:val="nil"/>
              <w:bottom w:val="nil"/>
              <w:right w:val="nil"/>
            </w:tcBorders>
          </w:tcPr>
          <w:p w14:paraId="73B29B96" w14:textId="77777777" w:rsidR="00E84746" w:rsidRPr="00D63217" w:rsidRDefault="00E84746" w:rsidP="00F32129">
            <w:pPr>
              <w:pStyle w:val="TableText"/>
              <w:spacing w:before="0" w:after="0" w:line="240" w:lineRule="auto"/>
              <w:rPr>
                <w:sz w:val="16"/>
                <w:szCs w:val="16"/>
              </w:rPr>
            </w:pPr>
            <w:r w:rsidRPr="00D63217">
              <w:rPr>
                <w:sz w:val="16"/>
                <w:szCs w:val="16"/>
              </w:rPr>
              <w:t>(% applied)</w:t>
            </w:r>
          </w:p>
        </w:tc>
        <w:tc>
          <w:tcPr>
            <w:tcW w:w="1054" w:type="pct"/>
            <w:tcBorders>
              <w:top w:val="nil"/>
              <w:left w:val="nil"/>
              <w:bottom w:val="nil"/>
              <w:right w:val="nil"/>
            </w:tcBorders>
          </w:tcPr>
          <w:p w14:paraId="2607C1C1" w14:textId="77777777" w:rsidR="00E84746" w:rsidRPr="00D63217" w:rsidRDefault="00E84746" w:rsidP="00227CF8">
            <w:pPr>
              <w:pStyle w:val="TableText"/>
              <w:spacing w:before="0" w:after="0" w:line="240" w:lineRule="auto"/>
              <w:jc w:val="right"/>
            </w:pPr>
            <w:r w:rsidRPr="00D63217">
              <w:t>0.00023</w:t>
            </w:r>
          </w:p>
        </w:tc>
        <w:tc>
          <w:tcPr>
            <w:tcW w:w="1054" w:type="pct"/>
            <w:tcBorders>
              <w:top w:val="nil"/>
              <w:left w:val="nil"/>
              <w:bottom w:val="nil"/>
              <w:right w:val="nil"/>
            </w:tcBorders>
          </w:tcPr>
          <w:p w14:paraId="12A0D11F" w14:textId="77777777" w:rsidR="00E84746" w:rsidRPr="00D63217" w:rsidRDefault="00E84746" w:rsidP="00227CF8">
            <w:pPr>
              <w:pStyle w:val="TableText"/>
              <w:spacing w:before="0" w:after="0" w:line="240" w:lineRule="auto"/>
              <w:jc w:val="right"/>
            </w:pPr>
            <w:r w:rsidRPr="00D63217">
              <w:t>0.0045</w:t>
            </w:r>
          </w:p>
        </w:tc>
        <w:tc>
          <w:tcPr>
            <w:tcW w:w="1056" w:type="pct"/>
            <w:tcBorders>
              <w:top w:val="nil"/>
              <w:left w:val="nil"/>
              <w:bottom w:val="nil"/>
              <w:right w:val="nil"/>
            </w:tcBorders>
          </w:tcPr>
          <w:p w14:paraId="3E835B18" w14:textId="77777777" w:rsidR="00E84746" w:rsidRPr="00D63217" w:rsidRDefault="00E84746" w:rsidP="00227CF8">
            <w:pPr>
              <w:pStyle w:val="TableText"/>
              <w:spacing w:before="0" w:after="0" w:line="240" w:lineRule="auto"/>
              <w:jc w:val="right"/>
            </w:pPr>
            <w:r w:rsidRPr="00D63217">
              <w:t>0.0045</w:t>
            </w:r>
          </w:p>
        </w:tc>
      </w:tr>
      <w:tr w:rsidR="00E84746" w:rsidRPr="00D63217" w14:paraId="1FF58A15" w14:textId="77777777" w:rsidTr="00BF4B43">
        <w:tc>
          <w:tcPr>
            <w:tcW w:w="5000" w:type="pct"/>
            <w:gridSpan w:val="5"/>
            <w:tcBorders>
              <w:top w:val="single" w:sz="4" w:space="0" w:color="auto"/>
              <w:left w:val="nil"/>
              <w:bottom w:val="single" w:sz="4" w:space="0" w:color="auto"/>
              <w:right w:val="nil"/>
            </w:tcBorders>
          </w:tcPr>
          <w:p w14:paraId="52C9BA1B" w14:textId="77777777" w:rsidR="00E84746" w:rsidRPr="00D63217" w:rsidRDefault="00E84746" w:rsidP="00F32129">
            <w:pPr>
              <w:pStyle w:val="TableText"/>
              <w:spacing w:before="0" w:after="0" w:line="240" w:lineRule="auto"/>
              <w:jc w:val="center"/>
            </w:pPr>
            <w:r w:rsidRPr="00D63217">
              <w:t>Water</w:t>
            </w:r>
          </w:p>
        </w:tc>
      </w:tr>
      <w:tr w:rsidR="00E84746" w:rsidRPr="00D63217" w14:paraId="73313D73" w14:textId="77777777" w:rsidTr="00227CF8">
        <w:tc>
          <w:tcPr>
            <w:tcW w:w="1247" w:type="pct"/>
            <w:tcBorders>
              <w:top w:val="single" w:sz="4" w:space="0" w:color="auto"/>
              <w:left w:val="nil"/>
              <w:bottom w:val="nil"/>
              <w:right w:val="nil"/>
            </w:tcBorders>
          </w:tcPr>
          <w:p w14:paraId="29BF0D2A" w14:textId="77777777" w:rsidR="00E84746" w:rsidRPr="00D63217" w:rsidRDefault="00E84746" w:rsidP="00F32129">
            <w:pPr>
              <w:pStyle w:val="TableText"/>
              <w:spacing w:before="0" w:after="0" w:line="240" w:lineRule="auto"/>
            </w:pPr>
            <w:r w:rsidRPr="00D63217">
              <w:t xml:space="preserve">PEC </w:t>
            </w:r>
          </w:p>
        </w:tc>
        <w:tc>
          <w:tcPr>
            <w:tcW w:w="589" w:type="pct"/>
            <w:tcBorders>
              <w:top w:val="single" w:sz="4" w:space="0" w:color="auto"/>
              <w:left w:val="nil"/>
              <w:bottom w:val="nil"/>
              <w:right w:val="nil"/>
            </w:tcBorders>
          </w:tcPr>
          <w:p w14:paraId="2168CD51" w14:textId="77777777" w:rsidR="00E84746" w:rsidRPr="00D63217" w:rsidRDefault="00E84746" w:rsidP="00F32129">
            <w:pPr>
              <w:pStyle w:val="TableText"/>
              <w:spacing w:before="0" w:after="0" w:line="240" w:lineRule="auto"/>
            </w:pPr>
            <w:r w:rsidRPr="00D63217">
              <w:t>(µg/L)</w:t>
            </w:r>
          </w:p>
        </w:tc>
        <w:tc>
          <w:tcPr>
            <w:tcW w:w="1054" w:type="pct"/>
            <w:tcBorders>
              <w:top w:val="single" w:sz="4" w:space="0" w:color="auto"/>
              <w:left w:val="nil"/>
              <w:bottom w:val="nil"/>
              <w:right w:val="nil"/>
            </w:tcBorders>
          </w:tcPr>
          <w:p w14:paraId="4C9953B9" w14:textId="77777777" w:rsidR="00E84746" w:rsidRPr="00D63217" w:rsidRDefault="00E84746" w:rsidP="00227CF8">
            <w:pPr>
              <w:pStyle w:val="TableText"/>
              <w:spacing w:before="0" w:after="0" w:line="240" w:lineRule="auto"/>
              <w:jc w:val="right"/>
            </w:pPr>
            <w:r w:rsidRPr="00D63217">
              <w:t>0.14</w:t>
            </w:r>
          </w:p>
        </w:tc>
        <w:tc>
          <w:tcPr>
            <w:tcW w:w="1054" w:type="pct"/>
            <w:tcBorders>
              <w:top w:val="single" w:sz="4" w:space="0" w:color="auto"/>
              <w:left w:val="nil"/>
              <w:bottom w:val="nil"/>
              <w:right w:val="nil"/>
            </w:tcBorders>
          </w:tcPr>
          <w:p w14:paraId="312DBBFF" w14:textId="77777777" w:rsidR="00E84746" w:rsidRPr="00D63217" w:rsidRDefault="00E84746" w:rsidP="00227CF8">
            <w:pPr>
              <w:pStyle w:val="TableText"/>
              <w:spacing w:before="0" w:after="0" w:line="240" w:lineRule="auto"/>
              <w:jc w:val="right"/>
            </w:pPr>
            <w:r w:rsidRPr="00D63217">
              <w:t>2.7</w:t>
            </w:r>
          </w:p>
        </w:tc>
        <w:tc>
          <w:tcPr>
            <w:tcW w:w="1056" w:type="pct"/>
            <w:tcBorders>
              <w:top w:val="single" w:sz="4" w:space="0" w:color="auto"/>
              <w:left w:val="nil"/>
              <w:bottom w:val="nil"/>
              <w:right w:val="nil"/>
            </w:tcBorders>
          </w:tcPr>
          <w:p w14:paraId="4291ECAB" w14:textId="77777777" w:rsidR="00E84746" w:rsidRPr="00D63217" w:rsidRDefault="00E84746" w:rsidP="00227CF8">
            <w:pPr>
              <w:pStyle w:val="TableText"/>
              <w:spacing w:before="0" w:after="0" w:line="240" w:lineRule="auto"/>
              <w:jc w:val="right"/>
            </w:pPr>
            <w:r w:rsidRPr="00D63217">
              <w:t>0.22</w:t>
            </w:r>
          </w:p>
        </w:tc>
      </w:tr>
      <w:tr w:rsidR="00E84746" w:rsidRPr="00D63217" w14:paraId="19A3EB75" w14:textId="77777777" w:rsidTr="00227CF8">
        <w:tc>
          <w:tcPr>
            <w:tcW w:w="1247" w:type="pct"/>
            <w:tcBorders>
              <w:top w:val="nil"/>
              <w:left w:val="nil"/>
              <w:bottom w:val="nil"/>
              <w:right w:val="nil"/>
            </w:tcBorders>
          </w:tcPr>
          <w:p w14:paraId="430F631B" w14:textId="77777777" w:rsidR="00E84746" w:rsidRPr="00D63217" w:rsidRDefault="00E84746" w:rsidP="00F32129">
            <w:pPr>
              <w:pStyle w:val="TableText"/>
              <w:spacing w:before="0" w:after="0" w:line="240" w:lineRule="auto"/>
            </w:pPr>
            <w:r w:rsidRPr="00D63217">
              <w:t>RAL</w:t>
            </w:r>
          </w:p>
        </w:tc>
        <w:tc>
          <w:tcPr>
            <w:tcW w:w="589" w:type="pct"/>
            <w:tcBorders>
              <w:top w:val="nil"/>
              <w:left w:val="nil"/>
              <w:bottom w:val="nil"/>
              <w:right w:val="nil"/>
            </w:tcBorders>
          </w:tcPr>
          <w:p w14:paraId="4059E63D" w14:textId="77777777" w:rsidR="00E84746" w:rsidRPr="00D63217" w:rsidRDefault="00E84746" w:rsidP="00F32129">
            <w:pPr>
              <w:pStyle w:val="TableText"/>
              <w:spacing w:before="0" w:after="0" w:line="240" w:lineRule="auto"/>
            </w:pPr>
            <w:r w:rsidRPr="00D63217">
              <w:t>(µg/L)</w:t>
            </w:r>
          </w:p>
        </w:tc>
        <w:tc>
          <w:tcPr>
            <w:tcW w:w="1054" w:type="pct"/>
            <w:tcBorders>
              <w:top w:val="nil"/>
              <w:left w:val="nil"/>
              <w:bottom w:val="nil"/>
              <w:right w:val="nil"/>
            </w:tcBorders>
          </w:tcPr>
          <w:p w14:paraId="53E28D6C" w14:textId="77777777" w:rsidR="00E84746" w:rsidRPr="00D63217" w:rsidRDefault="00E84746" w:rsidP="00227CF8">
            <w:pPr>
              <w:pStyle w:val="TableText"/>
              <w:spacing w:before="0" w:after="0" w:line="240" w:lineRule="auto"/>
              <w:jc w:val="right"/>
            </w:pPr>
            <w:r w:rsidRPr="00D63217">
              <w:t>0.41</w:t>
            </w:r>
          </w:p>
        </w:tc>
        <w:tc>
          <w:tcPr>
            <w:tcW w:w="1054" w:type="pct"/>
            <w:tcBorders>
              <w:top w:val="nil"/>
              <w:left w:val="nil"/>
              <w:bottom w:val="nil"/>
              <w:right w:val="nil"/>
            </w:tcBorders>
          </w:tcPr>
          <w:p w14:paraId="35584B37" w14:textId="77777777" w:rsidR="00E84746" w:rsidRPr="00D63217" w:rsidRDefault="00E84746" w:rsidP="00227CF8">
            <w:pPr>
              <w:pStyle w:val="TableText"/>
              <w:spacing w:before="0" w:after="0" w:line="240" w:lineRule="auto"/>
              <w:jc w:val="right"/>
            </w:pPr>
            <w:r w:rsidRPr="00D63217">
              <w:t>0.41</w:t>
            </w:r>
          </w:p>
        </w:tc>
        <w:tc>
          <w:tcPr>
            <w:tcW w:w="1056" w:type="pct"/>
            <w:tcBorders>
              <w:top w:val="nil"/>
              <w:left w:val="nil"/>
              <w:bottom w:val="nil"/>
              <w:right w:val="nil"/>
            </w:tcBorders>
          </w:tcPr>
          <w:p w14:paraId="174A54CD" w14:textId="77777777" w:rsidR="00E84746" w:rsidRPr="00D63217" w:rsidRDefault="00E84746" w:rsidP="00227CF8">
            <w:pPr>
              <w:pStyle w:val="TableText"/>
              <w:spacing w:before="0" w:after="0" w:line="240" w:lineRule="auto"/>
              <w:jc w:val="right"/>
            </w:pPr>
            <w:r w:rsidRPr="00D63217">
              <w:t>0.41</w:t>
            </w:r>
          </w:p>
        </w:tc>
      </w:tr>
      <w:tr w:rsidR="00E84746" w:rsidRPr="00D63217" w14:paraId="542CDDB5" w14:textId="77777777" w:rsidTr="00227CF8">
        <w:tc>
          <w:tcPr>
            <w:tcW w:w="1247" w:type="pct"/>
            <w:tcBorders>
              <w:top w:val="nil"/>
              <w:left w:val="nil"/>
              <w:bottom w:val="single" w:sz="4" w:space="0" w:color="auto"/>
              <w:right w:val="nil"/>
            </w:tcBorders>
          </w:tcPr>
          <w:p w14:paraId="408C96B6" w14:textId="77777777" w:rsidR="00E84746" w:rsidRPr="00D63217" w:rsidRDefault="00E84746" w:rsidP="00F32129">
            <w:pPr>
              <w:pStyle w:val="TableText"/>
              <w:spacing w:before="0" w:after="0" w:line="240" w:lineRule="auto"/>
            </w:pPr>
            <w:r w:rsidRPr="00D63217">
              <w:t>Risk quotient</w:t>
            </w:r>
          </w:p>
        </w:tc>
        <w:tc>
          <w:tcPr>
            <w:tcW w:w="589" w:type="pct"/>
            <w:tcBorders>
              <w:top w:val="nil"/>
              <w:left w:val="nil"/>
              <w:bottom w:val="single" w:sz="4" w:space="0" w:color="auto"/>
              <w:right w:val="nil"/>
            </w:tcBorders>
          </w:tcPr>
          <w:p w14:paraId="6C7E883A" w14:textId="77777777" w:rsidR="00E84746" w:rsidRPr="00D63217" w:rsidRDefault="00E84746" w:rsidP="00F32129">
            <w:pPr>
              <w:pStyle w:val="TableText"/>
              <w:spacing w:before="0" w:after="0" w:line="240" w:lineRule="auto"/>
            </w:pPr>
            <w:r w:rsidRPr="00D63217">
              <w:t>(fraction)</w:t>
            </w:r>
          </w:p>
        </w:tc>
        <w:tc>
          <w:tcPr>
            <w:tcW w:w="1054" w:type="pct"/>
            <w:tcBorders>
              <w:top w:val="nil"/>
              <w:left w:val="nil"/>
              <w:bottom w:val="single" w:sz="4" w:space="0" w:color="auto"/>
              <w:right w:val="nil"/>
            </w:tcBorders>
          </w:tcPr>
          <w:p w14:paraId="4D3CF72E" w14:textId="77777777" w:rsidR="00E84746" w:rsidRPr="00D63217" w:rsidRDefault="00E84746" w:rsidP="00227CF8">
            <w:pPr>
              <w:pStyle w:val="TableText"/>
              <w:spacing w:before="0" w:after="0" w:line="240" w:lineRule="auto"/>
              <w:jc w:val="right"/>
            </w:pPr>
            <w:r w:rsidRPr="00D63217">
              <w:t>0.34</w:t>
            </w:r>
          </w:p>
        </w:tc>
        <w:tc>
          <w:tcPr>
            <w:tcW w:w="1054" w:type="pct"/>
            <w:tcBorders>
              <w:top w:val="nil"/>
              <w:left w:val="nil"/>
              <w:bottom w:val="single" w:sz="4" w:space="0" w:color="auto"/>
              <w:right w:val="nil"/>
            </w:tcBorders>
            <w:shd w:val="clear" w:color="auto" w:fill="auto"/>
          </w:tcPr>
          <w:p w14:paraId="36E37EF2" w14:textId="77777777" w:rsidR="00E84746" w:rsidRPr="00D63217" w:rsidRDefault="00E84746" w:rsidP="00227CF8">
            <w:pPr>
              <w:pStyle w:val="TableText"/>
              <w:spacing w:before="0" w:after="0" w:line="240" w:lineRule="auto"/>
              <w:jc w:val="right"/>
            </w:pPr>
            <w:r w:rsidRPr="00D63217">
              <w:t>6.6</w:t>
            </w:r>
          </w:p>
        </w:tc>
        <w:tc>
          <w:tcPr>
            <w:tcW w:w="1056" w:type="pct"/>
            <w:tcBorders>
              <w:top w:val="nil"/>
              <w:left w:val="nil"/>
              <w:bottom w:val="single" w:sz="4" w:space="0" w:color="auto"/>
              <w:right w:val="nil"/>
            </w:tcBorders>
          </w:tcPr>
          <w:p w14:paraId="5089DE95" w14:textId="77777777" w:rsidR="00E84746" w:rsidRPr="00D63217" w:rsidRDefault="00E84746" w:rsidP="00227CF8">
            <w:pPr>
              <w:pStyle w:val="TableText"/>
              <w:spacing w:before="0" w:after="0" w:line="240" w:lineRule="auto"/>
              <w:jc w:val="right"/>
            </w:pPr>
            <w:r w:rsidRPr="00D63217">
              <w:t>0.53</w:t>
            </w:r>
          </w:p>
        </w:tc>
      </w:tr>
      <w:tr w:rsidR="00E84746" w:rsidRPr="00D63217" w14:paraId="034ED862" w14:textId="77777777" w:rsidTr="00E84746">
        <w:tc>
          <w:tcPr>
            <w:tcW w:w="5000" w:type="pct"/>
            <w:gridSpan w:val="5"/>
            <w:tcBorders>
              <w:top w:val="single" w:sz="4" w:space="0" w:color="auto"/>
              <w:left w:val="nil"/>
              <w:bottom w:val="single" w:sz="4" w:space="0" w:color="auto"/>
              <w:right w:val="nil"/>
            </w:tcBorders>
            <w:shd w:val="clear" w:color="auto" w:fill="auto"/>
          </w:tcPr>
          <w:p w14:paraId="584251F4" w14:textId="77777777" w:rsidR="00E84746" w:rsidRPr="00D63217" w:rsidRDefault="00E84746" w:rsidP="00F32129">
            <w:pPr>
              <w:pStyle w:val="TableText"/>
              <w:spacing w:before="0" w:after="0" w:line="240" w:lineRule="auto"/>
              <w:jc w:val="center"/>
            </w:pPr>
            <w:r w:rsidRPr="00D63217">
              <w:t>Sediment</w:t>
            </w:r>
          </w:p>
        </w:tc>
      </w:tr>
      <w:tr w:rsidR="00E84746" w:rsidRPr="00D63217" w14:paraId="2F62A463" w14:textId="77777777" w:rsidTr="00227CF8">
        <w:tc>
          <w:tcPr>
            <w:tcW w:w="1247" w:type="pct"/>
            <w:tcBorders>
              <w:top w:val="single" w:sz="4" w:space="0" w:color="auto"/>
              <w:left w:val="nil"/>
              <w:bottom w:val="nil"/>
              <w:right w:val="nil"/>
            </w:tcBorders>
          </w:tcPr>
          <w:p w14:paraId="02CFD9CF" w14:textId="77777777" w:rsidR="00E84746" w:rsidRPr="00D63217" w:rsidRDefault="00E84746" w:rsidP="00F32129">
            <w:pPr>
              <w:pStyle w:val="TableText"/>
              <w:spacing w:before="0" w:after="0" w:line="240" w:lineRule="auto"/>
            </w:pPr>
            <w:r w:rsidRPr="00D63217">
              <w:t xml:space="preserve">PEC </w:t>
            </w:r>
          </w:p>
        </w:tc>
        <w:tc>
          <w:tcPr>
            <w:tcW w:w="589" w:type="pct"/>
            <w:tcBorders>
              <w:top w:val="single" w:sz="4" w:space="0" w:color="auto"/>
              <w:left w:val="nil"/>
              <w:bottom w:val="nil"/>
              <w:right w:val="nil"/>
            </w:tcBorders>
          </w:tcPr>
          <w:p w14:paraId="7AE38223" w14:textId="77777777" w:rsidR="00E84746" w:rsidRPr="00D63217" w:rsidRDefault="00E84746" w:rsidP="00F32129">
            <w:pPr>
              <w:pStyle w:val="TableText"/>
              <w:spacing w:before="0" w:after="0" w:line="240" w:lineRule="auto"/>
            </w:pPr>
            <w:r w:rsidRPr="00D63217">
              <w:t>(mg/kg)</w:t>
            </w:r>
          </w:p>
        </w:tc>
        <w:tc>
          <w:tcPr>
            <w:tcW w:w="1054" w:type="pct"/>
            <w:tcBorders>
              <w:top w:val="single" w:sz="4" w:space="0" w:color="auto"/>
              <w:left w:val="nil"/>
              <w:bottom w:val="nil"/>
              <w:right w:val="nil"/>
            </w:tcBorders>
          </w:tcPr>
          <w:p w14:paraId="05046270" w14:textId="77777777" w:rsidR="00E84746" w:rsidRPr="00D63217" w:rsidRDefault="00E84746" w:rsidP="00227CF8">
            <w:pPr>
              <w:pStyle w:val="TableText"/>
              <w:spacing w:before="0" w:after="0" w:line="240" w:lineRule="auto"/>
              <w:jc w:val="right"/>
            </w:pPr>
            <w:r w:rsidRPr="00D63217">
              <w:t>2.6</w:t>
            </w:r>
          </w:p>
        </w:tc>
        <w:tc>
          <w:tcPr>
            <w:tcW w:w="1054" w:type="pct"/>
            <w:tcBorders>
              <w:top w:val="single" w:sz="4" w:space="0" w:color="auto"/>
              <w:left w:val="nil"/>
              <w:bottom w:val="nil"/>
              <w:right w:val="nil"/>
            </w:tcBorders>
            <w:shd w:val="clear" w:color="auto" w:fill="auto"/>
          </w:tcPr>
          <w:p w14:paraId="144119EA" w14:textId="77777777" w:rsidR="00E84746" w:rsidRPr="00D63217" w:rsidRDefault="00E84746" w:rsidP="00227CF8">
            <w:pPr>
              <w:pStyle w:val="TableText"/>
              <w:spacing w:before="0" w:after="0" w:line="240" w:lineRule="auto"/>
              <w:jc w:val="right"/>
            </w:pPr>
            <w:r w:rsidRPr="00D63217">
              <w:t>51</w:t>
            </w:r>
          </w:p>
        </w:tc>
        <w:tc>
          <w:tcPr>
            <w:tcW w:w="1056" w:type="pct"/>
            <w:tcBorders>
              <w:top w:val="single" w:sz="4" w:space="0" w:color="auto"/>
              <w:left w:val="nil"/>
              <w:bottom w:val="nil"/>
              <w:right w:val="nil"/>
            </w:tcBorders>
          </w:tcPr>
          <w:p w14:paraId="208BD477" w14:textId="77777777" w:rsidR="00E84746" w:rsidRPr="00D63217" w:rsidRDefault="00E84746" w:rsidP="00227CF8">
            <w:pPr>
              <w:pStyle w:val="TableText"/>
              <w:spacing w:before="0" w:after="0" w:line="240" w:lineRule="auto"/>
              <w:jc w:val="right"/>
            </w:pPr>
            <w:r w:rsidRPr="00D63217">
              <w:t>4.1</w:t>
            </w:r>
          </w:p>
        </w:tc>
      </w:tr>
      <w:tr w:rsidR="00E84746" w:rsidRPr="00D63217" w14:paraId="13FEC0D4" w14:textId="77777777" w:rsidTr="00227CF8">
        <w:tc>
          <w:tcPr>
            <w:tcW w:w="1247" w:type="pct"/>
            <w:tcBorders>
              <w:top w:val="nil"/>
              <w:left w:val="nil"/>
              <w:bottom w:val="nil"/>
              <w:right w:val="nil"/>
            </w:tcBorders>
          </w:tcPr>
          <w:p w14:paraId="7649248E" w14:textId="77777777" w:rsidR="00E84746" w:rsidRPr="00D63217" w:rsidRDefault="00E84746" w:rsidP="00F32129">
            <w:pPr>
              <w:pStyle w:val="TableText"/>
              <w:spacing w:before="0" w:after="0" w:line="240" w:lineRule="auto"/>
            </w:pPr>
            <w:r w:rsidRPr="00D63217">
              <w:t>RAL</w:t>
            </w:r>
          </w:p>
        </w:tc>
        <w:tc>
          <w:tcPr>
            <w:tcW w:w="589" w:type="pct"/>
            <w:tcBorders>
              <w:top w:val="nil"/>
              <w:left w:val="nil"/>
              <w:bottom w:val="nil"/>
              <w:right w:val="nil"/>
            </w:tcBorders>
          </w:tcPr>
          <w:p w14:paraId="6F0C5D6F" w14:textId="77777777" w:rsidR="00E84746" w:rsidRPr="00D63217" w:rsidRDefault="00E84746" w:rsidP="00F32129">
            <w:pPr>
              <w:pStyle w:val="TableText"/>
              <w:spacing w:before="0" w:after="0" w:line="240" w:lineRule="auto"/>
            </w:pPr>
            <w:r w:rsidRPr="00D63217">
              <w:t>(mg/kg)</w:t>
            </w:r>
          </w:p>
        </w:tc>
        <w:tc>
          <w:tcPr>
            <w:tcW w:w="1054" w:type="pct"/>
            <w:tcBorders>
              <w:top w:val="nil"/>
              <w:left w:val="nil"/>
              <w:bottom w:val="nil"/>
              <w:right w:val="nil"/>
            </w:tcBorders>
          </w:tcPr>
          <w:p w14:paraId="48696349" w14:textId="77777777" w:rsidR="00E84746" w:rsidRPr="00D63217" w:rsidRDefault="00E84746" w:rsidP="00227CF8">
            <w:pPr>
              <w:pStyle w:val="TableText"/>
              <w:spacing w:before="0" w:after="0" w:line="240" w:lineRule="auto"/>
              <w:jc w:val="right"/>
            </w:pPr>
            <w:r w:rsidRPr="00D63217">
              <w:t>3.9</w:t>
            </w:r>
          </w:p>
        </w:tc>
        <w:tc>
          <w:tcPr>
            <w:tcW w:w="1054" w:type="pct"/>
            <w:tcBorders>
              <w:top w:val="nil"/>
              <w:left w:val="nil"/>
              <w:bottom w:val="nil"/>
              <w:right w:val="nil"/>
            </w:tcBorders>
            <w:shd w:val="clear" w:color="auto" w:fill="auto"/>
          </w:tcPr>
          <w:p w14:paraId="0E12BA05" w14:textId="77777777" w:rsidR="00E84746" w:rsidRPr="00D63217" w:rsidRDefault="00E84746" w:rsidP="00227CF8">
            <w:pPr>
              <w:pStyle w:val="TableText"/>
              <w:spacing w:before="0" w:after="0" w:line="240" w:lineRule="auto"/>
              <w:jc w:val="right"/>
            </w:pPr>
            <w:r w:rsidRPr="00D63217">
              <w:t>3.9</w:t>
            </w:r>
          </w:p>
        </w:tc>
        <w:tc>
          <w:tcPr>
            <w:tcW w:w="1056" w:type="pct"/>
            <w:tcBorders>
              <w:top w:val="nil"/>
              <w:left w:val="nil"/>
              <w:bottom w:val="nil"/>
              <w:right w:val="nil"/>
            </w:tcBorders>
          </w:tcPr>
          <w:p w14:paraId="7F7704C4" w14:textId="77777777" w:rsidR="00E84746" w:rsidRPr="00D63217" w:rsidRDefault="00E84746" w:rsidP="00227CF8">
            <w:pPr>
              <w:pStyle w:val="TableText"/>
              <w:spacing w:before="0" w:after="0" w:line="240" w:lineRule="auto"/>
              <w:jc w:val="right"/>
            </w:pPr>
            <w:r w:rsidRPr="00D63217">
              <w:t>3.9</w:t>
            </w:r>
          </w:p>
        </w:tc>
      </w:tr>
      <w:tr w:rsidR="00E84746" w:rsidRPr="00D63217" w14:paraId="6CCE4A13" w14:textId="77777777" w:rsidTr="00227CF8">
        <w:tc>
          <w:tcPr>
            <w:tcW w:w="1247" w:type="pct"/>
            <w:tcBorders>
              <w:top w:val="nil"/>
              <w:left w:val="nil"/>
              <w:bottom w:val="single" w:sz="4" w:space="0" w:color="auto"/>
              <w:right w:val="nil"/>
            </w:tcBorders>
          </w:tcPr>
          <w:p w14:paraId="2F382E9A" w14:textId="77777777" w:rsidR="00E84746" w:rsidRPr="00D63217" w:rsidRDefault="00E84746" w:rsidP="00F32129">
            <w:pPr>
              <w:pStyle w:val="TableText"/>
              <w:spacing w:before="0" w:after="0" w:line="240" w:lineRule="auto"/>
            </w:pPr>
            <w:r w:rsidRPr="00D63217">
              <w:t>Risk quotient</w:t>
            </w:r>
          </w:p>
        </w:tc>
        <w:tc>
          <w:tcPr>
            <w:tcW w:w="589" w:type="pct"/>
            <w:tcBorders>
              <w:top w:val="nil"/>
              <w:left w:val="nil"/>
              <w:bottom w:val="single" w:sz="4" w:space="0" w:color="auto"/>
              <w:right w:val="nil"/>
            </w:tcBorders>
          </w:tcPr>
          <w:p w14:paraId="19609C85" w14:textId="77777777" w:rsidR="00E84746" w:rsidRPr="00D63217" w:rsidRDefault="00E84746" w:rsidP="00F32129">
            <w:pPr>
              <w:pStyle w:val="TableText"/>
              <w:spacing w:before="0" w:after="0" w:line="240" w:lineRule="auto"/>
            </w:pPr>
            <w:r w:rsidRPr="00D63217">
              <w:t>(fraction)</w:t>
            </w:r>
          </w:p>
        </w:tc>
        <w:tc>
          <w:tcPr>
            <w:tcW w:w="1054" w:type="pct"/>
            <w:tcBorders>
              <w:top w:val="nil"/>
              <w:left w:val="nil"/>
              <w:bottom w:val="single" w:sz="4" w:space="0" w:color="auto"/>
              <w:right w:val="nil"/>
            </w:tcBorders>
            <w:shd w:val="clear" w:color="auto" w:fill="auto"/>
          </w:tcPr>
          <w:p w14:paraId="2A61543D" w14:textId="77777777" w:rsidR="00E84746" w:rsidRPr="00D63217" w:rsidRDefault="00E84746" w:rsidP="00227CF8">
            <w:pPr>
              <w:pStyle w:val="TableText"/>
              <w:spacing w:before="0" w:after="0" w:line="240" w:lineRule="auto"/>
              <w:jc w:val="right"/>
            </w:pPr>
            <w:r w:rsidRPr="00D63217">
              <w:t>0.66</w:t>
            </w:r>
          </w:p>
        </w:tc>
        <w:tc>
          <w:tcPr>
            <w:tcW w:w="1054" w:type="pct"/>
            <w:tcBorders>
              <w:top w:val="nil"/>
              <w:left w:val="nil"/>
              <w:bottom w:val="single" w:sz="4" w:space="0" w:color="auto"/>
              <w:right w:val="nil"/>
            </w:tcBorders>
            <w:shd w:val="clear" w:color="auto" w:fill="auto"/>
          </w:tcPr>
          <w:p w14:paraId="72E96B4B" w14:textId="77777777" w:rsidR="00E84746" w:rsidRPr="00D63217" w:rsidRDefault="00E84746" w:rsidP="00227CF8">
            <w:pPr>
              <w:pStyle w:val="TableText"/>
              <w:spacing w:before="0" w:after="0" w:line="240" w:lineRule="auto"/>
              <w:jc w:val="right"/>
            </w:pPr>
            <w:r w:rsidRPr="00D63217">
              <w:t>13</w:t>
            </w:r>
          </w:p>
        </w:tc>
        <w:tc>
          <w:tcPr>
            <w:tcW w:w="1056" w:type="pct"/>
            <w:tcBorders>
              <w:top w:val="nil"/>
              <w:left w:val="nil"/>
              <w:bottom w:val="single" w:sz="4" w:space="0" w:color="auto"/>
              <w:right w:val="nil"/>
            </w:tcBorders>
            <w:shd w:val="clear" w:color="auto" w:fill="auto"/>
          </w:tcPr>
          <w:p w14:paraId="7FC612DB" w14:textId="77777777" w:rsidR="00E84746" w:rsidRPr="00D63217" w:rsidRDefault="00E84746" w:rsidP="00227CF8">
            <w:pPr>
              <w:pStyle w:val="TableText"/>
              <w:spacing w:before="0" w:after="0" w:line="240" w:lineRule="auto"/>
              <w:jc w:val="right"/>
            </w:pPr>
            <w:r w:rsidRPr="00D63217">
              <w:t>1.0</w:t>
            </w:r>
          </w:p>
        </w:tc>
      </w:tr>
    </w:tbl>
    <w:p w14:paraId="40FCB81C" w14:textId="77777777" w:rsidR="00E84746" w:rsidRPr="00D63217" w:rsidRDefault="00E84746" w:rsidP="00CC7EBC">
      <w:pPr>
        <w:pStyle w:val="SourceTableNote"/>
      </w:pPr>
      <w:r w:rsidRPr="00D63217">
        <w:t>Worst-case scenario based on 1× 2250 g ac/ha applied annually for 20 years with no interception and indicated soil DT</w:t>
      </w:r>
      <w:r w:rsidRPr="00D63217">
        <w:rPr>
          <w:vertAlign w:val="subscript"/>
        </w:rPr>
        <w:t>50</w:t>
      </w:r>
    </w:p>
    <w:p w14:paraId="598DD391" w14:textId="2E6F0E23" w:rsidR="00E84746" w:rsidRPr="00D63217" w:rsidRDefault="00E84746" w:rsidP="00CC7EBC">
      <w:pPr>
        <w:pStyle w:val="SourceTableNote"/>
        <w:rPr>
          <w:sz w:val="24"/>
          <w:szCs w:val="26"/>
        </w:rPr>
      </w:pPr>
      <w:r w:rsidRPr="00D63217">
        <w:t xml:space="preserve">Exposure rate is back-calculated from maximum predicted annual peak concentration in top 5-cm for worst-case scenario (13 mg ac/kg dry soil for general weed control in fallow from </w:t>
      </w:r>
      <w:r w:rsidR="009D61A7" w:rsidRPr="00D63217">
        <w:fldChar w:fldCharType="begin"/>
      </w:r>
      <w:r w:rsidR="009D61A7" w:rsidRPr="00D63217">
        <w:instrText xml:space="preserve"> REF _Ref167303114 \h  \* MERGEFORMAT </w:instrText>
      </w:r>
      <w:r w:rsidR="009D61A7" w:rsidRPr="00D63217">
        <w:fldChar w:fldCharType="separate"/>
      </w:r>
      <w:r w:rsidR="000417A3" w:rsidRPr="00D63217">
        <w:t xml:space="preserve">Table </w:t>
      </w:r>
      <w:r w:rsidR="000417A3">
        <w:t>30</w:t>
      </w:r>
      <w:r w:rsidR="009D61A7" w:rsidRPr="00D63217">
        <w:fldChar w:fldCharType="end"/>
      </w:r>
      <w:r w:rsidRPr="00D63217">
        <w:t xml:space="preserve">) </w:t>
      </w:r>
      <w:r w:rsidR="00227CF8" w:rsidRPr="00D63217">
        <w:br/>
      </w:r>
      <w:r w:rsidRPr="00D63217">
        <w:rPr>
          <w:szCs w:val="20"/>
        </w:rPr>
        <w:t>Soil DT</w:t>
      </w:r>
      <w:r w:rsidRPr="00D63217">
        <w:rPr>
          <w:szCs w:val="20"/>
          <w:vertAlign w:val="subscript"/>
        </w:rPr>
        <w:t>50</w:t>
      </w:r>
      <w:r w:rsidRPr="00D63217">
        <w:rPr>
          <w:szCs w:val="20"/>
        </w:rPr>
        <w:t xml:space="preserve"> and Kf from</w:t>
      </w:r>
      <w:r w:rsidRPr="00D63217">
        <w:t xml:space="preserve"> </w:t>
      </w:r>
      <w:r w:rsidR="00563A6D" w:rsidRPr="00D63217">
        <w:fldChar w:fldCharType="begin"/>
      </w:r>
      <w:r w:rsidR="00563A6D" w:rsidRPr="00D63217">
        <w:instrText xml:space="preserve"> REF _Ref167303327 \h  \* MERGEFORMAT </w:instrText>
      </w:r>
      <w:r w:rsidR="00563A6D" w:rsidRPr="00D63217">
        <w:fldChar w:fldCharType="separate"/>
      </w:r>
      <w:r w:rsidR="000417A3" w:rsidRPr="00D63217">
        <w:t xml:space="preserve">Table </w:t>
      </w:r>
      <w:r w:rsidR="000417A3">
        <w:t>53</w:t>
      </w:r>
      <w:r w:rsidR="00563A6D" w:rsidRPr="00D63217">
        <w:fldChar w:fldCharType="end"/>
      </w:r>
      <w:bookmarkStart w:id="352" w:name="_Hlk157510601"/>
      <w:r w:rsidR="00227CF8" w:rsidRPr="00D63217">
        <w:br/>
      </w:r>
      <w:r w:rsidRPr="00D63217">
        <w:rPr>
          <w:szCs w:val="20"/>
        </w:rPr>
        <w:t>Rainfall P value is default for Tier 1</w:t>
      </w:r>
      <w:r w:rsidR="00227CF8" w:rsidRPr="00D63217">
        <w:rPr>
          <w:szCs w:val="20"/>
        </w:rPr>
        <w:br/>
      </w:r>
      <w:r w:rsidRPr="00D63217">
        <w:rPr>
          <w:szCs w:val="20"/>
        </w:rPr>
        <w:t>Runoff Q value = (((-0.000196*(rain^3))+(0.0232*(rain^2)))+(-0.00520*rain)); runoff curve for worst-case Australian soil profile</w:t>
      </w:r>
      <w:bookmarkEnd w:id="352"/>
      <w:r w:rsidR="00227CF8" w:rsidRPr="00D63217">
        <w:rPr>
          <w:szCs w:val="20"/>
        </w:rPr>
        <w:br/>
      </w:r>
      <w:r w:rsidRPr="00D63217">
        <w:rPr>
          <w:szCs w:val="20"/>
        </w:rPr>
        <w:t>Cr</w:t>
      </w:r>
      <w:r w:rsidRPr="00D63217">
        <w:rPr>
          <w:szCs w:val="20"/>
          <w:vertAlign w:val="subscript"/>
        </w:rPr>
        <w:t>soil surface</w:t>
      </w:r>
      <w:r w:rsidRPr="00D63217">
        <w:rPr>
          <w:szCs w:val="20"/>
        </w:rPr>
        <w:t xml:space="preserve"> = EXP(-3*ln(2)/DT</w:t>
      </w:r>
      <w:r w:rsidRPr="00D63217">
        <w:rPr>
          <w:szCs w:val="20"/>
          <w:vertAlign w:val="subscript"/>
        </w:rPr>
        <w:t>50soil</w:t>
      </w:r>
      <w:r w:rsidRPr="00D63217">
        <w:rPr>
          <w:szCs w:val="20"/>
        </w:rPr>
        <w:t>)*(1/(1+Kf)</w:t>
      </w:r>
      <w:r w:rsidR="00227CF8" w:rsidRPr="00D63217">
        <w:rPr>
          <w:szCs w:val="20"/>
        </w:rPr>
        <w:br/>
      </w:r>
      <w:r w:rsidRPr="00D63217">
        <w:rPr>
          <w:szCs w:val="20"/>
        </w:rPr>
        <w:t>Slope factor F = (0.02153 * slope + 0.001423 * slope</w:t>
      </w:r>
      <w:r w:rsidRPr="00D63217">
        <w:rPr>
          <w:szCs w:val="20"/>
          <w:vertAlign w:val="superscript"/>
        </w:rPr>
        <w:t>2</w:t>
      </w:r>
      <w:r w:rsidRPr="00D63217">
        <w:rPr>
          <w:szCs w:val="20"/>
        </w:rPr>
        <w:t>), where default screening level slope is 8%</w:t>
      </w:r>
      <w:r w:rsidR="00227CF8" w:rsidRPr="00D63217">
        <w:rPr>
          <w:szCs w:val="20"/>
        </w:rPr>
        <w:br/>
      </w:r>
      <w:r w:rsidRPr="00D63217">
        <w:rPr>
          <w:szCs w:val="20"/>
        </w:rPr>
        <w:t>Runoff (% applied) = Q/P * F * Cr</w:t>
      </w:r>
      <w:r w:rsidRPr="00D63217">
        <w:rPr>
          <w:szCs w:val="20"/>
          <w:vertAlign w:val="subscript"/>
        </w:rPr>
        <w:t>soil surface</w:t>
      </w:r>
      <w:r w:rsidRPr="00D63217">
        <w:rPr>
          <w:szCs w:val="20"/>
        </w:rPr>
        <w:t xml:space="preserve"> * 0.5</w:t>
      </w:r>
      <w:r w:rsidR="00227CF8" w:rsidRPr="00D63217">
        <w:rPr>
          <w:szCs w:val="20"/>
        </w:rPr>
        <w:br/>
      </w:r>
      <w:r w:rsidRPr="00D63217">
        <w:rPr>
          <w:szCs w:val="20"/>
        </w:rPr>
        <w:t>PEC (water) = application rate * %runoff/100 * 10/(1500+134) *1000</w:t>
      </w:r>
      <w:r w:rsidR="00227CF8" w:rsidRPr="00D63217">
        <w:rPr>
          <w:szCs w:val="20"/>
        </w:rPr>
        <w:br/>
      </w:r>
      <w:r w:rsidRPr="00D63217">
        <w:rPr>
          <w:szCs w:val="20"/>
        </w:rPr>
        <w:t>PEC (sediment) = PEC (water) * (0.8+(0.2*KP/1000*2400))/1280, where K</w:t>
      </w:r>
      <w:r w:rsidRPr="00D63217">
        <w:rPr>
          <w:szCs w:val="20"/>
          <w:vertAlign w:val="subscript"/>
        </w:rPr>
        <w:t>P</w:t>
      </w:r>
      <w:r w:rsidRPr="00D63217">
        <w:rPr>
          <w:szCs w:val="20"/>
        </w:rPr>
        <w:t xml:space="preserve"> 50000 (from </w:t>
      </w:r>
      <w:r w:rsidR="00563A6D" w:rsidRPr="00D63217">
        <w:rPr>
          <w:szCs w:val="20"/>
        </w:rPr>
        <w:fldChar w:fldCharType="begin"/>
      </w:r>
      <w:r w:rsidR="00563A6D" w:rsidRPr="00D63217">
        <w:rPr>
          <w:szCs w:val="20"/>
        </w:rPr>
        <w:instrText xml:space="preserve"> REF _Ref167303369 \h  \* MERGEFORMAT </w:instrText>
      </w:r>
      <w:r w:rsidR="00563A6D" w:rsidRPr="00D63217">
        <w:rPr>
          <w:szCs w:val="20"/>
        </w:rPr>
      </w:r>
      <w:r w:rsidR="00563A6D" w:rsidRPr="00D63217">
        <w:rPr>
          <w:szCs w:val="20"/>
        </w:rPr>
        <w:fldChar w:fldCharType="separate"/>
      </w:r>
      <w:r w:rsidR="000417A3" w:rsidRPr="000417A3">
        <w:rPr>
          <w:szCs w:val="20"/>
        </w:rPr>
        <w:t>Table 59</w:t>
      </w:r>
      <w:r w:rsidR="00563A6D" w:rsidRPr="00D63217">
        <w:rPr>
          <w:szCs w:val="20"/>
        </w:rPr>
        <w:fldChar w:fldCharType="end"/>
      </w:r>
      <w:r w:rsidRPr="00D63217">
        <w:rPr>
          <w:szCs w:val="20"/>
        </w:rPr>
        <w:t>)</w:t>
      </w:r>
      <w:r w:rsidR="00227CF8" w:rsidRPr="00D63217">
        <w:rPr>
          <w:szCs w:val="20"/>
        </w:rPr>
        <w:br/>
      </w:r>
      <w:r w:rsidRPr="00D63217">
        <w:rPr>
          <w:szCs w:val="20"/>
        </w:rPr>
        <w:t xml:space="preserve">RAL = regulatory acceptable level (from </w:t>
      </w:r>
      <w:r w:rsidR="00563A6D" w:rsidRPr="00D63217">
        <w:rPr>
          <w:szCs w:val="20"/>
        </w:rPr>
        <w:fldChar w:fldCharType="begin"/>
      </w:r>
      <w:r w:rsidR="00563A6D" w:rsidRPr="00D63217">
        <w:rPr>
          <w:szCs w:val="20"/>
        </w:rPr>
        <w:instrText xml:space="preserve"> REF _Ref158985015 \h  \* MERGEFORMAT </w:instrText>
      </w:r>
      <w:r w:rsidR="00563A6D" w:rsidRPr="00D63217">
        <w:rPr>
          <w:szCs w:val="20"/>
        </w:rPr>
      </w:r>
      <w:r w:rsidR="00563A6D" w:rsidRPr="00D63217">
        <w:rPr>
          <w:szCs w:val="20"/>
        </w:rPr>
        <w:fldChar w:fldCharType="separate"/>
      </w:r>
      <w:r w:rsidR="000417A3" w:rsidRPr="000417A3">
        <w:rPr>
          <w:szCs w:val="20"/>
        </w:rPr>
        <w:t>Table 28</w:t>
      </w:r>
      <w:r w:rsidR="00563A6D" w:rsidRPr="00D63217">
        <w:rPr>
          <w:szCs w:val="20"/>
        </w:rPr>
        <w:fldChar w:fldCharType="end"/>
      </w:r>
      <w:r w:rsidR="00563A6D" w:rsidRPr="00D63217">
        <w:rPr>
          <w:szCs w:val="20"/>
        </w:rPr>
        <w:t>)</w:t>
      </w:r>
      <w:bookmarkStart w:id="353" w:name="_Toc157602760"/>
      <w:r w:rsidR="00227CF8" w:rsidRPr="00D63217">
        <w:rPr>
          <w:szCs w:val="20"/>
        </w:rPr>
        <w:br/>
      </w:r>
      <w:r w:rsidRPr="00D63217">
        <w:rPr>
          <w:szCs w:val="20"/>
        </w:rPr>
        <w:t>RQ = risk quotient = PEC/RAL, where acceptable RQ ≤1</w:t>
      </w:r>
      <w:bookmarkEnd w:id="353"/>
    </w:p>
    <w:p w14:paraId="66CE1630" w14:textId="77777777" w:rsidR="00E84746" w:rsidRPr="00D63217" w:rsidRDefault="00E84746" w:rsidP="00E84746">
      <w:pPr>
        <w:pStyle w:val="Heading3"/>
      </w:pPr>
      <w:bookmarkStart w:id="354" w:name="_Toc157602761"/>
      <w:bookmarkStart w:id="355" w:name="_Toc172814605"/>
      <w:r w:rsidRPr="00D63217">
        <w:t>Bees</w:t>
      </w:r>
      <w:bookmarkEnd w:id="354"/>
      <w:bookmarkEnd w:id="355"/>
    </w:p>
    <w:p w14:paraId="0B361438" w14:textId="68CB243A" w:rsidR="00E84746" w:rsidRPr="00D63217" w:rsidRDefault="00E84746" w:rsidP="00E84746">
      <w:pPr>
        <w:pStyle w:val="NormalText"/>
      </w:pPr>
      <w:r w:rsidRPr="00D63217">
        <w:t>For spray applications, risks to bees foraging in treated areas are assessed using a tiered approach. A screening level risk assessment assumes the worst-case scenario of a direct overspray of blooming plants that are frequented by bees in order to identify those substances and associated uses that do not pose a risk. Risks of exposure to foliar residues (contact exposure) were acceptable at the highest application rate of 2250 g ac/ha (</w:t>
      </w:r>
      <w:r w:rsidR="00563A6D" w:rsidRPr="00D63217">
        <w:fldChar w:fldCharType="begin"/>
      </w:r>
      <w:r w:rsidR="00563A6D" w:rsidRPr="00D63217">
        <w:instrText xml:space="preserve"> REF _Ref167303495 \h </w:instrText>
      </w:r>
      <w:r w:rsidR="00D63217">
        <w:instrText xml:space="preserve"> \* MERGEFORMAT </w:instrText>
      </w:r>
      <w:r w:rsidR="00563A6D" w:rsidRPr="00D63217">
        <w:fldChar w:fldCharType="separate"/>
      </w:r>
      <w:r w:rsidR="000417A3" w:rsidRPr="00D63217">
        <w:t xml:space="preserve">Table </w:t>
      </w:r>
      <w:r w:rsidR="000417A3">
        <w:rPr>
          <w:noProof/>
        </w:rPr>
        <w:t>32</w:t>
      </w:r>
      <w:r w:rsidR="00563A6D" w:rsidRPr="00D63217">
        <w:fldChar w:fldCharType="end"/>
      </w:r>
      <w:r w:rsidRPr="00D63217">
        <w:t>). However, acceptable risks of oral exposure (via pollen and nectar) to foraging bees could only be concluded at rates up to 175 g ac/ha. To mitigate risks of oral exposure, the following protection statement is advised for all spray uses of paraquat products where rates exceed 175 g ac/ha.</w:t>
      </w:r>
    </w:p>
    <w:p w14:paraId="34B26796" w14:textId="77777777" w:rsidR="00E84746" w:rsidRPr="00D63217" w:rsidRDefault="00E84746" w:rsidP="00C2168A">
      <w:pPr>
        <w:pStyle w:val="NormalText"/>
        <w:keepNext/>
        <w:keepLines/>
        <w:ind w:left="567"/>
        <w:rPr>
          <w:i/>
          <w:iCs/>
          <w:sz w:val="18"/>
          <w:szCs w:val="22"/>
        </w:rPr>
      </w:pPr>
      <w:bookmarkStart w:id="356" w:name="_Hlk164412720"/>
      <w:r w:rsidRPr="00D63217">
        <w:rPr>
          <w:i/>
          <w:iCs/>
          <w:sz w:val="18"/>
          <w:szCs w:val="22"/>
        </w:rPr>
        <w:lastRenderedPageBreak/>
        <w:t>Harmful to bees. DO NOT apply to flowering weeds or crops at rates exceeding [175 g ac/ha]. DO NOT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0DB65E32" w14:textId="157F11AF" w:rsidR="00E84746" w:rsidRPr="00D63217" w:rsidRDefault="00E84746" w:rsidP="00E84746">
      <w:pPr>
        <w:pStyle w:val="Figurecaption"/>
      </w:pPr>
      <w:bookmarkStart w:id="357" w:name="_Ref167303495"/>
      <w:bookmarkStart w:id="358" w:name="_Toc172814661"/>
      <w:bookmarkEnd w:id="356"/>
      <w:r w:rsidRPr="00D63217">
        <w:t xml:space="preserve">Table </w:t>
      </w:r>
      <w:r w:rsidRPr="00D63217">
        <w:fldChar w:fldCharType="begin"/>
      </w:r>
      <w:r w:rsidRPr="00D63217">
        <w:instrText xml:space="preserve"> SEQ Table \* ARABIC </w:instrText>
      </w:r>
      <w:r w:rsidRPr="00D63217">
        <w:fldChar w:fldCharType="separate"/>
      </w:r>
      <w:r w:rsidR="000417A3">
        <w:rPr>
          <w:noProof/>
        </w:rPr>
        <w:t>32</w:t>
      </w:r>
      <w:r w:rsidRPr="00D63217">
        <w:rPr>
          <w:noProof/>
        </w:rPr>
        <w:fldChar w:fldCharType="end"/>
      </w:r>
      <w:bookmarkEnd w:id="357"/>
      <w:r w:rsidRPr="00D63217">
        <w:t>: Screening level assessment of risks to bees</w:t>
      </w:r>
      <w:bookmarkEnd w:id="3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33"/>
        <w:gridCol w:w="2041"/>
        <w:gridCol w:w="1111"/>
        <w:gridCol w:w="2598"/>
        <w:gridCol w:w="1113"/>
        <w:gridCol w:w="732"/>
      </w:tblGrid>
      <w:tr w:rsidR="00E84746" w:rsidRPr="00D63217" w14:paraId="34973F87" w14:textId="77777777" w:rsidTr="00816969">
        <w:trPr>
          <w:tblHeader/>
        </w:trPr>
        <w:tc>
          <w:tcPr>
            <w:tcW w:w="0" w:type="auto"/>
            <w:tcBorders>
              <w:bottom w:val="single" w:sz="4" w:space="0" w:color="auto"/>
            </w:tcBorders>
            <w:shd w:val="clear" w:color="auto" w:fill="5C2946"/>
          </w:tcPr>
          <w:p w14:paraId="28486B59" w14:textId="77777777" w:rsidR="00E84746" w:rsidRPr="00D63217" w:rsidRDefault="00E84746" w:rsidP="00E84746">
            <w:pPr>
              <w:pStyle w:val="TableHead"/>
            </w:pPr>
            <w:r w:rsidRPr="00D63217">
              <w:t>Life stage</w:t>
            </w:r>
          </w:p>
        </w:tc>
        <w:tc>
          <w:tcPr>
            <w:tcW w:w="1060" w:type="pct"/>
            <w:tcBorders>
              <w:bottom w:val="single" w:sz="4" w:space="0" w:color="auto"/>
            </w:tcBorders>
            <w:shd w:val="clear" w:color="auto" w:fill="5C2946"/>
          </w:tcPr>
          <w:p w14:paraId="7D4AFE3C" w14:textId="77777777" w:rsidR="00E84746" w:rsidRPr="00D63217" w:rsidRDefault="00E84746" w:rsidP="00E84746">
            <w:pPr>
              <w:pStyle w:val="TableHead"/>
            </w:pPr>
            <w:r w:rsidRPr="00D63217">
              <w:t>Exposure</w:t>
            </w:r>
          </w:p>
        </w:tc>
        <w:tc>
          <w:tcPr>
            <w:tcW w:w="577" w:type="pct"/>
            <w:tcBorders>
              <w:bottom w:val="single" w:sz="4" w:space="0" w:color="auto"/>
            </w:tcBorders>
            <w:shd w:val="clear" w:color="auto" w:fill="5C2946"/>
          </w:tcPr>
          <w:p w14:paraId="410839E2" w14:textId="77777777" w:rsidR="00E84746" w:rsidRPr="00D63217" w:rsidRDefault="00E84746" w:rsidP="00816969">
            <w:pPr>
              <w:pStyle w:val="TableHead"/>
              <w:jc w:val="right"/>
            </w:pPr>
            <w:r w:rsidRPr="00D63217">
              <w:t>Rate</w:t>
            </w:r>
          </w:p>
          <w:p w14:paraId="73A17721" w14:textId="77777777" w:rsidR="00E84746" w:rsidRPr="00D63217" w:rsidRDefault="00E84746" w:rsidP="00816969">
            <w:pPr>
              <w:pStyle w:val="TableHead"/>
              <w:jc w:val="right"/>
            </w:pPr>
            <w:r w:rsidRPr="00D63217">
              <w:rPr>
                <w:sz w:val="16"/>
                <w:szCs w:val="16"/>
              </w:rPr>
              <w:t>(g/ha)</w:t>
            </w:r>
          </w:p>
        </w:tc>
        <w:tc>
          <w:tcPr>
            <w:tcW w:w="1349" w:type="pct"/>
            <w:tcBorders>
              <w:bottom w:val="single" w:sz="4" w:space="0" w:color="auto"/>
            </w:tcBorders>
            <w:shd w:val="clear" w:color="auto" w:fill="5C2946"/>
          </w:tcPr>
          <w:p w14:paraId="146419A3" w14:textId="77777777" w:rsidR="00E84746" w:rsidRPr="00D63217" w:rsidRDefault="00E84746" w:rsidP="00816969">
            <w:pPr>
              <w:pStyle w:val="TableHead"/>
              <w:jc w:val="right"/>
            </w:pPr>
            <w:r w:rsidRPr="00D63217">
              <w:t>Predicted total dose</w:t>
            </w:r>
          </w:p>
          <w:p w14:paraId="5F384460" w14:textId="77777777" w:rsidR="00E84746" w:rsidRPr="00D63217" w:rsidRDefault="00E84746" w:rsidP="00816969">
            <w:pPr>
              <w:pStyle w:val="TableHead"/>
              <w:jc w:val="right"/>
            </w:pPr>
            <w:r w:rsidRPr="00D63217">
              <w:rPr>
                <w:sz w:val="16"/>
                <w:szCs w:val="16"/>
              </w:rPr>
              <w:t>(µg/bee)</w:t>
            </w:r>
          </w:p>
        </w:tc>
        <w:tc>
          <w:tcPr>
            <w:tcW w:w="578" w:type="pct"/>
            <w:tcBorders>
              <w:bottom w:val="single" w:sz="4" w:space="0" w:color="auto"/>
            </w:tcBorders>
            <w:shd w:val="clear" w:color="auto" w:fill="5C2946"/>
          </w:tcPr>
          <w:p w14:paraId="0CA3FFA1" w14:textId="77777777" w:rsidR="00E84746" w:rsidRPr="00D63217" w:rsidRDefault="00E84746" w:rsidP="00816969">
            <w:pPr>
              <w:pStyle w:val="TableHead"/>
              <w:jc w:val="right"/>
            </w:pPr>
            <w:r w:rsidRPr="00D63217">
              <w:t>RAL</w:t>
            </w:r>
          </w:p>
          <w:p w14:paraId="0A92746C" w14:textId="77777777" w:rsidR="00E84746" w:rsidRPr="00D63217" w:rsidRDefault="00E84746" w:rsidP="00816969">
            <w:pPr>
              <w:pStyle w:val="TableHead"/>
              <w:jc w:val="right"/>
            </w:pPr>
            <w:r w:rsidRPr="00D63217">
              <w:rPr>
                <w:sz w:val="16"/>
                <w:szCs w:val="16"/>
              </w:rPr>
              <w:t>(µg/bee)</w:t>
            </w:r>
          </w:p>
        </w:tc>
        <w:tc>
          <w:tcPr>
            <w:tcW w:w="380" w:type="pct"/>
            <w:tcBorders>
              <w:bottom w:val="single" w:sz="4" w:space="0" w:color="auto"/>
            </w:tcBorders>
            <w:shd w:val="clear" w:color="auto" w:fill="5C2946"/>
          </w:tcPr>
          <w:p w14:paraId="2F88F7CD" w14:textId="77777777" w:rsidR="00E84746" w:rsidRPr="00D63217" w:rsidRDefault="00E84746" w:rsidP="00816969">
            <w:pPr>
              <w:pStyle w:val="TableHead"/>
              <w:jc w:val="right"/>
            </w:pPr>
            <w:r w:rsidRPr="00D63217">
              <w:t>RQ</w:t>
            </w:r>
          </w:p>
        </w:tc>
      </w:tr>
      <w:tr w:rsidR="00E84746" w:rsidRPr="00D63217" w14:paraId="5FF6AAEF" w14:textId="77777777" w:rsidTr="00816969">
        <w:tc>
          <w:tcPr>
            <w:tcW w:w="0" w:type="auto"/>
            <w:tcBorders>
              <w:top w:val="single" w:sz="4" w:space="0" w:color="auto"/>
              <w:left w:val="nil"/>
              <w:bottom w:val="nil"/>
              <w:right w:val="nil"/>
            </w:tcBorders>
          </w:tcPr>
          <w:p w14:paraId="296CDF88" w14:textId="77777777" w:rsidR="00E84746" w:rsidRPr="00D63217" w:rsidRDefault="00E84746" w:rsidP="00E84746">
            <w:pPr>
              <w:pStyle w:val="TableText"/>
              <w:spacing w:before="0" w:after="0"/>
            </w:pPr>
            <w:r w:rsidRPr="00D63217">
              <w:t>Adults</w:t>
            </w:r>
          </w:p>
        </w:tc>
        <w:tc>
          <w:tcPr>
            <w:tcW w:w="1060" w:type="pct"/>
            <w:tcBorders>
              <w:top w:val="single" w:sz="4" w:space="0" w:color="auto"/>
              <w:left w:val="nil"/>
              <w:bottom w:val="single" w:sz="4" w:space="0" w:color="auto"/>
              <w:right w:val="nil"/>
            </w:tcBorders>
          </w:tcPr>
          <w:p w14:paraId="50C834CE" w14:textId="77777777" w:rsidR="00E84746" w:rsidRPr="00D63217" w:rsidRDefault="00E84746" w:rsidP="00E84746">
            <w:pPr>
              <w:pStyle w:val="TableText"/>
              <w:spacing w:before="0" w:after="0"/>
            </w:pPr>
            <w:r w:rsidRPr="00D63217">
              <w:t>Acute contact</w:t>
            </w:r>
          </w:p>
        </w:tc>
        <w:tc>
          <w:tcPr>
            <w:tcW w:w="577" w:type="pct"/>
            <w:tcBorders>
              <w:top w:val="single" w:sz="4" w:space="0" w:color="auto"/>
              <w:left w:val="nil"/>
              <w:bottom w:val="single" w:sz="4" w:space="0" w:color="auto"/>
              <w:right w:val="nil"/>
            </w:tcBorders>
            <w:shd w:val="clear" w:color="auto" w:fill="auto"/>
          </w:tcPr>
          <w:p w14:paraId="2B9E98DB" w14:textId="343822CF" w:rsidR="00E84746" w:rsidRPr="00D63217" w:rsidRDefault="00E84746" w:rsidP="00816969">
            <w:pPr>
              <w:pStyle w:val="TableText"/>
              <w:spacing w:before="0" w:after="0"/>
              <w:jc w:val="right"/>
            </w:pPr>
            <w:r w:rsidRPr="00D63217">
              <w:t>2</w:t>
            </w:r>
            <w:r w:rsidR="00816969" w:rsidRPr="00D63217">
              <w:t xml:space="preserve"> </w:t>
            </w:r>
            <w:r w:rsidRPr="00D63217">
              <w:t>250</w:t>
            </w:r>
          </w:p>
        </w:tc>
        <w:tc>
          <w:tcPr>
            <w:tcW w:w="1349" w:type="pct"/>
            <w:tcBorders>
              <w:top w:val="single" w:sz="4" w:space="0" w:color="auto"/>
              <w:left w:val="nil"/>
              <w:bottom w:val="single" w:sz="4" w:space="0" w:color="auto"/>
              <w:right w:val="nil"/>
            </w:tcBorders>
            <w:shd w:val="clear" w:color="auto" w:fill="auto"/>
          </w:tcPr>
          <w:p w14:paraId="7E5AD11D" w14:textId="77777777" w:rsidR="00E84746" w:rsidRPr="00D63217" w:rsidRDefault="00E84746" w:rsidP="00816969">
            <w:pPr>
              <w:pStyle w:val="TableText"/>
              <w:spacing w:before="0" w:after="0"/>
              <w:jc w:val="right"/>
            </w:pPr>
            <w:r w:rsidRPr="00D63217">
              <w:t>5.4</w:t>
            </w:r>
          </w:p>
        </w:tc>
        <w:tc>
          <w:tcPr>
            <w:tcW w:w="578" w:type="pct"/>
            <w:tcBorders>
              <w:top w:val="single" w:sz="4" w:space="0" w:color="auto"/>
              <w:left w:val="nil"/>
              <w:bottom w:val="single" w:sz="4" w:space="0" w:color="auto"/>
              <w:right w:val="nil"/>
            </w:tcBorders>
            <w:shd w:val="clear" w:color="auto" w:fill="auto"/>
          </w:tcPr>
          <w:p w14:paraId="7D153147" w14:textId="77777777" w:rsidR="00E84746" w:rsidRPr="00D63217" w:rsidRDefault="00E84746" w:rsidP="00816969">
            <w:pPr>
              <w:pStyle w:val="TableText"/>
              <w:spacing w:before="0" w:after="0"/>
              <w:jc w:val="right"/>
            </w:pPr>
            <w:r w:rsidRPr="00D63217">
              <w:t>6.4</w:t>
            </w:r>
          </w:p>
        </w:tc>
        <w:tc>
          <w:tcPr>
            <w:tcW w:w="380" w:type="pct"/>
            <w:tcBorders>
              <w:top w:val="single" w:sz="4" w:space="0" w:color="auto"/>
              <w:left w:val="nil"/>
              <w:bottom w:val="single" w:sz="4" w:space="0" w:color="auto"/>
              <w:right w:val="nil"/>
            </w:tcBorders>
            <w:shd w:val="clear" w:color="auto" w:fill="auto"/>
          </w:tcPr>
          <w:p w14:paraId="311078CA" w14:textId="77777777" w:rsidR="00E84746" w:rsidRPr="00D63217" w:rsidRDefault="00E84746" w:rsidP="00816969">
            <w:pPr>
              <w:pStyle w:val="TableText"/>
              <w:spacing w:before="0" w:after="0"/>
              <w:jc w:val="right"/>
            </w:pPr>
            <w:r w:rsidRPr="00D63217">
              <w:t>0.84</w:t>
            </w:r>
          </w:p>
        </w:tc>
      </w:tr>
      <w:tr w:rsidR="00E84746" w:rsidRPr="00D63217" w14:paraId="032D04B2" w14:textId="77777777" w:rsidTr="00816969">
        <w:tc>
          <w:tcPr>
            <w:tcW w:w="0" w:type="auto"/>
            <w:tcBorders>
              <w:top w:val="nil"/>
              <w:left w:val="nil"/>
              <w:bottom w:val="nil"/>
              <w:right w:val="nil"/>
            </w:tcBorders>
          </w:tcPr>
          <w:p w14:paraId="15086C97" w14:textId="77777777" w:rsidR="00E84746" w:rsidRPr="00D63217" w:rsidRDefault="00E84746" w:rsidP="00E84746">
            <w:pPr>
              <w:pStyle w:val="TableText"/>
              <w:spacing w:before="0" w:after="0"/>
            </w:pPr>
          </w:p>
        </w:tc>
        <w:tc>
          <w:tcPr>
            <w:tcW w:w="1060" w:type="pct"/>
            <w:tcBorders>
              <w:top w:val="single" w:sz="4" w:space="0" w:color="auto"/>
              <w:left w:val="nil"/>
              <w:bottom w:val="nil"/>
              <w:right w:val="nil"/>
            </w:tcBorders>
          </w:tcPr>
          <w:p w14:paraId="7F3AA78E" w14:textId="77777777" w:rsidR="00E84746" w:rsidRPr="00D63217" w:rsidRDefault="00E84746" w:rsidP="00E84746">
            <w:pPr>
              <w:pStyle w:val="TableText"/>
              <w:spacing w:before="0" w:after="0"/>
            </w:pPr>
            <w:r w:rsidRPr="00D63217">
              <w:t>Acute oral</w:t>
            </w:r>
          </w:p>
        </w:tc>
        <w:tc>
          <w:tcPr>
            <w:tcW w:w="577" w:type="pct"/>
            <w:tcBorders>
              <w:top w:val="single" w:sz="4" w:space="0" w:color="auto"/>
              <w:left w:val="nil"/>
              <w:bottom w:val="nil"/>
              <w:right w:val="nil"/>
            </w:tcBorders>
            <w:shd w:val="clear" w:color="auto" w:fill="auto"/>
          </w:tcPr>
          <w:p w14:paraId="083AF677" w14:textId="689C2747" w:rsidR="00E84746" w:rsidRPr="00D63217" w:rsidRDefault="00E84746" w:rsidP="00816969">
            <w:pPr>
              <w:pStyle w:val="TableText"/>
              <w:spacing w:before="0" w:after="0"/>
              <w:jc w:val="right"/>
            </w:pPr>
            <w:r w:rsidRPr="00D63217">
              <w:t>2</w:t>
            </w:r>
            <w:r w:rsidR="00816969" w:rsidRPr="00D63217">
              <w:t xml:space="preserve"> </w:t>
            </w:r>
            <w:r w:rsidRPr="00D63217">
              <w:t>250</w:t>
            </w:r>
          </w:p>
        </w:tc>
        <w:tc>
          <w:tcPr>
            <w:tcW w:w="1349" w:type="pct"/>
            <w:tcBorders>
              <w:top w:val="single" w:sz="4" w:space="0" w:color="auto"/>
              <w:left w:val="nil"/>
              <w:bottom w:val="nil"/>
              <w:right w:val="nil"/>
            </w:tcBorders>
            <w:shd w:val="clear" w:color="auto" w:fill="auto"/>
          </w:tcPr>
          <w:p w14:paraId="590DDAB7" w14:textId="77777777" w:rsidR="00E84746" w:rsidRPr="00D63217" w:rsidRDefault="00E84746" w:rsidP="00816969">
            <w:pPr>
              <w:pStyle w:val="TableText"/>
              <w:spacing w:before="0" w:after="0"/>
              <w:jc w:val="right"/>
            </w:pPr>
            <w:r w:rsidRPr="00D63217">
              <w:t>64</w:t>
            </w:r>
          </w:p>
        </w:tc>
        <w:tc>
          <w:tcPr>
            <w:tcW w:w="578" w:type="pct"/>
            <w:tcBorders>
              <w:top w:val="single" w:sz="4" w:space="0" w:color="auto"/>
              <w:left w:val="nil"/>
              <w:bottom w:val="nil"/>
              <w:right w:val="nil"/>
            </w:tcBorders>
            <w:shd w:val="clear" w:color="auto" w:fill="auto"/>
          </w:tcPr>
          <w:p w14:paraId="038C941F" w14:textId="77777777" w:rsidR="00E84746" w:rsidRPr="00D63217" w:rsidRDefault="00E84746" w:rsidP="00816969">
            <w:pPr>
              <w:pStyle w:val="TableText"/>
              <w:spacing w:before="0" w:after="0"/>
              <w:jc w:val="right"/>
            </w:pPr>
            <w:r w:rsidRPr="00D63217">
              <w:t>5.2</w:t>
            </w:r>
          </w:p>
        </w:tc>
        <w:tc>
          <w:tcPr>
            <w:tcW w:w="380" w:type="pct"/>
            <w:tcBorders>
              <w:top w:val="single" w:sz="4" w:space="0" w:color="auto"/>
              <w:left w:val="nil"/>
              <w:bottom w:val="nil"/>
              <w:right w:val="nil"/>
            </w:tcBorders>
            <w:shd w:val="clear" w:color="auto" w:fill="auto"/>
          </w:tcPr>
          <w:p w14:paraId="431B237B" w14:textId="77777777" w:rsidR="00E84746" w:rsidRPr="00D63217" w:rsidRDefault="00E84746" w:rsidP="00816969">
            <w:pPr>
              <w:pStyle w:val="TableText"/>
              <w:spacing w:before="0" w:after="0"/>
              <w:jc w:val="right"/>
              <w:rPr>
                <w:b/>
              </w:rPr>
            </w:pPr>
            <w:r w:rsidRPr="00D63217">
              <w:rPr>
                <w:b/>
              </w:rPr>
              <w:t>12</w:t>
            </w:r>
          </w:p>
        </w:tc>
      </w:tr>
      <w:tr w:rsidR="00E84746" w:rsidRPr="00D63217" w14:paraId="6D3836BE" w14:textId="77777777" w:rsidTr="00816969">
        <w:tc>
          <w:tcPr>
            <w:tcW w:w="0" w:type="auto"/>
            <w:tcBorders>
              <w:top w:val="nil"/>
              <w:left w:val="nil"/>
              <w:bottom w:val="nil"/>
              <w:right w:val="nil"/>
            </w:tcBorders>
          </w:tcPr>
          <w:p w14:paraId="7119E06D"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08C3A58C"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54B29E49" w14:textId="499BC4F4" w:rsidR="00E84746" w:rsidRPr="00D63217" w:rsidRDefault="00E84746" w:rsidP="00816969">
            <w:pPr>
              <w:pStyle w:val="TableText"/>
              <w:spacing w:before="0" w:after="0"/>
              <w:jc w:val="right"/>
            </w:pPr>
            <w:r w:rsidRPr="00D63217">
              <w:t>1</w:t>
            </w:r>
            <w:r w:rsidR="00816969" w:rsidRPr="00D63217">
              <w:t xml:space="preserve"> </w:t>
            </w:r>
            <w:r w:rsidRPr="00D63217">
              <w:t>500</w:t>
            </w:r>
          </w:p>
        </w:tc>
        <w:tc>
          <w:tcPr>
            <w:tcW w:w="1349" w:type="pct"/>
            <w:tcBorders>
              <w:top w:val="nil"/>
              <w:left w:val="nil"/>
              <w:bottom w:val="nil"/>
              <w:right w:val="nil"/>
            </w:tcBorders>
            <w:shd w:val="clear" w:color="auto" w:fill="auto"/>
          </w:tcPr>
          <w:p w14:paraId="636F39B9" w14:textId="77777777" w:rsidR="00E84746" w:rsidRPr="00D63217" w:rsidRDefault="00E84746" w:rsidP="00816969">
            <w:pPr>
              <w:pStyle w:val="TableText"/>
              <w:spacing w:before="0" w:after="0"/>
              <w:jc w:val="right"/>
            </w:pPr>
            <w:r w:rsidRPr="00D63217">
              <w:t>43</w:t>
            </w:r>
          </w:p>
        </w:tc>
        <w:tc>
          <w:tcPr>
            <w:tcW w:w="578" w:type="pct"/>
            <w:tcBorders>
              <w:top w:val="nil"/>
              <w:left w:val="nil"/>
              <w:bottom w:val="nil"/>
              <w:right w:val="nil"/>
            </w:tcBorders>
            <w:shd w:val="clear" w:color="auto" w:fill="auto"/>
          </w:tcPr>
          <w:p w14:paraId="3D065AEE"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37DB2571" w14:textId="77777777" w:rsidR="00E84746" w:rsidRPr="00D63217" w:rsidRDefault="00E84746" w:rsidP="00816969">
            <w:pPr>
              <w:pStyle w:val="TableText"/>
              <w:spacing w:before="0" w:after="0"/>
              <w:jc w:val="right"/>
              <w:rPr>
                <w:b/>
              </w:rPr>
            </w:pPr>
            <w:r w:rsidRPr="00D63217">
              <w:rPr>
                <w:b/>
              </w:rPr>
              <w:t>8.3</w:t>
            </w:r>
          </w:p>
        </w:tc>
      </w:tr>
      <w:tr w:rsidR="00E84746" w:rsidRPr="00D63217" w14:paraId="4ED7EA57" w14:textId="77777777" w:rsidTr="00816969">
        <w:tc>
          <w:tcPr>
            <w:tcW w:w="0" w:type="auto"/>
            <w:tcBorders>
              <w:top w:val="nil"/>
              <w:left w:val="nil"/>
              <w:bottom w:val="nil"/>
              <w:right w:val="nil"/>
            </w:tcBorders>
          </w:tcPr>
          <w:p w14:paraId="2098F6EF"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2745F57C"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41E7548A" w14:textId="77DFAFA3" w:rsidR="00E84746" w:rsidRPr="00D63217" w:rsidRDefault="00E84746" w:rsidP="00816969">
            <w:pPr>
              <w:pStyle w:val="TableText"/>
              <w:spacing w:before="0" w:after="0"/>
              <w:jc w:val="right"/>
            </w:pPr>
            <w:r w:rsidRPr="00D63217">
              <w:t>1</w:t>
            </w:r>
            <w:r w:rsidR="00816969" w:rsidRPr="00D63217">
              <w:t xml:space="preserve"> </w:t>
            </w:r>
            <w:r w:rsidRPr="00D63217">
              <w:t>140</w:t>
            </w:r>
          </w:p>
        </w:tc>
        <w:tc>
          <w:tcPr>
            <w:tcW w:w="1349" w:type="pct"/>
            <w:tcBorders>
              <w:top w:val="nil"/>
              <w:left w:val="nil"/>
              <w:bottom w:val="nil"/>
              <w:right w:val="nil"/>
            </w:tcBorders>
            <w:shd w:val="clear" w:color="auto" w:fill="auto"/>
          </w:tcPr>
          <w:p w14:paraId="62A2F857" w14:textId="77777777" w:rsidR="00E84746" w:rsidRPr="00D63217" w:rsidRDefault="00E84746" w:rsidP="00816969">
            <w:pPr>
              <w:pStyle w:val="TableText"/>
              <w:spacing w:before="0" w:after="0"/>
              <w:jc w:val="right"/>
            </w:pPr>
            <w:r w:rsidRPr="00D63217">
              <w:t>33</w:t>
            </w:r>
          </w:p>
        </w:tc>
        <w:tc>
          <w:tcPr>
            <w:tcW w:w="578" w:type="pct"/>
            <w:tcBorders>
              <w:top w:val="nil"/>
              <w:left w:val="nil"/>
              <w:bottom w:val="nil"/>
              <w:right w:val="nil"/>
            </w:tcBorders>
            <w:shd w:val="clear" w:color="auto" w:fill="auto"/>
          </w:tcPr>
          <w:p w14:paraId="211E0304"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17666907" w14:textId="77777777" w:rsidR="00E84746" w:rsidRPr="00D63217" w:rsidRDefault="00E84746" w:rsidP="00816969">
            <w:pPr>
              <w:pStyle w:val="TableText"/>
              <w:spacing w:before="0" w:after="0"/>
              <w:jc w:val="right"/>
              <w:rPr>
                <w:b/>
              </w:rPr>
            </w:pPr>
            <w:r w:rsidRPr="00D63217">
              <w:rPr>
                <w:b/>
              </w:rPr>
              <w:t>6.3</w:t>
            </w:r>
          </w:p>
        </w:tc>
      </w:tr>
      <w:tr w:rsidR="00E84746" w:rsidRPr="00D63217" w14:paraId="6EB84B23" w14:textId="77777777" w:rsidTr="00816969">
        <w:tc>
          <w:tcPr>
            <w:tcW w:w="0" w:type="auto"/>
            <w:tcBorders>
              <w:top w:val="nil"/>
              <w:left w:val="nil"/>
              <w:bottom w:val="nil"/>
              <w:right w:val="nil"/>
            </w:tcBorders>
          </w:tcPr>
          <w:p w14:paraId="4C45D94E"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2EAE6D0A"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7499DB17" w14:textId="5B61E8BD" w:rsidR="00E84746" w:rsidRPr="00D63217" w:rsidRDefault="00E84746" w:rsidP="00816969">
            <w:pPr>
              <w:pStyle w:val="TableText"/>
              <w:spacing w:before="0" w:after="0"/>
              <w:jc w:val="right"/>
            </w:pPr>
            <w:r w:rsidRPr="00D63217">
              <w:t>1</w:t>
            </w:r>
            <w:r w:rsidR="00816969" w:rsidRPr="00D63217">
              <w:t xml:space="preserve"> </w:t>
            </w:r>
            <w:r w:rsidRPr="00D63217">
              <w:t>125</w:t>
            </w:r>
          </w:p>
        </w:tc>
        <w:tc>
          <w:tcPr>
            <w:tcW w:w="1349" w:type="pct"/>
            <w:tcBorders>
              <w:top w:val="nil"/>
              <w:left w:val="nil"/>
              <w:bottom w:val="nil"/>
              <w:right w:val="nil"/>
            </w:tcBorders>
            <w:shd w:val="clear" w:color="auto" w:fill="auto"/>
          </w:tcPr>
          <w:p w14:paraId="4D7705FA" w14:textId="77777777" w:rsidR="00E84746" w:rsidRPr="00D63217" w:rsidRDefault="00E84746" w:rsidP="00816969">
            <w:pPr>
              <w:pStyle w:val="TableText"/>
              <w:spacing w:before="0" w:after="0"/>
              <w:jc w:val="right"/>
            </w:pPr>
            <w:r w:rsidRPr="00D63217">
              <w:t>32</w:t>
            </w:r>
          </w:p>
        </w:tc>
        <w:tc>
          <w:tcPr>
            <w:tcW w:w="578" w:type="pct"/>
            <w:tcBorders>
              <w:top w:val="nil"/>
              <w:left w:val="nil"/>
              <w:bottom w:val="nil"/>
              <w:right w:val="nil"/>
            </w:tcBorders>
            <w:shd w:val="clear" w:color="auto" w:fill="auto"/>
          </w:tcPr>
          <w:p w14:paraId="6A2D3523"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635C8071" w14:textId="77777777" w:rsidR="00E84746" w:rsidRPr="00D63217" w:rsidRDefault="00E84746" w:rsidP="00816969">
            <w:pPr>
              <w:pStyle w:val="TableText"/>
              <w:spacing w:before="0" w:after="0"/>
              <w:jc w:val="right"/>
              <w:rPr>
                <w:b/>
              </w:rPr>
            </w:pPr>
            <w:r w:rsidRPr="00D63217">
              <w:rPr>
                <w:b/>
              </w:rPr>
              <w:t>6.2</w:t>
            </w:r>
          </w:p>
        </w:tc>
      </w:tr>
      <w:tr w:rsidR="00E84746" w:rsidRPr="00D63217" w14:paraId="0F62C7CE" w14:textId="77777777" w:rsidTr="00816969">
        <w:tc>
          <w:tcPr>
            <w:tcW w:w="0" w:type="auto"/>
            <w:tcBorders>
              <w:top w:val="nil"/>
              <w:left w:val="nil"/>
              <w:bottom w:val="nil"/>
              <w:right w:val="nil"/>
            </w:tcBorders>
          </w:tcPr>
          <w:p w14:paraId="2F27609F"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14B2849D"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1F962E23" w14:textId="562A837C" w:rsidR="00E84746" w:rsidRPr="00D63217" w:rsidRDefault="00E84746" w:rsidP="00816969">
            <w:pPr>
              <w:pStyle w:val="TableText"/>
              <w:spacing w:before="0" w:after="0"/>
              <w:jc w:val="right"/>
            </w:pPr>
            <w:r w:rsidRPr="00D63217">
              <w:t>1</w:t>
            </w:r>
            <w:r w:rsidR="00816969" w:rsidRPr="00D63217">
              <w:t xml:space="preserve"> </w:t>
            </w:r>
            <w:r w:rsidRPr="00D63217">
              <w:t>120</w:t>
            </w:r>
          </w:p>
        </w:tc>
        <w:tc>
          <w:tcPr>
            <w:tcW w:w="1349" w:type="pct"/>
            <w:tcBorders>
              <w:top w:val="nil"/>
              <w:left w:val="nil"/>
              <w:bottom w:val="nil"/>
              <w:right w:val="nil"/>
            </w:tcBorders>
            <w:shd w:val="clear" w:color="auto" w:fill="auto"/>
          </w:tcPr>
          <w:p w14:paraId="5F74C9E8" w14:textId="77777777" w:rsidR="00E84746" w:rsidRPr="00D63217" w:rsidRDefault="00E84746" w:rsidP="00816969">
            <w:pPr>
              <w:pStyle w:val="TableText"/>
              <w:spacing w:before="0" w:after="0"/>
              <w:jc w:val="right"/>
            </w:pPr>
            <w:r w:rsidRPr="00D63217">
              <w:t>32</w:t>
            </w:r>
          </w:p>
        </w:tc>
        <w:tc>
          <w:tcPr>
            <w:tcW w:w="578" w:type="pct"/>
            <w:tcBorders>
              <w:top w:val="nil"/>
              <w:left w:val="nil"/>
              <w:bottom w:val="nil"/>
              <w:right w:val="nil"/>
            </w:tcBorders>
            <w:shd w:val="clear" w:color="auto" w:fill="auto"/>
          </w:tcPr>
          <w:p w14:paraId="1E72B747"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31EDEB25" w14:textId="77777777" w:rsidR="00E84746" w:rsidRPr="00D63217" w:rsidRDefault="00E84746" w:rsidP="00816969">
            <w:pPr>
              <w:pStyle w:val="TableText"/>
              <w:spacing w:before="0" w:after="0"/>
              <w:jc w:val="right"/>
              <w:rPr>
                <w:b/>
              </w:rPr>
            </w:pPr>
            <w:r w:rsidRPr="00D63217">
              <w:rPr>
                <w:b/>
              </w:rPr>
              <w:t>6.2</w:t>
            </w:r>
          </w:p>
        </w:tc>
      </w:tr>
      <w:tr w:rsidR="00E84746" w:rsidRPr="00D63217" w14:paraId="0EC98EE7" w14:textId="77777777" w:rsidTr="00816969">
        <w:tc>
          <w:tcPr>
            <w:tcW w:w="0" w:type="auto"/>
            <w:tcBorders>
              <w:top w:val="nil"/>
              <w:left w:val="nil"/>
              <w:bottom w:val="nil"/>
              <w:right w:val="nil"/>
            </w:tcBorders>
          </w:tcPr>
          <w:p w14:paraId="5B97E9C0"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6DEF4244"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0ECE0A8A" w14:textId="77777777" w:rsidR="00E84746" w:rsidRPr="00D63217" w:rsidRDefault="00E84746" w:rsidP="00816969">
            <w:pPr>
              <w:pStyle w:val="TableText"/>
              <w:spacing w:before="0" w:after="0"/>
              <w:jc w:val="right"/>
            </w:pPr>
            <w:r w:rsidRPr="00D63217">
              <w:t>810</w:t>
            </w:r>
          </w:p>
        </w:tc>
        <w:tc>
          <w:tcPr>
            <w:tcW w:w="1349" w:type="pct"/>
            <w:tcBorders>
              <w:top w:val="nil"/>
              <w:left w:val="nil"/>
              <w:bottom w:val="nil"/>
              <w:right w:val="nil"/>
            </w:tcBorders>
            <w:shd w:val="clear" w:color="auto" w:fill="auto"/>
          </w:tcPr>
          <w:p w14:paraId="11770FE6" w14:textId="77777777" w:rsidR="00E84746" w:rsidRPr="00D63217" w:rsidRDefault="00E84746" w:rsidP="00816969">
            <w:pPr>
              <w:pStyle w:val="TableText"/>
              <w:spacing w:before="0" w:after="0"/>
              <w:jc w:val="right"/>
            </w:pPr>
            <w:r w:rsidRPr="00D63217">
              <w:t>23</w:t>
            </w:r>
          </w:p>
        </w:tc>
        <w:tc>
          <w:tcPr>
            <w:tcW w:w="578" w:type="pct"/>
            <w:tcBorders>
              <w:top w:val="nil"/>
              <w:left w:val="nil"/>
              <w:bottom w:val="nil"/>
              <w:right w:val="nil"/>
            </w:tcBorders>
            <w:shd w:val="clear" w:color="auto" w:fill="auto"/>
          </w:tcPr>
          <w:p w14:paraId="1FA9B423"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4C70646D" w14:textId="77777777" w:rsidR="00E84746" w:rsidRPr="00D63217" w:rsidRDefault="00E84746" w:rsidP="00816969">
            <w:pPr>
              <w:pStyle w:val="TableText"/>
              <w:spacing w:before="0" w:after="0"/>
              <w:jc w:val="right"/>
              <w:rPr>
                <w:b/>
              </w:rPr>
            </w:pPr>
            <w:r w:rsidRPr="00D63217">
              <w:rPr>
                <w:b/>
              </w:rPr>
              <w:t>4.5</w:t>
            </w:r>
          </w:p>
        </w:tc>
      </w:tr>
      <w:tr w:rsidR="00E84746" w:rsidRPr="00D63217" w14:paraId="4465DED4" w14:textId="77777777" w:rsidTr="00816969">
        <w:tc>
          <w:tcPr>
            <w:tcW w:w="0" w:type="auto"/>
            <w:tcBorders>
              <w:top w:val="nil"/>
              <w:left w:val="nil"/>
              <w:bottom w:val="nil"/>
              <w:right w:val="nil"/>
            </w:tcBorders>
          </w:tcPr>
          <w:p w14:paraId="657BFD92"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60BBB915"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1CB83BD0" w14:textId="77777777" w:rsidR="00E84746" w:rsidRPr="00D63217" w:rsidRDefault="00E84746" w:rsidP="00816969">
            <w:pPr>
              <w:pStyle w:val="TableText"/>
              <w:spacing w:before="0" w:after="0"/>
              <w:jc w:val="right"/>
            </w:pPr>
            <w:r w:rsidRPr="00D63217">
              <w:t>800</w:t>
            </w:r>
          </w:p>
        </w:tc>
        <w:tc>
          <w:tcPr>
            <w:tcW w:w="1349" w:type="pct"/>
            <w:tcBorders>
              <w:top w:val="nil"/>
              <w:left w:val="nil"/>
              <w:bottom w:val="nil"/>
              <w:right w:val="nil"/>
            </w:tcBorders>
            <w:shd w:val="clear" w:color="auto" w:fill="auto"/>
          </w:tcPr>
          <w:p w14:paraId="62DB6497" w14:textId="77777777" w:rsidR="00E84746" w:rsidRPr="00D63217" w:rsidRDefault="00E84746" w:rsidP="00816969">
            <w:pPr>
              <w:pStyle w:val="TableText"/>
              <w:spacing w:before="0" w:after="0"/>
              <w:jc w:val="right"/>
            </w:pPr>
            <w:r w:rsidRPr="00D63217">
              <w:t>23</w:t>
            </w:r>
          </w:p>
        </w:tc>
        <w:tc>
          <w:tcPr>
            <w:tcW w:w="578" w:type="pct"/>
            <w:tcBorders>
              <w:top w:val="nil"/>
              <w:left w:val="nil"/>
              <w:bottom w:val="nil"/>
              <w:right w:val="nil"/>
            </w:tcBorders>
            <w:shd w:val="clear" w:color="auto" w:fill="auto"/>
          </w:tcPr>
          <w:p w14:paraId="15AEE061"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70E2B5D0" w14:textId="77777777" w:rsidR="00E84746" w:rsidRPr="00D63217" w:rsidRDefault="00E84746" w:rsidP="00816969">
            <w:pPr>
              <w:pStyle w:val="TableText"/>
              <w:spacing w:before="0" w:after="0"/>
              <w:jc w:val="right"/>
              <w:rPr>
                <w:b/>
              </w:rPr>
            </w:pPr>
            <w:r w:rsidRPr="00D63217">
              <w:rPr>
                <w:b/>
              </w:rPr>
              <w:t>4.4</w:t>
            </w:r>
          </w:p>
        </w:tc>
      </w:tr>
      <w:tr w:rsidR="00E84746" w:rsidRPr="00D63217" w14:paraId="220E31F1" w14:textId="77777777" w:rsidTr="00816969">
        <w:tc>
          <w:tcPr>
            <w:tcW w:w="0" w:type="auto"/>
            <w:tcBorders>
              <w:top w:val="nil"/>
              <w:left w:val="nil"/>
              <w:bottom w:val="nil"/>
              <w:right w:val="nil"/>
            </w:tcBorders>
          </w:tcPr>
          <w:p w14:paraId="13224502"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24BE16F9"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2B841F9B" w14:textId="77777777" w:rsidR="00E84746" w:rsidRPr="00D63217" w:rsidRDefault="00E84746" w:rsidP="00816969">
            <w:pPr>
              <w:pStyle w:val="TableText"/>
              <w:spacing w:before="0" w:after="0"/>
              <w:jc w:val="right"/>
            </w:pPr>
            <w:r w:rsidRPr="00D63217">
              <w:t>720</w:t>
            </w:r>
          </w:p>
        </w:tc>
        <w:tc>
          <w:tcPr>
            <w:tcW w:w="1349" w:type="pct"/>
            <w:tcBorders>
              <w:top w:val="nil"/>
              <w:left w:val="nil"/>
              <w:bottom w:val="nil"/>
              <w:right w:val="nil"/>
            </w:tcBorders>
            <w:shd w:val="clear" w:color="auto" w:fill="auto"/>
          </w:tcPr>
          <w:p w14:paraId="06BD4C49" w14:textId="77777777" w:rsidR="00E84746" w:rsidRPr="00D63217" w:rsidRDefault="00E84746" w:rsidP="00816969">
            <w:pPr>
              <w:pStyle w:val="TableText"/>
              <w:spacing w:before="0" w:after="0"/>
              <w:jc w:val="right"/>
            </w:pPr>
            <w:r w:rsidRPr="00D63217">
              <w:t>21</w:t>
            </w:r>
          </w:p>
        </w:tc>
        <w:tc>
          <w:tcPr>
            <w:tcW w:w="578" w:type="pct"/>
            <w:tcBorders>
              <w:top w:val="nil"/>
              <w:left w:val="nil"/>
              <w:bottom w:val="nil"/>
              <w:right w:val="nil"/>
            </w:tcBorders>
            <w:shd w:val="clear" w:color="auto" w:fill="auto"/>
          </w:tcPr>
          <w:p w14:paraId="2724513B"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374D0D91" w14:textId="77777777" w:rsidR="00E84746" w:rsidRPr="00D63217" w:rsidRDefault="00E84746" w:rsidP="00816969">
            <w:pPr>
              <w:pStyle w:val="TableText"/>
              <w:spacing w:before="0" w:after="0"/>
              <w:jc w:val="right"/>
              <w:rPr>
                <w:b/>
              </w:rPr>
            </w:pPr>
            <w:r w:rsidRPr="00D63217">
              <w:rPr>
                <w:b/>
              </w:rPr>
              <w:t>4.0</w:t>
            </w:r>
          </w:p>
        </w:tc>
      </w:tr>
      <w:tr w:rsidR="00E84746" w:rsidRPr="00D63217" w14:paraId="11F509B4" w14:textId="77777777" w:rsidTr="00816969">
        <w:tc>
          <w:tcPr>
            <w:tcW w:w="0" w:type="auto"/>
            <w:tcBorders>
              <w:top w:val="nil"/>
              <w:left w:val="nil"/>
              <w:bottom w:val="nil"/>
              <w:right w:val="nil"/>
            </w:tcBorders>
          </w:tcPr>
          <w:p w14:paraId="159EC238"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068DA5C1"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031C9490" w14:textId="77777777" w:rsidR="00E84746" w:rsidRPr="00D63217" w:rsidRDefault="00E84746" w:rsidP="00816969">
            <w:pPr>
              <w:pStyle w:val="TableText"/>
              <w:spacing w:before="0" w:after="0"/>
              <w:jc w:val="right"/>
            </w:pPr>
            <w:r w:rsidRPr="00D63217">
              <w:t>700</w:t>
            </w:r>
          </w:p>
        </w:tc>
        <w:tc>
          <w:tcPr>
            <w:tcW w:w="1349" w:type="pct"/>
            <w:tcBorders>
              <w:top w:val="nil"/>
              <w:left w:val="nil"/>
              <w:bottom w:val="nil"/>
              <w:right w:val="nil"/>
            </w:tcBorders>
            <w:shd w:val="clear" w:color="auto" w:fill="auto"/>
          </w:tcPr>
          <w:p w14:paraId="7A7C1BAB" w14:textId="77777777" w:rsidR="00E84746" w:rsidRPr="00D63217" w:rsidRDefault="00E84746" w:rsidP="00816969">
            <w:pPr>
              <w:pStyle w:val="TableText"/>
              <w:spacing w:before="0" w:after="0"/>
              <w:jc w:val="right"/>
            </w:pPr>
            <w:r w:rsidRPr="00D63217">
              <w:t>20</w:t>
            </w:r>
          </w:p>
        </w:tc>
        <w:tc>
          <w:tcPr>
            <w:tcW w:w="578" w:type="pct"/>
            <w:tcBorders>
              <w:top w:val="nil"/>
              <w:left w:val="nil"/>
              <w:bottom w:val="nil"/>
              <w:right w:val="nil"/>
            </w:tcBorders>
            <w:shd w:val="clear" w:color="auto" w:fill="auto"/>
          </w:tcPr>
          <w:p w14:paraId="063E7AA5"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25F3B860" w14:textId="77777777" w:rsidR="00E84746" w:rsidRPr="00D63217" w:rsidRDefault="00E84746" w:rsidP="00816969">
            <w:pPr>
              <w:pStyle w:val="TableText"/>
              <w:spacing w:before="0" w:after="0"/>
              <w:jc w:val="right"/>
              <w:rPr>
                <w:b/>
              </w:rPr>
            </w:pPr>
            <w:r w:rsidRPr="00D63217">
              <w:rPr>
                <w:b/>
              </w:rPr>
              <w:t>3.9</w:t>
            </w:r>
          </w:p>
        </w:tc>
      </w:tr>
      <w:tr w:rsidR="00E84746" w:rsidRPr="00D63217" w14:paraId="080DEFFB" w14:textId="77777777" w:rsidTr="00816969">
        <w:tc>
          <w:tcPr>
            <w:tcW w:w="0" w:type="auto"/>
            <w:tcBorders>
              <w:top w:val="nil"/>
              <w:left w:val="nil"/>
              <w:bottom w:val="nil"/>
              <w:right w:val="nil"/>
            </w:tcBorders>
          </w:tcPr>
          <w:p w14:paraId="0081F52B"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14A71DA2"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6A288D5E" w14:textId="77777777" w:rsidR="00E84746" w:rsidRPr="00D63217" w:rsidRDefault="00E84746" w:rsidP="00816969">
            <w:pPr>
              <w:pStyle w:val="TableText"/>
              <w:spacing w:before="0" w:after="0"/>
              <w:jc w:val="right"/>
            </w:pPr>
            <w:r w:rsidRPr="00D63217">
              <w:t>600</w:t>
            </w:r>
          </w:p>
        </w:tc>
        <w:tc>
          <w:tcPr>
            <w:tcW w:w="1349" w:type="pct"/>
            <w:tcBorders>
              <w:top w:val="nil"/>
              <w:left w:val="nil"/>
              <w:bottom w:val="nil"/>
              <w:right w:val="nil"/>
            </w:tcBorders>
            <w:shd w:val="clear" w:color="auto" w:fill="auto"/>
          </w:tcPr>
          <w:p w14:paraId="30C4395C" w14:textId="77777777" w:rsidR="00E84746" w:rsidRPr="00D63217" w:rsidRDefault="00E84746" w:rsidP="00816969">
            <w:pPr>
              <w:pStyle w:val="TableText"/>
              <w:spacing w:before="0" w:after="0"/>
              <w:jc w:val="right"/>
            </w:pPr>
            <w:r w:rsidRPr="00D63217">
              <w:t>17</w:t>
            </w:r>
          </w:p>
        </w:tc>
        <w:tc>
          <w:tcPr>
            <w:tcW w:w="578" w:type="pct"/>
            <w:tcBorders>
              <w:top w:val="nil"/>
              <w:left w:val="nil"/>
              <w:bottom w:val="nil"/>
              <w:right w:val="nil"/>
            </w:tcBorders>
            <w:shd w:val="clear" w:color="auto" w:fill="auto"/>
          </w:tcPr>
          <w:p w14:paraId="72D95749"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16F675B2" w14:textId="77777777" w:rsidR="00E84746" w:rsidRPr="00D63217" w:rsidRDefault="00E84746" w:rsidP="00816969">
            <w:pPr>
              <w:pStyle w:val="TableText"/>
              <w:spacing w:before="0" w:after="0"/>
              <w:jc w:val="right"/>
              <w:rPr>
                <w:b/>
              </w:rPr>
            </w:pPr>
            <w:r w:rsidRPr="00D63217">
              <w:rPr>
                <w:b/>
              </w:rPr>
              <w:t>3.3</w:t>
            </w:r>
          </w:p>
        </w:tc>
      </w:tr>
      <w:tr w:rsidR="00E84746" w:rsidRPr="00D63217" w14:paraId="2FAD8E85" w14:textId="77777777" w:rsidTr="00816969">
        <w:tc>
          <w:tcPr>
            <w:tcW w:w="0" w:type="auto"/>
            <w:tcBorders>
              <w:top w:val="nil"/>
              <w:left w:val="nil"/>
              <w:bottom w:val="nil"/>
              <w:right w:val="nil"/>
            </w:tcBorders>
          </w:tcPr>
          <w:p w14:paraId="19BC1A25"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6043CC7D"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2408C974" w14:textId="77777777" w:rsidR="00E84746" w:rsidRPr="00D63217" w:rsidRDefault="00E84746" w:rsidP="00816969">
            <w:pPr>
              <w:pStyle w:val="TableText"/>
              <w:spacing w:before="0" w:after="0"/>
              <w:jc w:val="right"/>
            </w:pPr>
            <w:r w:rsidRPr="00D63217">
              <w:t>420</w:t>
            </w:r>
          </w:p>
        </w:tc>
        <w:tc>
          <w:tcPr>
            <w:tcW w:w="1349" w:type="pct"/>
            <w:tcBorders>
              <w:top w:val="nil"/>
              <w:left w:val="nil"/>
              <w:bottom w:val="nil"/>
              <w:right w:val="nil"/>
            </w:tcBorders>
            <w:shd w:val="clear" w:color="auto" w:fill="auto"/>
          </w:tcPr>
          <w:p w14:paraId="00252C27" w14:textId="77777777" w:rsidR="00E84746" w:rsidRPr="00D63217" w:rsidRDefault="00E84746" w:rsidP="00816969">
            <w:pPr>
              <w:pStyle w:val="TableText"/>
              <w:spacing w:before="0" w:after="0"/>
              <w:jc w:val="right"/>
            </w:pPr>
            <w:r w:rsidRPr="00D63217">
              <w:t>12</w:t>
            </w:r>
          </w:p>
        </w:tc>
        <w:tc>
          <w:tcPr>
            <w:tcW w:w="578" w:type="pct"/>
            <w:tcBorders>
              <w:top w:val="nil"/>
              <w:left w:val="nil"/>
              <w:bottom w:val="nil"/>
              <w:right w:val="nil"/>
            </w:tcBorders>
            <w:shd w:val="clear" w:color="auto" w:fill="auto"/>
          </w:tcPr>
          <w:p w14:paraId="2D1B92CF"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15DBE359" w14:textId="77777777" w:rsidR="00E84746" w:rsidRPr="00D63217" w:rsidRDefault="00E84746" w:rsidP="00816969">
            <w:pPr>
              <w:pStyle w:val="TableText"/>
              <w:spacing w:before="0" w:after="0"/>
              <w:jc w:val="right"/>
              <w:rPr>
                <w:b/>
              </w:rPr>
            </w:pPr>
            <w:r w:rsidRPr="00D63217">
              <w:rPr>
                <w:b/>
              </w:rPr>
              <w:t>2.3</w:t>
            </w:r>
          </w:p>
        </w:tc>
      </w:tr>
      <w:tr w:rsidR="00E84746" w:rsidRPr="00D63217" w14:paraId="04A05352" w14:textId="77777777" w:rsidTr="00816969">
        <w:tc>
          <w:tcPr>
            <w:tcW w:w="0" w:type="auto"/>
            <w:tcBorders>
              <w:top w:val="nil"/>
              <w:left w:val="nil"/>
              <w:bottom w:val="nil"/>
              <w:right w:val="nil"/>
            </w:tcBorders>
          </w:tcPr>
          <w:p w14:paraId="30415F35"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56EE3464"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0B5CCCC1" w14:textId="77777777" w:rsidR="00E84746" w:rsidRPr="00D63217" w:rsidRDefault="00E84746" w:rsidP="00816969">
            <w:pPr>
              <w:pStyle w:val="TableText"/>
              <w:spacing w:before="0" w:after="0"/>
              <w:jc w:val="right"/>
            </w:pPr>
            <w:r w:rsidRPr="00D63217">
              <w:t>400</w:t>
            </w:r>
          </w:p>
        </w:tc>
        <w:tc>
          <w:tcPr>
            <w:tcW w:w="1349" w:type="pct"/>
            <w:tcBorders>
              <w:top w:val="nil"/>
              <w:left w:val="nil"/>
              <w:bottom w:val="nil"/>
              <w:right w:val="nil"/>
            </w:tcBorders>
            <w:shd w:val="clear" w:color="auto" w:fill="auto"/>
          </w:tcPr>
          <w:p w14:paraId="0227B539" w14:textId="77777777" w:rsidR="00E84746" w:rsidRPr="00D63217" w:rsidRDefault="00E84746" w:rsidP="00816969">
            <w:pPr>
              <w:pStyle w:val="TableText"/>
              <w:spacing w:before="0" w:after="0"/>
              <w:jc w:val="right"/>
            </w:pPr>
            <w:r w:rsidRPr="00D63217">
              <w:t>11</w:t>
            </w:r>
          </w:p>
        </w:tc>
        <w:tc>
          <w:tcPr>
            <w:tcW w:w="578" w:type="pct"/>
            <w:tcBorders>
              <w:top w:val="nil"/>
              <w:left w:val="nil"/>
              <w:bottom w:val="nil"/>
              <w:right w:val="nil"/>
            </w:tcBorders>
            <w:shd w:val="clear" w:color="auto" w:fill="auto"/>
          </w:tcPr>
          <w:p w14:paraId="48600C85"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27CD28BB" w14:textId="77777777" w:rsidR="00E84746" w:rsidRPr="00D63217" w:rsidRDefault="00E84746" w:rsidP="00816969">
            <w:pPr>
              <w:pStyle w:val="TableText"/>
              <w:spacing w:before="0" w:after="0"/>
              <w:jc w:val="right"/>
              <w:rPr>
                <w:b/>
              </w:rPr>
            </w:pPr>
            <w:r w:rsidRPr="00D63217">
              <w:rPr>
                <w:b/>
              </w:rPr>
              <w:t>2.2</w:t>
            </w:r>
          </w:p>
        </w:tc>
      </w:tr>
      <w:tr w:rsidR="00E84746" w:rsidRPr="00D63217" w14:paraId="486762A4" w14:textId="77777777" w:rsidTr="00816969">
        <w:tc>
          <w:tcPr>
            <w:tcW w:w="0" w:type="auto"/>
            <w:tcBorders>
              <w:top w:val="nil"/>
              <w:left w:val="nil"/>
              <w:bottom w:val="nil"/>
              <w:right w:val="nil"/>
            </w:tcBorders>
          </w:tcPr>
          <w:p w14:paraId="15A92BE9"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16064930"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0A326B1E" w14:textId="77777777" w:rsidR="00E84746" w:rsidRPr="00D63217" w:rsidRDefault="00E84746" w:rsidP="00816969">
            <w:pPr>
              <w:pStyle w:val="TableText"/>
              <w:spacing w:before="0" w:after="0"/>
              <w:jc w:val="right"/>
            </w:pPr>
            <w:r w:rsidRPr="00D63217">
              <w:t>300</w:t>
            </w:r>
          </w:p>
        </w:tc>
        <w:tc>
          <w:tcPr>
            <w:tcW w:w="1349" w:type="pct"/>
            <w:tcBorders>
              <w:top w:val="nil"/>
              <w:left w:val="nil"/>
              <w:bottom w:val="nil"/>
              <w:right w:val="nil"/>
            </w:tcBorders>
            <w:shd w:val="clear" w:color="auto" w:fill="auto"/>
          </w:tcPr>
          <w:p w14:paraId="4B44059C" w14:textId="77777777" w:rsidR="00E84746" w:rsidRPr="00D63217" w:rsidRDefault="00E84746" w:rsidP="00816969">
            <w:pPr>
              <w:pStyle w:val="TableText"/>
              <w:spacing w:before="0" w:after="0"/>
              <w:jc w:val="right"/>
            </w:pPr>
            <w:r w:rsidRPr="00D63217">
              <w:t>8.6</w:t>
            </w:r>
          </w:p>
        </w:tc>
        <w:tc>
          <w:tcPr>
            <w:tcW w:w="578" w:type="pct"/>
            <w:tcBorders>
              <w:top w:val="nil"/>
              <w:left w:val="nil"/>
              <w:bottom w:val="nil"/>
              <w:right w:val="nil"/>
            </w:tcBorders>
            <w:shd w:val="clear" w:color="auto" w:fill="auto"/>
          </w:tcPr>
          <w:p w14:paraId="0B9815DB"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648B206A" w14:textId="77777777" w:rsidR="00E84746" w:rsidRPr="00D63217" w:rsidRDefault="00E84746" w:rsidP="00816969">
            <w:pPr>
              <w:pStyle w:val="TableText"/>
              <w:spacing w:before="0" w:after="0"/>
              <w:jc w:val="right"/>
              <w:rPr>
                <w:b/>
              </w:rPr>
            </w:pPr>
            <w:r w:rsidRPr="00D63217">
              <w:rPr>
                <w:b/>
              </w:rPr>
              <w:t>1.7</w:t>
            </w:r>
          </w:p>
        </w:tc>
      </w:tr>
      <w:tr w:rsidR="00E84746" w:rsidRPr="00D63217" w14:paraId="3E8EF553" w14:textId="77777777" w:rsidTr="00816969">
        <w:tc>
          <w:tcPr>
            <w:tcW w:w="0" w:type="auto"/>
            <w:tcBorders>
              <w:top w:val="nil"/>
              <w:left w:val="nil"/>
              <w:bottom w:val="nil"/>
              <w:right w:val="nil"/>
            </w:tcBorders>
          </w:tcPr>
          <w:p w14:paraId="41400924"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50AB8291"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5EBCE25F" w14:textId="77777777" w:rsidR="00E84746" w:rsidRPr="00D63217" w:rsidRDefault="00E84746" w:rsidP="00816969">
            <w:pPr>
              <w:pStyle w:val="TableText"/>
              <w:spacing w:before="0" w:after="0"/>
              <w:jc w:val="right"/>
            </w:pPr>
            <w:r w:rsidRPr="00D63217">
              <w:t>250</w:t>
            </w:r>
          </w:p>
        </w:tc>
        <w:tc>
          <w:tcPr>
            <w:tcW w:w="1349" w:type="pct"/>
            <w:tcBorders>
              <w:top w:val="nil"/>
              <w:left w:val="nil"/>
              <w:bottom w:val="nil"/>
              <w:right w:val="nil"/>
            </w:tcBorders>
            <w:shd w:val="clear" w:color="auto" w:fill="auto"/>
          </w:tcPr>
          <w:p w14:paraId="0F452D5B" w14:textId="77777777" w:rsidR="00E84746" w:rsidRPr="00D63217" w:rsidRDefault="00E84746" w:rsidP="00816969">
            <w:pPr>
              <w:pStyle w:val="TableText"/>
              <w:spacing w:before="0" w:after="0"/>
              <w:jc w:val="right"/>
            </w:pPr>
            <w:r w:rsidRPr="00D63217">
              <w:t>7.2</w:t>
            </w:r>
          </w:p>
        </w:tc>
        <w:tc>
          <w:tcPr>
            <w:tcW w:w="578" w:type="pct"/>
            <w:tcBorders>
              <w:top w:val="nil"/>
              <w:left w:val="nil"/>
              <w:bottom w:val="nil"/>
              <w:right w:val="nil"/>
            </w:tcBorders>
            <w:shd w:val="clear" w:color="auto" w:fill="auto"/>
          </w:tcPr>
          <w:p w14:paraId="6BE9C38A"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01FF69EA" w14:textId="77777777" w:rsidR="00E84746" w:rsidRPr="00D63217" w:rsidRDefault="00E84746" w:rsidP="00816969">
            <w:pPr>
              <w:pStyle w:val="TableText"/>
              <w:spacing w:before="0" w:after="0"/>
              <w:jc w:val="right"/>
              <w:rPr>
                <w:b/>
              </w:rPr>
            </w:pPr>
            <w:r w:rsidRPr="00D63217">
              <w:rPr>
                <w:b/>
              </w:rPr>
              <w:t>1.4</w:t>
            </w:r>
          </w:p>
        </w:tc>
      </w:tr>
      <w:tr w:rsidR="00E84746" w:rsidRPr="00D63217" w14:paraId="59780700" w14:textId="77777777" w:rsidTr="00816969">
        <w:tc>
          <w:tcPr>
            <w:tcW w:w="0" w:type="auto"/>
            <w:tcBorders>
              <w:top w:val="nil"/>
              <w:left w:val="nil"/>
              <w:bottom w:val="nil"/>
              <w:right w:val="nil"/>
            </w:tcBorders>
          </w:tcPr>
          <w:p w14:paraId="0D66374A" w14:textId="77777777" w:rsidR="00E84746" w:rsidRPr="00D63217" w:rsidRDefault="00E84746" w:rsidP="00E84746">
            <w:pPr>
              <w:pStyle w:val="TableText"/>
              <w:spacing w:before="0" w:after="0"/>
            </w:pPr>
          </w:p>
        </w:tc>
        <w:tc>
          <w:tcPr>
            <w:tcW w:w="1060" w:type="pct"/>
            <w:tcBorders>
              <w:top w:val="nil"/>
              <w:left w:val="nil"/>
              <w:bottom w:val="nil"/>
              <w:right w:val="nil"/>
            </w:tcBorders>
          </w:tcPr>
          <w:p w14:paraId="2563DCF7" w14:textId="77777777" w:rsidR="00E84746" w:rsidRPr="00D63217" w:rsidRDefault="00E84746" w:rsidP="00E84746">
            <w:pPr>
              <w:pStyle w:val="TableText"/>
              <w:spacing w:before="0" w:after="0"/>
            </w:pPr>
          </w:p>
        </w:tc>
        <w:tc>
          <w:tcPr>
            <w:tcW w:w="577" w:type="pct"/>
            <w:tcBorders>
              <w:top w:val="nil"/>
              <w:left w:val="nil"/>
              <w:bottom w:val="nil"/>
              <w:right w:val="nil"/>
            </w:tcBorders>
            <w:shd w:val="clear" w:color="auto" w:fill="auto"/>
          </w:tcPr>
          <w:p w14:paraId="0320A35C" w14:textId="77777777" w:rsidR="00E84746" w:rsidRPr="00D63217" w:rsidRDefault="00E84746" w:rsidP="00816969">
            <w:pPr>
              <w:pStyle w:val="TableText"/>
              <w:spacing w:before="0" w:after="0"/>
              <w:jc w:val="right"/>
            </w:pPr>
            <w:r w:rsidRPr="00D63217">
              <w:t>200</w:t>
            </w:r>
          </w:p>
        </w:tc>
        <w:tc>
          <w:tcPr>
            <w:tcW w:w="1349" w:type="pct"/>
            <w:tcBorders>
              <w:top w:val="nil"/>
              <w:left w:val="nil"/>
              <w:bottom w:val="nil"/>
              <w:right w:val="nil"/>
            </w:tcBorders>
            <w:shd w:val="clear" w:color="auto" w:fill="auto"/>
          </w:tcPr>
          <w:p w14:paraId="1627B9AC" w14:textId="77777777" w:rsidR="00E84746" w:rsidRPr="00D63217" w:rsidRDefault="00E84746" w:rsidP="00816969">
            <w:pPr>
              <w:pStyle w:val="TableText"/>
              <w:spacing w:before="0" w:after="0"/>
              <w:jc w:val="right"/>
            </w:pPr>
            <w:r w:rsidRPr="00D63217">
              <w:t>5.7</w:t>
            </w:r>
          </w:p>
        </w:tc>
        <w:tc>
          <w:tcPr>
            <w:tcW w:w="578" w:type="pct"/>
            <w:tcBorders>
              <w:top w:val="nil"/>
              <w:left w:val="nil"/>
              <w:bottom w:val="nil"/>
              <w:right w:val="nil"/>
            </w:tcBorders>
            <w:shd w:val="clear" w:color="auto" w:fill="auto"/>
          </w:tcPr>
          <w:p w14:paraId="0D0AA646" w14:textId="77777777" w:rsidR="00E84746" w:rsidRPr="00D63217" w:rsidRDefault="00E84746" w:rsidP="00816969">
            <w:pPr>
              <w:pStyle w:val="TableText"/>
              <w:spacing w:before="0" w:after="0"/>
              <w:jc w:val="right"/>
            </w:pPr>
            <w:r w:rsidRPr="00D63217">
              <w:t>5.2</w:t>
            </w:r>
          </w:p>
        </w:tc>
        <w:tc>
          <w:tcPr>
            <w:tcW w:w="380" w:type="pct"/>
            <w:tcBorders>
              <w:top w:val="nil"/>
              <w:left w:val="nil"/>
              <w:bottom w:val="nil"/>
              <w:right w:val="nil"/>
            </w:tcBorders>
            <w:shd w:val="clear" w:color="auto" w:fill="auto"/>
          </w:tcPr>
          <w:p w14:paraId="6C998B0B" w14:textId="77777777" w:rsidR="00E84746" w:rsidRPr="00D63217" w:rsidRDefault="00E84746" w:rsidP="00816969">
            <w:pPr>
              <w:pStyle w:val="TableText"/>
              <w:spacing w:before="0" w:after="0"/>
              <w:jc w:val="right"/>
              <w:rPr>
                <w:b/>
              </w:rPr>
            </w:pPr>
            <w:r w:rsidRPr="00D63217">
              <w:rPr>
                <w:b/>
              </w:rPr>
              <w:t>1.1</w:t>
            </w:r>
          </w:p>
        </w:tc>
      </w:tr>
      <w:tr w:rsidR="00E84746" w:rsidRPr="00D63217" w14:paraId="6FA6BE84" w14:textId="77777777" w:rsidTr="00816969">
        <w:tc>
          <w:tcPr>
            <w:tcW w:w="0" w:type="auto"/>
            <w:tcBorders>
              <w:top w:val="nil"/>
              <w:left w:val="nil"/>
              <w:bottom w:val="single" w:sz="4" w:space="0" w:color="auto"/>
              <w:right w:val="nil"/>
            </w:tcBorders>
          </w:tcPr>
          <w:p w14:paraId="6CB17B51" w14:textId="77777777" w:rsidR="00E84746" w:rsidRPr="00D63217" w:rsidRDefault="00E84746" w:rsidP="00E84746">
            <w:pPr>
              <w:pStyle w:val="TableText"/>
              <w:spacing w:before="0" w:after="0"/>
            </w:pPr>
          </w:p>
        </w:tc>
        <w:tc>
          <w:tcPr>
            <w:tcW w:w="1060" w:type="pct"/>
            <w:tcBorders>
              <w:top w:val="nil"/>
              <w:left w:val="nil"/>
              <w:bottom w:val="single" w:sz="4" w:space="0" w:color="auto"/>
              <w:right w:val="nil"/>
            </w:tcBorders>
          </w:tcPr>
          <w:p w14:paraId="6FD4B6FA" w14:textId="77777777" w:rsidR="00E84746" w:rsidRPr="00D63217" w:rsidRDefault="00E84746" w:rsidP="00E84746">
            <w:pPr>
              <w:pStyle w:val="TableText"/>
              <w:spacing w:before="0" w:after="0"/>
            </w:pPr>
          </w:p>
        </w:tc>
        <w:tc>
          <w:tcPr>
            <w:tcW w:w="577" w:type="pct"/>
            <w:tcBorders>
              <w:top w:val="nil"/>
              <w:left w:val="nil"/>
              <w:bottom w:val="single" w:sz="4" w:space="0" w:color="auto"/>
              <w:right w:val="nil"/>
            </w:tcBorders>
            <w:shd w:val="clear" w:color="auto" w:fill="auto"/>
          </w:tcPr>
          <w:p w14:paraId="4E7C8C08" w14:textId="77777777" w:rsidR="00E84746" w:rsidRPr="00D63217" w:rsidRDefault="00E84746" w:rsidP="00816969">
            <w:pPr>
              <w:pStyle w:val="TableText"/>
              <w:spacing w:before="0" w:after="0"/>
              <w:jc w:val="right"/>
            </w:pPr>
            <w:r w:rsidRPr="00D63217">
              <w:t>175</w:t>
            </w:r>
          </w:p>
        </w:tc>
        <w:tc>
          <w:tcPr>
            <w:tcW w:w="1349" w:type="pct"/>
            <w:tcBorders>
              <w:top w:val="nil"/>
              <w:left w:val="nil"/>
              <w:bottom w:val="single" w:sz="4" w:space="0" w:color="auto"/>
              <w:right w:val="nil"/>
            </w:tcBorders>
            <w:shd w:val="clear" w:color="auto" w:fill="auto"/>
          </w:tcPr>
          <w:p w14:paraId="1B14E873" w14:textId="77777777" w:rsidR="00E84746" w:rsidRPr="00D63217" w:rsidRDefault="00E84746" w:rsidP="00816969">
            <w:pPr>
              <w:pStyle w:val="TableText"/>
              <w:spacing w:before="0" w:after="0"/>
              <w:jc w:val="right"/>
            </w:pPr>
            <w:r w:rsidRPr="00D63217">
              <w:t>5.0</w:t>
            </w:r>
          </w:p>
        </w:tc>
        <w:tc>
          <w:tcPr>
            <w:tcW w:w="578" w:type="pct"/>
            <w:tcBorders>
              <w:top w:val="nil"/>
              <w:left w:val="nil"/>
              <w:bottom w:val="single" w:sz="4" w:space="0" w:color="auto"/>
              <w:right w:val="nil"/>
            </w:tcBorders>
            <w:shd w:val="clear" w:color="auto" w:fill="auto"/>
          </w:tcPr>
          <w:p w14:paraId="0C263994" w14:textId="77777777" w:rsidR="00E84746" w:rsidRPr="00D63217" w:rsidRDefault="00E84746" w:rsidP="00816969">
            <w:pPr>
              <w:pStyle w:val="TableText"/>
              <w:spacing w:before="0" w:after="0"/>
              <w:jc w:val="right"/>
            </w:pPr>
            <w:r w:rsidRPr="00D63217">
              <w:t>5.2</w:t>
            </w:r>
          </w:p>
        </w:tc>
        <w:tc>
          <w:tcPr>
            <w:tcW w:w="380" w:type="pct"/>
            <w:tcBorders>
              <w:top w:val="nil"/>
              <w:left w:val="nil"/>
              <w:bottom w:val="single" w:sz="4" w:space="0" w:color="auto"/>
              <w:right w:val="nil"/>
            </w:tcBorders>
            <w:shd w:val="clear" w:color="auto" w:fill="auto"/>
          </w:tcPr>
          <w:p w14:paraId="317BA647" w14:textId="77777777" w:rsidR="00E84746" w:rsidRPr="00D63217" w:rsidRDefault="00E84746" w:rsidP="00816969">
            <w:pPr>
              <w:pStyle w:val="TableText"/>
              <w:spacing w:before="0" w:after="0"/>
              <w:jc w:val="right"/>
            </w:pPr>
            <w:r w:rsidRPr="00D63217">
              <w:t>1.0</w:t>
            </w:r>
          </w:p>
        </w:tc>
      </w:tr>
    </w:tbl>
    <w:p w14:paraId="00E3D23B" w14:textId="4B78BFAF" w:rsidR="00E84746" w:rsidRPr="00D63217" w:rsidRDefault="00E84746" w:rsidP="00CC7EBC">
      <w:pPr>
        <w:pStyle w:val="SourceTableNote"/>
      </w:pPr>
      <w:r w:rsidRPr="00D63217">
        <w:t>Predicted total dose calculated using USEPA BeeREX tool for adult worker bee foraging for nectar and larval drone within the hive</w:t>
      </w:r>
      <w:r w:rsidR="00816969" w:rsidRPr="00D63217">
        <w:br/>
      </w:r>
      <w:r w:rsidRPr="00D63217">
        <w:t xml:space="preserve">RAL = regulatory acceptable level (from </w:t>
      </w:r>
      <w:r w:rsidR="00563A6D" w:rsidRPr="00D63217">
        <w:fldChar w:fldCharType="begin"/>
      </w:r>
      <w:r w:rsidR="00563A6D" w:rsidRPr="00D63217">
        <w:instrText xml:space="preserve"> REF _Ref158985015 \h  \* MERGEFORMAT </w:instrText>
      </w:r>
      <w:r w:rsidR="00563A6D" w:rsidRPr="00D63217">
        <w:fldChar w:fldCharType="separate"/>
      </w:r>
      <w:r w:rsidR="000417A3" w:rsidRPr="00D63217">
        <w:t xml:space="preserve">Table </w:t>
      </w:r>
      <w:r w:rsidR="000417A3">
        <w:t>28</w:t>
      </w:r>
      <w:r w:rsidR="00563A6D" w:rsidRPr="00D63217">
        <w:fldChar w:fldCharType="end"/>
      </w:r>
      <w:r w:rsidRPr="00D63217">
        <w:t>)</w:t>
      </w:r>
      <w:r w:rsidR="00816969" w:rsidRPr="00D63217">
        <w:br/>
      </w:r>
      <w:r w:rsidRPr="00D63217">
        <w:t>RQ = risk quotient = PEC / RAC, where acceptable RQ ≤1</w:t>
      </w:r>
    </w:p>
    <w:p w14:paraId="2ECA92F8" w14:textId="77777777" w:rsidR="00E84746" w:rsidRPr="00D63217" w:rsidRDefault="00E84746" w:rsidP="00E84746">
      <w:pPr>
        <w:pStyle w:val="Heading3"/>
      </w:pPr>
      <w:bookmarkStart w:id="359" w:name="_Toc156980630"/>
      <w:bookmarkStart w:id="360" w:name="_Toc157602762"/>
      <w:bookmarkStart w:id="361" w:name="_Toc172814606"/>
      <w:r w:rsidRPr="00D63217">
        <w:t>Other arthropod species</w:t>
      </w:r>
      <w:bookmarkEnd w:id="359"/>
      <w:bookmarkEnd w:id="360"/>
      <w:bookmarkEnd w:id="361"/>
    </w:p>
    <w:p w14:paraId="2C74EE9D" w14:textId="3DA8F123" w:rsidR="00E84746" w:rsidRPr="00D63217" w:rsidRDefault="00E84746" w:rsidP="00E84746">
      <w:pPr>
        <w:pStyle w:val="NormalText"/>
      </w:pPr>
      <w:r w:rsidRPr="00D63217">
        <w:t>Commercial use of predatory or parasitic arthropods in integrated pest management programs can occur in a wide range of agricultural industries. For broad-spectrum herbicides such as paraquat, exposure of natural populations of arthropod species that are beneficial to agricultural systems is also possible. The risk assessment assumes that arthropods are exposed to fresh-dried residues within the treatment area immediately after the last application. Risks to predatory and/or parasitic arthropods could not be concluded for any of the assessed scenarios (</w:t>
      </w:r>
      <w:r w:rsidR="00563A6D" w:rsidRPr="00D63217">
        <w:fldChar w:fldCharType="begin"/>
      </w:r>
      <w:r w:rsidR="00563A6D" w:rsidRPr="00D63217">
        <w:instrText xml:space="preserve"> REF _Ref167303557 \h </w:instrText>
      </w:r>
      <w:r w:rsidR="00D63217">
        <w:instrText xml:space="preserve"> \* MERGEFORMAT </w:instrText>
      </w:r>
      <w:r w:rsidR="00563A6D" w:rsidRPr="00D63217">
        <w:fldChar w:fldCharType="separate"/>
      </w:r>
      <w:r w:rsidR="000417A3" w:rsidRPr="00D63217">
        <w:t xml:space="preserve">Table </w:t>
      </w:r>
      <w:r w:rsidR="000417A3">
        <w:rPr>
          <w:noProof/>
        </w:rPr>
        <w:t>33</w:t>
      </w:r>
      <w:r w:rsidR="00563A6D" w:rsidRPr="00D63217">
        <w:fldChar w:fldCharType="end"/>
      </w:r>
      <w:r w:rsidRPr="00D63217">
        <w:t>). Therefore, the following protection statement is advised for all registered uses of paraquat.</w:t>
      </w:r>
    </w:p>
    <w:p w14:paraId="1CF2D18F" w14:textId="0F1C14CC" w:rsidR="00E84746" w:rsidRPr="00D63217" w:rsidRDefault="00E84746" w:rsidP="00E84746">
      <w:pPr>
        <w:pStyle w:val="NormalText"/>
        <w:ind w:left="567"/>
        <w:rPr>
          <w:i/>
          <w:iCs/>
          <w:sz w:val="18"/>
          <w:szCs w:val="18"/>
        </w:rPr>
      </w:pPr>
      <w:r w:rsidRPr="00D63217">
        <w:rPr>
          <w:i/>
          <w:iCs/>
          <w:sz w:val="18"/>
          <w:szCs w:val="22"/>
        </w:rPr>
        <w:t>Toxic to beneficial arthropods. Not compatible with integrated pest management (IPM) programs utilising beneficial arthropods. Minimise spray drift to reduce harmful effects on beneficial arthropods in non-crop areas.</w:t>
      </w:r>
    </w:p>
    <w:p w14:paraId="7B46A962" w14:textId="66A762B6" w:rsidR="00E84746" w:rsidRPr="00D63217" w:rsidRDefault="00E84746" w:rsidP="00E84746">
      <w:pPr>
        <w:pStyle w:val="Figurecaption"/>
      </w:pPr>
      <w:bookmarkStart w:id="362" w:name="_Ref167303557"/>
      <w:bookmarkStart w:id="363" w:name="_Toc172814662"/>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33</w:t>
      </w:r>
      <w:r w:rsidRPr="00D63217">
        <w:rPr>
          <w:noProof/>
        </w:rPr>
        <w:fldChar w:fldCharType="end"/>
      </w:r>
      <w:bookmarkEnd w:id="362"/>
      <w:r w:rsidRPr="00D63217">
        <w:t>:</w:t>
      </w:r>
      <w:r w:rsidRPr="00D63217">
        <w:tab/>
        <w:t>Assessment of risks to other non-target arthropods</w:t>
      </w:r>
      <w:bookmarkEnd w:id="3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405"/>
        <w:gridCol w:w="1701"/>
        <w:gridCol w:w="1132"/>
        <w:gridCol w:w="1132"/>
        <w:gridCol w:w="1132"/>
        <w:gridCol w:w="1126"/>
      </w:tblGrid>
      <w:tr w:rsidR="00E84746" w:rsidRPr="00D63217" w14:paraId="611E1DCC" w14:textId="77777777" w:rsidTr="00816969">
        <w:trPr>
          <w:tblHeader/>
        </w:trPr>
        <w:tc>
          <w:tcPr>
            <w:tcW w:w="1768" w:type="pct"/>
            <w:tcBorders>
              <w:bottom w:val="single" w:sz="4" w:space="0" w:color="auto"/>
            </w:tcBorders>
            <w:shd w:val="clear" w:color="auto" w:fill="5C2946"/>
          </w:tcPr>
          <w:p w14:paraId="60DD1062" w14:textId="77777777" w:rsidR="00E84746" w:rsidRPr="00D63217" w:rsidRDefault="00E84746" w:rsidP="00816969">
            <w:pPr>
              <w:pStyle w:val="TableHead"/>
              <w:spacing w:before="0" w:after="0" w:line="240" w:lineRule="auto"/>
            </w:pPr>
            <w:r w:rsidRPr="00D63217">
              <w:t>Scenario</w:t>
            </w:r>
          </w:p>
        </w:tc>
        <w:tc>
          <w:tcPr>
            <w:tcW w:w="883" w:type="pct"/>
            <w:tcBorders>
              <w:bottom w:val="single" w:sz="4" w:space="0" w:color="auto"/>
            </w:tcBorders>
            <w:shd w:val="clear" w:color="auto" w:fill="5C2946"/>
          </w:tcPr>
          <w:p w14:paraId="1BCA5C24" w14:textId="77777777" w:rsidR="00E84746" w:rsidRPr="00D63217" w:rsidRDefault="00E84746" w:rsidP="00816969">
            <w:pPr>
              <w:pStyle w:val="TableHead"/>
              <w:spacing w:before="0" w:after="0" w:line="240" w:lineRule="auto"/>
            </w:pPr>
            <w:r w:rsidRPr="00D63217">
              <w:t>Group</w:t>
            </w:r>
          </w:p>
        </w:tc>
        <w:tc>
          <w:tcPr>
            <w:tcW w:w="588" w:type="pct"/>
            <w:tcBorders>
              <w:bottom w:val="single" w:sz="4" w:space="0" w:color="auto"/>
            </w:tcBorders>
            <w:shd w:val="clear" w:color="auto" w:fill="5C2946"/>
          </w:tcPr>
          <w:p w14:paraId="3D3D9111" w14:textId="77777777" w:rsidR="00E84746" w:rsidRPr="00D63217" w:rsidRDefault="00E84746" w:rsidP="00816969">
            <w:pPr>
              <w:pStyle w:val="TableHead"/>
              <w:spacing w:before="0" w:after="0" w:line="240" w:lineRule="auto"/>
            </w:pPr>
            <w:r w:rsidRPr="00D63217">
              <w:t>Exposure</w:t>
            </w:r>
          </w:p>
        </w:tc>
        <w:tc>
          <w:tcPr>
            <w:tcW w:w="588" w:type="pct"/>
            <w:tcBorders>
              <w:bottom w:val="single" w:sz="4" w:space="0" w:color="auto"/>
            </w:tcBorders>
            <w:shd w:val="clear" w:color="auto" w:fill="5C2946"/>
          </w:tcPr>
          <w:p w14:paraId="7DF317A8" w14:textId="77777777" w:rsidR="00E84746" w:rsidRPr="00D63217" w:rsidRDefault="00E84746" w:rsidP="0028336D">
            <w:pPr>
              <w:pStyle w:val="TableHeadRight"/>
            </w:pPr>
            <w:r w:rsidRPr="00D63217">
              <w:t>Rate</w:t>
            </w:r>
          </w:p>
          <w:p w14:paraId="71DF8A1B" w14:textId="77777777" w:rsidR="00E84746" w:rsidRPr="00D63217" w:rsidRDefault="00E84746" w:rsidP="0028336D">
            <w:pPr>
              <w:pStyle w:val="TableHeadRight"/>
            </w:pPr>
            <w:r w:rsidRPr="00D63217">
              <w:t>(g/ha)</w:t>
            </w:r>
          </w:p>
        </w:tc>
        <w:tc>
          <w:tcPr>
            <w:tcW w:w="588" w:type="pct"/>
            <w:tcBorders>
              <w:bottom w:val="single" w:sz="4" w:space="0" w:color="auto"/>
            </w:tcBorders>
            <w:shd w:val="clear" w:color="auto" w:fill="5C2946"/>
          </w:tcPr>
          <w:p w14:paraId="27C2143D" w14:textId="77777777" w:rsidR="00E84746" w:rsidRPr="00D63217" w:rsidRDefault="00E84746" w:rsidP="0028336D">
            <w:pPr>
              <w:pStyle w:val="TableHeadRight"/>
            </w:pPr>
            <w:r w:rsidRPr="00D63217">
              <w:t>RAL</w:t>
            </w:r>
          </w:p>
          <w:p w14:paraId="5B8F2753" w14:textId="77777777" w:rsidR="00E84746" w:rsidRPr="00D63217" w:rsidRDefault="00E84746" w:rsidP="0028336D">
            <w:pPr>
              <w:pStyle w:val="TableHeadRight"/>
            </w:pPr>
            <w:r w:rsidRPr="00D63217">
              <w:rPr>
                <w:sz w:val="16"/>
                <w:szCs w:val="16"/>
              </w:rPr>
              <w:t>(g/ha)</w:t>
            </w:r>
          </w:p>
        </w:tc>
        <w:tc>
          <w:tcPr>
            <w:tcW w:w="585" w:type="pct"/>
            <w:tcBorders>
              <w:bottom w:val="single" w:sz="4" w:space="0" w:color="auto"/>
            </w:tcBorders>
            <w:shd w:val="clear" w:color="auto" w:fill="5C2946"/>
          </w:tcPr>
          <w:p w14:paraId="1DE479B7" w14:textId="77777777" w:rsidR="00E84746" w:rsidRPr="00D63217" w:rsidRDefault="00E84746" w:rsidP="0028336D">
            <w:pPr>
              <w:pStyle w:val="TableHeadRight"/>
            </w:pPr>
            <w:r w:rsidRPr="00D63217">
              <w:t>RQ</w:t>
            </w:r>
          </w:p>
        </w:tc>
      </w:tr>
      <w:tr w:rsidR="00E84746" w:rsidRPr="00D63217" w14:paraId="6E0BADB9" w14:textId="77777777" w:rsidTr="00816969">
        <w:tc>
          <w:tcPr>
            <w:tcW w:w="1768" w:type="pct"/>
            <w:tcBorders>
              <w:top w:val="single" w:sz="4" w:space="0" w:color="auto"/>
              <w:left w:val="nil"/>
              <w:bottom w:val="nil"/>
              <w:right w:val="nil"/>
            </w:tcBorders>
          </w:tcPr>
          <w:p w14:paraId="5B69FD6A" w14:textId="77777777" w:rsidR="00E84746" w:rsidRPr="00D63217" w:rsidRDefault="00E84746" w:rsidP="00816969">
            <w:pPr>
              <w:pStyle w:val="TableText"/>
              <w:spacing w:before="0" w:after="0" w:line="240" w:lineRule="auto"/>
            </w:pPr>
            <w:r w:rsidRPr="00D63217">
              <w:t>Worst-case (1× 2250 g ac/ha)</w:t>
            </w:r>
          </w:p>
        </w:tc>
        <w:tc>
          <w:tcPr>
            <w:tcW w:w="883" w:type="pct"/>
            <w:tcBorders>
              <w:top w:val="single" w:sz="4" w:space="0" w:color="auto"/>
              <w:left w:val="nil"/>
              <w:bottom w:val="nil"/>
              <w:right w:val="nil"/>
            </w:tcBorders>
          </w:tcPr>
          <w:p w14:paraId="0C2BB157" w14:textId="77777777" w:rsidR="00E84746" w:rsidRPr="00D63217" w:rsidRDefault="00E84746" w:rsidP="00816969">
            <w:pPr>
              <w:pStyle w:val="TableText"/>
              <w:spacing w:before="0" w:after="0" w:line="240" w:lineRule="auto"/>
            </w:pPr>
            <w:r w:rsidRPr="00D63217">
              <w:t>Foliar arthropods</w:t>
            </w:r>
          </w:p>
        </w:tc>
        <w:tc>
          <w:tcPr>
            <w:tcW w:w="588" w:type="pct"/>
            <w:tcBorders>
              <w:top w:val="single" w:sz="4" w:space="0" w:color="auto"/>
              <w:left w:val="nil"/>
              <w:bottom w:val="nil"/>
              <w:right w:val="nil"/>
            </w:tcBorders>
          </w:tcPr>
          <w:p w14:paraId="033F0451" w14:textId="77777777" w:rsidR="00E84746" w:rsidRPr="00D63217" w:rsidRDefault="00E84746" w:rsidP="00816969">
            <w:pPr>
              <w:pStyle w:val="TableText"/>
              <w:spacing w:before="0" w:after="0" w:line="240" w:lineRule="auto"/>
            </w:pPr>
            <w:r w:rsidRPr="00D63217">
              <w:t>Contact</w:t>
            </w:r>
          </w:p>
        </w:tc>
        <w:tc>
          <w:tcPr>
            <w:tcW w:w="588" w:type="pct"/>
            <w:tcBorders>
              <w:top w:val="single" w:sz="4" w:space="0" w:color="auto"/>
              <w:left w:val="nil"/>
              <w:bottom w:val="nil"/>
              <w:right w:val="nil"/>
            </w:tcBorders>
            <w:shd w:val="clear" w:color="auto" w:fill="auto"/>
          </w:tcPr>
          <w:p w14:paraId="23954343" w14:textId="77777777" w:rsidR="00E84746" w:rsidRPr="00D63217" w:rsidRDefault="00E84746" w:rsidP="00816969">
            <w:pPr>
              <w:pStyle w:val="TableText"/>
              <w:spacing w:before="0" w:after="0" w:line="240" w:lineRule="auto"/>
              <w:jc w:val="right"/>
            </w:pPr>
            <w:r w:rsidRPr="00D63217">
              <w:t>2250</w:t>
            </w:r>
          </w:p>
        </w:tc>
        <w:tc>
          <w:tcPr>
            <w:tcW w:w="588" w:type="pct"/>
            <w:tcBorders>
              <w:top w:val="single" w:sz="4" w:space="0" w:color="auto"/>
              <w:left w:val="nil"/>
              <w:bottom w:val="nil"/>
              <w:right w:val="nil"/>
            </w:tcBorders>
            <w:shd w:val="clear" w:color="auto" w:fill="auto"/>
          </w:tcPr>
          <w:p w14:paraId="30421EC9" w14:textId="77777777" w:rsidR="00E84746" w:rsidRPr="00D63217" w:rsidRDefault="00E84746" w:rsidP="00816969">
            <w:pPr>
              <w:pStyle w:val="TableText"/>
              <w:spacing w:before="0" w:after="0" w:line="240" w:lineRule="auto"/>
              <w:jc w:val="right"/>
            </w:pPr>
            <w:r w:rsidRPr="00D63217">
              <w:t>8.2</w:t>
            </w:r>
          </w:p>
        </w:tc>
        <w:tc>
          <w:tcPr>
            <w:tcW w:w="585" w:type="pct"/>
            <w:tcBorders>
              <w:top w:val="single" w:sz="4" w:space="0" w:color="auto"/>
              <w:left w:val="nil"/>
              <w:bottom w:val="nil"/>
              <w:right w:val="nil"/>
            </w:tcBorders>
            <w:shd w:val="clear" w:color="auto" w:fill="auto"/>
          </w:tcPr>
          <w:p w14:paraId="73A3CD66" w14:textId="77777777" w:rsidR="00E84746" w:rsidRPr="00D63217" w:rsidRDefault="00E84746" w:rsidP="00816969">
            <w:pPr>
              <w:pStyle w:val="TableText"/>
              <w:spacing w:before="0" w:after="0" w:line="240" w:lineRule="auto"/>
              <w:jc w:val="right"/>
              <w:rPr>
                <w:bCs/>
              </w:rPr>
            </w:pPr>
            <w:r w:rsidRPr="00D63217">
              <w:rPr>
                <w:bCs/>
              </w:rPr>
              <w:t>274</w:t>
            </w:r>
          </w:p>
        </w:tc>
      </w:tr>
      <w:tr w:rsidR="00E84746" w:rsidRPr="00D63217" w14:paraId="218D68F4" w14:textId="77777777" w:rsidTr="00816969">
        <w:tc>
          <w:tcPr>
            <w:tcW w:w="1768" w:type="pct"/>
            <w:tcBorders>
              <w:top w:val="nil"/>
              <w:left w:val="nil"/>
              <w:bottom w:val="single" w:sz="4" w:space="0" w:color="auto"/>
              <w:right w:val="nil"/>
            </w:tcBorders>
          </w:tcPr>
          <w:p w14:paraId="51149328" w14:textId="77777777" w:rsidR="00E84746" w:rsidRPr="00D63217" w:rsidRDefault="00E84746" w:rsidP="00816969">
            <w:pPr>
              <w:pStyle w:val="TableText"/>
              <w:spacing w:before="0" w:after="0" w:line="240" w:lineRule="auto"/>
            </w:pPr>
          </w:p>
        </w:tc>
        <w:tc>
          <w:tcPr>
            <w:tcW w:w="883" w:type="pct"/>
            <w:tcBorders>
              <w:top w:val="nil"/>
              <w:left w:val="nil"/>
              <w:bottom w:val="single" w:sz="4" w:space="0" w:color="auto"/>
              <w:right w:val="nil"/>
            </w:tcBorders>
          </w:tcPr>
          <w:p w14:paraId="1D5E569A" w14:textId="77777777" w:rsidR="00E84746" w:rsidRPr="00D63217" w:rsidRDefault="00E84746" w:rsidP="00816969">
            <w:pPr>
              <w:pStyle w:val="TableText"/>
              <w:spacing w:before="0" w:after="0" w:line="240" w:lineRule="auto"/>
            </w:pPr>
            <w:r w:rsidRPr="00D63217">
              <w:t>Ground arthropods</w:t>
            </w:r>
          </w:p>
        </w:tc>
        <w:tc>
          <w:tcPr>
            <w:tcW w:w="588" w:type="pct"/>
            <w:tcBorders>
              <w:top w:val="nil"/>
              <w:left w:val="nil"/>
              <w:bottom w:val="single" w:sz="4" w:space="0" w:color="auto"/>
              <w:right w:val="nil"/>
            </w:tcBorders>
          </w:tcPr>
          <w:p w14:paraId="472D0918" w14:textId="77777777" w:rsidR="00E84746" w:rsidRPr="00D63217" w:rsidRDefault="00E84746" w:rsidP="00816969">
            <w:pPr>
              <w:pStyle w:val="TableText"/>
              <w:spacing w:before="0" w:after="0" w:line="240" w:lineRule="auto"/>
            </w:pPr>
            <w:r w:rsidRPr="00D63217">
              <w:t>Contact</w:t>
            </w:r>
          </w:p>
        </w:tc>
        <w:tc>
          <w:tcPr>
            <w:tcW w:w="588" w:type="pct"/>
            <w:tcBorders>
              <w:top w:val="nil"/>
              <w:left w:val="nil"/>
              <w:bottom w:val="single" w:sz="4" w:space="0" w:color="auto"/>
              <w:right w:val="nil"/>
            </w:tcBorders>
            <w:shd w:val="clear" w:color="auto" w:fill="auto"/>
          </w:tcPr>
          <w:p w14:paraId="25C2AB92" w14:textId="77777777" w:rsidR="00E84746" w:rsidRPr="00D63217" w:rsidRDefault="00E84746" w:rsidP="00816969">
            <w:pPr>
              <w:pStyle w:val="TableText"/>
              <w:spacing w:before="0" w:after="0" w:line="240" w:lineRule="auto"/>
              <w:jc w:val="right"/>
            </w:pPr>
            <w:r w:rsidRPr="00D63217">
              <w:t>2250</w:t>
            </w:r>
          </w:p>
        </w:tc>
        <w:tc>
          <w:tcPr>
            <w:tcW w:w="588" w:type="pct"/>
            <w:tcBorders>
              <w:top w:val="nil"/>
              <w:left w:val="nil"/>
              <w:bottom w:val="single" w:sz="4" w:space="0" w:color="auto"/>
              <w:right w:val="nil"/>
            </w:tcBorders>
            <w:shd w:val="clear" w:color="auto" w:fill="auto"/>
          </w:tcPr>
          <w:p w14:paraId="383CCF50" w14:textId="77777777" w:rsidR="00E84746" w:rsidRPr="00D63217" w:rsidRDefault="00E84746" w:rsidP="00816969">
            <w:pPr>
              <w:pStyle w:val="TableText"/>
              <w:spacing w:before="0" w:after="0" w:line="240" w:lineRule="auto"/>
              <w:jc w:val="right"/>
            </w:pPr>
            <w:r w:rsidRPr="00D63217">
              <w:t>600</w:t>
            </w:r>
          </w:p>
        </w:tc>
        <w:tc>
          <w:tcPr>
            <w:tcW w:w="585" w:type="pct"/>
            <w:tcBorders>
              <w:top w:val="nil"/>
              <w:left w:val="nil"/>
              <w:bottom w:val="single" w:sz="4" w:space="0" w:color="auto"/>
              <w:right w:val="nil"/>
            </w:tcBorders>
            <w:shd w:val="clear" w:color="auto" w:fill="auto"/>
          </w:tcPr>
          <w:p w14:paraId="0FEA10A6" w14:textId="77777777" w:rsidR="00E84746" w:rsidRPr="00D63217" w:rsidRDefault="00E84746" w:rsidP="00816969">
            <w:pPr>
              <w:pStyle w:val="TableText"/>
              <w:spacing w:before="0" w:after="0" w:line="240" w:lineRule="auto"/>
              <w:jc w:val="right"/>
              <w:rPr>
                <w:bCs/>
              </w:rPr>
            </w:pPr>
            <w:r w:rsidRPr="00D63217">
              <w:rPr>
                <w:bCs/>
              </w:rPr>
              <w:t>3.8</w:t>
            </w:r>
          </w:p>
        </w:tc>
      </w:tr>
      <w:tr w:rsidR="00E84746" w:rsidRPr="00D63217" w14:paraId="638DB081" w14:textId="77777777" w:rsidTr="00816969">
        <w:tc>
          <w:tcPr>
            <w:tcW w:w="1768" w:type="pct"/>
            <w:tcBorders>
              <w:top w:val="single" w:sz="4" w:space="0" w:color="auto"/>
              <w:left w:val="nil"/>
              <w:bottom w:val="nil"/>
              <w:right w:val="nil"/>
            </w:tcBorders>
          </w:tcPr>
          <w:p w14:paraId="49001868" w14:textId="77777777" w:rsidR="00E84746" w:rsidRPr="00D63217" w:rsidRDefault="00E84746" w:rsidP="00816969">
            <w:pPr>
              <w:pStyle w:val="TableText"/>
              <w:spacing w:before="0" w:after="0" w:line="240" w:lineRule="auto"/>
            </w:pPr>
            <w:r w:rsidRPr="00D63217">
              <w:t>Best-case (1× 175 g ac/ha)</w:t>
            </w:r>
          </w:p>
        </w:tc>
        <w:tc>
          <w:tcPr>
            <w:tcW w:w="883" w:type="pct"/>
            <w:tcBorders>
              <w:top w:val="single" w:sz="4" w:space="0" w:color="auto"/>
              <w:left w:val="nil"/>
              <w:bottom w:val="nil"/>
              <w:right w:val="nil"/>
            </w:tcBorders>
          </w:tcPr>
          <w:p w14:paraId="23B5175D" w14:textId="77777777" w:rsidR="00E84746" w:rsidRPr="00D63217" w:rsidRDefault="00E84746" w:rsidP="00816969">
            <w:pPr>
              <w:pStyle w:val="TableText"/>
              <w:spacing w:before="0" w:after="0" w:line="240" w:lineRule="auto"/>
            </w:pPr>
            <w:r w:rsidRPr="00D63217">
              <w:t>Foliar arthropods</w:t>
            </w:r>
          </w:p>
        </w:tc>
        <w:tc>
          <w:tcPr>
            <w:tcW w:w="588" w:type="pct"/>
            <w:tcBorders>
              <w:top w:val="single" w:sz="4" w:space="0" w:color="auto"/>
              <w:left w:val="nil"/>
              <w:bottom w:val="nil"/>
              <w:right w:val="nil"/>
            </w:tcBorders>
          </w:tcPr>
          <w:p w14:paraId="754E0C7F" w14:textId="77777777" w:rsidR="00E84746" w:rsidRPr="00D63217" w:rsidRDefault="00E84746" w:rsidP="00816969">
            <w:pPr>
              <w:pStyle w:val="TableText"/>
              <w:spacing w:before="0" w:after="0" w:line="240" w:lineRule="auto"/>
            </w:pPr>
            <w:r w:rsidRPr="00D63217">
              <w:t>Contact</w:t>
            </w:r>
          </w:p>
        </w:tc>
        <w:tc>
          <w:tcPr>
            <w:tcW w:w="588" w:type="pct"/>
            <w:tcBorders>
              <w:top w:val="single" w:sz="4" w:space="0" w:color="auto"/>
              <w:left w:val="nil"/>
              <w:bottom w:val="nil"/>
              <w:right w:val="nil"/>
            </w:tcBorders>
            <w:shd w:val="clear" w:color="auto" w:fill="auto"/>
          </w:tcPr>
          <w:p w14:paraId="4E424970" w14:textId="77777777" w:rsidR="00E84746" w:rsidRPr="00D63217" w:rsidRDefault="00E84746" w:rsidP="00816969">
            <w:pPr>
              <w:pStyle w:val="TableText"/>
              <w:spacing w:before="0" w:after="0" w:line="240" w:lineRule="auto"/>
              <w:jc w:val="right"/>
            </w:pPr>
            <w:r w:rsidRPr="00D63217">
              <w:t>175</w:t>
            </w:r>
          </w:p>
        </w:tc>
        <w:tc>
          <w:tcPr>
            <w:tcW w:w="588" w:type="pct"/>
            <w:tcBorders>
              <w:top w:val="single" w:sz="4" w:space="0" w:color="auto"/>
              <w:left w:val="nil"/>
              <w:bottom w:val="nil"/>
              <w:right w:val="nil"/>
            </w:tcBorders>
            <w:shd w:val="clear" w:color="auto" w:fill="auto"/>
          </w:tcPr>
          <w:p w14:paraId="60083DB4" w14:textId="77777777" w:rsidR="00E84746" w:rsidRPr="00D63217" w:rsidRDefault="00E84746" w:rsidP="00816969">
            <w:pPr>
              <w:pStyle w:val="TableText"/>
              <w:spacing w:before="0" w:after="0" w:line="240" w:lineRule="auto"/>
              <w:jc w:val="right"/>
            </w:pPr>
            <w:r w:rsidRPr="00D63217">
              <w:t>8.2</w:t>
            </w:r>
          </w:p>
        </w:tc>
        <w:tc>
          <w:tcPr>
            <w:tcW w:w="585" w:type="pct"/>
            <w:tcBorders>
              <w:top w:val="single" w:sz="4" w:space="0" w:color="auto"/>
              <w:left w:val="nil"/>
              <w:bottom w:val="nil"/>
              <w:right w:val="nil"/>
            </w:tcBorders>
            <w:shd w:val="clear" w:color="auto" w:fill="auto"/>
          </w:tcPr>
          <w:p w14:paraId="3734116F" w14:textId="77777777" w:rsidR="00E84746" w:rsidRPr="00D63217" w:rsidRDefault="00E84746" w:rsidP="00816969">
            <w:pPr>
              <w:pStyle w:val="TableText"/>
              <w:spacing w:before="0" w:after="0" w:line="240" w:lineRule="auto"/>
              <w:jc w:val="right"/>
              <w:rPr>
                <w:bCs/>
              </w:rPr>
            </w:pPr>
            <w:r w:rsidRPr="00D63217">
              <w:rPr>
                <w:bCs/>
              </w:rPr>
              <w:t>21</w:t>
            </w:r>
          </w:p>
        </w:tc>
      </w:tr>
      <w:tr w:rsidR="00E84746" w:rsidRPr="00D63217" w14:paraId="46C33664" w14:textId="77777777" w:rsidTr="00816969">
        <w:tc>
          <w:tcPr>
            <w:tcW w:w="1768" w:type="pct"/>
            <w:tcBorders>
              <w:top w:val="nil"/>
              <w:left w:val="nil"/>
              <w:right w:val="nil"/>
            </w:tcBorders>
          </w:tcPr>
          <w:p w14:paraId="4DB93541" w14:textId="77777777" w:rsidR="00E84746" w:rsidRPr="00D63217" w:rsidRDefault="00E84746" w:rsidP="00816969">
            <w:pPr>
              <w:pStyle w:val="TableText"/>
              <w:spacing w:before="0" w:after="0" w:line="240" w:lineRule="auto"/>
            </w:pPr>
          </w:p>
        </w:tc>
        <w:tc>
          <w:tcPr>
            <w:tcW w:w="883" w:type="pct"/>
            <w:tcBorders>
              <w:top w:val="nil"/>
              <w:left w:val="nil"/>
              <w:bottom w:val="single" w:sz="4" w:space="0" w:color="auto"/>
              <w:right w:val="nil"/>
            </w:tcBorders>
          </w:tcPr>
          <w:p w14:paraId="553CEA22" w14:textId="77777777" w:rsidR="00E84746" w:rsidRPr="00D63217" w:rsidRDefault="00E84746" w:rsidP="00816969">
            <w:pPr>
              <w:pStyle w:val="TableText"/>
              <w:spacing w:before="0" w:after="0" w:line="240" w:lineRule="auto"/>
            </w:pPr>
            <w:r w:rsidRPr="00D63217">
              <w:t>Ground arthropods</w:t>
            </w:r>
          </w:p>
        </w:tc>
        <w:tc>
          <w:tcPr>
            <w:tcW w:w="588" w:type="pct"/>
            <w:tcBorders>
              <w:top w:val="nil"/>
              <w:left w:val="nil"/>
              <w:bottom w:val="single" w:sz="4" w:space="0" w:color="auto"/>
              <w:right w:val="nil"/>
            </w:tcBorders>
          </w:tcPr>
          <w:p w14:paraId="1CEF0D4B" w14:textId="77777777" w:rsidR="00E84746" w:rsidRPr="00D63217" w:rsidRDefault="00E84746" w:rsidP="00816969">
            <w:pPr>
              <w:pStyle w:val="TableText"/>
              <w:spacing w:before="0" w:after="0" w:line="240" w:lineRule="auto"/>
            </w:pPr>
            <w:r w:rsidRPr="00D63217">
              <w:t>Contact</w:t>
            </w:r>
          </w:p>
        </w:tc>
        <w:tc>
          <w:tcPr>
            <w:tcW w:w="588" w:type="pct"/>
            <w:tcBorders>
              <w:top w:val="nil"/>
              <w:left w:val="nil"/>
              <w:bottom w:val="single" w:sz="4" w:space="0" w:color="auto"/>
              <w:right w:val="nil"/>
            </w:tcBorders>
            <w:shd w:val="clear" w:color="auto" w:fill="auto"/>
          </w:tcPr>
          <w:p w14:paraId="19DDC227" w14:textId="77777777" w:rsidR="00E84746" w:rsidRPr="00D63217" w:rsidRDefault="00E84746" w:rsidP="00816969">
            <w:pPr>
              <w:pStyle w:val="TableText"/>
              <w:spacing w:before="0" w:after="0" w:line="240" w:lineRule="auto"/>
              <w:jc w:val="right"/>
            </w:pPr>
            <w:r w:rsidRPr="00D63217">
              <w:t>175</w:t>
            </w:r>
          </w:p>
        </w:tc>
        <w:tc>
          <w:tcPr>
            <w:tcW w:w="588" w:type="pct"/>
            <w:tcBorders>
              <w:top w:val="nil"/>
              <w:left w:val="nil"/>
              <w:bottom w:val="single" w:sz="4" w:space="0" w:color="auto"/>
              <w:right w:val="nil"/>
            </w:tcBorders>
            <w:shd w:val="clear" w:color="auto" w:fill="auto"/>
          </w:tcPr>
          <w:p w14:paraId="6B6E05B7" w14:textId="77777777" w:rsidR="00E84746" w:rsidRPr="00D63217" w:rsidRDefault="00E84746" w:rsidP="00816969">
            <w:pPr>
              <w:pStyle w:val="TableText"/>
              <w:spacing w:before="0" w:after="0" w:line="240" w:lineRule="auto"/>
              <w:jc w:val="right"/>
            </w:pPr>
            <w:r w:rsidRPr="00D63217">
              <w:t>600</w:t>
            </w:r>
          </w:p>
        </w:tc>
        <w:tc>
          <w:tcPr>
            <w:tcW w:w="585" w:type="pct"/>
            <w:tcBorders>
              <w:top w:val="nil"/>
              <w:left w:val="nil"/>
              <w:bottom w:val="single" w:sz="4" w:space="0" w:color="auto"/>
              <w:right w:val="nil"/>
            </w:tcBorders>
            <w:shd w:val="clear" w:color="auto" w:fill="auto"/>
          </w:tcPr>
          <w:p w14:paraId="76DE3C7B" w14:textId="77777777" w:rsidR="00E84746" w:rsidRPr="00D63217" w:rsidRDefault="00E84746" w:rsidP="00816969">
            <w:pPr>
              <w:pStyle w:val="TableText"/>
              <w:spacing w:before="0" w:after="0" w:line="240" w:lineRule="auto"/>
              <w:jc w:val="right"/>
            </w:pPr>
            <w:r w:rsidRPr="00D63217">
              <w:t>0.29</w:t>
            </w:r>
          </w:p>
        </w:tc>
      </w:tr>
    </w:tbl>
    <w:p w14:paraId="0D766E8A" w14:textId="2C065ED3" w:rsidR="00E84746" w:rsidRPr="00D63217" w:rsidRDefault="00E84746" w:rsidP="00CC7EBC">
      <w:pPr>
        <w:pStyle w:val="SourceTableNote"/>
        <w:rPr>
          <w:sz w:val="19"/>
        </w:rPr>
      </w:pPr>
      <w:r w:rsidRPr="00D63217">
        <w:t xml:space="preserve">RAL = regulatory acceptable level (from </w:t>
      </w:r>
      <w:r w:rsidR="00563A6D" w:rsidRPr="00D63217">
        <w:fldChar w:fldCharType="begin"/>
      </w:r>
      <w:r w:rsidR="00563A6D" w:rsidRPr="00D63217">
        <w:instrText xml:space="preserve"> REF _Ref158985015 \h  \* MERGEFORMAT </w:instrText>
      </w:r>
      <w:r w:rsidR="00563A6D" w:rsidRPr="00D63217">
        <w:fldChar w:fldCharType="separate"/>
      </w:r>
      <w:r w:rsidR="000417A3" w:rsidRPr="00D63217">
        <w:t xml:space="preserve">Table </w:t>
      </w:r>
      <w:r w:rsidR="000417A3">
        <w:t>28</w:t>
      </w:r>
      <w:r w:rsidR="00563A6D" w:rsidRPr="00D63217">
        <w:fldChar w:fldCharType="end"/>
      </w:r>
      <w:r w:rsidRPr="00D63217">
        <w:t>)</w:t>
      </w:r>
      <w:r w:rsidR="00816969" w:rsidRPr="00D63217">
        <w:br/>
      </w:r>
      <w:r w:rsidRPr="00D63217">
        <w:t>RQ = risk quotient = PEC / RAL, where acceptable RQ ≤1</w:t>
      </w:r>
    </w:p>
    <w:p w14:paraId="62B267D0" w14:textId="77777777" w:rsidR="00E84746" w:rsidRPr="00D63217" w:rsidRDefault="00E84746" w:rsidP="00E84746">
      <w:pPr>
        <w:pStyle w:val="Heading3"/>
      </w:pPr>
      <w:bookmarkStart w:id="364" w:name="_Toc156980631"/>
      <w:bookmarkStart w:id="365" w:name="_Toc157602763"/>
      <w:bookmarkStart w:id="366" w:name="_Toc172814607"/>
      <w:r w:rsidRPr="00D63217">
        <w:t>Soil organisms</w:t>
      </w:r>
      <w:bookmarkEnd w:id="364"/>
      <w:bookmarkEnd w:id="365"/>
      <w:bookmarkEnd w:id="366"/>
    </w:p>
    <w:p w14:paraId="71458B73" w14:textId="02DC7070" w:rsidR="00E84746" w:rsidRPr="00D63217" w:rsidRDefault="00E84746" w:rsidP="00E84746">
      <w:pPr>
        <w:pStyle w:val="NormalText"/>
      </w:pPr>
      <w:r w:rsidRPr="00D63217">
        <w:t>The risk assessment assumes soil organisms are exposed to accumulated residues in the top 5-cm after 20 years of use. Assuming annual use at the highest rate of 2250 g ac/ha with no foliar interception, the peak concentration was predicted to be 13 mg ac/kg dry soil (acute exposure scenario), while the steady state concentration was predicted to be 10 mg ac/kg dry soil (chronic exposure scenario). Risks due to acute exposure of soil organisms were determined to be acceptable under this worst-case scenario (</w:t>
      </w:r>
      <w:r w:rsidR="00563A6D" w:rsidRPr="00D63217">
        <w:fldChar w:fldCharType="begin"/>
      </w:r>
      <w:r w:rsidR="00563A6D" w:rsidRPr="00D63217">
        <w:instrText xml:space="preserve"> REF _Ref167303588 \h </w:instrText>
      </w:r>
      <w:r w:rsidR="00D63217">
        <w:instrText xml:space="preserve"> \* MERGEFORMAT </w:instrText>
      </w:r>
      <w:r w:rsidR="00563A6D" w:rsidRPr="00D63217">
        <w:fldChar w:fldCharType="separate"/>
      </w:r>
      <w:r w:rsidR="000417A3" w:rsidRPr="00D63217">
        <w:t xml:space="preserve">Table </w:t>
      </w:r>
      <w:r w:rsidR="000417A3">
        <w:rPr>
          <w:noProof/>
        </w:rPr>
        <w:t>34</w:t>
      </w:r>
      <w:r w:rsidR="00563A6D" w:rsidRPr="00D63217">
        <w:fldChar w:fldCharType="end"/>
      </w:r>
      <w:r w:rsidRPr="00D63217">
        <w:t>).</w:t>
      </w:r>
    </w:p>
    <w:p w14:paraId="1403A268" w14:textId="77777777" w:rsidR="00E84746" w:rsidRPr="00D63217" w:rsidRDefault="00E84746" w:rsidP="00E84746">
      <w:pPr>
        <w:pStyle w:val="NormalText"/>
      </w:pPr>
      <w:r w:rsidRPr="00D63217">
        <w:t>The available field studies imply that, when paraquat has not exceeded a given soils strong absorption capacity, no adverse effects are expected for soil dwelling macro or micro-organisms, as any paraquat is essentially biologically unavailable. If the strong absorption capacity of a soil is exceeded, i.e. paraquat is present in solution in soil pore water, then adverse effects may occur amongst soil macro-organisms. Soil micro-organisms are not expected to be affected given their intrinsic reproductive capacity and involvement in the degradation of bioavailable paraquat. For most soils, the strong absorption capacity of the soil will be hundreds of times the annual application rate and it would take further inputs to reach or exceed the SAC-WB value, at which adverse effects have been observed. It has also been observed that under normal agricultural practice (multiple years of accumulated residues, at ≤2.25 kg ac/ha) the rate of degradation of paraquat is expected to be greater than for the single applications tested in the field studies, reducing the likelihood that adverse concentrations will be reached. Given the available evidence, long-term risks to soil organisms are concluded to be acceptable and no protection statements are therefore required.</w:t>
      </w:r>
    </w:p>
    <w:p w14:paraId="13822A9A" w14:textId="78549B8B" w:rsidR="00E84746" w:rsidRPr="00D63217" w:rsidRDefault="00E84746" w:rsidP="00E84746">
      <w:pPr>
        <w:pStyle w:val="Figurecaption"/>
      </w:pPr>
      <w:bookmarkStart w:id="367" w:name="_Ref167303588"/>
      <w:bookmarkStart w:id="368" w:name="_Toc172814663"/>
      <w:r w:rsidRPr="00D63217">
        <w:t xml:space="preserve">Table </w:t>
      </w:r>
      <w:r w:rsidRPr="00D63217">
        <w:fldChar w:fldCharType="begin"/>
      </w:r>
      <w:r w:rsidRPr="00D63217">
        <w:instrText xml:space="preserve"> SEQ Table \* ARABIC </w:instrText>
      </w:r>
      <w:r w:rsidRPr="00D63217">
        <w:fldChar w:fldCharType="separate"/>
      </w:r>
      <w:r w:rsidR="000417A3">
        <w:rPr>
          <w:noProof/>
        </w:rPr>
        <w:t>34</w:t>
      </w:r>
      <w:r w:rsidRPr="00D63217">
        <w:rPr>
          <w:noProof/>
        </w:rPr>
        <w:fldChar w:fldCharType="end"/>
      </w:r>
      <w:bookmarkEnd w:id="367"/>
      <w:r w:rsidRPr="00D63217">
        <w:t>: Screening level assessment of risks to soil organisms (worst-case scenario)</w:t>
      </w:r>
      <w:bookmarkEnd w:id="3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1542"/>
        <w:gridCol w:w="1350"/>
        <w:gridCol w:w="1929"/>
        <w:gridCol w:w="1928"/>
        <w:gridCol w:w="757"/>
      </w:tblGrid>
      <w:tr w:rsidR="00E84746" w:rsidRPr="00D63217" w14:paraId="66159E6E" w14:textId="77777777" w:rsidTr="00816969">
        <w:trPr>
          <w:tblHeader/>
        </w:trPr>
        <w:tc>
          <w:tcPr>
            <w:tcW w:w="1102" w:type="pct"/>
            <w:tcBorders>
              <w:bottom w:val="single" w:sz="4" w:space="0" w:color="auto"/>
            </w:tcBorders>
            <w:shd w:val="clear" w:color="auto" w:fill="5C2946"/>
          </w:tcPr>
          <w:p w14:paraId="03A91650" w14:textId="77777777" w:rsidR="00E84746" w:rsidRPr="00D63217" w:rsidRDefault="00E84746" w:rsidP="00816969">
            <w:pPr>
              <w:pStyle w:val="TableHead"/>
            </w:pPr>
            <w:r w:rsidRPr="00D63217">
              <w:t>Group</w:t>
            </w:r>
          </w:p>
        </w:tc>
        <w:tc>
          <w:tcPr>
            <w:tcW w:w="801" w:type="pct"/>
            <w:tcBorders>
              <w:bottom w:val="single" w:sz="4" w:space="0" w:color="auto"/>
            </w:tcBorders>
            <w:shd w:val="clear" w:color="auto" w:fill="5C2946"/>
          </w:tcPr>
          <w:p w14:paraId="08C9AFAA" w14:textId="77777777" w:rsidR="00E84746" w:rsidRPr="00D63217" w:rsidRDefault="00E84746" w:rsidP="00816969">
            <w:pPr>
              <w:pStyle w:val="TableHead"/>
            </w:pPr>
            <w:r w:rsidRPr="00D63217">
              <w:t>Exposure</w:t>
            </w:r>
          </w:p>
        </w:tc>
        <w:tc>
          <w:tcPr>
            <w:tcW w:w="701" w:type="pct"/>
            <w:tcBorders>
              <w:bottom w:val="single" w:sz="4" w:space="0" w:color="auto"/>
            </w:tcBorders>
            <w:shd w:val="clear" w:color="auto" w:fill="5C2946"/>
          </w:tcPr>
          <w:p w14:paraId="3C64D3DE" w14:textId="77777777" w:rsidR="00E84746" w:rsidRPr="00D63217" w:rsidRDefault="00E84746" w:rsidP="00816969">
            <w:pPr>
              <w:pStyle w:val="TableHead"/>
              <w:jc w:val="right"/>
            </w:pPr>
            <w:r w:rsidRPr="00D63217">
              <w:t>Annual rate</w:t>
            </w:r>
          </w:p>
          <w:p w14:paraId="0320AD97" w14:textId="77777777" w:rsidR="00E84746" w:rsidRPr="00D63217" w:rsidRDefault="00E84746" w:rsidP="00816969">
            <w:pPr>
              <w:pStyle w:val="TableHead"/>
              <w:jc w:val="right"/>
            </w:pPr>
            <w:r w:rsidRPr="00D63217">
              <w:t>(g/ha)</w:t>
            </w:r>
          </w:p>
        </w:tc>
        <w:tc>
          <w:tcPr>
            <w:tcW w:w="1002" w:type="pct"/>
            <w:tcBorders>
              <w:bottom w:val="single" w:sz="4" w:space="0" w:color="auto"/>
            </w:tcBorders>
            <w:shd w:val="clear" w:color="auto" w:fill="5C2946"/>
          </w:tcPr>
          <w:p w14:paraId="17B02757" w14:textId="77777777" w:rsidR="00E84746" w:rsidRPr="00D63217" w:rsidRDefault="00E84746" w:rsidP="00816969">
            <w:pPr>
              <w:pStyle w:val="TableHeadRight"/>
            </w:pPr>
            <w:r w:rsidRPr="00D63217">
              <w:t>PEC</w:t>
            </w:r>
          </w:p>
          <w:p w14:paraId="5BE1F1E6" w14:textId="77777777" w:rsidR="00E84746" w:rsidRPr="00D63217" w:rsidRDefault="00E84746" w:rsidP="00816969">
            <w:pPr>
              <w:pStyle w:val="TableHeadRight"/>
            </w:pPr>
            <w:r w:rsidRPr="00D63217">
              <w:rPr>
                <w:sz w:val="16"/>
                <w:szCs w:val="16"/>
              </w:rPr>
              <w:t>(mg/kg dry soil)</w:t>
            </w:r>
          </w:p>
        </w:tc>
        <w:tc>
          <w:tcPr>
            <w:tcW w:w="1001" w:type="pct"/>
            <w:tcBorders>
              <w:bottom w:val="single" w:sz="4" w:space="0" w:color="auto"/>
            </w:tcBorders>
            <w:shd w:val="clear" w:color="auto" w:fill="5C2946"/>
          </w:tcPr>
          <w:p w14:paraId="0609E55E" w14:textId="77777777" w:rsidR="00E84746" w:rsidRPr="00D63217" w:rsidRDefault="00E84746" w:rsidP="00816969">
            <w:pPr>
              <w:pStyle w:val="TableHeadRight"/>
            </w:pPr>
            <w:r w:rsidRPr="00D63217">
              <w:t>RAL</w:t>
            </w:r>
          </w:p>
          <w:p w14:paraId="44B0EE56" w14:textId="77777777" w:rsidR="00E84746" w:rsidRPr="00D63217" w:rsidRDefault="00E84746" w:rsidP="00816969">
            <w:pPr>
              <w:pStyle w:val="TableHeadRight"/>
            </w:pPr>
            <w:r w:rsidRPr="00D63217">
              <w:rPr>
                <w:sz w:val="16"/>
                <w:szCs w:val="16"/>
              </w:rPr>
              <w:t>(mg/kg dry soil)</w:t>
            </w:r>
          </w:p>
        </w:tc>
        <w:tc>
          <w:tcPr>
            <w:tcW w:w="394" w:type="pct"/>
            <w:tcBorders>
              <w:bottom w:val="single" w:sz="4" w:space="0" w:color="auto"/>
            </w:tcBorders>
            <w:shd w:val="clear" w:color="auto" w:fill="5C2946"/>
          </w:tcPr>
          <w:p w14:paraId="52B43301" w14:textId="77777777" w:rsidR="00E84746" w:rsidRPr="00D63217" w:rsidRDefault="00E84746" w:rsidP="00816969">
            <w:pPr>
              <w:pStyle w:val="TableHeadRight"/>
            </w:pPr>
            <w:r w:rsidRPr="00D63217">
              <w:t>RQ</w:t>
            </w:r>
          </w:p>
        </w:tc>
      </w:tr>
      <w:tr w:rsidR="00E84746" w:rsidRPr="00D63217" w14:paraId="3168B6E9" w14:textId="77777777" w:rsidTr="00816969">
        <w:tc>
          <w:tcPr>
            <w:tcW w:w="1102" w:type="pct"/>
            <w:tcBorders>
              <w:top w:val="single" w:sz="4" w:space="0" w:color="auto"/>
              <w:left w:val="nil"/>
              <w:bottom w:val="single" w:sz="4" w:space="0" w:color="auto"/>
              <w:right w:val="nil"/>
            </w:tcBorders>
          </w:tcPr>
          <w:p w14:paraId="666BBF78" w14:textId="77777777" w:rsidR="00E84746" w:rsidRPr="00D63217" w:rsidRDefault="00E84746" w:rsidP="00816969">
            <w:pPr>
              <w:pStyle w:val="TableText"/>
            </w:pPr>
            <w:r w:rsidRPr="00D63217">
              <w:t>Macro-organisms</w:t>
            </w:r>
          </w:p>
        </w:tc>
        <w:tc>
          <w:tcPr>
            <w:tcW w:w="801" w:type="pct"/>
            <w:tcBorders>
              <w:top w:val="single" w:sz="4" w:space="0" w:color="auto"/>
              <w:left w:val="nil"/>
              <w:bottom w:val="single" w:sz="4" w:space="0" w:color="auto"/>
              <w:right w:val="nil"/>
            </w:tcBorders>
          </w:tcPr>
          <w:p w14:paraId="4E9D52CF" w14:textId="77777777" w:rsidR="00E84746" w:rsidRPr="00D63217" w:rsidRDefault="00E84746" w:rsidP="00816969">
            <w:pPr>
              <w:pStyle w:val="TableText"/>
            </w:pPr>
            <w:r w:rsidRPr="00D63217">
              <w:t>Acute</w:t>
            </w:r>
          </w:p>
        </w:tc>
        <w:tc>
          <w:tcPr>
            <w:tcW w:w="701" w:type="pct"/>
            <w:tcBorders>
              <w:top w:val="single" w:sz="4" w:space="0" w:color="auto"/>
              <w:left w:val="nil"/>
              <w:bottom w:val="single" w:sz="4" w:space="0" w:color="auto"/>
              <w:right w:val="nil"/>
            </w:tcBorders>
          </w:tcPr>
          <w:p w14:paraId="047E9E7A" w14:textId="4174C870" w:rsidR="00E84746" w:rsidRPr="00D63217" w:rsidRDefault="00E84746" w:rsidP="00816969">
            <w:pPr>
              <w:pStyle w:val="TableText"/>
              <w:jc w:val="right"/>
            </w:pPr>
            <w:r w:rsidRPr="00D63217">
              <w:t>2</w:t>
            </w:r>
            <w:r w:rsidR="00816969" w:rsidRPr="00D63217">
              <w:t xml:space="preserve"> </w:t>
            </w:r>
            <w:r w:rsidRPr="00D63217">
              <w:t>250</w:t>
            </w:r>
          </w:p>
        </w:tc>
        <w:tc>
          <w:tcPr>
            <w:tcW w:w="1002" w:type="pct"/>
            <w:tcBorders>
              <w:top w:val="single" w:sz="4" w:space="0" w:color="auto"/>
              <w:left w:val="nil"/>
              <w:bottom w:val="single" w:sz="4" w:space="0" w:color="auto"/>
              <w:right w:val="nil"/>
            </w:tcBorders>
            <w:shd w:val="clear" w:color="auto" w:fill="auto"/>
          </w:tcPr>
          <w:p w14:paraId="0892688B" w14:textId="77777777" w:rsidR="00E84746" w:rsidRPr="00D63217" w:rsidRDefault="00E84746" w:rsidP="00816969">
            <w:pPr>
              <w:pStyle w:val="TableText"/>
              <w:jc w:val="right"/>
            </w:pPr>
            <w:r w:rsidRPr="00D63217">
              <w:t>13</w:t>
            </w:r>
          </w:p>
        </w:tc>
        <w:tc>
          <w:tcPr>
            <w:tcW w:w="1001" w:type="pct"/>
            <w:tcBorders>
              <w:top w:val="single" w:sz="4" w:space="0" w:color="auto"/>
              <w:left w:val="nil"/>
              <w:bottom w:val="single" w:sz="4" w:space="0" w:color="auto"/>
              <w:right w:val="nil"/>
            </w:tcBorders>
            <w:shd w:val="clear" w:color="auto" w:fill="auto"/>
          </w:tcPr>
          <w:p w14:paraId="73C15524" w14:textId="77777777" w:rsidR="00E84746" w:rsidRPr="00D63217" w:rsidRDefault="00E84746" w:rsidP="00816969">
            <w:pPr>
              <w:pStyle w:val="TableText"/>
              <w:jc w:val="right"/>
            </w:pPr>
            <w:r w:rsidRPr="00D63217">
              <w:t>100</w:t>
            </w:r>
          </w:p>
        </w:tc>
        <w:tc>
          <w:tcPr>
            <w:tcW w:w="394" w:type="pct"/>
            <w:tcBorders>
              <w:top w:val="single" w:sz="4" w:space="0" w:color="auto"/>
              <w:left w:val="nil"/>
              <w:bottom w:val="single" w:sz="4" w:space="0" w:color="auto"/>
              <w:right w:val="nil"/>
            </w:tcBorders>
          </w:tcPr>
          <w:p w14:paraId="5AEC2C34" w14:textId="77777777" w:rsidR="00E84746" w:rsidRPr="00D63217" w:rsidRDefault="00E84746" w:rsidP="00816969">
            <w:pPr>
              <w:pStyle w:val="TableText"/>
              <w:jc w:val="right"/>
            </w:pPr>
            <w:r w:rsidRPr="00D63217">
              <w:t>0.13</w:t>
            </w:r>
          </w:p>
        </w:tc>
      </w:tr>
    </w:tbl>
    <w:p w14:paraId="3643C997" w14:textId="62878472" w:rsidR="00E84746" w:rsidRPr="00D63217" w:rsidRDefault="00E84746" w:rsidP="00CC7EBC">
      <w:pPr>
        <w:pStyle w:val="SourceTableNote"/>
        <w:rPr>
          <w:rFonts w:ascii="Times New Roman" w:hAnsi="Times New Roman"/>
          <w:color w:val="000000"/>
          <w:lang w:eastAsia="en-AU"/>
        </w:rPr>
      </w:pPr>
      <w:r w:rsidRPr="00D63217">
        <w:t>Worst-case scenario based on 1× 2250 g ac/ha applied annually for 20 years with no interception and soil DT</w:t>
      </w:r>
      <w:r w:rsidRPr="00D63217">
        <w:rPr>
          <w:vertAlign w:val="subscript"/>
        </w:rPr>
        <w:t>50</w:t>
      </w:r>
      <w:r w:rsidRPr="00D63217">
        <w:t xml:space="preserve"> 1000 d</w:t>
      </w:r>
      <w:r w:rsidR="00816969" w:rsidRPr="00D63217">
        <w:br/>
      </w:r>
      <w:r w:rsidRPr="00D63217">
        <w:t>Acute PEC is based on maximum predicted annual peak concentration in top 5</w:t>
      </w:r>
      <w:r w:rsidR="00816969" w:rsidRPr="00D63217">
        <w:t xml:space="preserve"> </w:t>
      </w:r>
      <w:r w:rsidRPr="00D63217">
        <w:t>cm</w:t>
      </w:r>
      <w:r w:rsidR="00816969" w:rsidRPr="00D63217">
        <w:br/>
      </w:r>
      <w:r w:rsidRPr="00D63217">
        <w:t>RAL = regulatory acceptable level (from</w:t>
      </w:r>
      <w:r w:rsidR="00563A6D" w:rsidRPr="00D63217">
        <w:t xml:space="preserve"> </w:t>
      </w:r>
      <w:r w:rsidR="00563A6D" w:rsidRPr="00D63217">
        <w:fldChar w:fldCharType="begin"/>
      </w:r>
      <w:r w:rsidR="00563A6D" w:rsidRPr="00D63217">
        <w:instrText xml:space="preserve"> REF _Ref158985015 \h  \* MERGEFORMAT </w:instrText>
      </w:r>
      <w:r w:rsidR="00563A6D" w:rsidRPr="00D63217">
        <w:fldChar w:fldCharType="separate"/>
      </w:r>
      <w:r w:rsidR="000417A3" w:rsidRPr="00D63217">
        <w:t xml:space="preserve">Table </w:t>
      </w:r>
      <w:r w:rsidR="000417A3">
        <w:t>28</w:t>
      </w:r>
      <w:r w:rsidR="00563A6D" w:rsidRPr="00D63217">
        <w:fldChar w:fldCharType="end"/>
      </w:r>
      <w:r w:rsidRPr="00D63217">
        <w:t>)</w:t>
      </w:r>
      <w:r w:rsidR="00816969" w:rsidRPr="00D63217">
        <w:br/>
      </w:r>
      <w:r w:rsidRPr="00D63217">
        <w:t>RQ = risk quotient = PEC / RAC, where acceptable RQ ≤1</w:t>
      </w:r>
    </w:p>
    <w:p w14:paraId="47B7BC9E" w14:textId="77777777" w:rsidR="00E84746" w:rsidRPr="00D63217" w:rsidRDefault="00E84746" w:rsidP="00E84746">
      <w:pPr>
        <w:pStyle w:val="Heading3"/>
      </w:pPr>
      <w:bookmarkStart w:id="369" w:name="_Toc156980632"/>
      <w:bookmarkStart w:id="370" w:name="_Toc157602764"/>
      <w:bookmarkStart w:id="371" w:name="_Toc172814608"/>
      <w:r w:rsidRPr="00D63217">
        <w:lastRenderedPageBreak/>
        <w:t>Non-target terrestrial plants</w:t>
      </w:r>
      <w:bookmarkEnd w:id="369"/>
      <w:bookmarkEnd w:id="370"/>
      <w:bookmarkEnd w:id="371"/>
    </w:p>
    <w:p w14:paraId="6ECBD3AF" w14:textId="5B0BE5AD" w:rsidR="00E84746" w:rsidRPr="00D63217" w:rsidRDefault="00E84746" w:rsidP="00E84746">
      <w:pPr>
        <w:pStyle w:val="NormalText"/>
      </w:pPr>
      <w:r w:rsidRPr="00D63217">
        <w:t xml:space="preserve">As indicated in </w:t>
      </w:r>
      <w:r w:rsidR="00563A6D" w:rsidRPr="00D63217">
        <w:fldChar w:fldCharType="begin"/>
      </w:r>
      <w:r w:rsidR="00563A6D" w:rsidRPr="00D63217">
        <w:instrText xml:space="preserve"> REF _Ref158985015 \h </w:instrText>
      </w:r>
      <w:r w:rsidR="00D63217">
        <w:instrText xml:space="preserve"> \* MERGEFORMAT </w:instrText>
      </w:r>
      <w:r w:rsidR="00563A6D" w:rsidRPr="00D63217">
        <w:fldChar w:fldCharType="separate"/>
      </w:r>
      <w:r w:rsidR="000417A3" w:rsidRPr="00D63217">
        <w:t xml:space="preserve">Table </w:t>
      </w:r>
      <w:r w:rsidR="000417A3">
        <w:rPr>
          <w:noProof/>
        </w:rPr>
        <w:t>28</w:t>
      </w:r>
      <w:r w:rsidR="00563A6D" w:rsidRPr="00D63217">
        <w:fldChar w:fldCharType="end"/>
      </w:r>
      <w:r w:rsidRPr="00D63217">
        <w:t>, the RAL for the spray drift assessment is 19 g ac/ha for the protection of vegetation areas. Risks of spray drift are addressed separately, as needed.</w:t>
      </w:r>
    </w:p>
    <w:p w14:paraId="13CCE73E" w14:textId="79CAB6A7" w:rsidR="00C2168A" w:rsidRPr="00D63217" w:rsidRDefault="00C2168A" w:rsidP="00C2168A">
      <w:pPr>
        <w:pStyle w:val="Heading2"/>
        <w:numPr>
          <w:ilvl w:val="0"/>
          <w:numId w:val="0"/>
        </w:numPr>
        <w:rPr>
          <w:lang w:val="en-GB"/>
        </w:rPr>
      </w:pPr>
      <w:bookmarkStart w:id="372" w:name="_Toc172814609"/>
      <w:r w:rsidRPr="00D63217">
        <w:rPr>
          <w:lang w:val="en-GB"/>
        </w:rPr>
        <w:t>Combination toxicity</w:t>
      </w:r>
      <w:bookmarkEnd w:id="372"/>
    </w:p>
    <w:p w14:paraId="36CFED92" w14:textId="77777777" w:rsidR="00C2168A" w:rsidRPr="00D63217" w:rsidRDefault="00C2168A" w:rsidP="00C2168A">
      <w:pPr>
        <w:pStyle w:val="Heading3"/>
      </w:pPr>
      <w:bookmarkStart w:id="373" w:name="_Toc172814610"/>
      <w:r w:rsidRPr="00D63217">
        <w:t>Assessment scenarios</w:t>
      </w:r>
      <w:bookmarkEnd w:id="373"/>
    </w:p>
    <w:p w14:paraId="61D9CEC8" w14:textId="77777777" w:rsidR="00C2168A" w:rsidRPr="00D63217" w:rsidRDefault="00C2168A" w:rsidP="00C2168A">
      <w:pPr>
        <w:pStyle w:val="NormalText"/>
        <w:rPr>
          <w:szCs w:val="19"/>
        </w:rPr>
      </w:pPr>
      <w:r w:rsidRPr="00D63217">
        <w:rPr>
          <w:szCs w:val="19"/>
        </w:rPr>
        <w:t>In a separate assessment, the risks of paraquat were determined to be acceptable at a maximum rate of 179 g ac/ha as a cotton desiccant and 231 g ac/ha in fallow and sugarcane situations. For the combination products containing 115 g/L diquat and 135 g/L paraquat, these correspond to rates of 1.3 L/ha and 1.7 L/ha, respectively. Risks of diquat were also determined to be acceptable at these rates. For the lower rates of the combination products in these situations (starting from 600 mL/ha in some fallow situations), risks of combination toxicity to non-target species have also been assessed.</w:t>
      </w:r>
    </w:p>
    <w:p w14:paraId="7BDEB933" w14:textId="18187BF5" w:rsidR="00C2168A" w:rsidRPr="00D63217" w:rsidRDefault="009D61A7" w:rsidP="009D61A7">
      <w:pPr>
        <w:pStyle w:val="Caption"/>
      </w:pPr>
      <w:bookmarkStart w:id="374" w:name="_Toc172814664"/>
      <w:r w:rsidRPr="00D63217">
        <w:t xml:space="preserve">Table </w:t>
      </w:r>
      <w:r w:rsidRPr="00D63217">
        <w:fldChar w:fldCharType="begin"/>
      </w:r>
      <w:r w:rsidRPr="00D63217">
        <w:instrText xml:space="preserve"> SEQ Table \* ARABIC </w:instrText>
      </w:r>
      <w:r w:rsidRPr="00D63217">
        <w:fldChar w:fldCharType="separate"/>
      </w:r>
      <w:r w:rsidR="000417A3">
        <w:rPr>
          <w:noProof/>
        </w:rPr>
        <w:t>35</w:t>
      </w:r>
      <w:r w:rsidRPr="00D63217">
        <w:fldChar w:fldCharType="end"/>
      </w:r>
      <w:r w:rsidR="00C2168A" w:rsidRPr="00D63217">
        <w:t>:</w:t>
      </w:r>
      <w:r w:rsidRPr="00D63217">
        <w:t xml:space="preserve"> </w:t>
      </w:r>
      <w:r w:rsidR="00C2168A" w:rsidRPr="00D63217">
        <w:t>Diquat/paraquat combination products: environmental risk assessment scenarios</w:t>
      </w:r>
      <w:bookmarkEnd w:id="374"/>
      <w:r w:rsidR="00C2168A" w:rsidRPr="00D6321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1770"/>
        <w:gridCol w:w="1770"/>
        <w:gridCol w:w="1770"/>
        <w:gridCol w:w="1771"/>
      </w:tblGrid>
      <w:tr w:rsidR="00C2168A" w:rsidRPr="00D63217" w14:paraId="176941F8" w14:textId="77777777" w:rsidTr="0028336D">
        <w:trPr>
          <w:cantSplit/>
          <w:tblHeader/>
        </w:trPr>
        <w:tc>
          <w:tcPr>
            <w:tcW w:w="2547" w:type="dxa"/>
            <w:tcBorders>
              <w:bottom w:val="single" w:sz="4" w:space="0" w:color="auto"/>
            </w:tcBorders>
            <w:shd w:val="clear" w:color="auto" w:fill="5C2946"/>
          </w:tcPr>
          <w:p w14:paraId="2A73E4F8" w14:textId="77777777" w:rsidR="00C2168A" w:rsidRPr="00D63217" w:rsidRDefault="00C2168A" w:rsidP="00816969">
            <w:pPr>
              <w:pStyle w:val="TableHead"/>
            </w:pPr>
            <w:r w:rsidRPr="00D63217">
              <w:t>Crop / situation</w:t>
            </w:r>
          </w:p>
        </w:tc>
        <w:tc>
          <w:tcPr>
            <w:tcW w:w="1770" w:type="dxa"/>
            <w:tcBorders>
              <w:bottom w:val="single" w:sz="4" w:space="0" w:color="auto"/>
            </w:tcBorders>
            <w:shd w:val="clear" w:color="auto" w:fill="5C2946"/>
          </w:tcPr>
          <w:p w14:paraId="3B23D948" w14:textId="77777777" w:rsidR="00C2168A" w:rsidRPr="00D63217" w:rsidRDefault="00C2168A" w:rsidP="00816969">
            <w:pPr>
              <w:pStyle w:val="TableHeadRight"/>
            </w:pPr>
            <w:r w:rsidRPr="00D63217">
              <w:t>Product rate</w:t>
            </w:r>
          </w:p>
          <w:p w14:paraId="69537B2A" w14:textId="77777777" w:rsidR="00C2168A" w:rsidRPr="00D63217" w:rsidRDefault="00C2168A" w:rsidP="00816969">
            <w:pPr>
              <w:pStyle w:val="TableHeadRight"/>
            </w:pPr>
            <w:r w:rsidRPr="00D63217">
              <w:rPr>
                <w:sz w:val="16"/>
                <w:szCs w:val="16"/>
              </w:rPr>
              <w:t>range (L/ha)</w:t>
            </w:r>
          </w:p>
        </w:tc>
        <w:tc>
          <w:tcPr>
            <w:tcW w:w="1770" w:type="dxa"/>
            <w:tcBorders>
              <w:bottom w:val="single" w:sz="4" w:space="0" w:color="auto"/>
            </w:tcBorders>
            <w:shd w:val="clear" w:color="auto" w:fill="5C2946"/>
          </w:tcPr>
          <w:p w14:paraId="42A8FC8F" w14:textId="77777777" w:rsidR="00C2168A" w:rsidRPr="00D63217" w:rsidRDefault="00C2168A" w:rsidP="00816969">
            <w:pPr>
              <w:pStyle w:val="TableHeadRight"/>
            </w:pPr>
            <w:r w:rsidRPr="00D63217">
              <w:t>Diquat rate</w:t>
            </w:r>
          </w:p>
          <w:p w14:paraId="67EDCEEA" w14:textId="77777777" w:rsidR="00C2168A" w:rsidRPr="00D63217" w:rsidRDefault="00C2168A" w:rsidP="00816969">
            <w:pPr>
              <w:pStyle w:val="TableHeadRight"/>
            </w:pPr>
            <w:r w:rsidRPr="00D63217">
              <w:rPr>
                <w:sz w:val="16"/>
                <w:szCs w:val="16"/>
              </w:rPr>
              <w:t>range (g ac/ha)</w:t>
            </w:r>
          </w:p>
        </w:tc>
        <w:tc>
          <w:tcPr>
            <w:tcW w:w="1770" w:type="dxa"/>
            <w:tcBorders>
              <w:bottom w:val="single" w:sz="4" w:space="0" w:color="auto"/>
            </w:tcBorders>
            <w:shd w:val="clear" w:color="auto" w:fill="5C2946"/>
          </w:tcPr>
          <w:p w14:paraId="2927E676" w14:textId="77777777" w:rsidR="00C2168A" w:rsidRPr="00D63217" w:rsidRDefault="00C2168A" w:rsidP="00816969">
            <w:pPr>
              <w:pStyle w:val="TableHeadRight"/>
            </w:pPr>
            <w:r w:rsidRPr="00D63217">
              <w:t>Paraquat rate</w:t>
            </w:r>
          </w:p>
          <w:p w14:paraId="7AC11594" w14:textId="77777777" w:rsidR="00C2168A" w:rsidRPr="00D63217" w:rsidRDefault="00C2168A" w:rsidP="00816969">
            <w:pPr>
              <w:pStyle w:val="TableHeadRight"/>
            </w:pPr>
            <w:r w:rsidRPr="00D63217">
              <w:rPr>
                <w:sz w:val="16"/>
                <w:szCs w:val="16"/>
              </w:rPr>
              <w:t>range (g ac/ha)</w:t>
            </w:r>
          </w:p>
        </w:tc>
        <w:tc>
          <w:tcPr>
            <w:tcW w:w="1771" w:type="dxa"/>
            <w:tcBorders>
              <w:bottom w:val="single" w:sz="4" w:space="0" w:color="auto"/>
            </w:tcBorders>
            <w:shd w:val="clear" w:color="auto" w:fill="5C2946"/>
          </w:tcPr>
          <w:p w14:paraId="5C65D15D" w14:textId="77777777" w:rsidR="00C2168A" w:rsidRPr="00D63217" w:rsidRDefault="00C2168A" w:rsidP="00816969">
            <w:pPr>
              <w:pStyle w:val="TableHeadRight"/>
            </w:pPr>
            <w:r w:rsidRPr="00D63217">
              <w:t>Total actives rate</w:t>
            </w:r>
          </w:p>
          <w:p w14:paraId="491DCDB4" w14:textId="77777777" w:rsidR="00C2168A" w:rsidRPr="00D63217" w:rsidRDefault="00C2168A" w:rsidP="00816969">
            <w:pPr>
              <w:pStyle w:val="TableHeadRight"/>
            </w:pPr>
            <w:r w:rsidRPr="00D63217">
              <w:rPr>
                <w:sz w:val="16"/>
                <w:szCs w:val="16"/>
              </w:rPr>
              <w:t>range (g acs/ha)</w:t>
            </w:r>
          </w:p>
        </w:tc>
      </w:tr>
      <w:tr w:rsidR="00C2168A" w:rsidRPr="00D63217" w14:paraId="31DDFEBD" w14:textId="77777777" w:rsidTr="00816969">
        <w:trPr>
          <w:cantSplit/>
        </w:trPr>
        <w:tc>
          <w:tcPr>
            <w:tcW w:w="2547" w:type="dxa"/>
            <w:tcBorders>
              <w:top w:val="single" w:sz="4" w:space="0" w:color="auto"/>
              <w:left w:val="nil"/>
              <w:bottom w:val="nil"/>
              <w:right w:val="nil"/>
            </w:tcBorders>
          </w:tcPr>
          <w:p w14:paraId="3C1476D3" w14:textId="77777777" w:rsidR="00C2168A" w:rsidRPr="00D63217" w:rsidRDefault="00C2168A" w:rsidP="00816969">
            <w:pPr>
              <w:pStyle w:val="BodyText"/>
              <w:widowControl w:val="0"/>
              <w:spacing w:after="0"/>
              <w:rPr>
                <w:rFonts w:cs="Arial"/>
                <w:sz w:val="17"/>
                <w:szCs w:val="17"/>
              </w:rPr>
            </w:pPr>
            <w:r w:rsidRPr="00D63217">
              <w:rPr>
                <w:rFonts w:cs="Arial"/>
                <w:sz w:val="17"/>
                <w:szCs w:val="17"/>
              </w:rPr>
              <w:t>Desiccant to aid harvest in cotton</w:t>
            </w:r>
          </w:p>
        </w:tc>
        <w:tc>
          <w:tcPr>
            <w:tcW w:w="1770" w:type="dxa"/>
            <w:tcBorders>
              <w:top w:val="single" w:sz="4" w:space="0" w:color="auto"/>
              <w:left w:val="nil"/>
              <w:bottom w:val="nil"/>
              <w:right w:val="nil"/>
            </w:tcBorders>
          </w:tcPr>
          <w:p w14:paraId="781F4B2D"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1.2 to 1.3</w:t>
            </w:r>
          </w:p>
        </w:tc>
        <w:tc>
          <w:tcPr>
            <w:tcW w:w="1770" w:type="dxa"/>
            <w:tcBorders>
              <w:top w:val="single" w:sz="4" w:space="0" w:color="auto"/>
              <w:left w:val="nil"/>
              <w:bottom w:val="nil"/>
              <w:right w:val="nil"/>
            </w:tcBorders>
          </w:tcPr>
          <w:p w14:paraId="6393E4F9"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138 to 150</w:t>
            </w:r>
          </w:p>
        </w:tc>
        <w:tc>
          <w:tcPr>
            <w:tcW w:w="1770" w:type="dxa"/>
            <w:tcBorders>
              <w:top w:val="single" w:sz="4" w:space="0" w:color="auto"/>
              <w:left w:val="nil"/>
              <w:bottom w:val="nil"/>
              <w:right w:val="nil"/>
            </w:tcBorders>
          </w:tcPr>
          <w:p w14:paraId="3BC40664"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162 to 176</w:t>
            </w:r>
          </w:p>
        </w:tc>
        <w:tc>
          <w:tcPr>
            <w:tcW w:w="1771" w:type="dxa"/>
            <w:tcBorders>
              <w:top w:val="single" w:sz="4" w:space="0" w:color="auto"/>
              <w:left w:val="nil"/>
              <w:bottom w:val="nil"/>
              <w:right w:val="nil"/>
            </w:tcBorders>
          </w:tcPr>
          <w:p w14:paraId="6A35ED50"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300 to 325</w:t>
            </w:r>
          </w:p>
        </w:tc>
      </w:tr>
      <w:tr w:rsidR="00C2168A" w:rsidRPr="00D63217" w14:paraId="467AC463" w14:textId="77777777" w:rsidTr="00816969">
        <w:trPr>
          <w:cantSplit/>
        </w:trPr>
        <w:tc>
          <w:tcPr>
            <w:tcW w:w="2547" w:type="dxa"/>
            <w:tcBorders>
              <w:top w:val="nil"/>
              <w:left w:val="nil"/>
              <w:bottom w:val="nil"/>
              <w:right w:val="nil"/>
            </w:tcBorders>
          </w:tcPr>
          <w:p w14:paraId="2C8268FC" w14:textId="77777777" w:rsidR="00C2168A" w:rsidRPr="00D63217" w:rsidRDefault="00C2168A" w:rsidP="00816969">
            <w:pPr>
              <w:pStyle w:val="BodyText"/>
              <w:widowControl w:val="0"/>
              <w:spacing w:after="0"/>
              <w:rPr>
                <w:rFonts w:cs="Arial"/>
                <w:sz w:val="17"/>
                <w:szCs w:val="17"/>
              </w:rPr>
            </w:pPr>
            <w:r w:rsidRPr="00D63217">
              <w:rPr>
                <w:rFonts w:cs="Arial"/>
                <w:sz w:val="17"/>
                <w:szCs w:val="17"/>
              </w:rPr>
              <w:t>As an aid to cultivation in fallow (full disturbance)</w:t>
            </w:r>
          </w:p>
        </w:tc>
        <w:tc>
          <w:tcPr>
            <w:tcW w:w="1770" w:type="dxa"/>
            <w:tcBorders>
              <w:top w:val="nil"/>
              <w:left w:val="nil"/>
              <w:bottom w:val="nil"/>
              <w:right w:val="nil"/>
            </w:tcBorders>
          </w:tcPr>
          <w:p w14:paraId="22025A99"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0.6 to 1.7</w:t>
            </w:r>
          </w:p>
        </w:tc>
        <w:tc>
          <w:tcPr>
            <w:tcW w:w="1770" w:type="dxa"/>
            <w:tcBorders>
              <w:top w:val="nil"/>
              <w:left w:val="nil"/>
              <w:bottom w:val="nil"/>
              <w:right w:val="nil"/>
            </w:tcBorders>
          </w:tcPr>
          <w:p w14:paraId="4F5A6B42"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69 to 196</w:t>
            </w:r>
          </w:p>
        </w:tc>
        <w:tc>
          <w:tcPr>
            <w:tcW w:w="1770" w:type="dxa"/>
            <w:tcBorders>
              <w:top w:val="nil"/>
              <w:left w:val="nil"/>
              <w:bottom w:val="nil"/>
              <w:right w:val="nil"/>
            </w:tcBorders>
          </w:tcPr>
          <w:p w14:paraId="5AD1AE59"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81 to 230</w:t>
            </w:r>
          </w:p>
        </w:tc>
        <w:tc>
          <w:tcPr>
            <w:tcW w:w="1771" w:type="dxa"/>
            <w:tcBorders>
              <w:top w:val="nil"/>
              <w:left w:val="nil"/>
              <w:bottom w:val="nil"/>
              <w:right w:val="nil"/>
            </w:tcBorders>
          </w:tcPr>
          <w:p w14:paraId="391A7156"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150 to 425</w:t>
            </w:r>
          </w:p>
        </w:tc>
      </w:tr>
      <w:tr w:rsidR="00C2168A" w:rsidRPr="00D63217" w14:paraId="040E18C4" w14:textId="77777777" w:rsidTr="00816969">
        <w:trPr>
          <w:cantSplit/>
        </w:trPr>
        <w:tc>
          <w:tcPr>
            <w:tcW w:w="2547" w:type="dxa"/>
            <w:tcBorders>
              <w:top w:val="nil"/>
              <w:left w:val="nil"/>
              <w:bottom w:val="nil"/>
              <w:right w:val="nil"/>
            </w:tcBorders>
          </w:tcPr>
          <w:p w14:paraId="6ECCE321" w14:textId="77777777" w:rsidR="00C2168A" w:rsidRPr="00D63217" w:rsidRDefault="00C2168A" w:rsidP="00816969">
            <w:pPr>
              <w:pStyle w:val="BodyText"/>
              <w:widowControl w:val="0"/>
              <w:spacing w:after="0"/>
              <w:rPr>
                <w:rFonts w:cs="Arial"/>
                <w:sz w:val="17"/>
                <w:szCs w:val="17"/>
              </w:rPr>
            </w:pPr>
            <w:r w:rsidRPr="00D63217">
              <w:rPr>
                <w:rFonts w:cs="Arial"/>
                <w:sz w:val="17"/>
                <w:szCs w:val="17"/>
              </w:rPr>
              <w:t>As an aid to cultivation in fallow (minimum disturbance)</w:t>
            </w:r>
          </w:p>
        </w:tc>
        <w:tc>
          <w:tcPr>
            <w:tcW w:w="1770" w:type="dxa"/>
            <w:tcBorders>
              <w:top w:val="nil"/>
              <w:left w:val="nil"/>
              <w:bottom w:val="nil"/>
              <w:right w:val="nil"/>
            </w:tcBorders>
          </w:tcPr>
          <w:p w14:paraId="453248AC"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0.8 to 1.7</w:t>
            </w:r>
          </w:p>
        </w:tc>
        <w:tc>
          <w:tcPr>
            <w:tcW w:w="1770" w:type="dxa"/>
            <w:tcBorders>
              <w:top w:val="nil"/>
              <w:left w:val="nil"/>
              <w:bottom w:val="nil"/>
              <w:right w:val="nil"/>
            </w:tcBorders>
          </w:tcPr>
          <w:p w14:paraId="351AC6AD"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92 to 196</w:t>
            </w:r>
          </w:p>
        </w:tc>
        <w:tc>
          <w:tcPr>
            <w:tcW w:w="1770" w:type="dxa"/>
            <w:tcBorders>
              <w:top w:val="nil"/>
              <w:left w:val="nil"/>
              <w:bottom w:val="nil"/>
              <w:right w:val="nil"/>
            </w:tcBorders>
          </w:tcPr>
          <w:p w14:paraId="5F44ACAB"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108 to 230</w:t>
            </w:r>
          </w:p>
        </w:tc>
        <w:tc>
          <w:tcPr>
            <w:tcW w:w="1771" w:type="dxa"/>
            <w:tcBorders>
              <w:top w:val="nil"/>
              <w:left w:val="nil"/>
              <w:bottom w:val="nil"/>
              <w:right w:val="nil"/>
            </w:tcBorders>
          </w:tcPr>
          <w:p w14:paraId="68A10372"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200 to 425</w:t>
            </w:r>
          </w:p>
        </w:tc>
      </w:tr>
      <w:tr w:rsidR="00C2168A" w:rsidRPr="00D63217" w14:paraId="4310DAD2" w14:textId="77777777" w:rsidTr="00816969">
        <w:trPr>
          <w:cantSplit/>
        </w:trPr>
        <w:tc>
          <w:tcPr>
            <w:tcW w:w="2547" w:type="dxa"/>
            <w:tcBorders>
              <w:top w:val="nil"/>
              <w:left w:val="nil"/>
              <w:bottom w:val="nil"/>
              <w:right w:val="nil"/>
            </w:tcBorders>
          </w:tcPr>
          <w:p w14:paraId="2BD8BD58" w14:textId="77777777" w:rsidR="00C2168A" w:rsidRPr="00D63217" w:rsidRDefault="00C2168A" w:rsidP="00816969">
            <w:pPr>
              <w:pStyle w:val="BodyText"/>
              <w:widowControl w:val="0"/>
              <w:spacing w:after="0"/>
              <w:rPr>
                <w:rFonts w:cs="Arial"/>
                <w:sz w:val="17"/>
                <w:szCs w:val="17"/>
              </w:rPr>
            </w:pPr>
            <w:r w:rsidRPr="00D63217">
              <w:rPr>
                <w:rFonts w:cs="Arial"/>
                <w:sz w:val="17"/>
                <w:szCs w:val="17"/>
              </w:rPr>
              <w:t>As an aid in establishing sugarcane or controlling weeds in a fallow prior to sugarcane</w:t>
            </w:r>
          </w:p>
        </w:tc>
        <w:tc>
          <w:tcPr>
            <w:tcW w:w="1770" w:type="dxa"/>
            <w:tcBorders>
              <w:top w:val="nil"/>
              <w:left w:val="nil"/>
              <w:bottom w:val="nil"/>
              <w:right w:val="nil"/>
            </w:tcBorders>
          </w:tcPr>
          <w:p w14:paraId="34E49DE7"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1.2 to 1.7</w:t>
            </w:r>
          </w:p>
        </w:tc>
        <w:tc>
          <w:tcPr>
            <w:tcW w:w="1770" w:type="dxa"/>
            <w:tcBorders>
              <w:top w:val="nil"/>
              <w:left w:val="nil"/>
              <w:bottom w:val="nil"/>
              <w:right w:val="nil"/>
            </w:tcBorders>
          </w:tcPr>
          <w:p w14:paraId="418A84F4"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138 to 196</w:t>
            </w:r>
          </w:p>
        </w:tc>
        <w:tc>
          <w:tcPr>
            <w:tcW w:w="1770" w:type="dxa"/>
            <w:tcBorders>
              <w:top w:val="nil"/>
              <w:left w:val="nil"/>
              <w:bottom w:val="nil"/>
              <w:right w:val="nil"/>
            </w:tcBorders>
          </w:tcPr>
          <w:p w14:paraId="7A1B5CE7"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162 to 230</w:t>
            </w:r>
          </w:p>
        </w:tc>
        <w:tc>
          <w:tcPr>
            <w:tcW w:w="1771" w:type="dxa"/>
            <w:tcBorders>
              <w:top w:val="nil"/>
              <w:left w:val="nil"/>
              <w:bottom w:val="nil"/>
              <w:right w:val="nil"/>
            </w:tcBorders>
          </w:tcPr>
          <w:p w14:paraId="06C80913"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300 to 425</w:t>
            </w:r>
          </w:p>
        </w:tc>
      </w:tr>
      <w:tr w:rsidR="00C2168A" w:rsidRPr="00D63217" w14:paraId="0D7E2E63" w14:textId="77777777" w:rsidTr="00816969">
        <w:trPr>
          <w:cantSplit/>
        </w:trPr>
        <w:tc>
          <w:tcPr>
            <w:tcW w:w="2547" w:type="dxa"/>
            <w:tcBorders>
              <w:top w:val="nil"/>
              <w:left w:val="nil"/>
              <w:bottom w:val="nil"/>
              <w:right w:val="nil"/>
            </w:tcBorders>
          </w:tcPr>
          <w:p w14:paraId="78A7779D" w14:textId="77777777" w:rsidR="00C2168A" w:rsidRPr="00D63217" w:rsidRDefault="00C2168A" w:rsidP="00816969">
            <w:pPr>
              <w:pStyle w:val="BodyText"/>
              <w:widowControl w:val="0"/>
              <w:spacing w:after="0"/>
              <w:rPr>
                <w:rFonts w:cs="Arial"/>
                <w:sz w:val="17"/>
                <w:szCs w:val="17"/>
              </w:rPr>
            </w:pPr>
            <w:r w:rsidRPr="00D63217">
              <w:rPr>
                <w:rFonts w:cs="Arial"/>
                <w:sz w:val="17"/>
                <w:szCs w:val="17"/>
              </w:rPr>
              <w:t>As an aid in post-harvest weed control in fallow (minimum disturbance)</w:t>
            </w:r>
          </w:p>
        </w:tc>
        <w:tc>
          <w:tcPr>
            <w:tcW w:w="1770" w:type="dxa"/>
            <w:tcBorders>
              <w:top w:val="nil"/>
              <w:left w:val="nil"/>
              <w:bottom w:val="nil"/>
              <w:right w:val="nil"/>
            </w:tcBorders>
          </w:tcPr>
          <w:p w14:paraId="4BA4AD42"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1.6 to 1.7</w:t>
            </w:r>
          </w:p>
        </w:tc>
        <w:tc>
          <w:tcPr>
            <w:tcW w:w="1770" w:type="dxa"/>
            <w:tcBorders>
              <w:top w:val="nil"/>
              <w:left w:val="nil"/>
              <w:bottom w:val="nil"/>
              <w:right w:val="nil"/>
            </w:tcBorders>
          </w:tcPr>
          <w:p w14:paraId="0797941F"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184 to 196</w:t>
            </w:r>
          </w:p>
        </w:tc>
        <w:tc>
          <w:tcPr>
            <w:tcW w:w="1770" w:type="dxa"/>
            <w:tcBorders>
              <w:top w:val="nil"/>
              <w:left w:val="nil"/>
              <w:bottom w:val="nil"/>
              <w:right w:val="nil"/>
            </w:tcBorders>
          </w:tcPr>
          <w:p w14:paraId="5D1A2640"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216 to 230</w:t>
            </w:r>
          </w:p>
        </w:tc>
        <w:tc>
          <w:tcPr>
            <w:tcW w:w="1771" w:type="dxa"/>
            <w:tcBorders>
              <w:top w:val="nil"/>
              <w:left w:val="nil"/>
              <w:bottom w:val="nil"/>
              <w:right w:val="nil"/>
            </w:tcBorders>
          </w:tcPr>
          <w:p w14:paraId="4F3A5FE8"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400 to 425</w:t>
            </w:r>
          </w:p>
        </w:tc>
      </w:tr>
      <w:tr w:rsidR="00C2168A" w:rsidRPr="00D63217" w14:paraId="7A814F9C" w14:textId="77777777" w:rsidTr="00816969">
        <w:trPr>
          <w:cantSplit/>
        </w:trPr>
        <w:tc>
          <w:tcPr>
            <w:tcW w:w="2547" w:type="dxa"/>
            <w:tcBorders>
              <w:top w:val="nil"/>
              <w:left w:val="nil"/>
              <w:bottom w:val="single" w:sz="4" w:space="0" w:color="auto"/>
              <w:right w:val="nil"/>
            </w:tcBorders>
          </w:tcPr>
          <w:p w14:paraId="3CC63D0B" w14:textId="0ECAF52B" w:rsidR="00C2168A" w:rsidRPr="00D63217" w:rsidRDefault="00C2168A" w:rsidP="00816969">
            <w:pPr>
              <w:pStyle w:val="BodyText"/>
              <w:widowControl w:val="0"/>
              <w:spacing w:after="0"/>
              <w:rPr>
                <w:rFonts w:cs="Arial"/>
                <w:sz w:val="17"/>
                <w:szCs w:val="17"/>
              </w:rPr>
            </w:pPr>
            <w:r w:rsidRPr="00D63217">
              <w:rPr>
                <w:rFonts w:cs="Arial"/>
                <w:sz w:val="17"/>
                <w:szCs w:val="17"/>
              </w:rPr>
              <w:t xml:space="preserve">Sugarcane plant </w:t>
            </w:r>
            <w:r w:rsidR="00816969" w:rsidRPr="00D63217">
              <w:rPr>
                <w:rFonts w:cs="Arial"/>
                <w:sz w:val="17"/>
                <w:szCs w:val="17"/>
              </w:rPr>
              <w:t xml:space="preserve">and </w:t>
            </w:r>
            <w:r w:rsidRPr="00D63217">
              <w:rPr>
                <w:rFonts w:cs="Arial"/>
                <w:sz w:val="17"/>
                <w:szCs w:val="17"/>
              </w:rPr>
              <w:t>ratoon</w:t>
            </w:r>
          </w:p>
        </w:tc>
        <w:tc>
          <w:tcPr>
            <w:tcW w:w="1770" w:type="dxa"/>
            <w:tcBorders>
              <w:top w:val="nil"/>
              <w:left w:val="nil"/>
              <w:bottom w:val="single" w:sz="4" w:space="0" w:color="auto"/>
              <w:right w:val="nil"/>
            </w:tcBorders>
          </w:tcPr>
          <w:p w14:paraId="1C20A7DD"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1.6 to 1.7</w:t>
            </w:r>
          </w:p>
        </w:tc>
        <w:tc>
          <w:tcPr>
            <w:tcW w:w="1770" w:type="dxa"/>
            <w:tcBorders>
              <w:top w:val="nil"/>
              <w:left w:val="nil"/>
              <w:bottom w:val="single" w:sz="4" w:space="0" w:color="auto"/>
              <w:right w:val="nil"/>
            </w:tcBorders>
          </w:tcPr>
          <w:p w14:paraId="2BD48D19"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184 to 196</w:t>
            </w:r>
          </w:p>
        </w:tc>
        <w:tc>
          <w:tcPr>
            <w:tcW w:w="1770" w:type="dxa"/>
            <w:tcBorders>
              <w:top w:val="nil"/>
              <w:left w:val="nil"/>
              <w:bottom w:val="single" w:sz="4" w:space="0" w:color="auto"/>
              <w:right w:val="nil"/>
            </w:tcBorders>
          </w:tcPr>
          <w:p w14:paraId="1435BA52"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216 to 230</w:t>
            </w:r>
          </w:p>
        </w:tc>
        <w:tc>
          <w:tcPr>
            <w:tcW w:w="1771" w:type="dxa"/>
            <w:tcBorders>
              <w:top w:val="nil"/>
              <w:left w:val="nil"/>
              <w:bottom w:val="single" w:sz="4" w:space="0" w:color="auto"/>
              <w:right w:val="nil"/>
            </w:tcBorders>
          </w:tcPr>
          <w:p w14:paraId="6C39A524" w14:textId="77777777" w:rsidR="00C2168A" w:rsidRPr="00D63217" w:rsidRDefault="00C2168A" w:rsidP="00816969">
            <w:pPr>
              <w:pStyle w:val="BodyText"/>
              <w:widowControl w:val="0"/>
              <w:spacing w:after="0"/>
              <w:jc w:val="right"/>
              <w:rPr>
                <w:rFonts w:cs="Arial"/>
                <w:sz w:val="17"/>
                <w:szCs w:val="17"/>
              </w:rPr>
            </w:pPr>
            <w:r w:rsidRPr="00D63217">
              <w:rPr>
                <w:rFonts w:cs="Arial"/>
                <w:sz w:val="17"/>
                <w:szCs w:val="17"/>
              </w:rPr>
              <w:t>400 to 425</w:t>
            </w:r>
          </w:p>
        </w:tc>
      </w:tr>
    </w:tbl>
    <w:p w14:paraId="4DD8057D" w14:textId="77777777" w:rsidR="00C2168A" w:rsidRPr="00D63217" w:rsidRDefault="00C2168A" w:rsidP="00C2168A">
      <w:pPr>
        <w:pStyle w:val="Heading3"/>
      </w:pPr>
      <w:bookmarkStart w:id="375" w:name="_Toc172814611"/>
      <w:r w:rsidRPr="00D63217">
        <w:t>Effects on non-target species</w:t>
      </w:r>
      <w:bookmarkEnd w:id="375"/>
    </w:p>
    <w:p w14:paraId="735762F3" w14:textId="2CAABA08" w:rsidR="00C2168A" w:rsidRPr="00D63217" w:rsidRDefault="00C2168A" w:rsidP="00C2168A">
      <w:pPr>
        <w:pStyle w:val="APVMAText"/>
        <w:rPr>
          <w:sz w:val="19"/>
          <w:szCs w:val="19"/>
        </w:rPr>
      </w:pPr>
      <w:bookmarkStart w:id="376" w:name="_Hlk157518797"/>
      <w:r w:rsidRPr="00D63217">
        <w:rPr>
          <w:sz w:val="19"/>
          <w:szCs w:val="19"/>
        </w:rPr>
        <w:t>A representative combination product containing 115 g/L diquat and 136 g/L paraquat had moderate toxicity to rats (LD</w:t>
      </w:r>
      <w:r w:rsidRPr="00D63217">
        <w:rPr>
          <w:sz w:val="19"/>
          <w:szCs w:val="19"/>
          <w:vertAlign w:val="subscript"/>
        </w:rPr>
        <w:t>50</w:t>
      </w:r>
      <w:r w:rsidRPr="00D63217">
        <w:rPr>
          <w:sz w:val="19"/>
          <w:szCs w:val="19"/>
        </w:rPr>
        <w:t xml:space="preserve"> 119 mg acs/kg bw, </w:t>
      </w:r>
      <w:r w:rsidRPr="00D63217">
        <w:rPr>
          <w:i/>
          <w:iCs/>
          <w:sz w:val="19"/>
          <w:szCs w:val="19"/>
        </w:rPr>
        <w:t>Rattus norvegicus</w:t>
      </w:r>
      <w:r w:rsidRPr="00D63217">
        <w:rPr>
          <w:sz w:val="19"/>
          <w:szCs w:val="19"/>
        </w:rPr>
        <w:t xml:space="preserve">). No data are available on the toxicity of a representative combination product containing 115 g/L diquat and 136 g/L paraquat to any other non-target species. Therefore, combination toxicity to non-target species was estimated assuming additive toxicity of the active constituents. All combination toxicity endpoints are expressed in terms of total active constituents (acs). Please refer to in Appendix B for all predicted combination toxicity values for non-target species. </w:t>
      </w:r>
      <w:r w:rsidRPr="00D63217">
        <w:t>For further details on the estimation method, please refer to the</w:t>
      </w:r>
      <w:r w:rsidRPr="00D63217">
        <w:rPr>
          <w:b/>
          <w:bCs/>
        </w:rPr>
        <w:t xml:space="preserve"> </w:t>
      </w:r>
      <w:hyperlink r:id="rId40" w:history="1">
        <w:r w:rsidRPr="00D63217">
          <w:rPr>
            <w:rStyle w:val="Hyperlink"/>
          </w:rPr>
          <w:t>APVMA Risk Assessment Manual – Environment</w:t>
        </w:r>
      </w:hyperlink>
      <w:r w:rsidRPr="00D63217">
        <w:t>.</w:t>
      </w:r>
    </w:p>
    <w:p w14:paraId="7A7BFC9C" w14:textId="78ECEE7F" w:rsidR="00C2168A" w:rsidRPr="00D63217" w:rsidRDefault="00C2168A" w:rsidP="00C2168A">
      <w:pPr>
        <w:pStyle w:val="APVMAText"/>
        <w:rPr>
          <w:sz w:val="19"/>
          <w:szCs w:val="19"/>
        </w:rPr>
      </w:pPr>
      <w:r w:rsidRPr="00D63217">
        <w:rPr>
          <w:sz w:val="19"/>
          <w:szCs w:val="19"/>
        </w:rPr>
        <w:lastRenderedPageBreak/>
        <w:t xml:space="preserve">Based on available data, the diquat/paraquat combination products were predicted to have high toxicity </w:t>
      </w:r>
      <w:bookmarkEnd w:id="376"/>
      <w:r w:rsidRPr="00D63217">
        <w:rPr>
          <w:sz w:val="19"/>
          <w:szCs w:val="19"/>
        </w:rPr>
        <w:t>to mammals (geomean LD</w:t>
      </w:r>
      <w:r w:rsidRPr="00D63217">
        <w:rPr>
          <w:sz w:val="19"/>
          <w:szCs w:val="19"/>
          <w:vertAlign w:val="subscript"/>
        </w:rPr>
        <w:t>50</w:t>
      </w:r>
      <w:r w:rsidRPr="00D63217">
        <w:rPr>
          <w:sz w:val="19"/>
          <w:szCs w:val="19"/>
        </w:rPr>
        <w:t xml:space="preserve"> 76 mg acs/kg bw, </w:t>
      </w:r>
      <w:r w:rsidR="00816969" w:rsidRPr="00D63217">
        <w:rPr>
          <w:sz w:val="19"/>
          <w:szCs w:val="19"/>
        </w:rPr>
        <w:t xml:space="preserve">4 </w:t>
      </w:r>
      <w:r w:rsidRPr="00D63217">
        <w:rPr>
          <w:sz w:val="19"/>
          <w:szCs w:val="19"/>
        </w:rPr>
        <w:t>mammal species) and birds (geomean LD</w:t>
      </w:r>
      <w:r w:rsidRPr="00D63217">
        <w:rPr>
          <w:sz w:val="19"/>
          <w:szCs w:val="19"/>
          <w:vertAlign w:val="subscript"/>
        </w:rPr>
        <w:t>50</w:t>
      </w:r>
      <w:r w:rsidRPr="00D63217">
        <w:rPr>
          <w:sz w:val="19"/>
          <w:szCs w:val="19"/>
        </w:rPr>
        <w:t xml:space="preserve"> 4.2 mg acs/kg bw, </w:t>
      </w:r>
      <w:r w:rsidR="00816969" w:rsidRPr="00D63217">
        <w:rPr>
          <w:sz w:val="19"/>
          <w:szCs w:val="19"/>
        </w:rPr>
        <w:t xml:space="preserve">2 </w:t>
      </w:r>
      <w:r w:rsidRPr="00D63217">
        <w:rPr>
          <w:sz w:val="19"/>
          <w:szCs w:val="19"/>
        </w:rPr>
        <w:t>bird species). Therefore, the following hazard statement is required on diquat/paraquat combination product labels (followed by an appropriate risk management statement).</w:t>
      </w:r>
    </w:p>
    <w:p w14:paraId="0196E217" w14:textId="77777777" w:rsidR="00C2168A" w:rsidRPr="00D63217" w:rsidRDefault="00C2168A" w:rsidP="00C2168A">
      <w:pPr>
        <w:pStyle w:val="APVMAText"/>
        <w:ind w:left="567"/>
        <w:rPr>
          <w:sz w:val="19"/>
          <w:szCs w:val="19"/>
        </w:rPr>
      </w:pPr>
      <w:r w:rsidRPr="00D63217">
        <w:rPr>
          <w:sz w:val="18"/>
          <w:szCs w:val="18"/>
        </w:rPr>
        <w:t>Toxic to birds and native mammals.</w:t>
      </w:r>
    </w:p>
    <w:p w14:paraId="146C31BF" w14:textId="0329BB30" w:rsidR="00C2168A" w:rsidRPr="00D63217" w:rsidRDefault="00C2168A" w:rsidP="00C2168A">
      <w:pPr>
        <w:pStyle w:val="APVMAText"/>
        <w:rPr>
          <w:sz w:val="19"/>
          <w:szCs w:val="19"/>
        </w:rPr>
      </w:pPr>
      <w:bookmarkStart w:id="377" w:name="_Hlk157518821"/>
      <w:r w:rsidRPr="00D63217">
        <w:rPr>
          <w:sz w:val="19"/>
          <w:szCs w:val="19"/>
        </w:rPr>
        <w:t>In aquatic systems, diquat and paraquat dissipate quickly from the water column under natural conditions due to rapid adsorption to sediment and suspended particulates; therefore, the aquatic endpoints were first adjusted to account for their expected dissipation under natural conditions prior to deriving the combination toxicity estimates. Although field data on diquat suggest a more rapid half-life, the more conservative water DT</w:t>
      </w:r>
      <w:r w:rsidRPr="00D63217">
        <w:rPr>
          <w:sz w:val="19"/>
          <w:szCs w:val="19"/>
          <w:vertAlign w:val="subscript"/>
        </w:rPr>
        <w:t>50</w:t>
      </w:r>
      <w:r w:rsidRPr="00D63217">
        <w:rPr>
          <w:sz w:val="19"/>
          <w:szCs w:val="19"/>
        </w:rPr>
        <w:t xml:space="preserve"> of 7.0 days for paraquat has been utilised for both chemicals to avoid artificially skewing the relative toxicity contributions toward paraquat.</w:t>
      </w:r>
    </w:p>
    <w:p w14:paraId="15BD385E" w14:textId="4CC95988" w:rsidR="00C2168A" w:rsidRPr="00D63217" w:rsidRDefault="00C2168A" w:rsidP="00C2168A">
      <w:pPr>
        <w:pStyle w:val="APVMAText"/>
        <w:rPr>
          <w:sz w:val="19"/>
          <w:szCs w:val="19"/>
        </w:rPr>
      </w:pPr>
      <w:r w:rsidRPr="00D63217">
        <w:rPr>
          <w:sz w:val="19"/>
          <w:szCs w:val="19"/>
        </w:rPr>
        <w:t>After considering the exposure periods for each of the aquatic endpoints and rapid dissipation under natural conditions, the diquat/paraquat combination products were predicted to have moderate toxicity to fish (</w:t>
      </w:r>
      <w:r w:rsidR="00816969" w:rsidRPr="00D63217">
        <w:rPr>
          <w:sz w:val="19"/>
          <w:szCs w:val="19"/>
        </w:rPr>
        <w:t>LC</w:t>
      </w:r>
      <w:r w:rsidR="00816969" w:rsidRPr="00D63217">
        <w:rPr>
          <w:sz w:val="19"/>
          <w:szCs w:val="19"/>
          <w:vertAlign w:val="subscript"/>
        </w:rPr>
        <w:t>50</w:t>
      </w:r>
      <w:r w:rsidR="00816969" w:rsidRPr="00D63217">
        <w:rPr>
          <w:sz w:val="19"/>
          <w:szCs w:val="19"/>
        </w:rPr>
        <w:t> </w:t>
      </w:r>
      <w:r w:rsidRPr="00D63217">
        <w:rPr>
          <w:sz w:val="19"/>
          <w:szCs w:val="19"/>
        </w:rPr>
        <w:t>1.</w:t>
      </w:r>
      <w:r w:rsidR="00816969" w:rsidRPr="00D63217">
        <w:rPr>
          <w:sz w:val="19"/>
          <w:szCs w:val="19"/>
        </w:rPr>
        <w:t>7 mg </w:t>
      </w:r>
      <w:r w:rsidRPr="00D63217">
        <w:rPr>
          <w:sz w:val="19"/>
          <w:szCs w:val="19"/>
        </w:rPr>
        <w:t>acs/L for most sensitive species) and aquatic invertebrates (lowest LC</w:t>
      </w:r>
      <w:r w:rsidRPr="00D63217">
        <w:rPr>
          <w:sz w:val="19"/>
          <w:szCs w:val="19"/>
          <w:vertAlign w:val="subscript"/>
        </w:rPr>
        <w:t>50</w:t>
      </w:r>
      <w:r w:rsidRPr="00D63217">
        <w:rPr>
          <w:sz w:val="19"/>
          <w:szCs w:val="19"/>
        </w:rPr>
        <w:t xml:space="preserve"> 0.15 mg acs/L, </w:t>
      </w:r>
      <w:r w:rsidRPr="00D63217">
        <w:rPr>
          <w:i/>
          <w:iCs/>
          <w:sz w:val="19"/>
          <w:szCs w:val="19"/>
        </w:rPr>
        <w:t>Hyalella azteca</w:t>
      </w:r>
      <w:r w:rsidRPr="00D63217">
        <w:rPr>
          <w:sz w:val="19"/>
          <w:szCs w:val="19"/>
        </w:rPr>
        <w:t>)</w:t>
      </w:r>
      <w:bookmarkEnd w:id="377"/>
      <w:r w:rsidRPr="00D63217">
        <w:rPr>
          <w:sz w:val="19"/>
          <w:szCs w:val="19"/>
        </w:rPr>
        <w:t>, and high toxicity to primary producers (geomean E</w:t>
      </w:r>
      <w:r w:rsidRPr="00D63217">
        <w:rPr>
          <w:sz w:val="19"/>
          <w:szCs w:val="19"/>
          <w:vertAlign w:val="subscript"/>
        </w:rPr>
        <w:t>r</w:t>
      </w:r>
      <w:r w:rsidRPr="00D63217">
        <w:rPr>
          <w:sz w:val="19"/>
          <w:szCs w:val="19"/>
        </w:rPr>
        <w:t>C</w:t>
      </w:r>
      <w:r w:rsidRPr="00D63217">
        <w:rPr>
          <w:sz w:val="19"/>
          <w:szCs w:val="19"/>
          <w:vertAlign w:val="subscript"/>
        </w:rPr>
        <w:t>50</w:t>
      </w:r>
      <w:r w:rsidRPr="00D63217">
        <w:rPr>
          <w:sz w:val="19"/>
          <w:szCs w:val="19"/>
        </w:rPr>
        <w:t xml:space="preserve"> 0.0066 mg acs/L, </w:t>
      </w:r>
      <w:r w:rsidR="004128B4" w:rsidRPr="00D63217">
        <w:rPr>
          <w:sz w:val="19"/>
          <w:szCs w:val="19"/>
        </w:rPr>
        <w:t>3</w:t>
      </w:r>
      <w:r w:rsidRPr="00D63217">
        <w:rPr>
          <w:sz w:val="19"/>
          <w:szCs w:val="19"/>
        </w:rPr>
        <w:t xml:space="preserve"> algal and </w:t>
      </w:r>
      <w:r w:rsidR="004128B4" w:rsidRPr="00D63217">
        <w:rPr>
          <w:sz w:val="19"/>
          <w:szCs w:val="19"/>
        </w:rPr>
        <w:t>2</w:t>
      </w:r>
      <w:r w:rsidRPr="00D63217">
        <w:rPr>
          <w:sz w:val="19"/>
          <w:szCs w:val="19"/>
        </w:rPr>
        <w:t xml:space="preserve"> aquatic plant species). Therefore, the following protection statement is required on diquat/paraquat combination product labels.</w:t>
      </w:r>
    </w:p>
    <w:p w14:paraId="1728342C" w14:textId="77777777" w:rsidR="00C2168A" w:rsidRPr="00D63217" w:rsidRDefault="00C2168A" w:rsidP="00C2168A">
      <w:pPr>
        <w:pStyle w:val="APVMAText"/>
        <w:ind w:left="567"/>
        <w:rPr>
          <w:sz w:val="19"/>
          <w:szCs w:val="19"/>
        </w:rPr>
      </w:pPr>
      <w:r w:rsidRPr="00D63217">
        <w:rPr>
          <w:sz w:val="18"/>
          <w:szCs w:val="18"/>
        </w:rPr>
        <w:t>Very toxic to aquatic life. DO NOT contamination wetlands or watercourses with this product or used containers.</w:t>
      </w:r>
    </w:p>
    <w:p w14:paraId="7C6638C9" w14:textId="66111216" w:rsidR="00C2168A" w:rsidRPr="00D63217" w:rsidRDefault="00C2168A" w:rsidP="00C2168A">
      <w:pPr>
        <w:pStyle w:val="APVMAText"/>
        <w:rPr>
          <w:sz w:val="19"/>
          <w:szCs w:val="19"/>
        </w:rPr>
      </w:pPr>
      <w:r w:rsidRPr="00D63217">
        <w:rPr>
          <w:sz w:val="19"/>
          <w:szCs w:val="19"/>
        </w:rPr>
        <w:t>Based on available data, the diquat/paraquat combination products were predicted to have moderate toxicity to bees by contact exposure (LD</w:t>
      </w:r>
      <w:r w:rsidRPr="00D63217">
        <w:rPr>
          <w:sz w:val="19"/>
          <w:szCs w:val="19"/>
          <w:vertAlign w:val="subscript"/>
        </w:rPr>
        <w:t>50</w:t>
      </w:r>
      <w:r w:rsidRPr="00D63217">
        <w:rPr>
          <w:sz w:val="19"/>
          <w:szCs w:val="19"/>
        </w:rPr>
        <w:t xml:space="preserve"> 26 µg acs/bee, </w:t>
      </w:r>
      <w:r w:rsidRPr="00D63217">
        <w:rPr>
          <w:i/>
          <w:iCs/>
          <w:sz w:val="19"/>
          <w:szCs w:val="19"/>
        </w:rPr>
        <w:t>Apis mellifera</w:t>
      </w:r>
      <w:r w:rsidRPr="00D63217">
        <w:rPr>
          <w:sz w:val="19"/>
          <w:szCs w:val="19"/>
        </w:rPr>
        <w:t>) and oral exposure (LD</w:t>
      </w:r>
      <w:r w:rsidRPr="00D63217">
        <w:rPr>
          <w:sz w:val="19"/>
          <w:szCs w:val="19"/>
          <w:vertAlign w:val="subscript"/>
        </w:rPr>
        <w:t>50</w:t>
      </w:r>
      <w:r w:rsidRPr="00D63217">
        <w:rPr>
          <w:sz w:val="19"/>
          <w:szCs w:val="19"/>
        </w:rPr>
        <w:t xml:space="preserve"> 16 µg acs/bee, </w:t>
      </w:r>
      <w:r w:rsidRPr="00D63217">
        <w:rPr>
          <w:i/>
          <w:iCs/>
          <w:sz w:val="19"/>
          <w:szCs w:val="19"/>
        </w:rPr>
        <w:t>Apis mellifera</w:t>
      </w:r>
      <w:r w:rsidRPr="00D63217">
        <w:rPr>
          <w:sz w:val="19"/>
          <w:szCs w:val="19"/>
        </w:rPr>
        <w:t>). For the protection of pollinator areas, the RAL for the spray drift assessment is 4333 g acs/ha based on the predicted contact LD</w:t>
      </w:r>
      <w:r w:rsidRPr="00D63217">
        <w:rPr>
          <w:sz w:val="19"/>
          <w:szCs w:val="19"/>
          <w:vertAlign w:val="subscript"/>
        </w:rPr>
        <w:t>50</w:t>
      </w:r>
      <w:r w:rsidRPr="00D63217">
        <w:rPr>
          <w:sz w:val="19"/>
          <w:szCs w:val="19"/>
        </w:rPr>
        <w:t xml:space="preserve"> 26 µg acs/bee and a conversion factor of LOC 0.4 / ExpE 2.4 * 1000 as per APVMA’s Spray drift risk assessment manual (SDRAM): </w:t>
      </w:r>
      <w:hyperlink r:id="rId41" w:history="1">
        <w:r w:rsidRPr="00D63217">
          <w:rPr>
            <w:rStyle w:val="Hyperlink"/>
            <w:sz w:val="19"/>
            <w:szCs w:val="19"/>
          </w:rPr>
          <w:t>https://apvma.gov.au/node/51826</w:t>
        </w:r>
      </w:hyperlink>
      <w:r w:rsidRPr="00D63217">
        <w:rPr>
          <w:sz w:val="19"/>
          <w:szCs w:val="19"/>
        </w:rPr>
        <w:t>.</w:t>
      </w:r>
    </w:p>
    <w:p w14:paraId="789D736F" w14:textId="77777777" w:rsidR="00C2168A" w:rsidRPr="00D63217" w:rsidRDefault="00C2168A" w:rsidP="00C2168A">
      <w:pPr>
        <w:pStyle w:val="APVMAText"/>
        <w:rPr>
          <w:sz w:val="19"/>
          <w:szCs w:val="19"/>
        </w:rPr>
      </w:pPr>
      <w:r w:rsidRPr="00D63217">
        <w:rPr>
          <w:sz w:val="19"/>
          <w:szCs w:val="19"/>
        </w:rPr>
        <w:t>Based on the available data, the LR</w:t>
      </w:r>
      <w:r w:rsidRPr="00D63217">
        <w:rPr>
          <w:sz w:val="19"/>
          <w:szCs w:val="19"/>
          <w:vertAlign w:val="subscript"/>
        </w:rPr>
        <w:t>50</w:t>
      </w:r>
      <w:r w:rsidRPr="00D63217">
        <w:rPr>
          <w:sz w:val="19"/>
          <w:szCs w:val="19"/>
        </w:rPr>
        <w:t xml:space="preserve"> values for the indicator species of predatory arthropods (predatory mite </w:t>
      </w:r>
      <w:r w:rsidRPr="00D63217">
        <w:rPr>
          <w:i/>
          <w:iCs/>
          <w:sz w:val="19"/>
          <w:szCs w:val="19"/>
        </w:rPr>
        <w:t>Typhlodromus pyri</w:t>
      </w:r>
      <w:r w:rsidRPr="00D63217">
        <w:rPr>
          <w:sz w:val="19"/>
          <w:szCs w:val="19"/>
        </w:rPr>
        <w:t xml:space="preserve">) were predicted to be 2.3 g acs/ha (tier 1) and 5.6 g acs/ha (tier 2). Insufficient data were available on the indicator species of parasitic arthropod (parasitic wasp </w:t>
      </w:r>
      <w:r w:rsidRPr="00D63217">
        <w:rPr>
          <w:i/>
          <w:iCs/>
          <w:sz w:val="19"/>
          <w:szCs w:val="19"/>
        </w:rPr>
        <w:t>Aphidius rhopalosiphi</w:t>
      </w:r>
      <w:r w:rsidRPr="00D63217">
        <w:rPr>
          <w:sz w:val="19"/>
          <w:szCs w:val="19"/>
        </w:rPr>
        <w:t>) to estimate combination toxicity. The diquat/paraquat combination products were not expected to be toxic to ground arthropods such as rain beetles (</w:t>
      </w:r>
      <w:r w:rsidRPr="00D63217">
        <w:rPr>
          <w:i/>
          <w:iCs/>
          <w:sz w:val="19"/>
          <w:szCs w:val="19"/>
        </w:rPr>
        <w:t>Pterostichus melanarius</w:t>
      </w:r>
      <w:r w:rsidRPr="00D63217">
        <w:rPr>
          <w:sz w:val="19"/>
          <w:szCs w:val="19"/>
        </w:rPr>
        <w:t>), wolf spiders (</w:t>
      </w:r>
      <w:r w:rsidRPr="00D63217">
        <w:rPr>
          <w:i/>
          <w:iCs/>
          <w:sz w:val="19"/>
          <w:szCs w:val="19"/>
        </w:rPr>
        <w:t>Pardosa</w:t>
      </w:r>
      <w:r w:rsidRPr="00D63217">
        <w:rPr>
          <w:sz w:val="19"/>
          <w:szCs w:val="19"/>
        </w:rPr>
        <w:t xml:space="preserve"> sp.), and rove beetles (</w:t>
      </w:r>
      <w:r w:rsidRPr="00D63217">
        <w:rPr>
          <w:i/>
          <w:iCs/>
          <w:sz w:val="19"/>
          <w:szCs w:val="19"/>
        </w:rPr>
        <w:t>Aleochara bilineata</w:t>
      </w:r>
      <w:r w:rsidRPr="00D63217">
        <w:rPr>
          <w:sz w:val="19"/>
          <w:szCs w:val="19"/>
        </w:rPr>
        <w:t>).</w:t>
      </w:r>
    </w:p>
    <w:p w14:paraId="4B626E06" w14:textId="77777777" w:rsidR="00C2168A" w:rsidRPr="00D63217" w:rsidRDefault="00C2168A" w:rsidP="00C2168A">
      <w:pPr>
        <w:pStyle w:val="APVMAText"/>
        <w:rPr>
          <w:sz w:val="19"/>
          <w:szCs w:val="19"/>
        </w:rPr>
      </w:pPr>
      <w:r w:rsidRPr="00D63217">
        <w:rPr>
          <w:sz w:val="19"/>
          <w:szCs w:val="19"/>
        </w:rPr>
        <w:t>Based on available data, any toxicity to soil macro-organisms such as earthworms would be attributed to diquat. The diquat/paraquat combination products are not expected to adversely influence soil processes such as nitrification.</w:t>
      </w:r>
    </w:p>
    <w:p w14:paraId="1A23AA08" w14:textId="1DB88AE0" w:rsidR="00C2168A" w:rsidRPr="00D63217" w:rsidRDefault="00C2168A" w:rsidP="00C2168A">
      <w:pPr>
        <w:pStyle w:val="APVMAText"/>
        <w:rPr>
          <w:sz w:val="19"/>
          <w:szCs w:val="19"/>
        </w:rPr>
      </w:pPr>
      <w:r w:rsidRPr="00D63217">
        <w:rPr>
          <w:sz w:val="19"/>
          <w:szCs w:val="19"/>
        </w:rPr>
        <w:t>Because both diquat and paraquat have low toxicity to non-target terrestrial plants following pre-emergent exposure (seedling emergence tests), only post-emergent exposure data (vegetative vigour tests) were considered. Based on available data, predicted ER</w:t>
      </w:r>
      <w:r w:rsidRPr="00D63217">
        <w:rPr>
          <w:sz w:val="19"/>
          <w:szCs w:val="19"/>
          <w:vertAlign w:val="subscript"/>
        </w:rPr>
        <w:t>50</w:t>
      </w:r>
      <w:r w:rsidRPr="00D63217">
        <w:rPr>
          <w:sz w:val="19"/>
          <w:szCs w:val="19"/>
        </w:rPr>
        <w:t xml:space="preserve"> values following post-emergent exposure ranged 19 g acs/ha for the most sensitive species (cabbage or rough cocklebur) to 224 g acs/ha for soybean. An SSD analysis was performed on the post-emergent ER</w:t>
      </w:r>
      <w:r w:rsidRPr="00D63217">
        <w:rPr>
          <w:sz w:val="19"/>
          <w:szCs w:val="19"/>
          <w:vertAlign w:val="subscript"/>
        </w:rPr>
        <w:t>50</w:t>
      </w:r>
      <w:r w:rsidRPr="00D63217">
        <w:rPr>
          <w:sz w:val="19"/>
          <w:szCs w:val="19"/>
        </w:rPr>
        <w:t xml:space="preserve"> values for 7 non-target terrestrial plant species. An HR</w:t>
      </w:r>
      <w:r w:rsidRPr="00D63217">
        <w:rPr>
          <w:sz w:val="19"/>
          <w:szCs w:val="19"/>
          <w:vertAlign w:val="subscript"/>
        </w:rPr>
        <w:t>5</w:t>
      </w:r>
      <w:r w:rsidRPr="00D63217">
        <w:rPr>
          <w:sz w:val="19"/>
          <w:szCs w:val="19"/>
        </w:rPr>
        <w:t xml:space="preserve"> of 18 g acs/ha was derived (</w:t>
      </w:r>
      <w:r w:rsidR="008234CE" w:rsidRPr="00D63217">
        <w:rPr>
          <w:sz w:val="19"/>
          <w:szCs w:val="19"/>
        </w:rPr>
        <w:fldChar w:fldCharType="begin"/>
      </w:r>
      <w:r w:rsidR="008234CE" w:rsidRPr="00D63217">
        <w:rPr>
          <w:sz w:val="19"/>
          <w:szCs w:val="19"/>
        </w:rPr>
        <w:instrText xml:space="preserve"> REF _Ref167303891 \h </w:instrText>
      </w:r>
      <w:r w:rsidR="00D63217">
        <w:rPr>
          <w:sz w:val="19"/>
          <w:szCs w:val="19"/>
        </w:rPr>
        <w:instrText xml:space="preserve"> \* MERGEFORMAT </w:instrText>
      </w:r>
      <w:r w:rsidR="008234CE" w:rsidRPr="00D63217">
        <w:rPr>
          <w:sz w:val="19"/>
          <w:szCs w:val="19"/>
        </w:rPr>
      </w:r>
      <w:r w:rsidR="008234CE" w:rsidRPr="00D63217">
        <w:rPr>
          <w:sz w:val="19"/>
          <w:szCs w:val="19"/>
        </w:rPr>
        <w:fldChar w:fldCharType="separate"/>
      </w:r>
      <w:r w:rsidR="000417A3" w:rsidRPr="00D63217">
        <w:t xml:space="preserve">Table </w:t>
      </w:r>
      <w:r w:rsidR="000417A3">
        <w:rPr>
          <w:noProof/>
        </w:rPr>
        <w:t>36</w:t>
      </w:r>
      <w:r w:rsidR="008234CE" w:rsidRPr="00D63217">
        <w:rPr>
          <w:sz w:val="19"/>
          <w:szCs w:val="19"/>
        </w:rPr>
        <w:fldChar w:fldCharType="end"/>
      </w:r>
      <w:r w:rsidRPr="00D63217">
        <w:rPr>
          <w:sz w:val="19"/>
          <w:szCs w:val="19"/>
        </w:rPr>
        <w:t>), which is lower than the lowest ER</w:t>
      </w:r>
      <w:r w:rsidRPr="00D63217">
        <w:rPr>
          <w:sz w:val="19"/>
          <w:szCs w:val="19"/>
          <w:vertAlign w:val="subscript"/>
        </w:rPr>
        <w:t>50</w:t>
      </w:r>
      <w:r w:rsidRPr="00D63217">
        <w:rPr>
          <w:sz w:val="19"/>
          <w:szCs w:val="19"/>
        </w:rPr>
        <w:t xml:space="preserve"> value. As such, 18 g acs/ha was selected as the RAL for the protection of vegetation areas.</w:t>
      </w:r>
    </w:p>
    <w:p w14:paraId="653EC42E" w14:textId="1498DAFC" w:rsidR="00C2168A" w:rsidRPr="00D63217" w:rsidRDefault="00C2168A" w:rsidP="00C2168A">
      <w:pPr>
        <w:pStyle w:val="APVMAText"/>
      </w:pPr>
      <w:r w:rsidRPr="00D63217">
        <w:rPr>
          <w:sz w:val="19"/>
          <w:szCs w:val="19"/>
        </w:rPr>
        <w:lastRenderedPageBreak/>
        <w:t xml:space="preserve">The regulatory acceptable levels for the environmental risk assessment are proposed in </w:t>
      </w:r>
      <w:r w:rsidR="008234CE" w:rsidRPr="00D63217">
        <w:rPr>
          <w:sz w:val="19"/>
          <w:szCs w:val="19"/>
        </w:rPr>
        <w:fldChar w:fldCharType="begin"/>
      </w:r>
      <w:r w:rsidR="008234CE" w:rsidRPr="00D63217">
        <w:rPr>
          <w:sz w:val="19"/>
          <w:szCs w:val="19"/>
        </w:rPr>
        <w:instrText xml:space="preserve"> REF _Ref167303882 \h </w:instrText>
      </w:r>
      <w:r w:rsidR="00D63217">
        <w:rPr>
          <w:sz w:val="19"/>
          <w:szCs w:val="19"/>
        </w:rPr>
        <w:instrText xml:space="preserve"> \* MERGEFORMAT </w:instrText>
      </w:r>
      <w:r w:rsidR="008234CE" w:rsidRPr="00D63217">
        <w:rPr>
          <w:sz w:val="19"/>
          <w:szCs w:val="19"/>
        </w:rPr>
      </w:r>
      <w:r w:rsidR="008234CE" w:rsidRPr="00D63217">
        <w:rPr>
          <w:sz w:val="19"/>
          <w:szCs w:val="19"/>
        </w:rPr>
        <w:fldChar w:fldCharType="separate"/>
      </w:r>
      <w:r w:rsidR="000417A3" w:rsidRPr="00D63217">
        <w:t xml:space="preserve">Table </w:t>
      </w:r>
      <w:r w:rsidR="000417A3">
        <w:rPr>
          <w:noProof/>
        </w:rPr>
        <w:t>37</w:t>
      </w:r>
      <w:r w:rsidR="008234CE" w:rsidRPr="00D63217">
        <w:rPr>
          <w:sz w:val="19"/>
          <w:szCs w:val="19"/>
        </w:rPr>
        <w:fldChar w:fldCharType="end"/>
      </w:r>
      <w:r w:rsidRPr="00D63217">
        <w:rPr>
          <w:sz w:val="19"/>
          <w:szCs w:val="19"/>
        </w:rPr>
        <w:t>, which are based on predicted toxicity values. The RAL values for the spray drift assessment are 0.66 µg acs/L for the protection of natural aquatic areas, 4333 g acs/ha for the protection of pollinator areas, and 18 g acs/ha for the protection of vegetation areas.</w:t>
      </w:r>
    </w:p>
    <w:p w14:paraId="33F8F94B" w14:textId="09AAD4AA" w:rsidR="00C2168A" w:rsidRPr="00D63217" w:rsidRDefault="009D61A7" w:rsidP="009D61A7">
      <w:pPr>
        <w:pStyle w:val="Caption"/>
      </w:pPr>
      <w:bookmarkStart w:id="378" w:name="_Ref167303891"/>
      <w:bookmarkStart w:id="379" w:name="_Toc172814665"/>
      <w:r w:rsidRPr="00D63217">
        <w:t xml:space="preserve">Table </w:t>
      </w:r>
      <w:r w:rsidRPr="00D63217">
        <w:fldChar w:fldCharType="begin"/>
      </w:r>
      <w:r w:rsidRPr="00D63217">
        <w:instrText xml:space="preserve"> SEQ Table \* ARABIC </w:instrText>
      </w:r>
      <w:r w:rsidRPr="00D63217">
        <w:fldChar w:fldCharType="separate"/>
      </w:r>
      <w:r w:rsidR="000417A3">
        <w:rPr>
          <w:noProof/>
        </w:rPr>
        <w:t>36</w:t>
      </w:r>
      <w:r w:rsidRPr="00D63217">
        <w:fldChar w:fldCharType="end"/>
      </w:r>
      <w:bookmarkEnd w:id="378"/>
      <w:r w:rsidR="00C2168A" w:rsidRPr="00D63217">
        <w:t>:</w:t>
      </w:r>
      <w:r w:rsidRPr="00D63217">
        <w:t xml:space="preserve"> </w:t>
      </w:r>
      <w:r w:rsidR="00C2168A" w:rsidRPr="00D63217">
        <w:t>Diquat/paraquat combination products - Predicted toxicity endpoints for non-target terrestrial plants (post-emergent exposure) used in SSD analysis</w:t>
      </w:r>
      <w:bookmarkEnd w:id="379"/>
      <w:r w:rsidR="00C2168A" w:rsidRPr="00D6321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448"/>
        <w:gridCol w:w="2180"/>
      </w:tblGrid>
      <w:tr w:rsidR="00C2168A" w:rsidRPr="00D63217" w14:paraId="069352AF" w14:textId="77777777" w:rsidTr="0028336D">
        <w:trPr>
          <w:tblHeader/>
        </w:trPr>
        <w:tc>
          <w:tcPr>
            <w:tcW w:w="0" w:type="auto"/>
            <w:tcBorders>
              <w:bottom w:val="single" w:sz="4" w:space="0" w:color="auto"/>
            </w:tcBorders>
            <w:shd w:val="clear" w:color="auto" w:fill="5C2946"/>
          </w:tcPr>
          <w:p w14:paraId="71809141" w14:textId="77777777" w:rsidR="00C2168A" w:rsidRPr="00D63217" w:rsidRDefault="00C2168A" w:rsidP="0028336D">
            <w:pPr>
              <w:pStyle w:val="TableHead"/>
            </w:pPr>
            <w:r w:rsidRPr="00D63217">
              <w:t>Species</w:t>
            </w:r>
          </w:p>
        </w:tc>
        <w:tc>
          <w:tcPr>
            <w:tcW w:w="0" w:type="auto"/>
            <w:tcBorders>
              <w:bottom w:val="single" w:sz="4" w:space="0" w:color="auto"/>
            </w:tcBorders>
            <w:shd w:val="clear" w:color="auto" w:fill="5C2946"/>
          </w:tcPr>
          <w:p w14:paraId="6C5150BD" w14:textId="77777777" w:rsidR="00C2168A" w:rsidRPr="00D63217" w:rsidRDefault="00C2168A" w:rsidP="0028336D">
            <w:pPr>
              <w:pStyle w:val="TableHeadRight"/>
            </w:pPr>
            <w:r w:rsidRPr="00D63217">
              <w:t>Predicted ER</w:t>
            </w:r>
            <w:r w:rsidRPr="00D63217">
              <w:rPr>
                <w:vertAlign w:val="subscript"/>
              </w:rPr>
              <w:t>50</w:t>
            </w:r>
          </w:p>
        </w:tc>
      </w:tr>
      <w:tr w:rsidR="00C2168A" w:rsidRPr="00D63217" w14:paraId="5179EF4A" w14:textId="77777777" w:rsidTr="00816969">
        <w:tc>
          <w:tcPr>
            <w:tcW w:w="0" w:type="auto"/>
            <w:tcBorders>
              <w:top w:val="single" w:sz="4" w:space="0" w:color="auto"/>
              <w:left w:val="nil"/>
              <w:bottom w:val="nil"/>
              <w:right w:val="nil"/>
            </w:tcBorders>
          </w:tcPr>
          <w:p w14:paraId="58E45573" w14:textId="70D80386" w:rsidR="00C2168A" w:rsidRPr="00D63217" w:rsidRDefault="00C2168A" w:rsidP="00816969">
            <w:pPr>
              <w:pStyle w:val="BodyText"/>
              <w:widowControl w:val="0"/>
              <w:spacing w:after="0" w:line="240" w:lineRule="auto"/>
              <w:rPr>
                <w:rFonts w:cs="Arial"/>
                <w:i/>
                <w:iCs/>
                <w:sz w:val="17"/>
                <w:szCs w:val="17"/>
              </w:rPr>
            </w:pPr>
            <w:r w:rsidRPr="00D63217">
              <w:rPr>
                <w:rFonts w:cs="Arial"/>
                <w:sz w:val="17"/>
                <w:szCs w:val="17"/>
              </w:rPr>
              <w:t>Sensitive species (</w:t>
            </w:r>
            <w:r w:rsidRPr="00D63217">
              <w:rPr>
                <w:rFonts w:cs="Arial"/>
                <w:i/>
                <w:iCs/>
                <w:sz w:val="17"/>
                <w:szCs w:val="17"/>
              </w:rPr>
              <w:t>Brassica oleracea/Xanthium strumarium</w:t>
            </w:r>
            <w:r w:rsidRPr="00D63217">
              <w:rPr>
                <w:rFonts w:cs="Arial"/>
                <w:sz w:val="17"/>
                <w:szCs w:val="17"/>
              </w:rPr>
              <w:t>)</w:t>
            </w:r>
            <w:r w:rsidR="00816969" w:rsidRPr="00D63217">
              <w:rPr>
                <w:rFonts w:cs="Arial"/>
                <w:i/>
                <w:iCs/>
                <w:sz w:val="17"/>
                <w:szCs w:val="17"/>
              </w:rPr>
              <w:br/>
            </w:r>
            <w:r w:rsidRPr="00D63217">
              <w:rPr>
                <w:rFonts w:cs="Arial"/>
                <w:i/>
                <w:iCs/>
                <w:sz w:val="17"/>
                <w:szCs w:val="17"/>
              </w:rPr>
              <w:t>Beta vulgaris</w:t>
            </w:r>
            <w:r w:rsidR="00816969" w:rsidRPr="00D63217">
              <w:rPr>
                <w:rFonts w:cs="Arial"/>
                <w:i/>
                <w:iCs/>
                <w:sz w:val="17"/>
                <w:szCs w:val="17"/>
              </w:rPr>
              <w:br/>
            </w:r>
            <w:r w:rsidRPr="00D63217">
              <w:rPr>
                <w:rFonts w:cs="Arial"/>
                <w:i/>
                <w:iCs/>
                <w:sz w:val="17"/>
                <w:szCs w:val="17"/>
              </w:rPr>
              <w:t>Lolium perenne</w:t>
            </w:r>
            <w:r w:rsidR="00816969" w:rsidRPr="00D63217">
              <w:rPr>
                <w:rFonts w:cs="Arial"/>
                <w:i/>
                <w:iCs/>
                <w:sz w:val="17"/>
                <w:szCs w:val="17"/>
              </w:rPr>
              <w:br/>
            </w:r>
            <w:r w:rsidRPr="00D63217">
              <w:rPr>
                <w:rFonts w:cs="Arial"/>
                <w:i/>
                <w:iCs/>
                <w:sz w:val="17"/>
                <w:szCs w:val="17"/>
              </w:rPr>
              <w:t>Brassica napus</w:t>
            </w:r>
            <w:r w:rsidR="00816969" w:rsidRPr="00D63217">
              <w:rPr>
                <w:rFonts w:cs="Arial"/>
                <w:i/>
                <w:iCs/>
                <w:sz w:val="17"/>
                <w:szCs w:val="17"/>
              </w:rPr>
              <w:br/>
            </w:r>
            <w:r w:rsidRPr="00D63217">
              <w:rPr>
                <w:rFonts w:cs="Arial"/>
                <w:i/>
                <w:iCs/>
                <w:sz w:val="17"/>
                <w:szCs w:val="17"/>
              </w:rPr>
              <w:t>Allium cepa</w:t>
            </w:r>
            <w:r w:rsidR="00816969" w:rsidRPr="00D63217">
              <w:rPr>
                <w:rFonts w:cs="Arial"/>
                <w:i/>
                <w:iCs/>
                <w:sz w:val="17"/>
                <w:szCs w:val="17"/>
              </w:rPr>
              <w:br/>
            </w:r>
            <w:r w:rsidRPr="00D63217">
              <w:rPr>
                <w:rFonts w:cs="Arial"/>
                <w:i/>
                <w:iCs/>
                <w:sz w:val="17"/>
                <w:szCs w:val="17"/>
              </w:rPr>
              <w:t>Zea mays</w:t>
            </w:r>
            <w:r w:rsidR="00816969" w:rsidRPr="00D63217">
              <w:rPr>
                <w:rFonts w:cs="Arial"/>
                <w:i/>
                <w:iCs/>
                <w:sz w:val="17"/>
                <w:szCs w:val="17"/>
              </w:rPr>
              <w:br/>
            </w:r>
            <w:r w:rsidRPr="00D63217">
              <w:rPr>
                <w:rFonts w:cs="Arial"/>
                <w:i/>
                <w:iCs/>
                <w:sz w:val="17"/>
                <w:szCs w:val="17"/>
              </w:rPr>
              <w:t>Glycine max</w:t>
            </w:r>
          </w:p>
        </w:tc>
        <w:tc>
          <w:tcPr>
            <w:tcW w:w="0" w:type="auto"/>
            <w:tcBorders>
              <w:top w:val="single" w:sz="4" w:space="0" w:color="auto"/>
              <w:left w:val="nil"/>
              <w:bottom w:val="nil"/>
              <w:right w:val="nil"/>
            </w:tcBorders>
            <w:shd w:val="clear" w:color="auto" w:fill="auto"/>
          </w:tcPr>
          <w:p w14:paraId="622F73CA" w14:textId="7395C6AA" w:rsidR="00C2168A" w:rsidRPr="00D63217" w:rsidRDefault="00C2168A" w:rsidP="00816969">
            <w:pPr>
              <w:pStyle w:val="BodyText"/>
              <w:widowControl w:val="0"/>
              <w:spacing w:after="0" w:line="240" w:lineRule="auto"/>
              <w:jc w:val="right"/>
              <w:rPr>
                <w:rFonts w:cs="Arial"/>
                <w:sz w:val="17"/>
                <w:szCs w:val="17"/>
              </w:rPr>
            </w:pPr>
            <w:r w:rsidRPr="00D63217">
              <w:rPr>
                <w:rFonts w:cs="Arial"/>
                <w:sz w:val="17"/>
                <w:szCs w:val="17"/>
              </w:rPr>
              <w:t>19 g ac</w:t>
            </w:r>
            <w:r w:rsidR="00017CE7"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50 g ac</w:t>
            </w:r>
            <w:r w:rsidR="00017CE7"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61 g ac</w:t>
            </w:r>
            <w:r w:rsidR="00017CE7"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88 g ac</w:t>
            </w:r>
            <w:r w:rsidR="00017CE7"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173 g ac</w:t>
            </w:r>
            <w:r w:rsidR="00017CE7"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206 g ac</w:t>
            </w:r>
            <w:r w:rsidR="00017CE7"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224 g ac</w:t>
            </w:r>
            <w:r w:rsidR="00017CE7" w:rsidRPr="00D63217">
              <w:rPr>
                <w:rFonts w:cs="Arial"/>
                <w:sz w:val="17"/>
                <w:szCs w:val="17"/>
              </w:rPr>
              <w:t>s</w:t>
            </w:r>
            <w:r w:rsidRPr="00D63217">
              <w:rPr>
                <w:rFonts w:cs="Arial"/>
                <w:sz w:val="17"/>
                <w:szCs w:val="17"/>
              </w:rPr>
              <w:t>/ha</w:t>
            </w:r>
          </w:p>
        </w:tc>
      </w:tr>
      <w:tr w:rsidR="00C2168A" w:rsidRPr="00D63217" w14:paraId="0E1FFDE3" w14:textId="77777777" w:rsidTr="00816969">
        <w:tc>
          <w:tcPr>
            <w:tcW w:w="0" w:type="auto"/>
            <w:tcBorders>
              <w:top w:val="nil"/>
              <w:left w:val="nil"/>
              <w:bottom w:val="single" w:sz="4" w:space="0" w:color="auto"/>
              <w:right w:val="nil"/>
            </w:tcBorders>
          </w:tcPr>
          <w:p w14:paraId="4DDDBABB" w14:textId="77777777" w:rsidR="00C2168A" w:rsidRPr="00D63217" w:rsidRDefault="00C2168A" w:rsidP="00816969">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25782B40" w14:textId="37DD48AC" w:rsidR="00C2168A" w:rsidRPr="00D63217" w:rsidRDefault="00C2168A" w:rsidP="00816969">
            <w:pPr>
              <w:pStyle w:val="BodyText"/>
              <w:widowControl w:val="0"/>
              <w:spacing w:after="0" w:line="240" w:lineRule="auto"/>
              <w:jc w:val="right"/>
              <w:rPr>
                <w:rFonts w:cs="Arial"/>
                <w:sz w:val="17"/>
                <w:szCs w:val="17"/>
              </w:rPr>
            </w:pPr>
            <w:r w:rsidRPr="00D63217">
              <w:rPr>
                <w:rFonts w:cs="Arial"/>
                <w:sz w:val="17"/>
                <w:szCs w:val="17"/>
              </w:rPr>
              <w:t>HR</w:t>
            </w:r>
            <w:r w:rsidRPr="00D63217">
              <w:rPr>
                <w:rFonts w:cs="Arial"/>
                <w:sz w:val="17"/>
                <w:szCs w:val="17"/>
                <w:vertAlign w:val="subscript"/>
              </w:rPr>
              <w:t>5</w:t>
            </w:r>
            <w:r w:rsidRPr="00D63217">
              <w:rPr>
                <w:rFonts w:cs="Arial"/>
                <w:sz w:val="17"/>
                <w:szCs w:val="17"/>
              </w:rPr>
              <w:t xml:space="preserve"> 18 g ac</w:t>
            </w:r>
            <w:r w:rsidR="008761AA" w:rsidRPr="00D63217">
              <w:rPr>
                <w:rFonts w:cs="Arial"/>
                <w:sz w:val="17"/>
                <w:szCs w:val="17"/>
              </w:rPr>
              <w:t>s</w:t>
            </w:r>
            <w:r w:rsidRPr="00D63217">
              <w:rPr>
                <w:rFonts w:cs="Arial"/>
                <w:sz w:val="17"/>
                <w:szCs w:val="17"/>
              </w:rPr>
              <w:t>/ha</w:t>
            </w:r>
            <w:r w:rsidR="00816969" w:rsidRPr="00D63217">
              <w:rPr>
                <w:rFonts w:cs="Arial"/>
                <w:sz w:val="17"/>
                <w:szCs w:val="17"/>
              </w:rPr>
              <w:br/>
            </w:r>
            <w:r w:rsidRPr="00D63217">
              <w:rPr>
                <w:rFonts w:cs="Arial"/>
                <w:sz w:val="17"/>
                <w:szCs w:val="17"/>
              </w:rPr>
              <w:t>(95% CI 9.0-38)</w:t>
            </w:r>
          </w:p>
        </w:tc>
      </w:tr>
    </w:tbl>
    <w:p w14:paraId="7C5B9373" w14:textId="7CC549CD" w:rsidR="00C2168A" w:rsidRPr="00D63217" w:rsidRDefault="009D61A7" w:rsidP="009D61A7">
      <w:pPr>
        <w:pStyle w:val="Caption"/>
      </w:pPr>
      <w:bookmarkStart w:id="380" w:name="_Ref167303882"/>
      <w:bookmarkStart w:id="381" w:name="_Toc172814666"/>
      <w:bookmarkStart w:id="382" w:name="_Hlk157519028"/>
      <w:r w:rsidRPr="00D63217">
        <w:t xml:space="preserve">Table </w:t>
      </w:r>
      <w:r w:rsidRPr="00D63217">
        <w:fldChar w:fldCharType="begin"/>
      </w:r>
      <w:r w:rsidRPr="00D63217">
        <w:instrText xml:space="preserve"> SEQ Table \* ARABIC </w:instrText>
      </w:r>
      <w:r w:rsidRPr="00D63217">
        <w:fldChar w:fldCharType="separate"/>
      </w:r>
      <w:r w:rsidR="000417A3">
        <w:rPr>
          <w:noProof/>
        </w:rPr>
        <w:t>37</w:t>
      </w:r>
      <w:r w:rsidRPr="00D63217">
        <w:fldChar w:fldCharType="end"/>
      </w:r>
      <w:bookmarkEnd w:id="380"/>
      <w:r w:rsidRPr="00D63217">
        <w:t xml:space="preserve">: </w:t>
      </w:r>
      <w:r w:rsidR="00C2168A" w:rsidRPr="00D63217">
        <w:t>Diquat/paraquat combination products: regulatory acceptable levels for non-target species</w:t>
      </w:r>
      <w:bookmarkEnd w:id="3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69"/>
        <w:gridCol w:w="1681"/>
        <w:gridCol w:w="2834"/>
        <w:gridCol w:w="566"/>
        <w:gridCol w:w="2078"/>
      </w:tblGrid>
      <w:tr w:rsidR="00C2168A" w:rsidRPr="00D63217" w14:paraId="6F6C0296" w14:textId="77777777" w:rsidTr="0028336D">
        <w:trPr>
          <w:cantSplit/>
          <w:tblHeader/>
        </w:trPr>
        <w:tc>
          <w:tcPr>
            <w:tcW w:w="1282" w:type="pct"/>
            <w:tcBorders>
              <w:bottom w:val="single" w:sz="4" w:space="0" w:color="auto"/>
            </w:tcBorders>
            <w:shd w:val="clear" w:color="auto" w:fill="5C2946"/>
          </w:tcPr>
          <w:p w14:paraId="6034A680" w14:textId="77777777" w:rsidR="00C2168A" w:rsidRPr="00D63217" w:rsidRDefault="00C2168A" w:rsidP="00DA171F">
            <w:pPr>
              <w:pStyle w:val="TableHead"/>
              <w:rPr>
                <w:lang w:eastAsia="en-AU"/>
              </w:rPr>
            </w:pPr>
            <w:r w:rsidRPr="00D63217">
              <w:rPr>
                <w:lang w:eastAsia="en-AU"/>
              </w:rPr>
              <w:t>Group</w:t>
            </w:r>
          </w:p>
        </w:tc>
        <w:tc>
          <w:tcPr>
            <w:tcW w:w="873" w:type="pct"/>
            <w:tcBorders>
              <w:bottom w:val="single" w:sz="4" w:space="0" w:color="auto"/>
            </w:tcBorders>
            <w:shd w:val="clear" w:color="auto" w:fill="5C2946"/>
          </w:tcPr>
          <w:p w14:paraId="5EE462ED" w14:textId="77777777" w:rsidR="00C2168A" w:rsidRPr="00D63217" w:rsidRDefault="00C2168A" w:rsidP="00DA171F">
            <w:pPr>
              <w:pStyle w:val="TableHead"/>
              <w:rPr>
                <w:lang w:eastAsia="en-AU"/>
              </w:rPr>
            </w:pPr>
            <w:r w:rsidRPr="00D63217">
              <w:rPr>
                <w:lang w:eastAsia="en-AU"/>
              </w:rPr>
              <w:t>Exposure</w:t>
            </w:r>
          </w:p>
        </w:tc>
        <w:tc>
          <w:tcPr>
            <w:tcW w:w="1472" w:type="pct"/>
            <w:tcBorders>
              <w:bottom w:val="single" w:sz="4" w:space="0" w:color="auto"/>
            </w:tcBorders>
            <w:shd w:val="clear" w:color="auto" w:fill="5C2946"/>
          </w:tcPr>
          <w:p w14:paraId="7AB4038C" w14:textId="77777777" w:rsidR="00C2168A" w:rsidRPr="00D63217" w:rsidRDefault="00C2168A" w:rsidP="00DA171F">
            <w:pPr>
              <w:pStyle w:val="TableHeadRight"/>
              <w:rPr>
                <w:lang w:eastAsia="en-AU"/>
              </w:rPr>
            </w:pPr>
            <w:r w:rsidRPr="00D63217">
              <w:rPr>
                <w:lang w:eastAsia="en-AU"/>
              </w:rPr>
              <w:t>Endpoint</w:t>
            </w:r>
          </w:p>
        </w:tc>
        <w:tc>
          <w:tcPr>
            <w:tcW w:w="294" w:type="pct"/>
            <w:tcBorders>
              <w:bottom w:val="single" w:sz="4" w:space="0" w:color="auto"/>
            </w:tcBorders>
            <w:shd w:val="clear" w:color="auto" w:fill="5C2946"/>
          </w:tcPr>
          <w:p w14:paraId="66F90FD0" w14:textId="77777777" w:rsidR="00C2168A" w:rsidRPr="00D63217" w:rsidRDefault="00C2168A" w:rsidP="00DA171F">
            <w:pPr>
              <w:pStyle w:val="TableHeadRight"/>
              <w:rPr>
                <w:lang w:eastAsia="en-AU"/>
              </w:rPr>
            </w:pPr>
            <w:r w:rsidRPr="00D63217">
              <w:rPr>
                <w:lang w:eastAsia="en-AU"/>
              </w:rPr>
              <w:t>AF</w:t>
            </w:r>
          </w:p>
        </w:tc>
        <w:tc>
          <w:tcPr>
            <w:tcW w:w="1079" w:type="pct"/>
            <w:tcBorders>
              <w:bottom w:val="single" w:sz="4" w:space="0" w:color="auto"/>
            </w:tcBorders>
            <w:shd w:val="clear" w:color="auto" w:fill="5C2946"/>
          </w:tcPr>
          <w:p w14:paraId="7BE08570" w14:textId="77777777" w:rsidR="00C2168A" w:rsidRPr="00D63217" w:rsidRDefault="00C2168A" w:rsidP="00DA171F">
            <w:pPr>
              <w:pStyle w:val="TableHeadRight"/>
              <w:rPr>
                <w:lang w:eastAsia="en-AU"/>
              </w:rPr>
            </w:pPr>
            <w:r w:rsidRPr="00D63217">
              <w:rPr>
                <w:lang w:eastAsia="en-AU"/>
              </w:rPr>
              <w:t>RAL</w:t>
            </w:r>
          </w:p>
        </w:tc>
      </w:tr>
      <w:tr w:rsidR="00C2168A" w:rsidRPr="00D63217" w14:paraId="62D9EA7F" w14:textId="77777777" w:rsidTr="007D1EF1">
        <w:trPr>
          <w:cantSplit/>
        </w:trPr>
        <w:tc>
          <w:tcPr>
            <w:tcW w:w="1282" w:type="pct"/>
            <w:tcBorders>
              <w:left w:val="nil"/>
              <w:bottom w:val="nil"/>
              <w:right w:val="nil"/>
            </w:tcBorders>
            <w:shd w:val="clear" w:color="auto" w:fill="auto"/>
          </w:tcPr>
          <w:p w14:paraId="1DAC19B9" w14:textId="77777777" w:rsidR="00C2168A" w:rsidRPr="00D63217" w:rsidRDefault="00C2168A" w:rsidP="007D1EF1">
            <w:pPr>
              <w:keepNext/>
              <w:keepLines/>
              <w:widowControl w:val="0"/>
              <w:spacing w:before="0" w:after="0" w:line="240" w:lineRule="auto"/>
              <w:rPr>
                <w:rFonts w:cs="Arial"/>
                <w:color w:val="auto"/>
                <w:sz w:val="17"/>
                <w:szCs w:val="17"/>
                <w:lang w:eastAsia="en-AU"/>
              </w:rPr>
            </w:pPr>
            <w:r w:rsidRPr="00D63217">
              <w:rPr>
                <w:rFonts w:cs="Arial"/>
                <w:color w:val="auto"/>
                <w:sz w:val="17"/>
                <w:szCs w:val="17"/>
                <w:lang w:eastAsia="en-AU"/>
              </w:rPr>
              <w:t>Mammals</w:t>
            </w:r>
          </w:p>
        </w:tc>
        <w:tc>
          <w:tcPr>
            <w:tcW w:w="873" w:type="pct"/>
            <w:tcBorders>
              <w:left w:val="nil"/>
              <w:bottom w:val="nil"/>
              <w:right w:val="nil"/>
            </w:tcBorders>
            <w:shd w:val="clear" w:color="auto" w:fill="auto"/>
          </w:tcPr>
          <w:p w14:paraId="6E6390F7" w14:textId="77777777" w:rsidR="00C2168A" w:rsidRPr="00D63217" w:rsidRDefault="00C2168A" w:rsidP="007D1EF1">
            <w:pPr>
              <w:keepNext/>
              <w:keepLines/>
              <w:widowControl w:val="0"/>
              <w:spacing w:before="0" w:after="0" w:line="240" w:lineRule="auto"/>
              <w:rPr>
                <w:rFonts w:cs="Arial"/>
                <w:color w:val="auto"/>
                <w:sz w:val="17"/>
                <w:szCs w:val="17"/>
                <w:lang w:eastAsia="en-AU"/>
              </w:rPr>
            </w:pPr>
            <w:r w:rsidRPr="00D63217">
              <w:rPr>
                <w:rFonts w:cs="Arial"/>
                <w:color w:val="auto"/>
                <w:sz w:val="17"/>
                <w:szCs w:val="17"/>
                <w:lang w:eastAsia="en-AU"/>
              </w:rPr>
              <w:t>Acute</w:t>
            </w:r>
          </w:p>
        </w:tc>
        <w:tc>
          <w:tcPr>
            <w:tcW w:w="1472" w:type="pct"/>
            <w:tcBorders>
              <w:left w:val="nil"/>
              <w:bottom w:val="nil"/>
              <w:right w:val="nil"/>
            </w:tcBorders>
          </w:tcPr>
          <w:p w14:paraId="7CBD4DDC" w14:textId="77777777" w:rsidR="00C2168A" w:rsidRPr="00D63217" w:rsidRDefault="00C2168A" w:rsidP="007D1EF1">
            <w:pPr>
              <w:keepNext/>
              <w:keepLines/>
              <w:widowControl w:val="0"/>
              <w:spacing w:before="0" w:after="0" w:line="240" w:lineRule="auto"/>
              <w:jc w:val="right"/>
              <w:rPr>
                <w:rFonts w:cs="Arial"/>
                <w:color w:val="auto"/>
                <w:sz w:val="17"/>
                <w:szCs w:val="17"/>
                <w:lang w:eastAsia="en-AU"/>
              </w:rPr>
            </w:pPr>
            <w:r w:rsidRPr="00D63217">
              <w:rPr>
                <w:rFonts w:cs="Arial"/>
                <w:color w:val="auto"/>
                <w:sz w:val="17"/>
                <w:szCs w:val="17"/>
              </w:rPr>
              <w:t>LD</w:t>
            </w:r>
            <w:r w:rsidRPr="00D63217">
              <w:rPr>
                <w:rFonts w:cs="Arial"/>
                <w:color w:val="auto"/>
                <w:sz w:val="17"/>
                <w:szCs w:val="17"/>
                <w:vertAlign w:val="subscript"/>
              </w:rPr>
              <w:t>50</w:t>
            </w:r>
            <w:r w:rsidRPr="00D63217">
              <w:rPr>
                <w:rFonts w:cs="Arial"/>
                <w:color w:val="auto"/>
                <w:sz w:val="17"/>
                <w:szCs w:val="17"/>
              </w:rPr>
              <w:t xml:space="preserve"> 76 mg acs/kg bw</w:t>
            </w:r>
          </w:p>
        </w:tc>
        <w:tc>
          <w:tcPr>
            <w:tcW w:w="294" w:type="pct"/>
            <w:tcBorders>
              <w:left w:val="nil"/>
              <w:bottom w:val="nil"/>
              <w:right w:val="nil"/>
            </w:tcBorders>
          </w:tcPr>
          <w:p w14:paraId="0560F420" w14:textId="77777777" w:rsidR="00C2168A" w:rsidRPr="00D63217" w:rsidRDefault="00C2168A" w:rsidP="007D1EF1">
            <w:pPr>
              <w:keepNext/>
              <w:keepLines/>
              <w:widowControl w:val="0"/>
              <w:spacing w:before="0" w:after="0" w:line="240" w:lineRule="auto"/>
              <w:jc w:val="center"/>
              <w:rPr>
                <w:rFonts w:cs="Arial"/>
                <w:color w:val="auto"/>
                <w:sz w:val="17"/>
                <w:szCs w:val="17"/>
                <w:lang w:eastAsia="en-AU"/>
              </w:rPr>
            </w:pPr>
            <w:r w:rsidRPr="00D63217">
              <w:rPr>
                <w:rFonts w:cs="Arial"/>
                <w:color w:val="auto"/>
                <w:sz w:val="17"/>
                <w:szCs w:val="17"/>
                <w:lang w:eastAsia="en-AU"/>
              </w:rPr>
              <w:t>10</w:t>
            </w:r>
          </w:p>
        </w:tc>
        <w:tc>
          <w:tcPr>
            <w:tcW w:w="1079" w:type="pct"/>
            <w:tcBorders>
              <w:left w:val="nil"/>
              <w:bottom w:val="nil"/>
              <w:right w:val="nil"/>
            </w:tcBorders>
            <w:shd w:val="clear" w:color="auto" w:fill="auto"/>
          </w:tcPr>
          <w:p w14:paraId="73822532" w14:textId="77777777" w:rsidR="00C2168A" w:rsidRPr="00D63217" w:rsidRDefault="00C2168A" w:rsidP="007D1EF1">
            <w:pPr>
              <w:keepNext/>
              <w:keepLines/>
              <w:widowControl w:val="0"/>
              <w:spacing w:before="0" w:after="0" w:line="240" w:lineRule="auto"/>
              <w:jc w:val="right"/>
              <w:rPr>
                <w:rFonts w:cs="Arial"/>
                <w:color w:val="auto"/>
                <w:sz w:val="17"/>
                <w:szCs w:val="17"/>
                <w:lang w:eastAsia="en-AU"/>
              </w:rPr>
            </w:pPr>
            <w:r w:rsidRPr="00D63217">
              <w:rPr>
                <w:rFonts w:cs="Arial"/>
                <w:color w:val="auto"/>
                <w:sz w:val="17"/>
                <w:szCs w:val="17"/>
                <w:lang w:eastAsia="en-AU"/>
              </w:rPr>
              <w:t>7.6 mg acs/kg bw</w:t>
            </w:r>
          </w:p>
        </w:tc>
      </w:tr>
      <w:tr w:rsidR="00C2168A" w:rsidRPr="00D63217" w14:paraId="79F58432" w14:textId="77777777" w:rsidTr="007D1EF1">
        <w:trPr>
          <w:cantSplit/>
        </w:trPr>
        <w:tc>
          <w:tcPr>
            <w:tcW w:w="1282" w:type="pct"/>
            <w:tcBorders>
              <w:top w:val="nil"/>
              <w:left w:val="nil"/>
              <w:bottom w:val="nil"/>
              <w:right w:val="nil"/>
            </w:tcBorders>
            <w:shd w:val="clear" w:color="auto" w:fill="auto"/>
          </w:tcPr>
          <w:p w14:paraId="5D05E360" w14:textId="77777777" w:rsidR="00C2168A" w:rsidRPr="00D63217" w:rsidRDefault="00C2168A" w:rsidP="007D1EF1">
            <w:pPr>
              <w:keepNext/>
              <w:keepLines/>
              <w:widowControl w:val="0"/>
              <w:spacing w:before="0" w:after="0" w:line="240" w:lineRule="auto"/>
              <w:rPr>
                <w:rFonts w:cs="Arial"/>
                <w:color w:val="auto"/>
                <w:sz w:val="17"/>
                <w:szCs w:val="17"/>
                <w:lang w:eastAsia="en-AU"/>
              </w:rPr>
            </w:pPr>
            <w:r w:rsidRPr="00D63217">
              <w:rPr>
                <w:rFonts w:cs="Arial"/>
                <w:color w:val="auto"/>
                <w:sz w:val="17"/>
                <w:szCs w:val="17"/>
                <w:lang w:eastAsia="en-AU"/>
              </w:rPr>
              <w:t>Birds</w:t>
            </w:r>
          </w:p>
        </w:tc>
        <w:tc>
          <w:tcPr>
            <w:tcW w:w="873" w:type="pct"/>
            <w:tcBorders>
              <w:top w:val="nil"/>
              <w:left w:val="nil"/>
              <w:bottom w:val="nil"/>
              <w:right w:val="nil"/>
            </w:tcBorders>
            <w:shd w:val="clear" w:color="auto" w:fill="auto"/>
          </w:tcPr>
          <w:p w14:paraId="45F0C087" w14:textId="77777777" w:rsidR="00C2168A" w:rsidRPr="00D63217" w:rsidRDefault="00C2168A" w:rsidP="007D1EF1">
            <w:pPr>
              <w:keepNext/>
              <w:keepLines/>
              <w:widowControl w:val="0"/>
              <w:spacing w:before="0" w:after="0" w:line="240" w:lineRule="auto"/>
              <w:rPr>
                <w:rFonts w:cs="Arial"/>
                <w:color w:val="auto"/>
                <w:sz w:val="17"/>
                <w:szCs w:val="17"/>
                <w:lang w:eastAsia="en-AU"/>
              </w:rPr>
            </w:pPr>
            <w:r w:rsidRPr="00D63217">
              <w:rPr>
                <w:rFonts w:cs="Arial"/>
                <w:color w:val="auto"/>
                <w:sz w:val="17"/>
                <w:szCs w:val="17"/>
                <w:lang w:eastAsia="en-AU"/>
              </w:rPr>
              <w:t>Acute</w:t>
            </w:r>
          </w:p>
        </w:tc>
        <w:tc>
          <w:tcPr>
            <w:tcW w:w="1472" w:type="pct"/>
            <w:tcBorders>
              <w:top w:val="nil"/>
              <w:left w:val="nil"/>
              <w:bottom w:val="nil"/>
              <w:right w:val="nil"/>
            </w:tcBorders>
          </w:tcPr>
          <w:p w14:paraId="4016CF0A" w14:textId="77777777" w:rsidR="00C2168A" w:rsidRPr="00D63217" w:rsidRDefault="00C2168A" w:rsidP="007D1EF1">
            <w:pPr>
              <w:keepNext/>
              <w:keepLines/>
              <w:widowControl w:val="0"/>
              <w:spacing w:before="0" w:after="0" w:line="240" w:lineRule="auto"/>
              <w:jc w:val="right"/>
              <w:rPr>
                <w:rFonts w:cs="Arial"/>
                <w:color w:val="auto"/>
                <w:sz w:val="17"/>
                <w:szCs w:val="17"/>
                <w:lang w:eastAsia="en-AU"/>
              </w:rPr>
            </w:pPr>
            <w:r w:rsidRPr="00D63217">
              <w:rPr>
                <w:rFonts w:cs="Arial"/>
                <w:color w:val="auto"/>
                <w:sz w:val="17"/>
                <w:szCs w:val="17"/>
              </w:rPr>
              <w:t>LD</w:t>
            </w:r>
            <w:r w:rsidRPr="00D63217">
              <w:rPr>
                <w:rFonts w:cs="Arial"/>
                <w:color w:val="auto"/>
                <w:sz w:val="17"/>
                <w:szCs w:val="17"/>
                <w:vertAlign w:val="subscript"/>
              </w:rPr>
              <w:t>50</w:t>
            </w:r>
            <w:r w:rsidRPr="00D63217">
              <w:rPr>
                <w:rFonts w:cs="Arial"/>
                <w:color w:val="auto"/>
                <w:sz w:val="17"/>
                <w:szCs w:val="17"/>
              </w:rPr>
              <w:t xml:space="preserve"> 42 mg acs/kg bw</w:t>
            </w:r>
          </w:p>
        </w:tc>
        <w:tc>
          <w:tcPr>
            <w:tcW w:w="294" w:type="pct"/>
            <w:tcBorders>
              <w:top w:val="nil"/>
              <w:left w:val="nil"/>
              <w:bottom w:val="nil"/>
              <w:right w:val="nil"/>
            </w:tcBorders>
          </w:tcPr>
          <w:p w14:paraId="46117DDC" w14:textId="77777777" w:rsidR="00C2168A" w:rsidRPr="00D63217" w:rsidRDefault="00C2168A" w:rsidP="007D1EF1">
            <w:pPr>
              <w:keepNext/>
              <w:keepLines/>
              <w:widowControl w:val="0"/>
              <w:spacing w:before="0" w:after="0" w:line="240" w:lineRule="auto"/>
              <w:jc w:val="center"/>
              <w:rPr>
                <w:rFonts w:cs="Arial"/>
                <w:color w:val="auto"/>
                <w:sz w:val="17"/>
                <w:szCs w:val="17"/>
                <w:lang w:eastAsia="en-AU"/>
              </w:rPr>
            </w:pPr>
            <w:r w:rsidRPr="00D63217">
              <w:rPr>
                <w:rFonts w:cs="Arial"/>
                <w:color w:val="auto"/>
                <w:sz w:val="17"/>
                <w:szCs w:val="17"/>
                <w:lang w:eastAsia="en-AU"/>
              </w:rPr>
              <w:t>10</w:t>
            </w:r>
          </w:p>
        </w:tc>
        <w:tc>
          <w:tcPr>
            <w:tcW w:w="1079" w:type="pct"/>
            <w:tcBorders>
              <w:top w:val="nil"/>
              <w:left w:val="nil"/>
              <w:bottom w:val="nil"/>
              <w:right w:val="nil"/>
            </w:tcBorders>
            <w:shd w:val="clear" w:color="auto" w:fill="auto"/>
          </w:tcPr>
          <w:p w14:paraId="281648D9" w14:textId="77777777" w:rsidR="00C2168A" w:rsidRPr="00D63217" w:rsidRDefault="00C2168A" w:rsidP="007D1EF1">
            <w:pPr>
              <w:keepNext/>
              <w:keepLines/>
              <w:widowControl w:val="0"/>
              <w:spacing w:before="0" w:after="0" w:line="240" w:lineRule="auto"/>
              <w:jc w:val="right"/>
              <w:rPr>
                <w:rFonts w:cs="Arial"/>
                <w:color w:val="auto"/>
                <w:sz w:val="17"/>
                <w:szCs w:val="17"/>
                <w:lang w:eastAsia="en-AU"/>
              </w:rPr>
            </w:pPr>
            <w:r w:rsidRPr="00D63217">
              <w:rPr>
                <w:rFonts w:cs="Arial"/>
                <w:color w:val="auto"/>
                <w:sz w:val="17"/>
                <w:szCs w:val="17"/>
                <w:lang w:eastAsia="en-AU"/>
              </w:rPr>
              <w:t>4.2 mg acs/kg bw</w:t>
            </w:r>
          </w:p>
        </w:tc>
      </w:tr>
      <w:tr w:rsidR="00C2168A" w:rsidRPr="00D63217" w14:paraId="42890151" w14:textId="77777777" w:rsidTr="007D1EF1">
        <w:trPr>
          <w:cantSplit/>
        </w:trPr>
        <w:tc>
          <w:tcPr>
            <w:tcW w:w="1282" w:type="pct"/>
            <w:tcBorders>
              <w:top w:val="nil"/>
              <w:left w:val="nil"/>
              <w:bottom w:val="nil"/>
              <w:right w:val="nil"/>
            </w:tcBorders>
            <w:shd w:val="clear" w:color="auto" w:fill="auto"/>
          </w:tcPr>
          <w:p w14:paraId="5ADD6A6C" w14:textId="77777777" w:rsidR="00C2168A" w:rsidRPr="00D63217" w:rsidRDefault="00C2168A" w:rsidP="007D1EF1">
            <w:pPr>
              <w:widowControl w:val="0"/>
              <w:spacing w:before="0" w:after="0" w:line="240" w:lineRule="auto"/>
              <w:rPr>
                <w:rFonts w:cs="Arial"/>
                <w:color w:val="auto"/>
                <w:sz w:val="17"/>
                <w:szCs w:val="17"/>
                <w:lang w:eastAsia="en-AU"/>
              </w:rPr>
            </w:pPr>
            <w:r w:rsidRPr="00D63217">
              <w:rPr>
                <w:rFonts w:cs="Arial"/>
                <w:color w:val="auto"/>
                <w:sz w:val="17"/>
                <w:szCs w:val="17"/>
                <w:lang w:eastAsia="en-AU"/>
              </w:rPr>
              <w:t>Aquatic species</w:t>
            </w:r>
          </w:p>
        </w:tc>
        <w:tc>
          <w:tcPr>
            <w:tcW w:w="873" w:type="pct"/>
            <w:tcBorders>
              <w:top w:val="nil"/>
              <w:left w:val="nil"/>
              <w:bottom w:val="nil"/>
              <w:right w:val="nil"/>
            </w:tcBorders>
            <w:shd w:val="clear" w:color="auto" w:fill="auto"/>
          </w:tcPr>
          <w:p w14:paraId="7B489F9A"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Acute</w:t>
            </w:r>
          </w:p>
        </w:tc>
        <w:tc>
          <w:tcPr>
            <w:tcW w:w="1472" w:type="pct"/>
            <w:tcBorders>
              <w:top w:val="nil"/>
              <w:left w:val="nil"/>
              <w:bottom w:val="nil"/>
              <w:right w:val="nil"/>
            </w:tcBorders>
          </w:tcPr>
          <w:p w14:paraId="2C1FC624"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EC</w:t>
            </w:r>
            <w:r w:rsidRPr="00D63217">
              <w:rPr>
                <w:rFonts w:cs="Arial"/>
                <w:color w:val="auto"/>
                <w:sz w:val="17"/>
                <w:szCs w:val="17"/>
                <w:vertAlign w:val="subscript"/>
              </w:rPr>
              <w:t>50</w:t>
            </w:r>
            <w:r w:rsidRPr="00D63217">
              <w:rPr>
                <w:rFonts w:cs="Arial"/>
                <w:color w:val="auto"/>
                <w:sz w:val="17"/>
                <w:szCs w:val="17"/>
              </w:rPr>
              <w:t xml:space="preserve"> 6.6 µg acs/L*</w:t>
            </w:r>
          </w:p>
        </w:tc>
        <w:tc>
          <w:tcPr>
            <w:tcW w:w="294" w:type="pct"/>
            <w:tcBorders>
              <w:top w:val="nil"/>
              <w:left w:val="nil"/>
              <w:bottom w:val="nil"/>
              <w:right w:val="nil"/>
            </w:tcBorders>
          </w:tcPr>
          <w:p w14:paraId="5A011BD5" w14:textId="77777777" w:rsidR="00C2168A" w:rsidRPr="00D63217" w:rsidRDefault="00C2168A" w:rsidP="007D1EF1">
            <w:pPr>
              <w:widowControl w:val="0"/>
              <w:spacing w:before="0" w:after="0" w:line="240" w:lineRule="auto"/>
              <w:jc w:val="center"/>
              <w:rPr>
                <w:rFonts w:cs="Arial"/>
                <w:color w:val="auto"/>
                <w:sz w:val="17"/>
                <w:szCs w:val="17"/>
              </w:rPr>
            </w:pPr>
            <w:r w:rsidRPr="00D63217">
              <w:rPr>
                <w:rFonts w:cs="Arial"/>
                <w:color w:val="auto"/>
                <w:sz w:val="17"/>
                <w:szCs w:val="17"/>
              </w:rPr>
              <w:t>10</w:t>
            </w:r>
          </w:p>
        </w:tc>
        <w:tc>
          <w:tcPr>
            <w:tcW w:w="1079" w:type="pct"/>
            <w:tcBorders>
              <w:top w:val="nil"/>
              <w:left w:val="nil"/>
              <w:bottom w:val="nil"/>
              <w:right w:val="nil"/>
            </w:tcBorders>
            <w:shd w:val="clear" w:color="auto" w:fill="auto"/>
          </w:tcPr>
          <w:p w14:paraId="7795A287"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 xml:space="preserve">0.66 µg acs/L </w:t>
            </w:r>
          </w:p>
        </w:tc>
      </w:tr>
      <w:tr w:rsidR="00C2168A" w:rsidRPr="00D63217" w14:paraId="2F0AE538" w14:textId="77777777" w:rsidTr="007D1EF1">
        <w:trPr>
          <w:cantSplit/>
        </w:trPr>
        <w:tc>
          <w:tcPr>
            <w:tcW w:w="1282" w:type="pct"/>
            <w:tcBorders>
              <w:top w:val="nil"/>
              <w:left w:val="nil"/>
              <w:bottom w:val="nil"/>
              <w:right w:val="nil"/>
            </w:tcBorders>
            <w:shd w:val="clear" w:color="auto" w:fill="auto"/>
          </w:tcPr>
          <w:p w14:paraId="1D044609" w14:textId="77777777" w:rsidR="00C2168A" w:rsidRPr="00D63217" w:rsidRDefault="00C2168A" w:rsidP="007D1EF1">
            <w:pPr>
              <w:widowControl w:val="0"/>
              <w:spacing w:before="0" w:after="0" w:line="240" w:lineRule="auto"/>
              <w:rPr>
                <w:rFonts w:cs="Arial"/>
                <w:color w:val="auto"/>
                <w:sz w:val="17"/>
                <w:szCs w:val="17"/>
                <w:lang w:eastAsia="en-AU"/>
              </w:rPr>
            </w:pPr>
            <w:r w:rsidRPr="00D63217">
              <w:rPr>
                <w:rFonts w:cs="Arial"/>
                <w:color w:val="auto"/>
                <w:sz w:val="17"/>
                <w:szCs w:val="17"/>
              </w:rPr>
              <w:t>Adult bees</w:t>
            </w:r>
          </w:p>
        </w:tc>
        <w:tc>
          <w:tcPr>
            <w:tcW w:w="873" w:type="pct"/>
            <w:tcBorders>
              <w:top w:val="nil"/>
              <w:left w:val="nil"/>
              <w:bottom w:val="nil"/>
              <w:right w:val="nil"/>
            </w:tcBorders>
            <w:shd w:val="clear" w:color="auto" w:fill="auto"/>
          </w:tcPr>
          <w:p w14:paraId="47FF974B" w14:textId="77777777" w:rsidR="00C2168A" w:rsidRPr="00D63217" w:rsidRDefault="00C2168A" w:rsidP="007D1EF1">
            <w:pPr>
              <w:widowControl w:val="0"/>
              <w:spacing w:before="0" w:after="0" w:line="240" w:lineRule="auto"/>
              <w:rPr>
                <w:rFonts w:cs="Arial"/>
                <w:color w:val="auto"/>
                <w:sz w:val="17"/>
                <w:szCs w:val="17"/>
                <w:lang w:eastAsia="en-AU"/>
              </w:rPr>
            </w:pPr>
            <w:r w:rsidRPr="00D63217">
              <w:rPr>
                <w:rFonts w:cs="Arial"/>
                <w:color w:val="auto"/>
                <w:sz w:val="17"/>
                <w:szCs w:val="17"/>
              </w:rPr>
              <w:t>Contact</w:t>
            </w:r>
          </w:p>
        </w:tc>
        <w:tc>
          <w:tcPr>
            <w:tcW w:w="1472" w:type="pct"/>
            <w:tcBorders>
              <w:top w:val="nil"/>
              <w:left w:val="nil"/>
              <w:bottom w:val="nil"/>
              <w:right w:val="nil"/>
            </w:tcBorders>
          </w:tcPr>
          <w:p w14:paraId="335BF1C9"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LD</w:t>
            </w:r>
            <w:r w:rsidRPr="00D63217">
              <w:rPr>
                <w:rFonts w:cs="Arial"/>
                <w:color w:val="auto"/>
                <w:sz w:val="17"/>
                <w:szCs w:val="17"/>
                <w:vertAlign w:val="subscript"/>
              </w:rPr>
              <w:t>50</w:t>
            </w:r>
            <w:r w:rsidRPr="00D63217">
              <w:rPr>
                <w:rFonts w:cs="Arial"/>
                <w:color w:val="auto"/>
                <w:sz w:val="17"/>
                <w:szCs w:val="17"/>
              </w:rPr>
              <w:t xml:space="preserve"> 26 µg acs/bee</w:t>
            </w:r>
          </w:p>
        </w:tc>
        <w:tc>
          <w:tcPr>
            <w:tcW w:w="294" w:type="pct"/>
            <w:tcBorders>
              <w:top w:val="nil"/>
              <w:left w:val="nil"/>
              <w:bottom w:val="nil"/>
              <w:right w:val="nil"/>
            </w:tcBorders>
          </w:tcPr>
          <w:p w14:paraId="6957882E" w14:textId="77777777" w:rsidR="00C2168A" w:rsidRPr="00D63217" w:rsidRDefault="00C2168A" w:rsidP="007D1EF1">
            <w:pPr>
              <w:widowControl w:val="0"/>
              <w:spacing w:before="0" w:after="0" w:line="240" w:lineRule="auto"/>
              <w:jc w:val="center"/>
              <w:rPr>
                <w:rFonts w:cs="Arial"/>
                <w:color w:val="auto"/>
                <w:sz w:val="17"/>
                <w:szCs w:val="17"/>
              </w:rPr>
            </w:pPr>
            <w:r w:rsidRPr="00D63217">
              <w:rPr>
                <w:rFonts w:cs="Arial"/>
                <w:color w:val="auto"/>
                <w:sz w:val="17"/>
                <w:szCs w:val="17"/>
              </w:rPr>
              <w:t>2.5</w:t>
            </w:r>
          </w:p>
        </w:tc>
        <w:tc>
          <w:tcPr>
            <w:tcW w:w="1079" w:type="pct"/>
            <w:tcBorders>
              <w:top w:val="nil"/>
              <w:left w:val="nil"/>
              <w:bottom w:val="nil"/>
              <w:right w:val="nil"/>
            </w:tcBorders>
            <w:shd w:val="clear" w:color="auto" w:fill="auto"/>
          </w:tcPr>
          <w:p w14:paraId="5E103695"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 xml:space="preserve">10 µg acs/bee </w:t>
            </w:r>
          </w:p>
        </w:tc>
      </w:tr>
      <w:tr w:rsidR="00C2168A" w:rsidRPr="00D63217" w14:paraId="1609D169" w14:textId="77777777" w:rsidTr="007D1EF1">
        <w:trPr>
          <w:cantSplit/>
        </w:trPr>
        <w:tc>
          <w:tcPr>
            <w:tcW w:w="1282" w:type="pct"/>
            <w:tcBorders>
              <w:top w:val="nil"/>
              <w:left w:val="nil"/>
              <w:bottom w:val="nil"/>
              <w:right w:val="nil"/>
            </w:tcBorders>
            <w:shd w:val="clear" w:color="auto" w:fill="auto"/>
          </w:tcPr>
          <w:p w14:paraId="50086F2F" w14:textId="77777777" w:rsidR="00C2168A" w:rsidRPr="00D63217" w:rsidRDefault="00C2168A" w:rsidP="007D1EF1">
            <w:pPr>
              <w:widowControl w:val="0"/>
              <w:spacing w:before="0" w:after="0" w:line="240" w:lineRule="auto"/>
              <w:rPr>
                <w:rFonts w:cs="Arial"/>
                <w:color w:val="auto"/>
                <w:sz w:val="17"/>
                <w:szCs w:val="17"/>
              </w:rPr>
            </w:pPr>
          </w:p>
        </w:tc>
        <w:tc>
          <w:tcPr>
            <w:tcW w:w="873" w:type="pct"/>
            <w:tcBorders>
              <w:top w:val="nil"/>
              <w:left w:val="nil"/>
              <w:bottom w:val="nil"/>
              <w:right w:val="nil"/>
            </w:tcBorders>
            <w:shd w:val="clear" w:color="auto" w:fill="auto"/>
          </w:tcPr>
          <w:p w14:paraId="6E9E2FBE"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Oral</w:t>
            </w:r>
          </w:p>
        </w:tc>
        <w:tc>
          <w:tcPr>
            <w:tcW w:w="1472" w:type="pct"/>
            <w:tcBorders>
              <w:top w:val="nil"/>
              <w:left w:val="nil"/>
              <w:bottom w:val="nil"/>
              <w:right w:val="nil"/>
            </w:tcBorders>
          </w:tcPr>
          <w:p w14:paraId="459A8BC7"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LD</w:t>
            </w:r>
            <w:r w:rsidRPr="00D63217">
              <w:rPr>
                <w:rFonts w:cs="Arial"/>
                <w:color w:val="auto"/>
                <w:sz w:val="17"/>
                <w:szCs w:val="17"/>
                <w:vertAlign w:val="subscript"/>
              </w:rPr>
              <w:t>50</w:t>
            </w:r>
            <w:r w:rsidRPr="00D63217">
              <w:rPr>
                <w:rFonts w:cs="Arial"/>
                <w:color w:val="auto"/>
                <w:sz w:val="17"/>
                <w:szCs w:val="17"/>
              </w:rPr>
              <w:t xml:space="preserve"> 16 µg acs/bee</w:t>
            </w:r>
          </w:p>
        </w:tc>
        <w:tc>
          <w:tcPr>
            <w:tcW w:w="294" w:type="pct"/>
            <w:tcBorders>
              <w:top w:val="nil"/>
              <w:left w:val="nil"/>
              <w:bottom w:val="nil"/>
              <w:right w:val="nil"/>
            </w:tcBorders>
          </w:tcPr>
          <w:p w14:paraId="54F11F98" w14:textId="77777777" w:rsidR="00C2168A" w:rsidRPr="00D63217" w:rsidRDefault="00C2168A" w:rsidP="007D1EF1">
            <w:pPr>
              <w:widowControl w:val="0"/>
              <w:spacing w:before="0" w:after="0" w:line="240" w:lineRule="auto"/>
              <w:jc w:val="center"/>
              <w:rPr>
                <w:rFonts w:cs="Arial"/>
                <w:color w:val="auto"/>
                <w:sz w:val="17"/>
                <w:szCs w:val="17"/>
              </w:rPr>
            </w:pPr>
            <w:r w:rsidRPr="00D63217">
              <w:rPr>
                <w:rFonts w:cs="Arial"/>
                <w:color w:val="auto"/>
                <w:sz w:val="17"/>
                <w:szCs w:val="17"/>
              </w:rPr>
              <w:t>2.5</w:t>
            </w:r>
          </w:p>
        </w:tc>
        <w:tc>
          <w:tcPr>
            <w:tcW w:w="1079" w:type="pct"/>
            <w:tcBorders>
              <w:top w:val="nil"/>
              <w:left w:val="nil"/>
              <w:bottom w:val="nil"/>
              <w:right w:val="nil"/>
            </w:tcBorders>
            <w:shd w:val="clear" w:color="auto" w:fill="auto"/>
          </w:tcPr>
          <w:p w14:paraId="4155DCF1"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6.4 µg acs/bee</w:t>
            </w:r>
          </w:p>
        </w:tc>
      </w:tr>
      <w:tr w:rsidR="00C2168A" w:rsidRPr="00D63217" w14:paraId="4B0B6EF2" w14:textId="77777777" w:rsidTr="007D1EF1">
        <w:trPr>
          <w:cantSplit/>
        </w:trPr>
        <w:tc>
          <w:tcPr>
            <w:tcW w:w="1282" w:type="pct"/>
            <w:tcBorders>
              <w:top w:val="nil"/>
              <w:left w:val="nil"/>
              <w:bottom w:val="nil"/>
              <w:right w:val="nil"/>
            </w:tcBorders>
            <w:shd w:val="clear" w:color="auto" w:fill="auto"/>
          </w:tcPr>
          <w:p w14:paraId="11B3640B"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Foliar arthropods</w:t>
            </w:r>
          </w:p>
        </w:tc>
        <w:tc>
          <w:tcPr>
            <w:tcW w:w="873" w:type="pct"/>
            <w:tcBorders>
              <w:top w:val="nil"/>
              <w:left w:val="nil"/>
              <w:bottom w:val="nil"/>
              <w:right w:val="nil"/>
            </w:tcBorders>
            <w:shd w:val="clear" w:color="auto" w:fill="auto"/>
          </w:tcPr>
          <w:p w14:paraId="2A11A4A2"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Contact</w:t>
            </w:r>
          </w:p>
        </w:tc>
        <w:tc>
          <w:tcPr>
            <w:tcW w:w="1472" w:type="pct"/>
            <w:tcBorders>
              <w:top w:val="nil"/>
              <w:left w:val="nil"/>
              <w:bottom w:val="nil"/>
              <w:right w:val="nil"/>
            </w:tcBorders>
          </w:tcPr>
          <w:p w14:paraId="01E59BE5" w14:textId="40ABF3CF"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LR</w:t>
            </w:r>
            <w:r w:rsidRPr="00D63217">
              <w:rPr>
                <w:rFonts w:cs="Arial"/>
                <w:color w:val="auto"/>
                <w:sz w:val="17"/>
                <w:szCs w:val="17"/>
                <w:vertAlign w:val="subscript"/>
              </w:rPr>
              <w:t>50</w:t>
            </w:r>
            <w:r w:rsidRPr="00D63217">
              <w:rPr>
                <w:rFonts w:cs="Arial"/>
                <w:color w:val="auto"/>
                <w:sz w:val="17"/>
                <w:szCs w:val="17"/>
              </w:rPr>
              <w:t xml:space="preserve"> 5.6 g acs/ha </w:t>
            </w:r>
          </w:p>
        </w:tc>
        <w:tc>
          <w:tcPr>
            <w:tcW w:w="294" w:type="pct"/>
            <w:tcBorders>
              <w:top w:val="nil"/>
              <w:left w:val="nil"/>
              <w:bottom w:val="nil"/>
              <w:right w:val="nil"/>
            </w:tcBorders>
          </w:tcPr>
          <w:p w14:paraId="609A46C7" w14:textId="77777777" w:rsidR="00C2168A" w:rsidRPr="00D63217" w:rsidRDefault="00C2168A" w:rsidP="007D1EF1">
            <w:pPr>
              <w:widowControl w:val="0"/>
              <w:spacing w:before="0" w:after="0" w:line="240" w:lineRule="auto"/>
              <w:jc w:val="center"/>
              <w:rPr>
                <w:rFonts w:cs="Arial"/>
                <w:color w:val="auto"/>
                <w:sz w:val="17"/>
                <w:szCs w:val="17"/>
              </w:rPr>
            </w:pPr>
            <w:r w:rsidRPr="00D63217">
              <w:rPr>
                <w:rFonts w:cs="Arial"/>
                <w:color w:val="auto"/>
                <w:sz w:val="17"/>
                <w:szCs w:val="17"/>
              </w:rPr>
              <w:t>1</w:t>
            </w:r>
          </w:p>
        </w:tc>
        <w:tc>
          <w:tcPr>
            <w:tcW w:w="1079" w:type="pct"/>
            <w:tcBorders>
              <w:top w:val="nil"/>
              <w:left w:val="nil"/>
              <w:bottom w:val="nil"/>
              <w:right w:val="nil"/>
            </w:tcBorders>
            <w:shd w:val="clear" w:color="auto" w:fill="auto"/>
          </w:tcPr>
          <w:p w14:paraId="199A2F0B"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5.6 g acs/ha</w:t>
            </w:r>
          </w:p>
        </w:tc>
      </w:tr>
      <w:tr w:rsidR="00C2168A" w:rsidRPr="00D63217" w14:paraId="7BA84FA8" w14:textId="77777777" w:rsidTr="007D1EF1">
        <w:trPr>
          <w:cantSplit/>
        </w:trPr>
        <w:tc>
          <w:tcPr>
            <w:tcW w:w="1282" w:type="pct"/>
            <w:tcBorders>
              <w:top w:val="nil"/>
              <w:left w:val="nil"/>
              <w:bottom w:val="nil"/>
              <w:right w:val="nil"/>
            </w:tcBorders>
            <w:shd w:val="clear" w:color="auto" w:fill="auto"/>
          </w:tcPr>
          <w:p w14:paraId="10AC0B5D"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Ground arthropods</w:t>
            </w:r>
          </w:p>
        </w:tc>
        <w:tc>
          <w:tcPr>
            <w:tcW w:w="873" w:type="pct"/>
            <w:tcBorders>
              <w:top w:val="nil"/>
              <w:left w:val="nil"/>
              <w:bottom w:val="nil"/>
              <w:right w:val="nil"/>
            </w:tcBorders>
            <w:shd w:val="clear" w:color="auto" w:fill="auto"/>
          </w:tcPr>
          <w:p w14:paraId="333CB345"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Contact</w:t>
            </w:r>
          </w:p>
        </w:tc>
        <w:tc>
          <w:tcPr>
            <w:tcW w:w="2845" w:type="pct"/>
            <w:gridSpan w:val="3"/>
            <w:tcBorders>
              <w:top w:val="nil"/>
              <w:left w:val="nil"/>
              <w:bottom w:val="nil"/>
              <w:right w:val="nil"/>
            </w:tcBorders>
          </w:tcPr>
          <w:p w14:paraId="3AB638A8"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Not expected to be toxic</w:t>
            </w:r>
          </w:p>
        </w:tc>
      </w:tr>
      <w:tr w:rsidR="00C2168A" w:rsidRPr="00D63217" w14:paraId="331134D2" w14:textId="77777777" w:rsidTr="007D1EF1">
        <w:trPr>
          <w:cantSplit/>
        </w:trPr>
        <w:tc>
          <w:tcPr>
            <w:tcW w:w="1282" w:type="pct"/>
            <w:tcBorders>
              <w:top w:val="nil"/>
              <w:left w:val="nil"/>
              <w:bottom w:val="nil"/>
              <w:right w:val="nil"/>
            </w:tcBorders>
            <w:shd w:val="clear" w:color="auto" w:fill="auto"/>
          </w:tcPr>
          <w:p w14:paraId="0304DCF1"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Soil macro-organisms</w:t>
            </w:r>
          </w:p>
        </w:tc>
        <w:tc>
          <w:tcPr>
            <w:tcW w:w="873" w:type="pct"/>
            <w:tcBorders>
              <w:top w:val="nil"/>
              <w:left w:val="nil"/>
              <w:bottom w:val="nil"/>
              <w:right w:val="nil"/>
            </w:tcBorders>
            <w:shd w:val="clear" w:color="auto" w:fill="auto"/>
          </w:tcPr>
          <w:p w14:paraId="6C9CB53B"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Acute</w:t>
            </w:r>
          </w:p>
        </w:tc>
        <w:tc>
          <w:tcPr>
            <w:tcW w:w="2845" w:type="pct"/>
            <w:gridSpan w:val="3"/>
            <w:tcBorders>
              <w:top w:val="nil"/>
              <w:left w:val="nil"/>
              <w:bottom w:val="nil"/>
              <w:right w:val="nil"/>
            </w:tcBorders>
          </w:tcPr>
          <w:p w14:paraId="52E194AB"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Any toxicity would be attributed to diquat</w:t>
            </w:r>
          </w:p>
        </w:tc>
      </w:tr>
      <w:tr w:rsidR="00C2168A" w:rsidRPr="00D63217" w14:paraId="626F3B84" w14:textId="77777777" w:rsidTr="007D1EF1">
        <w:trPr>
          <w:cantSplit/>
        </w:trPr>
        <w:tc>
          <w:tcPr>
            <w:tcW w:w="1282" w:type="pct"/>
            <w:tcBorders>
              <w:top w:val="nil"/>
              <w:left w:val="nil"/>
              <w:bottom w:val="nil"/>
              <w:right w:val="nil"/>
            </w:tcBorders>
            <w:shd w:val="clear" w:color="auto" w:fill="auto"/>
          </w:tcPr>
          <w:p w14:paraId="362427D1"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Soil micro-organisms</w:t>
            </w:r>
          </w:p>
        </w:tc>
        <w:tc>
          <w:tcPr>
            <w:tcW w:w="873" w:type="pct"/>
            <w:tcBorders>
              <w:top w:val="nil"/>
              <w:left w:val="nil"/>
              <w:bottom w:val="nil"/>
              <w:right w:val="nil"/>
            </w:tcBorders>
            <w:shd w:val="clear" w:color="auto" w:fill="auto"/>
          </w:tcPr>
          <w:p w14:paraId="24185A5D"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Chronic</w:t>
            </w:r>
          </w:p>
        </w:tc>
        <w:tc>
          <w:tcPr>
            <w:tcW w:w="2845" w:type="pct"/>
            <w:gridSpan w:val="3"/>
            <w:tcBorders>
              <w:top w:val="nil"/>
              <w:left w:val="nil"/>
              <w:bottom w:val="nil"/>
              <w:right w:val="nil"/>
            </w:tcBorders>
          </w:tcPr>
          <w:p w14:paraId="554F68AB"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Not expected to be toxic</w:t>
            </w:r>
          </w:p>
        </w:tc>
      </w:tr>
      <w:tr w:rsidR="00C2168A" w:rsidRPr="00D63217" w14:paraId="2220ABDC" w14:textId="77777777" w:rsidTr="007D1EF1">
        <w:trPr>
          <w:cantSplit/>
        </w:trPr>
        <w:tc>
          <w:tcPr>
            <w:tcW w:w="1282" w:type="pct"/>
            <w:tcBorders>
              <w:top w:val="nil"/>
              <w:left w:val="nil"/>
              <w:right w:val="nil"/>
            </w:tcBorders>
            <w:shd w:val="clear" w:color="auto" w:fill="auto"/>
          </w:tcPr>
          <w:p w14:paraId="604B1729"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Terrestrial plants</w:t>
            </w:r>
          </w:p>
        </w:tc>
        <w:tc>
          <w:tcPr>
            <w:tcW w:w="873" w:type="pct"/>
            <w:tcBorders>
              <w:top w:val="nil"/>
              <w:left w:val="nil"/>
              <w:bottom w:val="single" w:sz="4" w:space="0" w:color="auto"/>
              <w:right w:val="nil"/>
            </w:tcBorders>
            <w:shd w:val="clear" w:color="auto" w:fill="auto"/>
          </w:tcPr>
          <w:p w14:paraId="3BC4626D"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Post-emergent</w:t>
            </w:r>
          </w:p>
        </w:tc>
        <w:tc>
          <w:tcPr>
            <w:tcW w:w="1472" w:type="pct"/>
            <w:tcBorders>
              <w:top w:val="nil"/>
              <w:left w:val="nil"/>
              <w:bottom w:val="single" w:sz="4" w:space="0" w:color="auto"/>
              <w:right w:val="nil"/>
            </w:tcBorders>
          </w:tcPr>
          <w:p w14:paraId="7800C3F7"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HR</w:t>
            </w:r>
            <w:r w:rsidRPr="00D63217">
              <w:rPr>
                <w:rFonts w:cs="Arial"/>
                <w:color w:val="auto"/>
                <w:sz w:val="17"/>
                <w:szCs w:val="17"/>
                <w:vertAlign w:val="subscript"/>
              </w:rPr>
              <w:t>5</w:t>
            </w:r>
            <w:r w:rsidRPr="00D63217">
              <w:rPr>
                <w:rFonts w:cs="Arial"/>
                <w:color w:val="auto"/>
                <w:sz w:val="17"/>
                <w:szCs w:val="17"/>
              </w:rPr>
              <w:t xml:space="preserve"> 18 g acs/ha</w:t>
            </w:r>
          </w:p>
        </w:tc>
        <w:tc>
          <w:tcPr>
            <w:tcW w:w="294" w:type="pct"/>
            <w:tcBorders>
              <w:top w:val="nil"/>
              <w:left w:val="nil"/>
              <w:bottom w:val="single" w:sz="4" w:space="0" w:color="auto"/>
              <w:right w:val="nil"/>
            </w:tcBorders>
          </w:tcPr>
          <w:p w14:paraId="506AC8CD" w14:textId="77777777" w:rsidR="00C2168A" w:rsidRPr="00D63217" w:rsidRDefault="00C2168A" w:rsidP="007D1EF1">
            <w:pPr>
              <w:widowControl w:val="0"/>
              <w:spacing w:before="0" w:after="0" w:line="240" w:lineRule="auto"/>
              <w:jc w:val="center"/>
              <w:rPr>
                <w:rFonts w:cs="Arial"/>
                <w:color w:val="auto"/>
                <w:sz w:val="17"/>
                <w:szCs w:val="17"/>
              </w:rPr>
            </w:pPr>
            <w:r w:rsidRPr="00D63217">
              <w:rPr>
                <w:rFonts w:cs="Arial"/>
                <w:color w:val="auto"/>
                <w:sz w:val="17"/>
                <w:szCs w:val="17"/>
              </w:rPr>
              <w:t>1</w:t>
            </w:r>
          </w:p>
        </w:tc>
        <w:tc>
          <w:tcPr>
            <w:tcW w:w="1079" w:type="pct"/>
            <w:tcBorders>
              <w:top w:val="nil"/>
              <w:left w:val="nil"/>
              <w:bottom w:val="single" w:sz="4" w:space="0" w:color="auto"/>
              <w:right w:val="nil"/>
            </w:tcBorders>
            <w:shd w:val="clear" w:color="auto" w:fill="auto"/>
          </w:tcPr>
          <w:p w14:paraId="2BA633DF" w14:textId="77777777" w:rsidR="00C2168A" w:rsidRPr="00D63217" w:rsidRDefault="00C2168A" w:rsidP="007D1EF1">
            <w:pPr>
              <w:widowControl w:val="0"/>
              <w:spacing w:before="0" w:after="0" w:line="240" w:lineRule="auto"/>
              <w:jc w:val="right"/>
              <w:rPr>
                <w:rFonts w:cs="Arial"/>
                <w:color w:val="auto"/>
                <w:sz w:val="17"/>
                <w:szCs w:val="17"/>
              </w:rPr>
            </w:pPr>
            <w:r w:rsidRPr="00D63217">
              <w:rPr>
                <w:rFonts w:cs="Arial"/>
                <w:color w:val="auto"/>
                <w:sz w:val="17"/>
                <w:szCs w:val="17"/>
              </w:rPr>
              <w:t>18 g acs/ha</w:t>
            </w:r>
          </w:p>
        </w:tc>
      </w:tr>
    </w:tbl>
    <w:p w14:paraId="5A6DD317" w14:textId="77777777" w:rsidR="00C2168A" w:rsidRPr="00D63217" w:rsidRDefault="00C2168A" w:rsidP="0028336D">
      <w:pPr>
        <w:pStyle w:val="SourceTableNote"/>
      </w:pPr>
      <w:r w:rsidRPr="00D63217">
        <w:t>*Aquatic endpoints have been adjusted to account for rapid dissipation from the water column under natural conditions (adjusted endpoint = measured endpoint / (1 - EXP (exposure days * (-ln(2)/DT</w:t>
      </w:r>
      <w:r w:rsidRPr="00D63217">
        <w:rPr>
          <w:vertAlign w:val="subscript"/>
        </w:rPr>
        <w:t>50</w:t>
      </w:r>
      <w:r w:rsidRPr="00D63217">
        <w:t xml:space="preserve"> 7.0 days))) * (exposure days * ln(2)/DT</w:t>
      </w:r>
      <w:r w:rsidRPr="00D63217">
        <w:rPr>
          <w:vertAlign w:val="subscript"/>
        </w:rPr>
        <w:t>50</w:t>
      </w:r>
      <w:r w:rsidRPr="00D63217">
        <w:t xml:space="preserve"> 7.0 days)</w:t>
      </w:r>
      <w:bookmarkEnd w:id="382"/>
    </w:p>
    <w:p w14:paraId="4247EDBA" w14:textId="77777777" w:rsidR="00C2168A" w:rsidRPr="00D63217" w:rsidRDefault="00C2168A" w:rsidP="00C2168A">
      <w:pPr>
        <w:pStyle w:val="Heading3"/>
      </w:pPr>
      <w:bookmarkStart w:id="383" w:name="_Toc172814612"/>
      <w:r w:rsidRPr="00D63217">
        <w:t>Risks to non-target species</w:t>
      </w:r>
      <w:bookmarkEnd w:id="383"/>
    </w:p>
    <w:p w14:paraId="5C77C046" w14:textId="77777777" w:rsidR="00C2168A" w:rsidRPr="00D63217" w:rsidRDefault="00C2168A" w:rsidP="00C2168A">
      <w:pPr>
        <w:tabs>
          <w:tab w:val="left" w:pos="930"/>
        </w:tabs>
        <w:spacing w:before="240" w:after="240" w:line="280" w:lineRule="exact"/>
        <w:rPr>
          <w:rFonts w:cs="Arial"/>
          <w:color w:val="auto"/>
          <w:sz w:val="19"/>
          <w:szCs w:val="19"/>
        </w:rPr>
      </w:pPr>
      <w:r w:rsidRPr="00D63217">
        <w:rPr>
          <w:rFonts w:cs="Arial"/>
          <w:color w:val="auto"/>
          <w:sz w:val="19"/>
          <w:szCs w:val="19"/>
        </w:rPr>
        <w:t>The risk assessment for combination products considers only short-term risks to non-target species following direct exposure to combined residues of the active constituents (diquat + paraquat cations) immediately after one application.</w:t>
      </w:r>
    </w:p>
    <w:p w14:paraId="7918371C" w14:textId="52AA19B6" w:rsidR="00C2168A" w:rsidRPr="00D63217" w:rsidRDefault="00C2168A" w:rsidP="00C2168A">
      <w:pPr>
        <w:tabs>
          <w:tab w:val="left" w:pos="930"/>
        </w:tabs>
        <w:spacing w:before="240" w:after="240" w:line="280" w:lineRule="exact"/>
        <w:rPr>
          <w:rFonts w:cs="Arial"/>
          <w:color w:val="auto"/>
          <w:sz w:val="19"/>
          <w:szCs w:val="19"/>
        </w:rPr>
      </w:pPr>
      <w:r w:rsidRPr="00D63217">
        <w:rPr>
          <w:rFonts w:cs="Arial"/>
          <w:color w:val="auto"/>
          <w:sz w:val="19"/>
          <w:szCs w:val="19"/>
        </w:rPr>
        <w:t>The assessment for terrestrial vertebrates assumes 100% of food items are obtained from the treatment area on the day of application. The use patterns were divided up into groups which consist of crops that have similar growing patterns (</w:t>
      </w:r>
      <w:r w:rsidR="007F3C1B" w:rsidRPr="00D63217">
        <w:rPr>
          <w:rFonts w:cs="Arial"/>
          <w:color w:val="auto"/>
          <w:sz w:val="19"/>
          <w:szCs w:val="19"/>
        </w:rPr>
        <w:fldChar w:fldCharType="begin"/>
      </w:r>
      <w:r w:rsidR="007F3C1B" w:rsidRPr="00D63217">
        <w:rPr>
          <w:rFonts w:cs="Arial"/>
          <w:color w:val="auto"/>
          <w:sz w:val="19"/>
          <w:szCs w:val="19"/>
        </w:rPr>
        <w:instrText xml:space="preserve"> REF _Ref167304193 \h  \* MERGEFORMAT </w:instrText>
      </w:r>
      <w:r w:rsidR="007F3C1B" w:rsidRPr="00D63217">
        <w:rPr>
          <w:rFonts w:cs="Arial"/>
          <w:color w:val="auto"/>
          <w:sz w:val="19"/>
          <w:szCs w:val="19"/>
        </w:rPr>
      </w:r>
      <w:r w:rsidR="007F3C1B" w:rsidRPr="00D63217">
        <w:rPr>
          <w:rFonts w:cs="Arial"/>
          <w:color w:val="auto"/>
          <w:sz w:val="19"/>
          <w:szCs w:val="19"/>
        </w:rPr>
        <w:fldChar w:fldCharType="separate"/>
      </w:r>
      <w:r w:rsidR="000417A3" w:rsidRPr="000417A3">
        <w:rPr>
          <w:rFonts w:cs="Arial"/>
          <w:color w:val="auto"/>
          <w:sz w:val="19"/>
          <w:szCs w:val="19"/>
        </w:rPr>
        <w:t>Table 38</w:t>
      </w:r>
      <w:r w:rsidR="007F3C1B" w:rsidRPr="00D63217">
        <w:rPr>
          <w:rFonts w:cs="Arial"/>
          <w:color w:val="auto"/>
          <w:sz w:val="19"/>
          <w:szCs w:val="19"/>
        </w:rPr>
        <w:fldChar w:fldCharType="end"/>
      </w:r>
      <w:r w:rsidRPr="00D63217">
        <w:rPr>
          <w:rFonts w:cs="Arial"/>
          <w:color w:val="auto"/>
          <w:sz w:val="19"/>
          <w:szCs w:val="19"/>
        </w:rPr>
        <w:t xml:space="preserve">). Weed control largely occurs at the early growth stages of crops (or in fallow) and fall under a ‘bare soil’ scenario. Cotton desiccation occurs at the latest growth stage of the crop (BBCH </w:t>
      </w:r>
      <w:r w:rsidRPr="00D63217">
        <w:rPr>
          <w:rFonts w:ascii="Calibri" w:hAnsi="Calibri" w:cs="Calibri"/>
          <w:color w:val="auto"/>
          <w:sz w:val="19"/>
          <w:szCs w:val="19"/>
        </w:rPr>
        <w:t>≥</w:t>
      </w:r>
      <w:r w:rsidRPr="00D63217">
        <w:rPr>
          <w:rFonts w:cs="Arial"/>
          <w:color w:val="auto"/>
          <w:sz w:val="19"/>
          <w:szCs w:val="19"/>
        </w:rPr>
        <w:t>90).</w:t>
      </w:r>
    </w:p>
    <w:p w14:paraId="31072CC7" w14:textId="5782BC1E" w:rsidR="00C2168A" w:rsidRPr="00D63217" w:rsidRDefault="00C2168A" w:rsidP="00C2168A">
      <w:pPr>
        <w:tabs>
          <w:tab w:val="left" w:pos="930"/>
        </w:tabs>
        <w:spacing w:before="240" w:after="240" w:line="280" w:lineRule="exact"/>
        <w:rPr>
          <w:rFonts w:cs="Arial"/>
          <w:color w:val="auto"/>
          <w:sz w:val="19"/>
          <w:szCs w:val="19"/>
        </w:rPr>
      </w:pPr>
      <w:r w:rsidRPr="00D63217">
        <w:rPr>
          <w:rFonts w:cs="Arial"/>
          <w:color w:val="auto"/>
          <w:sz w:val="19"/>
          <w:szCs w:val="19"/>
        </w:rPr>
        <w:lastRenderedPageBreak/>
        <w:t>Risks to wild mammals were determined to be acceptable with the exception of small herbivorous mammals in cotton desiccation situations. Risks were not acceptable at the lowest rate of 300 g ac/ha (1.2 L/ha) in this situation</w:t>
      </w:r>
      <w:r w:rsidR="00777F6F" w:rsidRPr="00D63217">
        <w:rPr>
          <w:rFonts w:cs="Arial"/>
          <w:color w:val="auto"/>
          <w:sz w:val="19"/>
          <w:szCs w:val="19"/>
        </w:rPr>
        <w:t xml:space="preserve"> </w:t>
      </w:r>
      <w:r w:rsidR="00777F6F" w:rsidRPr="00D63217">
        <w:rPr>
          <w:rFonts w:cs="Arial"/>
          <w:color w:val="auto"/>
          <w:sz w:val="19"/>
          <w:szCs w:val="19"/>
        </w:rPr>
        <w:fldChar w:fldCharType="begin"/>
      </w:r>
      <w:r w:rsidR="00777F6F" w:rsidRPr="00D63217">
        <w:rPr>
          <w:rFonts w:cs="Arial"/>
          <w:color w:val="auto"/>
          <w:sz w:val="19"/>
          <w:szCs w:val="19"/>
        </w:rPr>
        <w:instrText xml:space="preserve"> REF _Ref167304470 \h  \* MERGEFORMAT </w:instrText>
      </w:r>
      <w:r w:rsidR="00777F6F" w:rsidRPr="00D63217">
        <w:rPr>
          <w:rFonts w:cs="Arial"/>
          <w:color w:val="auto"/>
          <w:sz w:val="19"/>
          <w:szCs w:val="19"/>
        </w:rPr>
      </w:r>
      <w:r w:rsidR="00777F6F" w:rsidRPr="00D63217">
        <w:rPr>
          <w:rFonts w:cs="Arial"/>
          <w:color w:val="auto"/>
          <w:sz w:val="19"/>
          <w:szCs w:val="19"/>
        </w:rPr>
        <w:fldChar w:fldCharType="separate"/>
      </w:r>
      <w:r w:rsidR="000417A3" w:rsidRPr="000417A3">
        <w:rPr>
          <w:rFonts w:cs="Arial"/>
          <w:color w:val="auto"/>
          <w:sz w:val="19"/>
          <w:szCs w:val="19"/>
        </w:rPr>
        <w:t>Table 40</w:t>
      </w:r>
      <w:r w:rsidR="00777F6F" w:rsidRPr="00D63217">
        <w:rPr>
          <w:rFonts w:cs="Arial"/>
          <w:color w:val="auto"/>
          <w:sz w:val="19"/>
          <w:szCs w:val="19"/>
        </w:rPr>
        <w:fldChar w:fldCharType="end"/>
      </w:r>
      <w:r w:rsidRPr="00D63217">
        <w:rPr>
          <w:rFonts w:cs="Arial"/>
          <w:color w:val="auto"/>
          <w:sz w:val="19"/>
          <w:szCs w:val="19"/>
        </w:rPr>
        <w:t>. The EFSA representative species in this group is a vole; Australian species at risk in this group might include a hopping mouse, native rat, possum, or bettong species.</w:t>
      </w:r>
    </w:p>
    <w:p w14:paraId="7B4D8EA7" w14:textId="4BC9B658" w:rsidR="00C2168A" w:rsidRPr="00D63217" w:rsidRDefault="00C2168A" w:rsidP="00C2168A">
      <w:pPr>
        <w:tabs>
          <w:tab w:val="left" w:pos="930"/>
        </w:tabs>
        <w:spacing w:before="240" w:after="240" w:line="280" w:lineRule="exact"/>
        <w:rPr>
          <w:rFonts w:cs="Arial"/>
          <w:color w:val="auto"/>
          <w:sz w:val="19"/>
          <w:szCs w:val="19"/>
        </w:rPr>
      </w:pPr>
      <w:r w:rsidRPr="00D63217">
        <w:rPr>
          <w:rFonts w:cs="Arial"/>
          <w:color w:val="auto"/>
          <w:sz w:val="19"/>
          <w:szCs w:val="19"/>
        </w:rPr>
        <w:t xml:space="preserve">When used for weed control, risks to birds were only acceptable at the lower rates in the registered range with granivorous birds being at greatest risk. The maximum supported rate was 175 g acs/ha (700 mL/ha) in this </w:t>
      </w:r>
      <w:r w:rsidR="00777F6F" w:rsidRPr="00D63217">
        <w:rPr>
          <w:rFonts w:cs="Arial"/>
          <w:color w:val="auto"/>
          <w:sz w:val="19"/>
          <w:szCs w:val="19"/>
        </w:rPr>
        <w:t>situation (</w:t>
      </w:r>
      <w:r w:rsidR="00777F6F" w:rsidRPr="00D63217">
        <w:rPr>
          <w:rFonts w:cs="Arial"/>
          <w:color w:val="auto"/>
          <w:sz w:val="19"/>
          <w:szCs w:val="19"/>
        </w:rPr>
        <w:fldChar w:fldCharType="begin"/>
      </w:r>
      <w:r w:rsidR="00777F6F" w:rsidRPr="00D63217">
        <w:rPr>
          <w:rFonts w:cs="Arial"/>
          <w:color w:val="auto"/>
          <w:sz w:val="19"/>
          <w:szCs w:val="19"/>
        </w:rPr>
        <w:instrText xml:space="preserve"> REF _Ref167304470 \h  \* MERGEFORMAT </w:instrText>
      </w:r>
      <w:r w:rsidR="00777F6F" w:rsidRPr="00D63217">
        <w:rPr>
          <w:rFonts w:cs="Arial"/>
          <w:color w:val="auto"/>
          <w:sz w:val="19"/>
          <w:szCs w:val="19"/>
        </w:rPr>
      </w:r>
      <w:r w:rsidR="00777F6F" w:rsidRPr="00D63217">
        <w:rPr>
          <w:rFonts w:cs="Arial"/>
          <w:color w:val="auto"/>
          <w:sz w:val="19"/>
          <w:szCs w:val="19"/>
        </w:rPr>
        <w:fldChar w:fldCharType="separate"/>
      </w:r>
      <w:r w:rsidR="000417A3" w:rsidRPr="000417A3">
        <w:rPr>
          <w:rFonts w:cs="Arial"/>
          <w:color w:val="auto"/>
          <w:sz w:val="19"/>
          <w:szCs w:val="19"/>
        </w:rPr>
        <w:t>Table 40</w:t>
      </w:r>
      <w:r w:rsidR="00777F6F" w:rsidRPr="00D63217">
        <w:rPr>
          <w:rFonts w:cs="Arial"/>
          <w:color w:val="auto"/>
          <w:sz w:val="19"/>
          <w:szCs w:val="19"/>
        </w:rPr>
        <w:fldChar w:fldCharType="end"/>
      </w:r>
      <w:r w:rsidR="00777F6F" w:rsidRPr="00D63217">
        <w:rPr>
          <w:rFonts w:cs="Arial"/>
          <w:color w:val="auto"/>
          <w:sz w:val="19"/>
          <w:szCs w:val="19"/>
        </w:rPr>
        <w:t>)</w:t>
      </w:r>
      <w:r w:rsidRPr="00D63217">
        <w:rPr>
          <w:rFonts w:cs="Arial"/>
          <w:color w:val="auto"/>
          <w:sz w:val="19"/>
          <w:szCs w:val="19"/>
        </w:rPr>
        <w:t>. The EFSA representative species in this group is a finch which is relevant to Australia; additional Australian species in this group might include dove, button-quail, parrot, quail or pigeon species.</w:t>
      </w:r>
    </w:p>
    <w:p w14:paraId="69669DFE" w14:textId="77777777" w:rsidR="00C2168A" w:rsidRPr="00D63217" w:rsidRDefault="00C2168A" w:rsidP="00C2168A">
      <w:pPr>
        <w:pStyle w:val="APVMAText"/>
        <w:rPr>
          <w:sz w:val="19"/>
          <w:szCs w:val="19"/>
        </w:rPr>
      </w:pPr>
      <w:r w:rsidRPr="00D63217">
        <w:rPr>
          <w:sz w:val="19"/>
          <w:szCs w:val="19"/>
        </w:rPr>
        <w:t>Risks of runoff of diquat and paraquat to aquatic species are considered separately and have been considered in their respective risk assessments. Both require the following restraints which also apply to the diquat/paraquat combination products.</w:t>
      </w:r>
    </w:p>
    <w:p w14:paraId="20C806E5" w14:textId="77777777" w:rsidR="00C2168A" w:rsidRPr="00D63217" w:rsidRDefault="00C2168A" w:rsidP="00C2168A">
      <w:pPr>
        <w:pStyle w:val="APVMAText"/>
        <w:spacing w:before="0" w:after="0"/>
        <w:ind w:left="567"/>
        <w:rPr>
          <w:i/>
          <w:iCs/>
          <w:sz w:val="18"/>
          <w:szCs w:val="18"/>
        </w:rPr>
      </w:pPr>
      <w:r w:rsidRPr="00D63217">
        <w:rPr>
          <w:i/>
          <w:iCs/>
          <w:sz w:val="18"/>
          <w:szCs w:val="18"/>
        </w:rPr>
        <w:t>DO NOT apply if heavy rains or storms are forecast within 3 days.</w:t>
      </w:r>
    </w:p>
    <w:p w14:paraId="34BD4F11" w14:textId="77777777" w:rsidR="00C2168A" w:rsidRPr="00D63217" w:rsidRDefault="00C2168A" w:rsidP="00C2168A">
      <w:pPr>
        <w:pStyle w:val="APVMAText"/>
        <w:spacing w:before="0" w:after="0"/>
        <w:ind w:left="567"/>
        <w:rPr>
          <w:sz w:val="19"/>
          <w:szCs w:val="19"/>
        </w:rPr>
      </w:pPr>
      <w:r w:rsidRPr="00D63217">
        <w:rPr>
          <w:i/>
          <w:iCs/>
          <w:sz w:val="18"/>
          <w:szCs w:val="18"/>
        </w:rPr>
        <w:t>DO NOT irrigate to the point of field runoff for at least 3 days after application.</w:t>
      </w:r>
    </w:p>
    <w:p w14:paraId="5D8F0AC7" w14:textId="064F2F12" w:rsidR="00C2168A" w:rsidRPr="00D63217" w:rsidRDefault="00C2168A" w:rsidP="00C2168A">
      <w:pPr>
        <w:pStyle w:val="APVMAText"/>
        <w:rPr>
          <w:sz w:val="19"/>
          <w:szCs w:val="19"/>
        </w:rPr>
      </w:pPr>
      <w:r w:rsidRPr="00D63217">
        <w:rPr>
          <w:sz w:val="19"/>
          <w:szCs w:val="19"/>
        </w:rPr>
        <w:t>The assessment for bees assumes the worst-case scenario of a direct overspray of blooming plants that are frequented by bees in order to identify those substances and associated uses that do not pose a risk. Risks of exposure to foliar residues (contact exposure) were acceptable at the highest rate of 425 g acs/ha (1.7 L/ha); however, acceptable risks of oral exposure (via pollen and nectar) to foraging bees could only be concluded at rates up to 225 g ac/ha (900 mL/ha</w:t>
      </w:r>
      <w:r w:rsidR="00777F6F" w:rsidRPr="00D63217">
        <w:rPr>
          <w:sz w:val="19"/>
          <w:szCs w:val="19"/>
        </w:rPr>
        <w:t xml:space="preserve">; </w:t>
      </w:r>
      <w:r w:rsidR="00777F6F" w:rsidRPr="00D63217">
        <w:rPr>
          <w:sz w:val="19"/>
          <w:szCs w:val="19"/>
        </w:rPr>
        <w:fldChar w:fldCharType="begin"/>
      </w:r>
      <w:r w:rsidR="00777F6F" w:rsidRPr="00D63217">
        <w:rPr>
          <w:sz w:val="19"/>
          <w:szCs w:val="19"/>
        </w:rPr>
        <w:instrText xml:space="preserve"> REF _Ref167304412 \h </w:instrText>
      </w:r>
      <w:r w:rsidR="00D63217">
        <w:rPr>
          <w:sz w:val="19"/>
          <w:szCs w:val="19"/>
        </w:rPr>
        <w:instrText xml:space="preserve"> \* MERGEFORMAT </w:instrText>
      </w:r>
      <w:r w:rsidR="00777F6F" w:rsidRPr="00D63217">
        <w:rPr>
          <w:sz w:val="19"/>
          <w:szCs w:val="19"/>
        </w:rPr>
      </w:r>
      <w:r w:rsidR="00777F6F" w:rsidRPr="00D63217">
        <w:rPr>
          <w:sz w:val="19"/>
          <w:szCs w:val="19"/>
        </w:rPr>
        <w:fldChar w:fldCharType="separate"/>
      </w:r>
      <w:r w:rsidR="000417A3" w:rsidRPr="00D63217">
        <w:t xml:space="preserve">Table </w:t>
      </w:r>
      <w:r w:rsidR="000417A3">
        <w:rPr>
          <w:noProof/>
        </w:rPr>
        <w:t>41</w:t>
      </w:r>
      <w:r w:rsidR="00777F6F" w:rsidRPr="00D63217">
        <w:rPr>
          <w:sz w:val="19"/>
          <w:szCs w:val="19"/>
        </w:rPr>
        <w:fldChar w:fldCharType="end"/>
      </w:r>
      <w:r w:rsidR="00777F6F" w:rsidRPr="00D63217">
        <w:rPr>
          <w:sz w:val="19"/>
          <w:szCs w:val="19"/>
        </w:rPr>
        <w:t>)</w:t>
      </w:r>
      <w:r w:rsidRPr="00D63217">
        <w:rPr>
          <w:sz w:val="19"/>
          <w:szCs w:val="19"/>
        </w:rPr>
        <w:t>. To mitigate risks of oral exposure, the following protection statement is advised for any combination product containing 115 g/L diquat and 135 g/L paraquat where rates exceed 225 g acs/ha (900 mL/ha).</w:t>
      </w:r>
    </w:p>
    <w:p w14:paraId="539D58B2" w14:textId="77777777" w:rsidR="00C2168A" w:rsidRPr="00D63217" w:rsidRDefault="00C2168A" w:rsidP="00C2168A">
      <w:pPr>
        <w:pStyle w:val="APVMAText"/>
        <w:ind w:left="567"/>
        <w:rPr>
          <w:i/>
          <w:iCs/>
          <w:sz w:val="19"/>
          <w:szCs w:val="19"/>
        </w:rPr>
      </w:pPr>
      <w:r w:rsidRPr="00D63217">
        <w:rPr>
          <w:i/>
          <w:iCs/>
          <w:sz w:val="18"/>
          <w:szCs w:val="18"/>
        </w:rPr>
        <w:t>Harmful to bees. DO NOT apply to flowering weeds or crops at rates exceeding 900 mL/ha. DO NOT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p w14:paraId="56608DCA" w14:textId="0FD355FA" w:rsidR="00C2168A" w:rsidRPr="00D63217" w:rsidRDefault="00C2168A" w:rsidP="00C2168A">
      <w:pPr>
        <w:pStyle w:val="APVMAText"/>
        <w:rPr>
          <w:sz w:val="19"/>
          <w:szCs w:val="19"/>
        </w:rPr>
      </w:pPr>
      <w:r w:rsidRPr="00D63217">
        <w:rPr>
          <w:sz w:val="19"/>
          <w:szCs w:val="19"/>
        </w:rPr>
        <w:t>The assessment for other arthropod species assumes that predatory and parasitic arthropods are exposed to fresh-dried residues within the treatment area immediately after application. The combination product is not expected to be toxic to ground arthropods; however, risks to foliar arthropods could not be concluded at the lowest rate (</w:t>
      </w:r>
      <w:r w:rsidR="00777F6F" w:rsidRPr="00D63217">
        <w:rPr>
          <w:sz w:val="19"/>
          <w:szCs w:val="19"/>
        </w:rPr>
        <w:fldChar w:fldCharType="begin"/>
      </w:r>
      <w:r w:rsidR="00777F6F" w:rsidRPr="00D63217">
        <w:rPr>
          <w:sz w:val="19"/>
          <w:szCs w:val="19"/>
        </w:rPr>
        <w:instrText xml:space="preserve"> REF _Ref167304354 \h </w:instrText>
      </w:r>
      <w:r w:rsidR="00D63217">
        <w:rPr>
          <w:sz w:val="19"/>
          <w:szCs w:val="19"/>
        </w:rPr>
        <w:instrText xml:space="preserve"> \* MERGEFORMAT </w:instrText>
      </w:r>
      <w:r w:rsidR="00777F6F" w:rsidRPr="00D63217">
        <w:rPr>
          <w:sz w:val="19"/>
          <w:szCs w:val="19"/>
        </w:rPr>
      </w:r>
      <w:r w:rsidR="00777F6F" w:rsidRPr="00D63217">
        <w:rPr>
          <w:sz w:val="19"/>
          <w:szCs w:val="19"/>
        </w:rPr>
        <w:fldChar w:fldCharType="separate"/>
      </w:r>
      <w:r w:rsidR="000417A3" w:rsidRPr="00D63217">
        <w:t xml:space="preserve">Table </w:t>
      </w:r>
      <w:r w:rsidR="000417A3">
        <w:rPr>
          <w:noProof/>
        </w:rPr>
        <w:t>42</w:t>
      </w:r>
      <w:r w:rsidR="00777F6F" w:rsidRPr="00D63217">
        <w:rPr>
          <w:sz w:val="19"/>
          <w:szCs w:val="19"/>
        </w:rPr>
        <w:fldChar w:fldCharType="end"/>
      </w:r>
      <w:r w:rsidRPr="00D63217">
        <w:rPr>
          <w:sz w:val="19"/>
          <w:szCs w:val="19"/>
        </w:rPr>
        <w:t>). Therefore, the following protection statement is advised for all combination products containing 115 g/L diquat and 135 g/L paraquat.</w:t>
      </w:r>
    </w:p>
    <w:p w14:paraId="512C5227" w14:textId="611741B1" w:rsidR="00C2168A" w:rsidRPr="00D63217" w:rsidRDefault="00C2168A" w:rsidP="00C2168A">
      <w:pPr>
        <w:pStyle w:val="APVMAText"/>
        <w:ind w:left="567"/>
        <w:rPr>
          <w:i/>
          <w:iCs/>
          <w:sz w:val="18"/>
          <w:szCs w:val="18"/>
        </w:rPr>
      </w:pPr>
      <w:r w:rsidRPr="00D63217">
        <w:rPr>
          <w:i/>
          <w:iCs/>
          <w:sz w:val="18"/>
          <w:szCs w:val="22"/>
        </w:rPr>
        <w:t>Toxic to beneficial arthropods. Not compatible with integrated pest management (IPM) programs utilising beneficial arthropods. Minimise spray drift to reduce harmful effects on beneficial arthropods in non-crop areas.</w:t>
      </w:r>
    </w:p>
    <w:p w14:paraId="2C587EDB" w14:textId="54401019" w:rsidR="00C2168A" w:rsidRPr="00D63217" w:rsidRDefault="00C2168A" w:rsidP="00C2168A">
      <w:pPr>
        <w:pStyle w:val="APVMAText"/>
        <w:rPr>
          <w:sz w:val="19"/>
          <w:szCs w:val="19"/>
        </w:rPr>
      </w:pPr>
      <w:r w:rsidRPr="00D63217">
        <w:rPr>
          <w:sz w:val="19"/>
          <w:szCs w:val="19"/>
        </w:rPr>
        <w:t>No protection statements are required for soil organisms to address risks of diquat or paraquat alone, as per their individual environmental assessments. When considering their combination (115 g/L diquat + 135 g/L paraquat), toxicity to soil macro-organisms such as earthworms would be attributed to diquat. The combination products are not expected to adversely affect soil processes such as nitrogen transformation and therefore risks are considered to be acceptable.</w:t>
      </w:r>
    </w:p>
    <w:p w14:paraId="5A07657C" w14:textId="77777777" w:rsidR="00C2168A" w:rsidRPr="00D63217" w:rsidRDefault="00C2168A" w:rsidP="00C2168A">
      <w:pPr>
        <w:tabs>
          <w:tab w:val="left" w:pos="930"/>
        </w:tabs>
        <w:spacing w:before="240" w:after="240" w:line="280" w:lineRule="exact"/>
        <w:rPr>
          <w:rFonts w:cs="Arial"/>
          <w:color w:val="auto"/>
          <w:sz w:val="19"/>
          <w:szCs w:val="19"/>
        </w:rPr>
      </w:pPr>
      <w:r w:rsidRPr="00D63217">
        <w:rPr>
          <w:sz w:val="19"/>
          <w:szCs w:val="19"/>
        </w:rPr>
        <w:lastRenderedPageBreak/>
        <w:t>As indicated in the previous section, the RAL values for the spray drift assessment are 0.66 µg acs/L for the protection of natural aquatic areas, 4333 g acs/ha for the protection of pollinator areas, and 18 g acs/ha for the protection of vegetation areas. Risks of spray drift are addressed separately, as needed.</w:t>
      </w:r>
    </w:p>
    <w:p w14:paraId="68CD1C4A" w14:textId="2656CEA3" w:rsidR="00C2168A" w:rsidRPr="00D63217" w:rsidRDefault="009D61A7" w:rsidP="009D61A7">
      <w:pPr>
        <w:pStyle w:val="Caption"/>
      </w:pPr>
      <w:bookmarkStart w:id="384" w:name="_Ref167304193"/>
      <w:bookmarkStart w:id="385" w:name="_Toc172814667"/>
      <w:bookmarkStart w:id="386" w:name="_Hlk163651356"/>
      <w:r w:rsidRPr="00D63217">
        <w:t xml:space="preserve">Table </w:t>
      </w:r>
      <w:r w:rsidRPr="00D63217">
        <w:fldChar w:fldCharType="begin"/>
      </w:r>
      <w:r w:rsidRPr="00D63217">
        <w:instrText xml:space="preserve"> SEQ Table \* ARABIC </w:instrText>
      </w:r>
      <w:r w:rsidRPr="00D63217">
        <w:fldChar w:fldCharType="separate"/>
      </w:r>
      <w:r w:rsidR="000417A3">
        <w:rPr>
          <w:noProof/>
        </w:rPr>
        <w:t>38</w:t>
      </w:r>
      <w:r w:rsidRPr="00D63217">
        <w:fldChar w:fldCharType="end"/>
      </w:r>
      <w:bookmarkEnd w:id="384"/>
      <w:r w:rsidR="00C2168A" w:rsidRPr="00D63217">
        <w:t>:</w:t>
      </w:r>
      <w:r w:rsidR="00C2168A" w:rsidRPr="00D63217">
        <w:tab/>
        <w:t>Diquat/paraquat combination products: crop groups for terrestrial vertebrate assessment</w:t>
      </w:r>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4820"/>
        <w:gridCol w:w="2545"/>
      </w:tblGrid>
      <w:tr w:rsidR="00C2168A" w:rsidRPr="00D63217" w14:paraId="2F574A50" w14:textId="77777777" w:rsidTr="0028336D">
        <w:trPr>
          <w:cantSplit/>
          <w:trHeight w:val="195"/>
        </w:trPr>
        <w:tc>
          <w:tcPr>
            <w:tcW w:w="2263" w:type="dxa"/>
            <w:tcBorders>
              <w:bottom w:val="single" w:sz="4" w:space="0" w:color="auto"/>
            </w:tcBorders>
            <w:shd w:val="clear" w:color="auto" w:fill="5C2946"/>
          </w:tcPr>
          <w:p w14:paraId="1FC31F59" w14:textId="77777777" w:rsidR="00C2168A" w:rsidRPr="00D63217" w:rsidRDefault="00C2168A" w:rsidP="0028336D">
            <w:pPr>
              <w:pStyle w:val="TableHead"/>
            </w:pPr>
            <w:r w:rsidRPr="00D63217">
              <w:t>EFSA 2009 crop group</w:t>
            </w:r>
          </w:p>
        </w:tc>
        <w:tc>
          <w:tcPr>
            <w:tcW w:w="4820" w:type="dxa"/>
            <w:tcBorders>
              <w:bottom w:val="single" w:sz="4" w:space="0" w:color="auto"/>
            </w:tcBorders>
            <w:shd w:val="clear" w:color="auto" w:fill="5C2946"/>
          </w:tcPr>
          <w:p w14:paraId="1B96525B" w14:textId="77777777" w:rsidR="00C2168A" w:rsidRPr="00D63217" w:rsidRDefault="00C2168A" w:rsidP="0028336D">
            <w:pPr>
              <w:pStyle w:val="TableHead"/>
            </w:pPr>
            <w:r w:rsidRPr="00D63217">
              <w:t>Crop / situation</w:t>
            </w:r>
          </w:p>
        </w:tc>
        <w:tc>
          <w:tcPr>
            <w:tcW w:w="2545" w:type="dxa"/>
            <w:tcBorders>
              <w:bottom w:val="single" w:sz="4" w:space="0" w:color="auto"/>
            </w:tcBorders>
            <w:shd w:val="clear" w:color="auto" w:fill="5C2946"/>
          </w:tcPr>
          <w:p w14:paraId="70E2294C" w14:textId="77777777" w:rsidR="00C2168A" w:rsidRPr="00D63217" w:rsidRDefault="00C2168A" w:rsidP="0028336D">
            <w:pPr>
              <w:pStyle w:val="TableHead"/>
            </w:pPr>
            <w:r w:rsidRPr="00D63217">
              <w:t>Application rates</w:t>
            </w:r>
          </w:p>
        </w:tc>
      </w:tr>
      <w:tr w:rsidR="00C2168A" w:rsidRPr="00D63217" w14:paraId="6EBF942A" w14:textId="77777777" w:rsidTr="0028336D">
        <w:trPr>
          <w:cantSplit/>
        </w:trPr>
        <w:tc>
          <w:tcPr>
            <w:tcW w:w="2263" w:type="dxa"/>
            <w:tcBorders>
              <w:top w:val="single" w:sz="4" w:space="0" w:color="auto"/>
              <w:left w:val="nil"/>
              <w:bottom w:val="nil"/>
              <w:right w:val="nil"/>
            </w:tcBorders>
          </w:tcPr>
          <w:p w14:paraId="42CAA2B9" w14:textId="77777777" w:rsidR="00C2168A" w:rsidRPr="00D63217" w:rsidRDefault="00C2168A" w:rsidP="007D1EF1">
            <w:pPr>
              <w:keepNext/>
              <w:keepLines/>
              <w:widowControl w:val="0"/>
              <w:spacing w:before="0" w:after="0" w:line="240" w:lineRule="auto"/>
              <w:rPr>
                <w:rFonts w:cs="Arial"/>
                <w:color w:val="auto"/>
                <w:sz w:val="17"/>
                <w:szCs w:val="17"/>
              </w:rPr>
            </w:pPr>
            <w:r w:rsidRPr="00D63217">
              <w:rPr>
                <w:rFonts w:cs="Arial"/>
                <w:color w:val="auto"/>
                <w:sz w:val="17"/>
                <w:szCs w:val="17"/>
              </w:rPr>
              <w:t>Bare soil</w:t>
            </w:r>
          </w:p>
        </w:tc>
        <w:tc>
          <w:tcPr>
            <w:tcW w:w="4820" w:type="dxa"/>
            <w:tcBorders>
              <w:top w:val="single" w:sz="4" w:space="0" w:color="auto"/>
              <w:left w:val="nil"/>
              <w:bottom w:val="nil"/>
              <w:right w:val="nil"/>
            </w:tcBorders>
          </w:tcPr>
          <w:p w14:paraId="72D16DDE" w14:textId="1D151463" w:rsidR="00C2168A" w:rsidRPr="00D63217" w:rsidRDefault="00C2168A" w:rsidP="007D1EF1">
            <w:pPr>
              <w:keepNext/>
              <w:keepLines/>
              <w:widowControl w:val="0"/>
              <w:spacing w:before="0" w:after="0" w:line="240" w:lineRule="auto"/>
              <w:rPr>
                <w:rFonts w:cs="Arial"/>
                <w:color w:val="auto"/>
                <w:sz w:val="17"/>
                <w:szCs w:val="17"/>
              </w:rPr>
            </w:pPr>
            <w:r w:rsidRPr="00D63217">
              <w:rPr>
                <w:rFonts w:cs="Arial"/>
                <w:color w:val="auto"/>
                <w:sz w:val="17"/>
                <w:szCs w:val="17"/>
              </w:rPr>
              <w:t xml:space="preserve">As an aid to cultivation in fallow (full or minimum disturbance), as an aid in establishing sugarcane or controlling weeds in a fallow prior to sugarcane, as an aid in post-harvest weed control in fallow (minimum disturbance), sugarcane plant </w:t>
            </w:r>
            <w:r w:rsidR="0028336D" w:rsidRPr="00D63217">
              <w:rPr>
                <w:rFonts w:cs="Arial"/>
                <w:color w:val="auto"/>
                <w:sz w:val="17"/>
                <w:szCs w:val="17"/>
              </w:rPr>
              <w:t xml:space="preserve">and </w:t>
            </w:r>
            <w:r w:rsidRPr="00D63217">
              <w:rPr>
                <w:rFonts w:cs="Arial"/>
                <w:color w:val="auto"/>
                <w:sz w:val="17"/>
                <w:szCs w:val="17"/>
              </w:rPr>
              <w:t>ratoon</w:t>
            </w:r>
          </w:p>
        </w:tc>
        <w:tc>
          <w:tcPr>
            <w:tcW w:w="2545" w:type="dxa"/>
            <w:tcBorders>
              <w:top w:val="single" w:sz="4" w:space="0" w:color="auto"/>
              <w:left w:val="nil"/>
              <w:bottom w:val="nil"/>
              <w:right w:val="nil"/>
            </w:tcBorders>
          </w:tcPr>
          <w:p w14:paraId="6770D59B" w14:textId="7A0D141E" w:rsidR="00C2168A" w:rsidRPr="00D63217" w:rsidRDefault="0028336D" w:rsidP="0028336D">
            <w:pPr>
              <w:keepNext/>
              <w:keepLines/>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150 to 425 g acs/ha</w:t>
            </w:r>
          </w:p>
        </w:tc>
      </w:tr>
      <w:tr w:rsidR="00C2168A" w:rsidRPr="00D63217" w14:paraId="12A1877D" w14:textId="77777777" w:rsidTr="0028336D">
        <w:trPr>
          <w:cantSplit/>
        </w:trPr>
        <w:tc>
          <w:tcPr>
            <w:tcW w:w="2263" w:type="dxa"/>
            <w:tcBorders>
              <w:top w:val="nil"/>
              <w:left w:val="nil"/>
              <w:bottom w:val="single" w:sz="4" w:space="0" w:color="auto"/>
              <w:right w:val="nil"/>
            </w:tcBorders>
          </w:tcPr>
          <w:p w14:paraId="46A40EEF" w14:textId="77777777" w:rsidR="00C2168A" w:rsidRPr="00D63217" w:rsidRDefault="00C2168A" w:rsidP="007D1EF1">
            <w:pPr>
              <w:keepNext/>
              <w:keepLines/>
              <w:widowControl w:val="0"/>
              <w:spacing w:before="0" w:after="0" w:line="240" w:lineRule="auto"/>
              <w:rPr>
                <w:rFonts w:cs="Arial"/>
                <w:color w:val="auto"/>
                <w:sz w:val="17"/>
                <w:szCs w:val="17"/>
              </w:rPr>
            </w:pPr>
            <w:r w:rsidRPr="00D63217">
              <w:rPr>
                <w:rFonts w:cs="Arial"/>
                <w:color w:val="auto"/>
                <w:sz w:val="17"/>
                <w:szCs w:val="17"/>
              </w:rPr>
              <w:t>Cotton</w:t>
            </w:r>
          </w:p>
        </w:tc>
        <w:tc>
          <w:tcPr>
            <w:tcW w:w="4820" w:type="dxa"/>
            <w:tcBorders>
              <w:top w:val="nil"/>
              <w:left w:val="nil"/>
              <w:bottom w:val="single" w:sz="4" w:space="0" w:color="auto"/>
              <w:right w:val="nil"/>
            </w:tcBorders>
          </w:tcPr>
          <w:p w14:paraId="1EDDD472" w14:textId="77777777" w:rsidR="00C2168A" w:rsidRPr="00D63217" w:rsidRDefault="00C2168A" w:rsidP="007D1EF1">
            <w:pPr>
              <w:keepNext/>
              <w:keepLines/>
              <w:widowControl w:val="0"/>
              <w:spacing w:before="0" w:after="0" w:line="240" w:lineRule="auto"/>
              <w:rPr>
                <w:rFonts w:cs="Arial"/>
                <w:color w:val="auto"/>
                <w:sz w:val="17"/>
                <w:szCs w:val="17"/>
              </w:rPr>
            </w:pPr>
            <w:r w:rsidRPr="00D63217">
              <w:rPr>
                <w:rFonts w:cs="Arial"/>
                <w:color w:val="auto"/>
                <w:sz w:val="17"/>
                <w:szCs w:val="17"/>
              </w:rPr>
              <w:t>Dessicant to aid in harvest in cotton</w:t>
            </w:r>
          </w:p>
        </w:tc>
        <w:tc>
          <w:tcPr>
            <w:tcW w:w="2545" w:type="dxa"/>
            <w:tcBorders>
              <w:top w:val="nil"/>
              <w:left w:val="nil"/>
              <w:bottom w:val="single" w:sz="4" w:space="0" w:color="auto"/>
              <w:right w:val="nil"/>
            </w:tcBorders>
          </w:tcPr>
          <w:p w14:paraId="3F2BE94A" w14:textId="50AD2298" w:rsidR="00C2168A" w:rsidRPr="00D63217" w:rsidRDefault="0028336D" w:rsidP="0028336D">
            <w:pPr>
              <w:keepNext/>
              <w:keepLines/>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300 to 325 g acs/ha</w:t>
            </w:r>
          </w:p>
        </w:tc>
      </w:tr>
    </w:tbl>
    <w:p w14:paraId="59D78473" w14:textId="77777777" w:rsidR="00C2168A" w:rsidRPr="00D63217" w:rsidRDefault="00C2168A" w:rsidP="00C2168A">
      <w:pPr>
        <w:keepNext/>
        <w:keepLines/>
        <w:widowControl w:val="0"/>
        <w:spacing w:before="0" w:after="0" w:line="240" w:lineRule="auto"/>
        <w:rPr>
          <w:rFonts w:cs="Arial"/>
          <w:color w:val="auto"/>
          <w:szCs w:val="16"/>
          <w:u w:color="000000"/>
        </w:rPr>
      </w:pPr>
      <w:r w:rsidRPr="00D63217">
        <w:rPr>
          <w:rFonts w:cs="Arial"/>
          <w:color w:val="auto"/>
          <w:szCs w:val="16"/>
          <w:u w:color="000000"/>
        </w:rPr>
        <w:t>Risk assessment scenarios as described in section 3; seasonal exposure rates based on indicated application rate, frequency and DT</w:t>
      </w:r>
      <w:r w:rsidRPr="00D63217">
        <w:rPr>
          <w:rFonts w:cs="Arial"/>
          <w:color w:val="auto"/>
          <w:szCs w:val="16"/>
          <w:u w:color="000000"/>
          <w:vertAlign w:val="subscript"/>
        </w:rPr>
        <w:t>50</w:t>
      </w:r>
    </w:p>
    <w:p w14:paraId="3C0118E7" w14:textId="7F55B2E2" w:rsidR="00C2168A" w:rsidRPr="00D63217" w:rsidRDefault="009D61A7" w:rsidP="009D61A7">
      <w:pPr>
        <w:pStyle w:val="Caption"/>
      </w:pPr>
      <w:bookmarkStart w:id="387" w:name="_Toc172814668"/>
      <w:bookmarkEnd w:id="386"/>
      <w:r w:rsidRPr="00D63217">
        <w:t xml:space="preserve">Table </w:t>
      </w:r>
      <w:r w:rsidRPr="00D63217">
        <w:fldChar w:fldCharType="begin"/>
      </w:r>
      <w:r w:rsidRPr="00D63217">
        <w:instrText xml:space="preserve"> SEQ Table \* ARABIC </w:instrText>
      </w:r>
      <w:r w:rsidRPr="00D63217">
        <w:fldChar w:fldCharType="separate"/>
      </w:r>
      <w:r w:rsidR="000417A3">
        <w:rPr>
          <w:noProof/>
        </w:rPr>
        <w:t>39</w:t>
      </w:r>
      <w:r w:rsidRPr="00D63217">
        <w:fldChar w:fldCharType="end"/>
      </w:r>
      <w:r w:rsidR="00C2168A" w:rsidRPr="00D63217">
        <w:t>:</w:t>
      </w:r>
      <w:r w:rsidRPr="00D63217">
        <w:t xml:space="preserve"> </w:t>
      </w:r>
      <w:r w:rsidR="00C2168A" w:rsidRPr="00D63217">
        <w:t>Diquat/paraquat combination products: acute risks to terrestrial vertebrates</w:t>
      </w:r>
      <w:bookmarkEnd w:id="387"/>
    </w:p>
    <w:tbl>
      <w:tblPr>
        <w:tblW w:w="5002" w:type="pct"/>
        <w:tblCellMar>
          <w:top w:w="57" w:type="dxa"/>
          <w:left w:w="57" w:type="dxa"/>
          <w:bottom w:w="57" w:type="dxa"/>
          <w:right w:w="57" w:type="dxa"/>
        </w:tblCellMar>
        <w:tblLook w:val="0000" w:firstRow="0" w:lastRow="0" w:firstColumn="0" w:lastColumn="0" w:noHBand="0" w:noVBand="0"/>
      </w:tblPr>
      <w:tblGrid>
        <w:gridCol w:w="1120"/>
        <w:gridCol w:w="1757"/>
        <w:gridCol w:w="1502"/>
        <w:gridCol w:w="1248"/>
        <w:gridCol w:w="1371"/>
        <w:gridCol w:w="1537"/>
        <w:gridCol w:w="1107"/>
      </w:tblGrid>
      <w:tr w:rsidR="00C2168A" w:rsidRPr="00D63217" w14:paraId="59EC240B" w14:textId="77777777" w:rsidTr="0028336D">
        <w:trPr>
          <w:cantSplit/>
          <w:tblHeader/>
        </w:trPr>
        <w:tc>
          <w:tcPr>
            <w:tcW w:w="581" w:type="pct"/>
            <w:tcBorders>
              <w:top w:val="single" w:sz="4" w:space="0" w:color="auto"/>
              <w:bottom w:val="single" w:sz="4" w:space="0" w:color="auto"/>
            </w:tcBorders>
            <w:shd w:val="clear" w:color="auto" w:fill="5C2946"/>
          </w:tcPr>
          <w:p w14:paraId="112529B1" w14:textId="77777777" w:rsidR="00C2168A" w:rsidRPr="00D63217" w:rsidRDefault="00C2168A" w:rsidP="0028336D">
            <w:pPr>
              <w:pStyle w:val="TableHead"/>
            </w:pPr>
            <w:r w:rsidRPr="00D63217">
              <w:t xml:space="preserve">Crop group </w:t>
            </w:r>
          </w:p>
        </w:tc>
        <w:tc>
          <w:tcPr>
            <w:tcW w:w="911" w:type="pct"/>
            <w:tcBorders>
              <w:top w:val="single" w:sz="4" w:space="0" w:color="auto"/>
              <w:bottom w:val="single" w:sz="4" w:space="0" w:color="auto"/>
            </w:tcBorders>
            <w:shd w:val="clear" w:color="auto" w:fill="5C2946"/>
          </w:tcPr>
          <w:p w14:paraId="59BD219F" w14:textId="77777777" w:rsidR="00C2168A" w:rsidRPr="00D63217" w:rsidRDefault="00C2168A" w:rsidP="0028336D">
            <w:pPr>
              <w:pStyle w:val="TableHead"/>
            </w:pPr>
            <w:r w:rsidRPr="00D63217">
              <w:t>Generic focal species</w:t>
            </w:r>
          </w:p>
        </w:tc>
        <w:tc>
          <w:tcPr>
            <w:tcW w:w="779" w:type="pct"/>
            <w:tcBorders>
              <w:top w:val="single" w:sz="4" w:space="0" w:color="auto"/>
              <w:bottom w:val="single" w:sz="4" w:space="0" w:color="auto"/>
            </w:tcBorders>
            <w:shd w:val="clear" w:color="auto" w:fill="5C2946"/>
          </w:tcPr>
          <w:p w14:paraId="47BFC50D" w14:textId="77777777" w:rsidR="00C2168A" w:rsidRPr="00D63217" w:rsidRDefault="00C2168A" w:rsidP="0028336D">
            <w:pPr>
              <w:pStyle w:val="TableHead"/>
            </w:pPr>
            <w:r w:rsidRPr="00D63217">
              <w:t>Crop stage</w:t>
            </w:r>
          </w:p>
        </w:tc>
        <w:tc>
          <w:tcPr>
            <w:tcW w:w="647" w:type="pct"/>
            <w:tcBorders>
              <w:top w:val="single" w:sz="4" w:space="0" w:color="auto"/>
              <w:bottom w:val="single" w:sz="4" w:space="0" w:color="auto"/>
            </w:tcBorders>
            <w:shd w:val="clear" w:color="auto" w:fill="5C2946"/>
          </w:tcPr>
          <w:p w14:paraId="22F759F8" w14:textId="77777777" w:rsidR="00C2168A" w:rsidRPr="00D63217" w:rsidRDefault="00C2168A" w:rsidP="0028336D">
            <w:pPr>
              <w:pStyle w:val="TableHeadRight"/>
            </w:pPr>
            <w:r w:rsidRPr="00D63217">
              <w:t>Shortcut</w:t>
            </w:r>
          </w:p>
          <w:p w14:paraId="06433532" w14:textId="77777777" w:rsidR="00C2168A" w:rsidRPr="00D63217" w:rsidRDefault="00C2168A" w:rsidP="0028336D">
            <w:pPr>
              <w:pStyle w:val="TableHeadRight"/>
            </w:pPr>
            <w:r w:rsidRPr="00D63217">
              <w:t>value</w:t>
            </w:r>
          </w:p>
        </w:tc>
        <w:tc>
          <w:tcPr>
            <w:tcW w:w="711" w:type="pct"/>
            <w:tcBorders>
              <w:top w:val="single" w:sz="4" w:space="0" w:color="auto"/>
              <w:bottom w:val="single" w:sz="4" w:space="0" w:color="auto"/>
            </w:tcBorders>
            <w:shd w:val="clear" w:color="auto" w:fill="5C2946"/>
          </w:tcPr>
          <w:p w14:paraId="057B85AF" w14:textId="2FEFB8AD" w:rsidR="00C2168A" w:rsidRPr="00D63217" w:rsidRDefault="00C2168A" w:rsidP="00DA171F">
            <w:pPr>
              <w:pStyle w:val="TableHeadRight"/>
            </w:pPr>
            <w:r w:rsidRPr="00D63217">
              <w:t>Exposure rate</w:t>
            </w:r>
            <w:r w:rsidR="00DA171F" w:rsidRPr="00D63217">
              <w:br/>
            </w:r>
            <w:r w:rsidRPr="00D63217">
              <w:rPr>
                <w:szCs w:val="16"/>
              </w:rPr>
              <w:t>(g/ha)</w:t>
            </w:r>
          </w:p>
        </w:tc>
        <w:tc>
          <w:tcPr>
            <w:tcW w:w="797" w:type="pct"/>
            <w:tcBorders>
              <w:top w:val="single" w:sz="4" w:space="0" w:color="auto"/>
              <w:bottom w:val="single" w:sz="4" w:space="0" w:color="auto"/>
            </w:tcBorders>
            <w:shd w:val="clear" w:color="auto" w:fill="5C2946"/>
          </w:tcPr>
          <w:p w14:paraId="6EC43F8C" w14:textId="77777777" w:rsidR="00C2168A" w:rsidRPr="00D63217" w:rsidRDefault="00C2168A" w:rsidP="0028336D">
            <w:pPr>
              <w:pStyle w:val="TableHeadRight"/>
            </w:pPr>
            <w:r w:rsidRPr="00D63217">
              <w:t>DDD</w:t>
            </w:r>
            <w:r w:rsidRPr="00D63217">
              <w:br/>
            </w:r>
            <w:r w:rsidRPr="00D63217">
              <w:rPr>
                <w:szCs w:val="16"/>
              </w:rPr>
              <w:t>(mg/kg bw/d)</w:t>
            </w:r>
          </w:p>
        </w:tc>
        <w:tc>
          <w:tcPr>
            <w:tcW w:w="574" w:type="pct"/>
            <w:tcBorders>
              <w:top w:val="single" w:sz="4" w:space="0" w:color="auto"/>
              <w:bottom w:val="single" w:sz="4" w:space="0" w:color="auto"/>
            </w:tcBorders>
            <w:shd w:val="clear" w:color="auto" w:fill="5C2946"/>
          </w:tcPr>
          <w:p w14:paraId="79C6C7CE" w14:textId="77777777" w:rsidR="00C2168A" w:rsidRPr="00D63217" w:rsidRDefault="00C2168A" w:rsidP="0028336D">
            <w:pPr>
              <w:pStyle w:val="TableHeadRight"/>
            </w:pPr>
            <w:r w:rsidRPr="00D63217">
              <w:t>RQ</w:t>
            </w:r>
          </w:p>
        </w:tc>
      </w:tr>
      <w:tr w:rsidR="00C2168A" w:rsidRPr="00D63217" w14:paraId="64C2B957" w14:textId="77777777" w:rsidTr="007D1EF1">
        <w:trPr>
          <w:cantSplit/>
          <w:trHeight w:val="13"/>
        </w:trPr>
        <w:tc>
          <w:tcPr>
            <w:tcW w:w="5000" w:type="pct"/>
            <w:gridSpan w:val="7"/>
            <w:tcBorders>
              <w:top w:val="single" w:sz="4" w:space="0" w:color="auto"/>
              <w:bottom w:val="single" w:sz="4" w:space="0" w:color="auto"/>
            </w:tcBorders>
          </w:tcPr>
          <w:p w14:paraId="532F9DBA" w14:textId="77777777" w:rsidR="00C2168A" w:rsidRPr="00D63217" w:rsidRDefault="00C2168A" w:rsidP="007D1EF1">
            <w:pPr>
              <w:widowControl w:val="0"/>
              <w:spacing w:before="0" w:after="0" w:line="240" w:lineRule="auto"/>
              <w:jc w:val="center"/>
              <w:rPr>
                <w:rFonts w:cs="Arial"/>
                <w:spacing w:val="6"/>
                <w:kern w:val="20"/>
                <w:sz w:val="17"/>
                <w:u w:color="000000"/>
              </w:rPr>
            </w:pPr>
            <w:r w:rsidRPr="00D63217">
              <w:rPr>
                <w:rFonts w:cs="Arial"/>
                <w:spacing w:val="6"/>
                <w:kern w:val="20"/>
                <w:sz w:val="17"/>
                <w:u w:color="000000"/>
              </w:rPr>
              <w:t>Wild mammals (RAL 7.6 mg acs/kg bw)</w:t>
            </w:r>
          </w:p>
        </w:tc>
      </w:tr>
      <w:tr w:rsidR="00C2168A" w:rsidRPr="00D63217" w14:paraId="586E6CD0" w14:textId="77777777" w:rsidTr="0028336D">
        <w:trPr>
          <w:cantSplit/>
          <w:trHeight w:val="13"/>
        </w:trPr>
        <w:tc>
          <w:tcPr>
            <w:tcW w:w="581" w:type="pct"/>
            <w:tcBorders>
              <w:top w:val="single" w:sz="4" w:space="0" w:color="auto"/>
              <w:bottom w:val="single" w:sz="4" w:space="0" w:color="auto"/>
            </w:tcBorders>
          </w:tcPr>
          <w:p w14:paraId="1D4D3778"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Bare soil</w:t>
            </w:r>
          </w:p>
        </w:tc>
        <w:tc>
          <w:tcPr>
            <w:tcW w:w="911" w:type="pct"/>
            <w:tcBorders>
              <w:top w:val="single" w:sz="4" w:space="0" w:color="auto"/>
              <w:bottom w:val="single" w:sz="4" w:space="0" w:color="auto"/>
            </w:tcBorders>
          </w:tcPr>
          <w:p w14:paraId="3655A98C"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omnivore</w:t>
            </w:r>
          </w:p>
        </w:tc>
        <w:tc>
          <w:tcPr>
            <w:tcW w:w="779" w:type="pct"/>
            <w:tcBorders>
              <w:top w:val="single" w:sz="4" w:space="0" w:color="auto"/>
              <w:bottom w:val="single" w:sz="4" w:space="0" w:color="auto"/>
            </w:tcBorders>
          </w:tcPr>
          <w:p w14:paraId="0F56271F"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&lt;10</w:t>
            </w:r>
          </w:p>
        </w:tc>
        <w:tc>
          <w:tcPr>
            <w:tcW w:w="647" w:type="pct"/>
            <w:tcBorders>
              <w:top w:val="single" w:sz="4" w:space="0" w:color="auto"/>
              <w:bottom w:val="single" w:sz="4" w:space="0" w:color="auto"/>
            </w:tcBorders>
          </w:tcPr>
          <w:p w14:paraId="772779C5"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14.3</w:t>
            </w:r>
          </w:p>
        </w:tc>
        <w:tc>
          <w:tcPr>
            <w:tcW w:w="711" w:type="pct"/>
            <w:tcBorders>
              <w:top w:val="single" w:sz="4" w:space="0" w:color="auto"/>
              <w:bottom w:val="single" w:sz="4" w:space="0" w:color="auto"/>
            </w:tcBorders>
          </w:tcPr>
          <w:p w14:paraId="40776C88"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425</w:t>
            </w:r>
          </w:p>
        </w:tc>
        <w:tc>
          <w:tcPr>
            <w:tcW w:w="797" w:type="pct"/>
            <w:tcBorders>
              <w:top w:val="single" w:sz="4" w:space="0" w:color="auto"/>
              <w:bottom w:val="single" w:sz="4" w:space="0" w:color="auto"/>
            </w:tcBorders>
          </w:tcPr>
          <w:p w14:paraId="408B81E3"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6.1</w:t>
            </w:r>
          </w:p>
        </w:tc>
        <w:tc>
          <w:tcPr>
            <w:tcW w:w="574" w:type="pct"/>
            <w:tcBorders>
              <w:top w:val="single" w:sz="4" w:space="0" w:color="auto"/>
              <w:bottom w:val="single" w:sz="4" w:space="0" w:color="auto"/>
            </w:tcBorders>
            <w:shd w:val="clear" w:color="auto" w:fill="auto"/>
          </w:tcPr>
          <w:p w14:paraId="4302AB32"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0.80</w:t>
            </w:r>
          </w:p>
        </w:tc>
      </w:tr>
      <w:tr w:rsidR="00C2168A" w:rsidRPr="00D63217" w14:paraId="4CEB5F8C" w14:textId="77777777" w:rsidTr="0028336D">
        <w:trPr>
          <w:cantSplit/>
          <w:trHeight w:val="13"/>
        </w:trPr>
        <w:tc>
          <w:tcPr>
            <w:tcW w:w="581" w:type="pct"/>
            <w:tcBorders>
              <w:top w:val="single" w:sz="4" w:space="0" w:color="auto"/>
            </w:tcBorders>
          </w:tcPr>
          <w:p w14:paraId="1F5144A0"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Cotton</w:t>
            </w:r>
          </w:p>
        </w:tc>
        <w:tc>
          <w:tcPr>
            <w:tcW w:w="911" w:type="pct"/>
            <w:tcBorders>
              <w:top w:val="single" w:sz="4" w:space="0" w:color="auto"/>
            </w:tcBorders>
          </w:tcPr>
          <w:p w14:paraId="0BC27888"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herbivore</w:t>
            </w:r>
          </w:p>
        </w:tc>
        <w:tc>
          <w:tcPr>
            <w:tcW w:w="779" w:type="pct"/>
            <w:tcBorders>
              <w:top w:val="single" w:sz="4" w:space="0" w:color="auto"/>
            </w:tcBorders>
          </w:tcPr>
          <w:p w14:paraId="3E96BB0B"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≥50</w:t>
            </w:r>
          </w:p>
        </w:tc>
        <w:tc>
          <w:tcPr>
            <w:tcW w:w="647" w:type="pct"/>
            <w:tcBorders>
              <w:top w:val="single" w:sz="4" w:space="0" w:color="auto"/>
            </w:tcBorders>
          </w:tcPr>
          <w:p w14:paraId="37927355"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34.1</w:t>
            </w:r>
          </w:p>
        </w:tc>
        <w:tc>
          <w:tcPr>
            <w:tcW w:w="711" w:type="pct"/>
            <w:tcBorders>
              <w:top w:val="single" w:sz="4" w:space="0" w:color="auto"/>
            </w:tcBorders>
          </w:tcPr>
          <w:p w14:paraId="085F51A8"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300</w:t>
            </w:r>
          </w:p>
        </w:tc>
        <w:tc>
          <w:tcPr>
            <w:tcW w:w="797" w:type="pct"/>
            <w:tcBorders>
              <w:top w:val="single" w:sz="4" w:space="0" w:color="auto"/>
            </w:tcBorders>
          </w:tcPr>
          <w:p w14:paraId="4BCC6256"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10</w:t>
            </w:r>
          </w:p>
        </w:tc>
        <w:tc>
          <w:tcPr>
            <w:tcW w:w="574" w:type="pct"/>
            <w:tcBorders>
              <w:top w:val="single" w:sz="4" w:space="0" w:color="auto"/>
            </w:tcBorders>
            <w:shd w:val="clear" w:color="auto" w:fill="auto"/>
          </w:tcPr>
          <w:p w14:paraId="7AE561F1" w14:textId="77777777" w:rsidR="00C2168A" w:rsidRPr="00D63217" w:rsidRDefault="00C2168A" w:rsidP="0028336D">
            <w:pPr>
              <w:widowControl w:val="0"/>
              <w:spacing w:before="0" w:after="0" w:line="240" w:lineRule="auto"/>
              <w:jc w:val="right"/>
              <w:rPr>
                <w:rFonts w:cs="Arial"/>
                <w:b/>
                <w:bCs/>
                <w:spacing w:val="6"/>
                <w:kern w:val="20"/>
                <w:sz w:val="17"/>
                <w:szCs w:val="17"/>
                <w:u w:color="000000"/>
              </w:rPr>
            </w:pPr>
            <w:r w:rsidRPr="00D63217">
              <w:rPr>
                <w:rFonts w:cs="Arial"/>
                <w:b/>
                <w:bCs/>
                <w:spacing w:val="6"/>
                <w:kern w:val="20"/>
                <w:sz w:val="17"/>
                <w:szCs w:val="17"/>
                <w:u w:color="000000"/>
              </w:rPr>
              <w:t>1.3</w:t>
            </w:r>
          </w:p>
        </w:tc>
      </w:tr>
      <w:tr w:rsidR="00C2168A" w:rsidRPr="00D63217" w14:paraId="41D055AD" w14:textId="77777777" w:rsidTr="0028336D">
        <w:trPr>
          <w:cantSplit/>
          <w:trHeight w:val="13"/>
        </w:trPr>
        <w:tc>
          <w:tcPr>
            <w:tcW w:w="581" w:type="pct"/>
          </w:tcPr>
          <w:p w14:paraId="7CBD6794" w14:textId="77777777" w:rsidR="00C2168A" w:rsidRPr="00D63217" w:rsidRDefault="00C2168A" w:rsidP="007D1EF1">
            <w:pPr>
              <w:widowControl w:val="0"/>
              <w:spacing w:before="0" w:after="0" w:line="240" w:lineRule="auto"/>
              <w:rPr>
                <w:rFonts w:cs="Arial"/>
                <w:spacing w:val="6"/>
                <w:kern w:val="20"/>
                <w:sz w:val="17"/>
                <w:szCs w:val="17"/>
                <w:u w:color="000000"/>
              </w:rPr>
            </w:pPr>
          </w:p>
        </w:tc>
        <w:tc>
          <w:tcPr>
            <w:tcW w:w="911" w:type="pct"/>
          </w:tcPr>
          <w:p w14:paraId="093BA449"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insectivore</w:t>
            </w:r>
          </w:p>
        </w:tc>
        <w:tc>
          <w:tcPr>
            <w:tcW w:w="779" w:type="pct"/>
          </w:tcPr>
          <w:p w14:paraId="501A4063"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≥20</w:t>
            </w:r>
          </w:p>
        </w:tc>
        <w:tc>
          <w:tcPr>
            <w:tcW w:w="647" w:type="pct"/>
          </w:tcPr>
          <w:p w14:paraId="1A24F4D4"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5.4</w:t>
            </w:r>
          </w:p>
        </w:tc>
        <w:tc>
          <w:tcPr>
            <w:tcW w:w="711" w:type="pct"/>
          </w:tcPr>
          <w:p w14:paraId="16D11AD9"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325</w:t>
            </w:r>
          </w:p>
        </w:tc>
        <w:tc>
          <w:tcPr>
            <w:tcW w:w="797" w:type="pct"/>
          </w:tcPr>
          <w:p w14:paraId="6EFFA24A"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1.8</w:t>
            </w:r>
          </w:p>
        </w:tc>
        <w:tc>
          <w:tcPr>
            <w:tcW w:w="574" w:type="pct"/>
            <w:shd w:val="clear" w:color="auto" w:fill="auto"/>
          </w:tcPr>
          <w:p w14:paraId="6001D835"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0.23</w:t>
            </w:r>
          </w:p>
        </w:tc>
      </w:tr>
      <w:tr w:rsidR="00C2168A" w:rsidRPr="00D63217" w14:paraId="285E24F2" w14:textId="77777777" w:rsidTr="0028336D">
        <w:trPr>
          <w:cantSplit/>
          <w:trHeight w:val="13"/>
        </w:trPr>
        <w:tc>
          <w:tcPr>
            <w:tcW w:w="581" w:type="pct"/>
            <w:tcBorders>
              <w:bottom w:val="single" w:sz="4" w:space="0" w:color="auto"/>
            </w:tcBorders>
          </w:tcPr>
          <w:p w14:paraId="7073A151" w14:textId="77777777" w:rsidR="00C2168A" w:rsidRPr="00D63217" w:rsidRDefault="00C2168A" w:rsidP="007D1EF1">
            <w:pPr>
              <w:widowControl w:val="0"/>
              <w:spacing w:before="0" w:after="0" w:line="240" w:lineRule="auto"/>
              <w:rPr>
                <w:rFonts w:cs="Arial"/>
                <w:spacing w:val="6"/>
                <w:kern w:val="20"/>
                <w:sz w:val="17"/>
                <w:szCs w:val="17"/>
                <w:u w:color="000000"/>
              </w:rPr>
            </w:pPr>
          </w:p>
        </w:tc>
        <w:tc>
          <w:tcPr>
            <w:tcW w:w="911" w:type="pct"/>
            <w:tcBorders>
              <w:bottom w:val="single" w:sz="4" w:space="0" w:color="auto"/>
            </w:tcBorders>
          </w:tcPr>
          <w:p w14:paraId="1F00879B"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omnivore</w:t>
            </w:r>
          </w:p>
        </w:tc>
        <w:tc>
          <w:tcPr>
            <w:tcW w:w="779" w:type="pct"/>
            <w:tcBorders>
              <w:bottom w:val="single" w:sz="4" w:space="0" w:color="auto"/>
            </w:tcBorders>
          </w:tcPr>
          <w:p w14:paraId="725EFD6D"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≥50</w:t>
            </w:r>
          </w:p>
        </w:tc>
        <w:tc>
          <w:tcPr>
            <w:tcW w:w="647" w:type="pct"/>
            <w:tcBorders>
              <w:bottom w:val="single" w:sz="4" w:space="0" w:color="auto"/>
            </w:tcBorders>
          </w:tcPr>
          <w:p w14:paraId="412D40AC"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4.3</w:t>
            </w:r>
          </w:p>
        </w:tc>
        <w:tc>
          <w:tcPr>
            <w:tcW w:w="711" w:type="pct"/>
            <w:tcBorders>
              <w:bottom w:val="single" w:sz="4" w:space="0" w:color="auto"/>
            </w:tcBorders>
          </w:tcPr>
          <w:p w14:paraId="0016ECEA"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325</w:t>
            </w:r>
          </w:p>
        </w:tc>
        <w:tc>
          <w:tcPr>
            <w:tcW w:w="797" w:type="pct"/>
            <w:tcBorders>
              <w:bottom w:val="single" w:sz="4" w:space="0" w:color="auto"/>
            </w:tcBorders>
          </w:tcPr>
          <w:p w14:paraId="0A8B8C1A"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1.4</w:t>
            </w:r>
          </w:p>
        </w:tc>
        <w:tc>
          <w:tcPr>
            <w:tcW w:w="574" w:type="pct"/>
            <w:tcBorders>
              <w:bottom w:val="single" w:sz="4" w:space="0" w:color="auto"/>
            </w:tcBorders>
            <w:shd w:val="clear" w:color="auto" w:fill="auto"/>
          </w:tcPr>
          <w:p w14:paraId="268A72AD"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0.18</w:t>
            </w:r>
          </w:p>
        </w:tc>
      </w:tr>
      <w:tr w:rsidR="00C2168A" w:rsidRPr="00D63217" w14:paraId="4F6CA8BB" w14:textId="77777777" w:rsidTr="007D1EF1">
        <w:trPr>
          <w:cantSplit/>
          <w:trHeight w:val="13"/>
        </w:trPr>
        <w:tc>
          <w:tcPr>
            <w:tcW w:w="5000" w:type="pct"/>
            <w:gridSpan w:val="7"/>
            <w:tcBorders>
              <w:top w:val="single" w:sz="4" w:space="0" w:color="auto"/>
              <w:bottom w:val="single" w:sz="4" w:space="0" w:color="auto"/>
            </w:tcBorders>
            <w:shd w:val="clear" w:color="auto" w:fill="auto"/>
          </w:tcPr>
          <w:p w14:paraId="3EBC0DDD" w14:textId="77777777" w:rsidR="00C2168A" w:rsidRPr="00D63217" w:rsidRDefault="00C2168A" w:rsidP="007D1EF1">
            <w:pPr>
              <w:widowControl w:val="0"/>
              <w:spacing w:before="0" w:after="0" w:line="240" w:lineRule="auto"/>
              <w:jc w:val="center"/>
              <w:rPr>
                <w:rFonts w:cs="Arial"/>
                <w:spacing w:val="6"/>
                <w:kern w:val="20"/>
                <w:sz w:val="17"/>
                <w:szCs w:val="17"/>
                <w:u w:color="000000"/>
              </w:rPr>
            </w:pPr>
            <w:r w:rsidRPr="00D63217">
              <w:rPr>
                <w:rFonts w:cs="Arial"/>
                <w:spacing w:val="6"/>
                <w:kern w:val="20"/>
                <w:sz w:val="17"/>
                <w:szCs w:val="17"/>
                <w:u w:color="000000"/>
              </w:rPr>
              <w:t>Birds (RAL 4.2 mg acs/kg bw)</w:t>
            </w:r>
          </w:p>
        </w:tc>
      </w:tr>
      <w:tr w:rsidR="00C2168A" w:rsidRPr="00D63217" w14:paraId="3F5F347C" w14:textId="77777777" w:rsidTr="0028336D">
        <w:trPr>
          <w:cantSplit/>
          <w:trHeight w:val="13"/>
        </w:trPr>
        <w:tc>
          <w:tcPr>
            <w:tcW w:w="581" w:type="pct"/>
            <w:tcBorders>
              <w:top w:val="single" w:sz="4" w:space="0" w:color="auto"/>
            </w:tcBorders>
          </w:tcPr>
          <w:p w14:paraId="1691F8C9"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Bare soil</w:t>
            </w:r>
          </w:p>
        </w:tc>
        <w:tc>
          <w:tcPr>
            <w:tcW w:w="911" w:type="pct"/>
            <w:tcBorders>
              <w:top w:val="single" w:sz="4" w:space="0" w:color="auto"/>
            </w:tcBorders>
          </w:tcPr>
          <w:p w14:paraId="7901EB3E"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granivore</w:t>
            </w:r>
          </w:p>
        </w:tc>
        <w:tc>
          <w:tcPr>
            <w:tcW w:w="779" w:type="pct"/>
            <w:tcBorders>
              <w:top w:val="single" w:sz="4" w:space="0" w:color="auto"/>
            </w:tcBorders>
          </w:tcPr>
          <w:p w14:paraId="59AA9A84"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&lt;10</w:t>
            </w:r>
          </w:p>
        </w:tc>
        <w:tc>
          <w:tcPr>
            <w:tcW w:w="647" w:type="pct"/>
            <w:tcBorders>
              <w:top w:val="single" w:sz="4" w:space="0" w:color="auto"/>
            </w:tcBorders>
          </w:tcPr>
          <w:p w14:paraId="00F69080"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24.7</w:t>
            </w:r>
          </w:p>
        </w:tc>
        <w:tc>
          <w:tcPr>
            <w:tcW w:w="711" w:type="pct"/>
            <w:tcBorders>
              <w:top w:val="single" w:sz="4" w:space="0" w:color="auto"/>
            </w:tcBorders>
          </w:tcPr>
          <w:p w14:paraId="69E64312" w14:textId="086DA419"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200</w:t>
            </w:r>
            <w:r w:rsidR="0028336D" w:rsidRPr="00D63217">
              <w:rPr>
                <w:rFonts w:cs="Arial"/>
                <w:spacing w:val="6"/>
                <w:kern w:val="20"/>
                <w:sz w:val="17"/>
                <w:szCs w:val="17"/>
                <w:u w:color="000000"/>
              </w:rPr>
              <w:br/>
            </w:r>
            <w:r w:rsidRPr="00D63217">
              <w:rPr>
                <w:rFonts w:cs="Arial"/>
                <w:spacing w:val="6"/>
                <w:kern w:val="20"/>
                <w:sz w:val="17"/>
                <w:szCs w:val="17"/>
                <w:u w:color="000000"/>
              </w:rPr>
              <w:t>175</w:t>
            </w:r>
          </w:p>
        </w:tc>
        <w:tc>
          <w:tcPr>
            <w:tcW w:w="797" w:type="pct"/>
            <w:tcBorders>
              <w:top w:val="single" w:sz="4" w:space="0" w:color="auto"/>
            </w:tcBorders>
          </w:tcPr>
          <w:p w14:paraId="640DDC4D" w14:textId="524C2271"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4.9</w:t>
            </w:r>
            <w:r w:rsidR="0028336D" w:rsidRPr="00D63217">
              <w:rPr>
                <w:rFonts w:cs="Arial"/>
                <w:spacing w:val="6"/>
                <w:kern w:val="20"/>
                <w:sz w:val="17"/>
                <w:szCs w:val="17"/>
                <w:u w:color="000000"/>
              </w:rPr>
              <w:br/>
            </w:r>
            <w:r w:rsidRPr="00D63217">
              <w:rPr>
                <w:rFonts w:cs="Arial"/>
                <w:spacing w:val="6"/>
                <w:kern w:val="20"/>
                <w:sz w:val="17"/>
                <w:szCs w:val="17"/>
                <w:u w:color="000000"/>
              </w:rPr>
              <w:t>4.3</w:t>
            </w:r>
          </w:p>
        </w:tc>
        <w:tc>
          <w:tcPr>
            <w:tcW w:w="574" w:type="pct"/>
            <w:tcBorders>
              <w:top w:val="single" w:sz="4" w:space="0" w:color="auto"/>
            </w:tcBorders>
            <w:shd w:val="clear" w:color="auto" w:fill="auto"/>
          </w:tcPr>
          <w:p w14:paraId="04014275" w14:textId="1FD59A2B"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b/>
                <w:bCs/>
                <w:spacing w:val="6"/>
                <w:kern w:val="20"/>
                <w:sz w:val="17"/>
                <w:szCs w:val="17"/>
                <w:u w:color="000000"/>
              </w:rPr>
              <w:t>1.2</w:t>
            </w:r>
            <w:r w:rsidR="0028336D" w:rsidRPr="00D63217">
              <w:rPr>
                <w:rFonts w:cs="Arial"/>
                <w:b/>
                <w:bCs/>
                <w:spacing w:val="6"/>
                <w:kern w:val="20"/>
                <w:sz w:val="17"/>
                <w:szCs w:val="17"/>
                <w:u w:color="000000"/>
              </w:rPr>
              <w:br/>
            </w:r>
            <w:r w:rsidRPr="00D63217">
              <w:rPr>
                <w:rFonts w:cs="Arial"/>
                <w:spacing w:val="6"/>
                <w:kern w:val="20"/>
                <w:sz w:val="17"/>
                <w:szCs w:val="17"/>
                <w:u w:color="000000"/>
              </w:rPr>
              <w:t>1.0</w:t>
            </w:r>
          </w:p>
        </w:tc>
      </w:tr>
      <w:tr w:rsidR="00C2168A" w:rsidRPr="00D63217" w14:paraId="5A60C95C" w14:textId="77777777" w:rsidTr="0028336D">
        <w:trPr>
          <w:cantSplit/>
          <w:trHeight w:val="13"/>
        </w:trPr>
        <w:tc>
          <w:tcPr>
            <w:tcW w:w="581" w:type="pct"/>
          </w:tcPr>
          <w:p w14:paraId="426D4970" w14:textId="77777777" w:rsidR="00C2168A" w:rsidRPr="00D63217" w:rsidRDefault="00C2168A" w:rsidP="007D1EF1">
            <w:pPr>
              <w:widowControl w:val="0"/>
              <w:spacing w:before="0" w:after="0" w:line="240" w:lineRule="auto"/>
              <w:rPr>
                <w:rFonts w:cs="Arial"/>
                <w:spacing w:val="6"/>
                <w:kern w:val="20"/>
                <w:sz w:val="17"/>
                <w:szCs w:val="17"/>
                <w:u w:color="000000"/>
              </w:rPr>
            </w:pPr>
          </w:p>
        </w:tc>
        <w:tc>
          <w:tcPr>
            <w:tcW w:w="911" w:type="pct"/>
          </w:tcPr>
          <w:p w14:paraId="75A7146B"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omnivore</w:t>
            </w:r>
          </w:p>
        </w:tc>
        <w:tc>
          <w:tcPr>
            <w:tcW w:w="779" w:type="pct"/>
          </w:tcPr>
          <w:p w14:paraId="25C738B2"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&lt;10</w:t>
            </w:r>
          </w:p>
        </w:tc>
        <w:tc>
          <w:tcPr>
            <w:tcW w:w="647" w:type="pct"/>
          </w:tcPr>
          <w:p w14:paraId="66D6C6D3"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17.4</w:t>
            </w:r>
          </w:p>
        </w:tc>
        <w:tc>
          <w:tcPr>
            <w:tcW w:w="711" w:type="pct"/>
          </w:tcPr>
          <w:p w14:paraId="1F22C7B6" w14:textId="4D092F6E"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275</w:t>
            </w:r>
            <w:r w:rsidR="0028336D" w:rsidRPr="00D63217">
              <w:rPr>
                <w:rFonts w:cs="Arial"/>
                <w:spacing w:val="6"/>
                <w:kern w:val="20"/>
                <w:sz w:val="17"/>
                <w:szCs w:val="17"/>
                <w:u w:color="000000"/>
              </w:rPr>
              <w:br/>
            </w:r>
            <w:r w:rsidRPr="00D63217">
              <w:rPr>
                <w:rFonts w:cs="Arial"/>
                <w:spacing w:val="6"/>
                <w:kern w:val="20"/>
                <w:sz w:val="17"/>
                <w:szCs w:val="17"/>
                <w:u w:color="000000"/>
              </w:rPr>
              <w:t>250</w:t>
            </w:r>
          </w:p>
        </w:tc>
        <w:tc>
          <w:tcPr>
            <w:tcW w:w="797" w:type="pct"/>
          </w:tcPr>
          <w:p w14:paraId="035C046A" w14:textId="1335039F"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4.8</w:t>
            </w:r>
            <w:r w:rsidR="0028336D" w:rsidRPr="00D63217">
              <w:rPr>
                <w:rFonts w:cs="Arial"/>
                <w:spacing w:val="6"/>
                <w:kern w:val="20"/>
                <w:sz w:val="17"/>
                <w:u w:color="000000"/>
              </w:rPr>
              <w:br/>
            </w:r>
            <w:r w:rsidRPr="00D63217">
              <w:rPr>
                <w:rFonts w:cs="Arial"/>
                <w:spacing w:val="6"/>
                <w:kern w:val="20"/>
                <w:sz w:val="17"/>
                <w:u w:color="000000"/>
              </w:rPr>
              <w:t>4.4</w:t>
            </w:r>
          </w:p>
        </w:tc>
        <w:tc>
          <w:tcPr>
            <w:tcW w:w="574" w:type="pct"/>
            <w:shd w:val="clear" w:color="auto" w:fill="auto"/>
          </w:tcPr>
          <w:p w14:paraId="42FF6209" w14:textId="607AA549"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b/>
                <w:bCs/>
                <w:spacing w:val="6"/>
                <w:kern w:val="20"/>
                <w:sz w:val="17"/>
                <w:u w:color="000000"/>
              </w:rPr>
              <w:t>1.1</w:t>
            </w:r>
            <w:r w:rsidR="0028336D" w:rsidRPr="00D63217">
              <w:rPr>
                <w:rFonts w:cs="Arial"/>
                <w:b/>
                <w:bCs/>
                <w:spacing w:val="6"/>
                <w:kern w:val="20"/>
                <w:sz w:val="17"/>
                <w:u w:color="000000"/>
              </w:rPr>
              <w:br/>
            </w:r>
            <w:r w:rsidRPr="00D63217">
              <w:rPr>
                <w:rFonts w:cs="Arial"/>
                <w:spacing w:val="6"/>
                <w:kern w:val="20"/>
                <w:sz w:val="17"/>
                <w:u w:color="000000"/>
              </w:rPr>
              <w:t>1.0</w:t>
            </w:r>
          </w:p>
        </w:tc>
      </w:tr>
      <w:tr w:rsidR="00C2168A" w:rsidRPr="00D63217" w14:paraId="3CA12402" w14:textId="77777777" w:rsidTr="0028336D">
        <w:trPr>
          <w:cantSplit/>
          <w:trHeight w:val="13"/>
        </w:trPr>
        <w:tc>
          <w:tcPr>
            <w:tcW w:w="581" w:type="pct"/>
            <w:tcBorders>
              <w:bottom w:val="single" w:sz="4" w:space="0" w:color="auto"/>
            </w:tcBorders>
          </w:tcPr>
          <w:p w14:paraId="4E19C34F" w14:textId="77777777" w:rsidR="00C2168A" w:rsidRPr="00D63217" w:rsidRDefault="00C2168A" w:rsidP="007D1EF1">
            <w:pPr>
              <w:widowControl w:val="0"/>
              <w:spacing w:before="0" w:after="0" w:line="240" w:lineRule="auto"/>
              <w:rPr>
                <w:rFonts w:cs="Arial"/>
                <w:spacing w:val="6"/>
                <w:kern w:val="20"/>
                <w:sz w:val="17"/>
                <w:szCs w:val="17"/>
                <w:u w:color="000000"/>
              </w:rPr>
            </w:pPr>
          </w:p>
        </w:tc>
        <w:tc>
          <w:tcPr>
            <w:tcW w:w="911" w:type="pct"/>
            <w:tcBorders>
              <w:bottom w:val="single" w:sz="4" w:space="0" w:color="auto"/>
            </w:tcBorders>
          </w:tcPr>
          <w:p w14:paraId="4D669553"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insectivore</w:t>
            </w:r>
          </w:p>
        </w:tc>
        <w:tc>
          <w:tcPr>
            <w:tcW w:w="779" w:type="pct"/>
            <w:tcBorders>
              <w:bottom w:val="single" w:sz="4" w:space="0" w:color="auto"/>
            </w:tcBorders>
          </w:tcPr>
          <w:p w14:paraId="737B7302"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&lt;10</w:t>
            </w:r>
          </w:p>
        </w:tc>
        <w:tc>
          <w:tcPr>
            <w:tcW w:w="647" w:type="pct"/>
            <w:tcBorders>
              <w:bottom w:val="single" w:sz="4" w:space="0" w:color="auto"/>
            </w:tcBorders>
          </w:tcPr>
          <w:p w14:paraId="61F7F61B"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10.9</w:t>
            </w:r>
          </w:p>
        </w:tc>
        <w:tc>
          <w:tcPr>
            <w:tcW w:w="711" w:type="pct"/>
            <w:tcBorders>
              <w:bottom w:val="single" w:sz="4" w:space="0" w:color="auto"/>
            </w:tcBorders>
          </w:tcPr>
          <w:p w14:paraId="7B6F2820" w14:textId="272EB18E"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425</w:t>
            </w:r>
            <w:r w:rsidR="0028336D" w:rsidRPr="00D63217">
              <w:rPr>
                <w:rFonts w:cs="Arial"/>
                <w:spacing w:val="6"/>
                <w:kern w:val="20"/>
                <w:sz w:val="17"/>
                <w:szCs w:val="17"/>
                <w:u w:color="000000"/>
              </w:rPr>
              <w:br/>
            </w:r>
            <w:r w:rsidRPr="00D63217">
              <w:rPr>
                <w:rFonts w:cs="Arial"/>
                <w:spacing w:val="6"/>
                <w:kern w:val="20"/>
                <w:sz w:val="17"/>
                <w:szCs w:val="17"/>
                <w:u w:color="000000"/>
              </w:rPr>
              <w:t>400</w:t>
            </w:r>
          </w:p>
        </w:tc>
        <w:tc>
          <w:tcPr>
            <w:tcW w:w="797" w:type="pct"/>
            <w:tcBorders>
              <w:bottom w:val="single" w:sz="4" w:space="0" w:color="auto"/>
            </w:tcBorders>
          </w:tcPr>
          <w:p w14:paraId="65DEDCF5" w14:textId="59FBC7A8"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4.6</w:t>
            </w:r>
            <w:r w:rsidR="0028336D" w:rsidRPr="00D63217">
              <w:rPr>
                <w:rFonts w:cs="Arial"/>
                <w:spacing w:val="6"/>
                <w:kern w:val="20"/>
                <w:sz w:val="17"/>
                <w:u w:color="000000"/>
              </w:rPr>
              <w:br/>
            </w:r>
            <w:r w:rsidRPr="00D63217">
              <w:rPr>
                <w:rFonts w:cs="Arial"/>
                <w:spacing w:val="6"/>
                <w:kern w:val="20"/>
                <w:sz w:val="17"/>
                <w:u w:color="000000"/>
              </w:rPr>
              <w:t>4.4</w:t>
            </w:r>
          </w:p>
        </w:tc>
        <w:tc>
          <w:tcPr>
            <w:tcW w:w="574" w:type="pct"/>
            <w:tcBorders>
              <w:bottom w:val="single" w:sz="4" w:space="0" w:color="auto"/>
            </w:tcBorders>
            <w:shd w:val="clear" w:color="auto" w:fill="auto"/>
          </w:tcPr>
          <w:p w14:paraId="02ACDCD9" w14:textId="6563E13A"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b/>
                <w:bCs/>
                <w:spacing w:val="6"/>
                <w:kern w:val="20"/>
                <w:sz w:val="17"/>
                <w:u w:color="000000"/>
              </w:rPr>
              <w:t>1.1</w:t>
            </w:r>
            <w:r w:rsidR="0028336D" w:rsidRPr="00D63217">
              <w:rPr>
                <w:rFonts w:cs="Arial"/>
                <w:b/>
                <w:bCs/>
                <w:spacing w:val="6"/>
                <w:kern w:val="20"/>
                <w:sz w:val="17"/>
                <w:u w:color="000000"/>
              </w:rPr>
              <w:br/>
            </w:r>
            <w:r w:rsidRPr="00D63217">
              <w:rPr>
                <w:rFonts w:cs="Arial"/>
                <w:spacing w:val="6"/>
                <w:kern w:val="20"/>
                <w:sz w:val="17"/>
                <w:u w:color="000000"/>
              </w:rPr>
              <w:t>1.0</w:t>
            </w:r>
          </w:p>
        </w:tc>
      </w:tr>
      <w:tr w:rsidR="00C2168A" w:rsidRPr="00D63217" w14:paraId="0E22289F" w14:textId="77777777" w:rsidTr="0028336D">
        <w:trPr>
          <w:cantSplit/>
          <w:trHeight w:val="13"/>
        </w:trPr>
        <w:tc>
          <w:tcPr>
            <w:tcW w:w="581" w:type="pct"/>
            <w:tcBorders>
              <w:top w:val="single" w:sz="4" w:space="0" w:color="auto"/>
            </w:tcBorders>
          </w:tcPr>
          <w:p w14:paraId="0CEF3CE5"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Cotton</w:t>
            </w:r>
          </w:p>
        </w:tc>
        <w:tc>
          <w:tcPr>
            <w:tcW w:w="911" w:type="pct"/>
            <w:tcBorders>
              <w:top w:val="single" w:sz="4" w:space="0" w:color="auto"/>
            </w:tcBorders>
          </w:tcPr>
          <w:p w14:paraId="50FFD157"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omnivore</w:t>
            </w:r>
          </w:p>
        </w:tc>
        <w:tc>
          <w:tcPr>
            <w:tcW w:w="779" w:type="pct"/>
            <w:tcBorders>
              <w:top w:val="single" w:sz="4" w:space="0" w:color="auto"/>
            </w:tcBorders>
          </w:tcPr>
          <w:p w14:paraId="010EE0A2"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≥50</w:t>
            </w:r>
          </w:p>
        </w:tc>
        <w:tc>
          <w:tcPr>
            <w:tcW w:w="647" w:type="pct"/>
            <w:tcBorders>
              <w:top w:val="single" w:sz="4" w:space="0" w:color="auto"/>
            </w:tcBorders>
          </w:tcPr>
          <w:p w14:paraId="32CC5B27"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4.4</w:t>
            </w:r>
          </w:p>
        </w:tc>
        <w:tc>
          <w:tcPr>
            <w:tcW w:w="711" w:type="pct"/>
            <w:tcBorders>
              <w:top w:val="single" w:sz="4" w:space="0" w:color="auto"/>
            </w:tcBorders>
          </w:tcPr>
          <w:p w14:paraId="64D1B8C4"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325</w:t>
            </w:r>
          </w:p>
        </w:tc>
        <w:tc>
          <w:tcPr>
            <w:tcW w:w="797" w:type="pct"/>
            <w:tcBorders>
              <w:top w:val="single" w:sz="4" w:space="0" w:color="auto"/>
            </w:tcBorders>
          </w:tcPr>
          <w:p w14:paraId="5CAA1520"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1.4</w:t>
            </w:r>
          </w:p>
        </w:tc>
        <w:tc>
          <w:tcPr>
            <w:tcW w:w="574" w:type="pct"/>
            <w:tcBorders>
              <w:top w:val="single" w:sz="4" w:space="0" w:color="auto"/>
            </w:tcBorders>
            <w:shd w:val="clear" w:color="auto" w:fill="auto"/>
          </w:tcPr>
          <w:p w14:paraId="03F94D96"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0.34</w:t>
            </w:r>
          </w:p>
        </w:tc>
      </w:tr>
      <w:tr w:rsidR="00C2168A" w:rsidRPr="00D63217" w14:paraId="4E9A45F2" w14:textId="77777777" w:rsidTr="0028336D">
        <w:trPr>
          <w:cantSplit/>
          <w:trHeight w:val="13"/>
        </w:trPr>
        <w:tc>
          <w:tcPr>
            <w:tcW w:w="581" w:type="pct"/>
            <w:tcBorders>
              <w:bottom w:val="single" w:sz="4" w:space="0" w:color="auto"/>
            </w:tcBorders>
          </w:tcPr>
          <w:p w14:paraId="4F7D06EB" w14:textId="77777777" w:rsidR="00C2168A" w:rsidRPr="00D63217" w:rsidRDefault="00C2168A" w:rsidP="007D1EF1">
            <w:pPr>
              <w:widowControl w:val="0"/>
              <w:spacing w:before="0" w:after="0" w:line="240" w:lineRule="auto"/>
              <w:rPr>
                <w:rFonts w:cs="Arial"/>
                <w:spacing w:val="6"/>
                <w:kern w:val="20"/>
                <w:sz w:val="17"/>
                <w:szCs w:val="17"/>
                <w:u w:color="000000"/>
              </w:rPr>
            </w:pPr>
          </w:p>
        </w:tc>
        <w:tc>
          <w:tcPr>
            <w:tcW w:w="911" w:type="pct"/>
            <w:tcBorders>
              <w:bottom w:val="single" w:sz="4" w:space="0" w:color="auto"/>
            </w:tcBorders>
          </w:tcPr>
          <w:p w14:paraId="0A7F5731"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Small insectivore</w:t>
            </w:r>
          </w:p>
        </w:tc>
        <w:tc>
          <w:tcPr>
            <w:tcW w:w="779" w:type="pct"/>
            <w:tcBorders>
              <w:bottom w:val="single" w:sz="4" w:space="0" w:color="auto"/>
            </w:tcBorders>
          </w:tcPr>
          <w:p w14:paraId="5240A2E7" w14:textId="77777777" w:rsidR="00C2168A" w:rsidRPr="00D63217" w:rsidRDefault="00C2168A" w:rsidP="007D1EF1">
            <w:pPr>
              <w:widowControl w:val="0"/>
              <w:spacing w:before="0" w:after="0" w:line="240" w:lineRule="auto"/>
              <w:rPr>
                <w:rFonts w:cs="Arial"/>
                <w:spacing w:val="6"/>
                <w:kern w:val="20"/>
                <w:sz w:val="17"/>
                <w:szCs w:val="17"/>
                <w:u w:color="000000"/>
              </w:rPr>
            </w:pPr>
            <w:r w:rsidRPr="00D63217">
              <w:rPr>
                <w:rFonts w:cs="Arial"/>
                <w:spacing w:val="6"/>
                <w:kern w:val="20"/>
                <w:sz w:val="17"/>
                <w:szCs w:val="17"/>
                <w:u w:color="000000"/>
              </w:rPr>
              <w:t>BBCH ≥20</w:t>
            </w:r>
          </w:p>
        </w:tc>
        <w:tc>
          <w:tcPr>
            <w:tcW w:w="647" w:type="pct"/>
            <w:tcBorders>
              <w:bottom w:val="single" w:sz="4" w:space="0" w:color="auto"/>
            </w:tcBorders>
          </w:tcPr>
          <w:p w14:paraId="14B6694A"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3.0</w:t>
            </w:r>
          </w:p>
        </w:tc>
        <w:tc>
          <w:tcPr>
            <w:tcW w:w="711" w:type="pct"/>
            <w:tcBorders>
              <w:bottom w:val="single" w:sz="4" w:space="0" w:color="auto"/>
            </w:tcBorders>
          </w:tcPr>
          <w:p w14:paraId="34F1E88B" w14:textId="77777777" w:rsidR="00C2168A" w:rsidRPr="00D63217" w:rsidRDefault="00C2168A" w:rsidP="0028336D">
            <w:pPr>
              <w:widowControl w:val="0"/>
              <w:spacing w:before="0" w:after="0" w:line="240" w:lineRule="auto"/>
              <w:jc w:val="right"/>
              <w:rPr>
                <w:rFonts w:cs="Arial"/>
                <w:spacing w:val="6"/>
                <w:kern w:val="20"/>
                <w:sz w:val="17"/>
                <w:szCs w:val="17"/>
                <w:u w:color="000000"/>
              </w:rPr>
            </w:pPr>
            <w:r w:rsidRPr="00D63217">
              <w:rPr>
                <w:rFonts w:cs="Arial"/>
                <w:spacing w:val="6"/>
                <w:kern w:val="20"/>
                <w:sz w:val="17"/>
                <w:szCs w:val="17"/>
                <w:u w:color="000000"/>
              </w:rPr>
              <w:t>325</w:t>
            </w:r>
          </w:p>
        </w:tc>
        <w:tc>
          <w:tcPr>
            <w:tcW w:w="797" w:type="pct"/>
            <w:tcBorders>
              <w:bottom w:val="single" w:sz="4" w:space="0" w:color="auto"/>
            </w:tcBorders>
          </w:tcPr>
          <w:p w14:paraId="3F72D9DD"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0.98</w:t>
            </w:r>
          </w:p>
        </w:tc>
        <w:tc>
          <w:tcPr>
            <w:tcW w:w="574" w:type="pct"/>
            <w:tcBorders>
              <w:bottom w:val="single" w:sz="4" w:space="0" w:color="auto"/>
            </w:tcBorders>
            <w:shd w:val="clear" w:color="auto" w:fill="auto"/>
          </w:tcPr>
          <w:p w14:paraId="341CC40F" w14:textId="77777777" w:rsidR="00C2168A" w:rsidRPr="00D63217" w:rsidRDefault="00C2168A" w:rsidP="0028336D">
            <w:pPr>
              <w:widowControl w:val="0"/>
              <w:spacing w:before="0" w:after="0" w:line="240" w:lineRule="auto"/>
              <w:jc w:val="right"/>
              <w:rPr>
                <w:rFonts w:cs="Arial"/>
                <w:spacing w:val="6"/>
                <w:kern w:val="20"/>
                <w:sz w:val="17"/>
                <w:u w:color="000000"/>
              </w:rPr>
            </w:pPr>
            <w:r w:rsidRPr="00D63217">
              <w:rPr>
                <w:rFonts w:cs="Arial"/>
                <w:spacing w:val="6"/>
                <w:kern w:val="20"/>
                <w:sz w:val="17"/>
                <w:u w:color="000000"/>
              </w:rPr>
              <w:t>0.23</w:t>
            </w:r>
          </w:p>
        </w:tc>
      </w:tr>
    </w:tbl>
    <w:p w14:paraId="1613BBF4" w14:textId="5A951B45" w:rsidR="00C2168A" w:rsidRPr="00D63217" w:rsidRDefault="00C2168A" w:rsidP="0063692A">
      <w:pPr>
        <w:pStyle w:val="SourceTableNote"/>
      </w:pPr>
      <w:r w:rsidRPr="00D63217">
        <w:t>Crop groups as indicated in Table 9; generic focal species and shortcut values for indicated crop groups from EFSA (2009)</w:t>
      </w:r>
      <w:r w:rsidR="00DA171F" w:rsidRPr="00D63217">
        <w:br/>
      </w:r>
      <w:r w:rsidRPr="00D63217">
        <w:t>DDD = daily dietary dose (mg/kg bw/d) = shortcut value * rate (kg ac/ha)</w:t>
      </w:r>
      <w:r w:rsidR="00DA171F" w:rsidRPr="00D63217">
        <w:br/>
      </w:r>
      <w:r w:rsidRPr="00D63217">
        <w:t xml:space="preserve">RAL = regulatory acceptable level from </w:t>
      </w:r>
      <w:r w:rsidR="00777F6F" w:rsidRPr="00D63217">
        <w:fldChar w:fldCharType="begin"/>
      </w:r>
      <w:r w:rsidR="00777F6F" w:rsidRPr="00D63217">
        <w:instrText xml:space="preserve"> REF _Ref167303882 \h </w:instrText>
      </w:r>
      <w:r w:rsidR="0063692A" w:rsidRPr="00D63217">
        <w:instrText xml:space="preserve"> \* MERGEFORMAT </w:instrText>
      </w:r>
      <w:r w:rsidR="00777F6F" w:rsidRPr="00D63217">
        <w:fldChar w:fldCharType="separate"/>
      </w:r>
      <w:r w:rsidR="000417A3" w:rsidRPr="00D63217">
        <w:t xml:space="preserve">Table </w:t>
      </w:r>
      <w:r w:rsidR="000417A3">
        <w:rPr>
          <w:noProof/>
        </w:rPr>
        <w:t>37</w:t>
      </w:r>
      <w:r w:rsidR="00777F6F" w:rsidRPr="00D63217">
        <w:fldChar w:fldCharType="end"/>
      </w:r>
      <w:r w:rsidR="00DA171F" w:rsidRPr="00D63217">
        <w:br/>
      </w:r>
      <w:r w:rsidRPr="00D63217">
        <w:rPr>
          <w:bCs/>
          <w:color w:val="353735"/>
          <w:kern w:val="28"/>
        </w:rPr>
        <w:t>RQ = risk quotient = DDD/RAL, where acceptable RQ ≤1</w:t>
      </w:r>
    </w:p>
    <w:p w14:paraId="0E1E3DAF" w14:textId="046B73A7" w:rsidR="00C2168A" w:rsidRPr="00D63217" w:rsidRDefault="009D61A7" w:rsidP="009D61A7">
      <w:pPr>
        <w:pStyle w:val="Caption"/>
      </w:pPr>
      <w:bookmarkStart w:id="388" w:name="_Ref167304470"/>
      <w:bookmarkStart w:id="389" w:name="_Toc172814669"/>
      <w:bookmarkStart w:id="390" w:name="_Hlk163650556"/>
      <w:r w:rsidRPr="00D63217">
        <w:t xml:space="preserve">Table </w:t>
      </w:r>
      <w:r w:rsidRPr="00D63217">
        <w:fldChar w:fldCharType="begin"/>
      </w:r>
      <w:r w:rsidRPr="00D63217">
        <w:instrText xml:space="preserve"> SEQ Table \* ARABIC </w:instrText>
      </w:r>
      <w:r w:rsidRPr="00D63217">
        <w:fldChar w:fldCharType="separate"/>
      </w:r>
      <w:r w:rsidR="000417A3">
        <w:rPr>
          <w:noProof/>
        </w:rPr>
        <w:t>40</w:t>
      </w:r>
      <w:r w:rsidRPr="00D63217">
        <w:fldChar w:fldCharType="end"/>
      </w:r>
      <w:bookmarkEnd w:id="388"/>
      <w:r w:rsidR="00C2168A" w:rsidRPr="00D63217">
        <w:t>:</w:t>
      </w:r>
      <w:r w:rsidRPr="00D63217">
        <w:t xml:space="preserve"> </w:t>
      </w:r>
      <w:r w:rsidR="00C2168A" w:rsidRPr="00D63217">
        <w:t>Summary of risk assessment outcomes for risks of combination products containing 115 g/L diquat and 135 g/L paraquat to terrestrial vertebrates</w:t>
      </w:r>
      <w:bookmarkEnd w:id="3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47"/>
        <w:gridCol w:w="1770"/>
        <w:gridCol w:w="1770"/>
        <w:gridCol w:w="1770"/>
        <w:gridCol w:w="1771"/>
      </w:tblGrid>
      <w:tr w:rsidR="00C2168A" w:rsidRPr="00D63217" w14:paraId="34A3C202" w14:textId="77777777" w:rsidTr="0063692A">
        <w:trPr>
          <w:cantSplit/>
          <w:tblHeader/>
        </w:trPr>
        <w:tc>
          <w:tcPr>
            <w:tcW w:w="2547" w:type="dxa"/>
            <w:tcBorders>
              <w:bottom w:val="single" w:sz="4" w:space="0" w:color="auto"/>
            </w:tcBorders>
            <w:shd w:val="clear" w:color="auto" w:fill="5C2946"/>
          </w:tcPr>
          <w:p w14:paraId="39312556" w14:textId="77777777" w:rsidR="00C2168A" w:rsidRPr="00D63217" w:rsidRDefault="00C2168A" w:rsidP="0063692A">
            <w:pPr>
              <w:pStyle w:val="TableHead"/>
            </w:pPr>
            <w:r w:rsidRPr="00D63217">
              <w:t>Crop / situation</w:t>
            </w:r>
          </w:p>
        </w:tc>
        <w:tc>
          <w:tcPr>
            <w:tcW w:w="1770" w:type="dxa"/>
            <w:tcBorders>
              <w:bottom w:val="single" w:sz="4" w:space="0" w:color="auto"/>
            </w:tcBorders>
            <w:shd w:val="clear" w:color="auto" w:fill="5C2946"/>
          </w:tcPr>
          <w:p w14:paraId="2D722803" w14:textId="77777777" w:rsidR="00C2168A" w:rsidRPr="00D63217" w:rsidRDefault="00C2168A" w:rsidP="0063692A">
            <w:pPr>
              <w:pStyle w:val="TableHead"/>
            </w:pPr>
            <w:r w:rsidRPr="00D63217">
              <w:t>Product rate</w:t>
            </w:r>
          </w:p>
          <w:p w14:paraId="0F75D7C8" w14:textId="77777777" w:rsidR="00C2168A" w:rsidRPr="00D63217" w:rsidRDefault="00C2168A" w:rsidP="0063692A">
            <w:pPr>
              <w:pStyle w:val="TableHead"/>
            </w:pPr>
            <w:r w:rsidRPr="00D63217">
              <w:rPr>
                <w:szCs w:val="16"/>
              </w:rPr>
              <w:t>(L/ha)</w:t>
            </w:r>
          </w:p>
        </w:tc>
        <w:tc>
          <w:tcPr>
            <w:tcW w:w="1770" w:type="dxa"/>
            <w:tcBorders>
              <w:bottom w:val="single" w:sz="4" w:space="0" w:color="auto"/>
            </w:tcBorders>
            <w:shd w:val="clear" w:color="auto" w:fill="5C2946"/>
          </w:tcPr>
          <w:p w14:paraId="36E3BB38" w14:textId="77777777" w:rsidR="00C2168A" w:rsidRPr="00D63217" w:rsidRDefault="00C2168A" w:rsidP="0063692A">
            <w:pPr>
              <w:pStyle w:val="TableHeadRight"/>
            </w:pPr>
            <w:r w:rsidRPr="00D63217">
              <w:t>Wild mammal</w:t>
            </w:r>
          </w:p>
          <w:p w14:paraId="59922996" w14:textId="77777777" w:rsidR="00C2168A" w:rsidRPr="00D63217" w:rsidRDefault="00C2168A" w:rsidP="0063692A">
            <w:pPr>
              <w:pStyle w:val="TableHeadRight"/>
            </w:pPr>
            <w:r w:rsidRPr="00D63217">
              <w:t>assessment</w:t>
            </w:r>
          </w:p>
        </w:tc>
        <w:tc>
          <w:tcPr>
            <w:tcW w:w="1770" w:type="dxa"/>
            <w:tcBorders>
              <w:bottom w:val="single" w:sz="4" w:space="0" w:color="auto"/>
            </w:tcBorders>
            <w:shd w:val="clear" w:color="auto" w:fill="5C2946"/>
          </w:tcPr>
          <w:p w14:paraId="57523BF4" w14:textId="77777777" w:rsidR="00C2168A" w:rsidRPr="00D63217" w:rsidRDefault="00C2168A" w:rsidP="0063692A">
            <w:pPr>
              <w:pStyle w:val="TableHeadRight"/>
            </w:pPr>
            <w:r w:rsidRPr="00D63217">
              <w:t>Bird</w:t>
            </w:r>
          </w:p>
          <w:p w14:paraId="08D2DF07" w14:textId="77777777" w:rsidR="00C2168A" w:rsidRPr="00D63217" w:rsidRDefault="00C2168A" w:rsidP="0063692A">
            <w:pPr>
              <w:pStyle w:val="TableHeadRight"/>
            </w:pPr>
            <w:r w:rsidRPr="00D63217">
              <w:t>assessment</w:t>
            </w:r>
          </w:p>
        </w:tc>
        <w:tc>
          <w:tcPr>
            <w:tcW w:w="1771" w:type="dxa"/>
            <w:tcBorders>
              <w:bottom w:val="single" w:sz="4" w:space="0" w:color="auto"/>
            </w:tcBorders>
            <w:shd w:val="clear" w:color="auto" w:fill="5C2946"/>
          </w:tcPr>
          <w:p w14:paraId="1CC2CBCA" w14:textId="77777777" w:rsidR="00C2168A" w:rsidRPr="00D63217" w:rsidRDefault="00C2168A" w:rsidP="0063692A">
            <w:pPr>
              <w:pStyle w:val="TableHeadRight"/>
            </w:pPr>
            <w:r w:rsidRPr="00D63217">
              <w:t>Max application</w:t>
            </w:r>
          </w:p>
          <w:p w14:paraId="7810B95B" w14:textId="77777777" w:rsidR="00C2168A" w:rsidRPr="00D63217" w:rsidRDefault="00C2168A" w:rsidP="0063692A">
            <w:pPr>
              <w:pStyle w:val="TableHeadRight"/>
            </w:pPr>
            <w:r w:rsidRPr="00D63217">
              <w:t>rate supported</w:t>
            </w:r>
          </w:p>
        </w:tc>
      </w:tr>
      <w:tr w:rsidR="00C2168A" w:rsidRPr="00D63217" w14:paraId="6637CE44" w14:textId="77777777" w:rsidTr="0063692A">
        <w:trPr>
          <w:cantSplit/>
        </w:trPr>
        <w:tc>
          <w:tcPr>
            <w:tcW w:w="2547" w:type="dxa"/>
            <w:tcBorders>
              <w:top w:val="single" w:sz="4" w:space="0" w:color="auto"/>
              <w:left w:val="nil"/>
              <w:bottom w:val="nil"/>
              <w:right w:val="nil"/>
            </w:tcBorders>
          </w:tcPr>
          <w:p w14:paraId="09569A93"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Desiccant to aid harvest in cotton</w:t>
            </w:r>
          </w:p>
        </w:tc>
        <w:tc>
          <w:tcPr>
            <w:tcW w:w="1770" w:type="dxa"/>
            <w:tcBorders>
              <w:top w:val="single" w:sz="4" w:space="0" w:color="auto"/>
              <w:left w:val="nil"/>
              <w:bottom w:val="nil"/>
              <w:right w:val="nil"/>
            </w:tcBorders>
          </w:tcPr>
          <w:p w14:paraId="4A919478" w14:textId="261E5F7B" w:rsidR="00C2168A" w:rsidRPr="00D63217" w:rsidRDefault="0063692A" w:rsidP="0063692A">
            <w:pPr>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1.2 to 1.3 L/ha</w:t>
            </w:r>
            <w:r w:rsidRPr="00D63217">
              <w:rPr>
                <w:rFonts w:cs="Arial"/>
                <w:color w:val="auto"/>
                <w:sz w:val="17"/>
                <w:szCs w:val="17"/>
              </w:rPr>
              <w:br/>
            </w:r>
            <w:r w:rsidR="00C2168A" w:rsidRPr="00D63217">
              <w:rPr>
                <w:rFonts w:cs="Arial"/>
                <w:color w:val="auto"/>
                <w:sz w:val="17"/>
                <w:szCs w:val="17"/>
              </w:rPr>
              <w:t xml:space="preserve">(300 to 325 g acs/ha) </w:t>
            </w:r>
          </w:p>
        </w:tc>
        <w:tc>
          <w:tcPr>
            <w:tcW w:w="1770" w:type="dxa"/>
            <w:tcBorders>
              <w:top w:val="single" w:sz="4" w:space="0" w:color="auto"/>
              <w:left w:val="nil"/>
              <w:bottom w:val="nil"/>
              <w:right w:val="nil"/>
            </w:tcBorders>
            <w:shd w:val="clear" w:color="auto" w:fill="auto"/>
          </w:tcPr>
          <w:p w14:paraId="4DF99636" w14:textId="77777777" w:rsidR="00C2168A" w:rsidRPr="00D63217" w:rsidRDefault="00C2168A" w:rsidP="0063692A">
            <w:pPr>
              <w:widowControl w:val="0"/>
              <w:spacing w:before="0" w:after="0" w:line="240" w:lineRule="auto"/>
              <w:jc w:val="right"/>
              <w:rPr>
                <w:rFonts w:cs="Arial"/>
                <w:b/>
                <w:bCs/>
                <w:color w:val="auto"/>
                <w:sz w:val="17"/>
                <w:szCs w:val="17"/>
              </w:rPr>
            </w:pPr>
            <w:r w:rsidRPr="00D63217">
              <w:rPr>
                <w:rFonts w:cs="Arial"/>
                <w:b/>
                <w:bCs/>
                <w:color w:val="auto"/>
                <w:sz w:val="17"/>
                <w:szCs w:val="17"/>
              </w:rPr>
              <w:t>Not supported</w:t>
            </w:r>
          </w:p>
        </w:tc>
        <w:tc>
          <w:tcPr>
            <w:tcW w:w="1770" w:type="dxa"/>
            <w:tcBorders>
              <w:top w:val="single" w:sz="4" w:space="0" w:color="auto"/>
              <w:left w:val="nil"/>
              <w:bottom w:val="nil"/>
              <w:right w:val="nil"/>
            </w:tcBorders>
            <w:shd w:val="clear" w:color="auto" w:fill="auto"/>
          </w:tcPr>
          <w:p w14:paraId="7B046E8E" w14:textId="77777777" w:rsidR="00C2168A" w:rsidRPr="00D63217" w:rsidRDefault="00C2168A" w:rsidP="0063692A">
            <w:pPr>
              <w:widowControl w:val="0"/>
              <w:spacing w:before="0" w:after="0" w:line="240" w:lineRule="auto"/>
              <w:jc w:val="right"/>
              <w:rPr>
                <w:rFonts w:cs="Arial"/>
                <w:b/>
                <w:bCs/>
                <w:color w:val="auto"/>
                <w:sz w:val="17"/>
                <w:szCs w:val="17"/>
              </w:rPr>
            </w:pPr>
            <w:r w:rsidRPr="00D63217">
              <w:rPr>
                <w:rFonts w:cs="Arial"/>
                <w:color w:val="auto"/>
                <w:sz w:val="17"/>
                <w:szCs w:val="17"/>
              </w:rPr>
              <w:t>Acceptable risk</w:t>
            </w:r>
          </w:p>
        </w:tc>
        <w:tc>
          <w:tcPr>
            <w:tcW w:w="1771" w:type="dxa"/>
            <w:tcBorders>
              <w:top w:val="single" w:sz="4" w:space="0" w:color="auto"/>
              <w:left w:val="nil"/>
              <w:bottom w:val="nil"/>
              <w:right w:val="nil"/>
            </w:tcBorders>
          </w:tcPr>
          <w:p w14:paraId="78977A32" w14:textId="3990F5F9"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900 mL/ha</w:t>
            </w:r>
            <w:r w:rsidR="0063692A" w:rsidRPr="00D63217">
              <w:rPr>
                <w:rFonts w:cs="Arial"/>
                <w:color w:val="auto"/>
                <w:sz w:val="17"/>
                <w:szCs w:val="17"/>
              </w:rPr>
              <w:br/>
            </w:r>
            <w:r w:rsidRPr="00D63217">
              <w:rPr>
                <w:rFonts w:cs="Arial"/>
                <w:color w:val="auto"/>
                <w:sz w:val="17"/>
                <w:szCs w:val="17"/>
              </w:rPr>
              <w:t>(225 g acs/ha)</w:t>
            </w:r>
          </w:p>
        </w:tc>
      </w:tr>
      <w:tr w:rsidR="00C2168A" w:rsidRPr="00D63217" w14:paraId="0FF64B02" w14:textId="77777777" w:rsidTr="0063692A">
        <w:trPr>
          <w:cantSplit/>
        </w:trPr>
        <w:tc>
          <w:tcPr>
            <w:tcW w:w="2547" w:type="dxa"/>
            <w:tcBorders>
              <w:top w:val="nil"/>
              <w:left w:val="nil"/>
              <w:bottom w:val="nil"/>
              <w:right w:val="nil"/>
            </w:tcBorders>
          </w:tcPr>
          <w:p w14:paraId="05F0FB85"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lastRenderedPageBreak/>
              <w:t>As an aid to cultivation in fallow (full disturbance)</w:t>
            </w:r>
          </w:p>
        </w:tc>
        <w:tc>
          <w:tcPr>
            <w:tcW w:w="1770" w:type="dxa"/>
            <w:tcBorders>
              <w:top w:val="nil"/>
              <w:left w:val="nil"/>
              <w:bottom w:val="nil"/>
              <w:right w:val="nil"/>
            </w:tcBorders>
          </w:tcPr>
          <w:p w14:paraId="277561A7" w14:textId="13DE0901" w:rsidR="00C2168A" w:rsidRPr="00D63217" w:rsidRDefault="0063692A" w:rsidP="0063692A">
            <w:pPr>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0.6 to 1.7 L/ha</w:t>
            </w:r>
            <w:r w:rsidRPr="00D63217">
              <w:rPr>
                <w:rFonts w:cs="Arial"/>
                <w:color w:val="auto"/>
                <w:sz w:val="17"/>
                <w:szCs w:val="17"/>
              </w:rPr>
              <w:br/>
            </w:r>
            <w:r w:rsidR="00C2168A" w:rsidRPr="00D63217">
              <w:rPr>
                <w:rFonts w:cs="Arial"/>
                <w:color w:val="auto"/>
                <w:sz w:val="17"/>
                <w:szCs w:val="17"/>
              </w:rPr>
              <w:t>(150-425 g acs/ha)</w:t>
            </w:r>
          </w:p>
        </w:tc>
        <w:tc>
          <w:tcPr>
            <w:tcW w:w="1770" w:type="dxa"/>
            <w:tcBorders>
              <w:top w:val="nil"/>
              <w:left w:val="nil"/>
              <w:bottom w:val="nil"/>
              <w:right w:val="nil"/>
            </w:tcBorders>
            <w:shd w:val="clear" w:color="auto" w:fill="auto"/>
          </w:tcPr>
          <w:p w14:paraId="5D2FFF4F"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Acceptable risk</w:t>
            </w:r>
          </w:p>
        </w:tc>
        <w:tc>
          <w:tcPr>
            <w:tcW w:w="1770" w:type="dxa"/>
            <w:tcBorders>
              <w:top w:val="nil"/>
              <w:left w:val="nil"/>
              <w:bottom w:val="nil"/>
              <w:right w:val="nil"/>
            </w:tcBorders>
            <w:shd w:val="clear" w:color="auto" w:fill="auto"/>
          </w:tcPr>
          <w:p w14:paraId="7B8A0001" w14:textId="39A06DDC"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Acceptable up</w:t>
            </w:r>
            <w:r w:rsidR="0063692A" w:rsidRPr="00D63217">
              <w:rPr>
                <w:rFonts w:cs="Arial"/>
                <w:color w:val="auto"/>
                <w:sz w:val="17"/>
                <w:szCs w:val="17"/>
              </w:rPr>
              <w:br/>
            </w:r>
            <w:r w:rsidRPr="00D63217">
              <w:rPr>
                <w:rFonts w:cs="Arial"/>
                <w:color w:val="auto"/>
                <w:sz w:val="17"/>
                <w:szCs w:val="17"/>
              </w:rPr>
              <w:t>to 175 g acs/ha</w:t>
            </w:r>
          </w:p>
        </w:tc>
        <w:tc>
          <w:tcPr>
            <w:tcW w:w="1771" w:type="dxa"/>
            <w:tcBorders>
              <w:top w:val="nil"/>
              <w:left w:val="nil"/>
              <w:bottom w:val="nil"/>
              <w:right w:val="nil"/>
            </w:tcBorders>
          </w:tcPr>
          <w:p w14:paraId="4288AA33" w14:textId="498B94CA"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700 mL/ha</w:t>
            </w:r>
            <w:r w:rsidR="0063692A" w:rsidRPr="00D63217">
              <w:rPr>
                <w:rFonts w:cs="Arial"/>
                <w:color w:val="auto"/>
                <w:sz w:val="17"/>
                <w:szCs w:val="17"/>
              </w:rPr>
              <w:br/>
            </w:r>
            <w:r w:rsidRPr="00D63217">
              <w:rPr>
                <w:rFonts w:cs="Arial"/>
                <w:color w:val="auto"/>
                <w:sz w:val="17"/>
                <w:szCs w:val="17"/>
              </w:rPr>
              <w:t>(175 g acs/ha)</w:t>
            </w:r>
          </w:p>
        </w:tc>
      </w:tr>
      <w:tr w:rsidR="00C2168A" w:rsidRPr="00D63217" w14:paraId="0A6A0E71" w14:textId="77777777" w:rsidTr="0063692A">
        <w:trPr>
          <w:cantSplit/>
        </w:trPr>
        <w:tc>
          <w:tcPr>
            <w:tcW w:w="2547" w:type="dxa"/>
            <w:tcBorders>
              <w:top w:val="nil"/>
              <w:left w:val="nil"/>
              <w:bottom w:val="nil"/>
              <w:right w:val="nil"/>
            </w:tcBorders>
          </w:tcPr>
          <w:p w14:paraId="76A85574"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As an aid to cultivation in fallow (minimum disturbance)</w:t>
            </w:r>
          </w:p>
        </w:tc>
        <w:tc>
          <w:tcPr>
            <w:tcW w:w="1770" w:type="dxa"/>
            <w:tcBorders>
              <w:top w:val="nil"/>
              <w:left w:val="nil"/>
              <w:bottom w:val="nil"/>
              <w:right w:val="nil"/>
            </w:tcBorders>
          </w:tcPr>
          <w:p w14:paraId="52146A4E" w14:textId="4B37E076" w:rsidR="00C2168A" w:rsidRPr="00D63217" w:rsidRDefault="0063692A" w:rsidP="0063692A">
            <w:pPr>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0.8 to 1.7 L/ha</w:t>
            </w:r>
            <w:r w:rsidRPr="00D63217">
              <w:rPr>
                <w:rFonts w:cs="Arial"/>
                <w:color w:val="auto"/>
                <w:sz w:val="17"/>
                <w:szCs w:val="17"/>
              </w:rPr>
              <w:br/>
            </w:r>
            <w:r w:rsidR="00C2168A" w:rsidRPr="00D63217">
              <w:rPr>
                <w:rFonts w:cs="Arial"/>
                <w:color w:val="auto"/>
                <w:sz w:val="17"/>
                <w:szCs w:val="17"/>
              </w:rPr>
              <w:t>(200-425 g acs/ha)</w:t>
            </w:r>
          </w:p>
        </w:tc>
        <w:tc>
          <w:tcPr>
            <w:tcW w:w="1770" w:type="dxa"/>
            <w:tcBorders>
              <w:top w:val="nil"/>
              <w:left w:val="nil"/>
              <w:bottom w:val="nil"/>
              <w:right w:val="nil"/>
            </w:tcBorders>
            <w:shd w:val="clear" w:color="auto" w:fill="auto"/>
          </w:tcPr>
          <w:p w14:paraId="307E1AA2" w14:textId="55CCE868"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Acceptable up</w:t>
            </w:r>
            <w:r w:rsidR="0063692A" w:rsidRPr="00D63217">
              <w:rPr>
                <w:rFonts w:cs="Arial"/>
                <w:color w:val="auto"/>
                <w:sz w:val="17"/>
                <w:szCs w:val="17"/>
              </w:rPr>
              <w:br/>
            </w:r>
            <w:r w:rsidRPr="00D63217">
              <w:rPr>
                <w:rFonts w:cs="Arial"/>
                <w:color w:val="auto"/>
                <w:sz w:val="17"/>
                <w:szCs w:val="17"/>
              </w:rPr>
              <w:t>to 225 g acs/ha</w:t>
            </w:r>
          </w:p>
        </w:tc>
        <w:tc>
          <w:tcPr>
            <w:tcW w:w="1770" w:type="dxa"/>
            <w:tcBorders>
              <w:top w:val="nil"/>
              <w:left w:val="nil"/>
              <w:bottom w:val="nil"/>
              <w:right w:val="nil"/>
            </w:tcBorders>
            <w:shd w:val="clear" w:color="auto" w:fill="auto"/>
          </w:tcPr>
          <w:p w14:paraId="70D097A2"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1" w:type="dxa"/>
            <w:tcBorders>
              <w:top w:val="nil"/>
              <w:left w:val="nil"/>
              <w:bottom w:val="nil"/>
              <w:right w:val="nil"/>
            </w:tcBorders>
          </w:tcPr>
          <w:p w14:paraId="3B1AB3A2" w14:textId="166B9C6F"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700 mL/ha</w:t>
            </w:r>
            <w:r w:rsidR="0063692A" w:rsidRPr="00D63217">
              <w:rPr>
                <w:rFonts w:cs="Arial"/>
                <w:color w:val="auto"/>
                <w:sz w:val="17"/>
                <w:szCs w:val="17"/>
              </w:rPr>
              <w:br/>
            </w:r>
            <w:r w:rsidRPr="00D63217">
              <w:rPr>
                <w:rFonts w:cs="Arial"/>
                <w:color w:val="auto"/>
                <w:sz w:val="17"/>
                <w:szCs w:val="17"/>
              </w:rPr>
              <w:t>(175 g acs/ha)</w:t>
            </w:r>
          </w:p>
        </w:tc>
      </w:tr>
      <w:tr w:rsidR="00C2168A" w:rsidRPr="00D63217" w14:paraId="358990E0" w14:textId="77777777" w:rsidTr="0063692A">
        <w:trPr>
          <w:cantSplit/>
        </w:trPr>
        <w:tc>
          <w:tcPr>
            <w:tcW w:w="2547" w:type="dxa"/>
            <w:tcBorders>
              <w:top w:val="nil"/>
              <w:left w:val="nil"/>
              <w:bottom w:val="nil"/>
              <w:right w:val="nil"/>
            </w:tcBorders>
          </w:tcPr>
          <w:p w14:paraId="21B8CE8F"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As an aid in establishing sugarcane or controlling weeds in a fallow prior to sugarcane</w:t>
            </w:r>
          </w:p>
        </w:tc>
        <w:tc>
          <w:tcPr>
            <w:tcW w:w="1770" w:type="dxa"/>
            <w:tcBorders>
              <w:top w:val="nil"/>
              <w:left w:val="nil"/>
              <w:bottom w:val="nil"/>
              <w:right w:val="nil"/>
            </w:tcBorders>
          </w:tcPr>
          <w:p w14:paraId="24AFB5BA" w14:textId="498B7E63" w:rsidR="00C2168A" w:rsidRPr="00D63217" w:rsidRDefault="0063692A" w:rsidP="0063692A">
            <w:pPr>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1.2 to 1.7 L/ha</w:t>
            </w:r>
            <w:r w:rsidRPr="00D63217">
              <w:rPr>
                <w:rFonts w:cs="Arial"/>
                <w:color w:val="auto"/>
                <w:sz w:val="17"/>
                <w:szCs w:val="17"/>
              </w:rPr>
              <w:br/>
            </w:r>
            <w:r w:rsidR="00C2168A" w:rsidRPr="00D63217">
              <w:rPr>
                <w:rFonts w:cs="Arial"/>
                <w:color w:val="auto"/>
                <w:sz w:val="17"/>
                <w:szCs w:val="17"/>
              </w:rPr>
              <w:t>(300 to 425 g acs/ha)</w:t>
            </w:r>
          </w:p>
        </w:tc>
        <w:tc>
          <w:tcPr>
            <w:tcW w:w="1770" w:type="dxa"/>
            <w:tcBorders>
              <w:top w:val="nil"/>
              <w:left w:val="nil"/>
              <w:bottom w:val="nil"/>
              <w:right w:val="nil"/>
            </w:tcBorders>
            <w:shd w:val="clear" w:color="auto" w:fill="auto"/>
          </w:tcPr>
          <w:p w14:paraId="03DB69DB"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0" w:type="dxa"/>
            <w:tcBorders>
              <w:top w:val="nil"/>
              <w:left w:val="nil"/>
              <w:bottom w:val="nil"/>
              <w:right w:val="nil"/>
            </w:tcBorders>
            <w:shd w:val="clear" w:color="auto" w:fill="auto"/>
          </w:tcPr>
          <w:p w14:paraId="13789C67"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1" w:type="dxa"/>
            <w:tcBorders>
              <w:top w:val="nil"/>
              <w:left w:val="nil"/>
              <w:bottom w:val="nil"/>
              <w:right w:val="nil"/>
            </w:tcBorders>
          </w:tcPr>
          <w:p w14:paraId="58C26AD7" w14:textId="43064585"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700 mL/ha</w:t>
            </w:r>
            <w:r w:rsidR="0063692A" w:rsidRPr="00D63217">
              <w:rPr>
                <w:rFonts w:cs="Arial"/>
                <w:color w:val="auto"/>
                <w:sz w:val="17"/>
                <w:szCs w:val="17"/>
              </w:rPr>
              <w:br/>
            </w:r>
            <w:r w:rsidRPr="00D63217">
              <w:rPr>
                <w:rFonts w:cs="Arial"/>
                <w:color w:val="auto"/>
                <w:sz w:val="17"/>
                <w:szCs w:val="17"/>
              </w:rPr>
              <w:t>(175 g acs/ha)</w:t>
            </w:r>
          </w:p>
        </w:tc>
      </w:tr>
      <w:tr w:rsidR="00C2168A" w:rsidRPr="00D63217" w14:paraId="04A631EA" w14:textId="77777777" w:rsidTr="0063692A">
        <w:trPr>
          <w:cantSplit/>
        </w:trPr>
        <w:tc>
          <w:tcPr>
            <w:tcW w:w="2547" w:type="dxa"/>
            <w:tcBorders>
              <w:top w:val="nil"/>
              <w:left w:val="nil"/>
              <w:bottom w:val="nil"/>
              <w:right w:val="nil"/>
            </w:tcBorders>
          </w:tcPr>
          <w:p w14:paraId="7987A1E3"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As an aid in post-harvest weed control in fallow (minimum disturbance)</w:t>
            </w:r>
          </w:p>
        </w:tc>
        <w:tc>
          <w:tcPr>
            <w:tcW w:w="1770" w:type="dxa"/>
            <w:tcBorders>
              <w:top w:val="nil"/>
              <w:left w:val="nil"/>
              <w:bottom w:val="nil"/>
              <w:right w:val="nil"/>
            </w:tcBorders>
          </w:tcPr>
          <w:p w14:paraId="1EAF5704" w14:textId="077C72CF" w:rsidR="00C2168A" w:rsidRPr="00D63217" w:rsidRDefault="0063692A" w:rsidP="0063692A">
            <w:pPr>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1.6 to 1.7 L/ha</w:t>
            </w:r>
            <w:r w:rsidRPr="00D63217">
              <w:rPr>
                <w:rFonts w:cs="Arial"/>
                <w:color w:val="auto"/>
                <w:sz w:val="17"/>
                <w:szCs w:val="17"/>
              </w:rPr>
              <w:br/>
            </w:r>
            <w:r w:rsidR="00C2168A" w:rsidRPr="00D63217">
              <w:rPr>
                <w:rFonts w:cs="Arial"/>
                <w:color w:val="auto"/>
                <w:sz w:val="17"/>
                <w:szCs w:val="17"/>
              </w:rPr>
              <w:t>(400-425 g acs/ha)</w:t>
            </w:r>
          </w:p>
        </w:tc>
        <w:tc>
          <w:tcPr>
            <w:tcW w:w="1770" w:type="dxa"/>
            <w:tcBorders>
              <w:top w:val="nil"/>
              <w:left w:val="nil"/>
              <w:bottom w:val="nil"/>
              <w:right w:val="nil"/>
            </w:tcBorders>
            <w:shd w:val="clear" w:color="auto" w:fill="auto"/>
          </w:tcPr>
          <w:p w14:paraId="47A9F724"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0" w:type="dxa"/>
            <w:tcBorders>
              <w:top w:val="nil"/>
              <w:left w:val="nil"/>
              <w:bottom w:val="nil"/>
              <w:right w:val="nil"/>
            </w:tcBorders>
            <w:shd w:val="clear" w:color="auto" w:fill="auto"/>
          </w:tcPr>
          <w:p w14:paraId="5E7AECE1"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1" w:type="dxa"/>
            <w:tcBorders>
              <w:top w:val="nil"/>
              <w:left w:val="nil"/>
              <w:bottom w:val="nil"/>
              <w:right w:val="nil"/>
            </w:tcBorders>
          </w:tcPr>
          <w:p w14:paraId="685E4C68" w14:textId="0FDEE154"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700 mL/ha</w:t>
            </w:r>
            <w:r w:rsidR="0063692A" w:rsidRPr="00D63217">
              <w:rPr>
                <w:rFonts w:cs="Arial"/>
                <w:color w:val="auto"/>
                <w:sz w:val="17"/>
                <w:szCs w:val="17"/>
              </w:rPr>
              <w:br/>
            </w:r>
            <w:r w:rsidRPr="00D63217">
              <w:rPr>
                <w:rFonts w:cs="Arial"/>
                <w:color w:val="auto"/>
                <w:sz w:val="17"/>
                <w:szCs w:val="17"/>
              </w:rPr>
              <w:t>(175 g acs/ha)</w:t>
            </w:r>
          </w:p>
        </w:tc>
      </w:tr>
      <w:tr w:rsidR="00C2168A" w:rsidRPr="00D63217" w14:paraId="679CC57A" w14:textId="77777777" w:rsidTr="0063692A">
        <w:trPr>
          <w:cantSplit/>
        </w:trPr>
        <w:tc>
          <w:tcPr>
            <w:tcW w:w="2547" w:type="dxa"/>
            <w:tcBorders>
              <w:top w:val="nil"/>
              <w:left w:val="nil"/>
              <w:bottom w:val="single" w:sz="4" w:space="0" w:color="auto"/>
              <w:right w:val="nil"/>
            </w:tcBorders>
          </w:tcPr>
          <w:p w14:paraId="76D58258" w14:textId="77777777" w:rsidR="00C2168A" w:rsidRPr="00D63217" w:rsidRDefault="00C2168A" w:rsidP="007D1EF1">
            <w:pPr>
              <w:widowControl w:val="0"/>
              <w:spacing w:before="0" w:after="0" w:line="240" w:lineRule="auto"/>
              <w:rPr>
                <w:rFonts w:cs="Arial"/>
                <w:color w:val="auto"/>
                <w:sz w:val="17"/>
                <w:szCs w:val="17"/>
              </w:rPr>
            </w:pPr>
            <w:r w:rsidRPr="00D63217">
              <w:rPr>
                <w:rFonts w:cs="Arial"/>
                <w:color w:val="auto"/>
                <w:sz w:val="17"/>
                <w:szCs w:val="17"/>
              </w:rPr>
              <w:t>Sugarcane plant &amp; ratoon</w:t>
            </w:r>
          </w:p>
        </w:tc>
        <w:tc>
          <w:tcPr>
            <w:tcW w:w="1770" w:type="dxa"/>
            <w:tcBorders>
              <w:top w:val="nil"/>
              <w:left w:val="nil"/>
              <w:bottom w:val="single" w:sz="4" w:space="0" w:color="auto"/>
              <w:right w:val="nil"/>
            </w:tcBorders>
          </w:tcPr>
          <w:p w14:paraId="43E0C552" w14:textId="7853CE45" w:rsidR="00C2168A" w:rsidRPr="00D63217" w:rsidRDefault="0063692A" w:rsidP="0063692A">
            <w:pPr>
              <w:widowControl w:val="0"/>
              <w:spacing w:before="0" w:after="0" w:line="240" w:lineRule="auto"/>
              <w:rPr>
                <w:rFonts w:cs="Arial"/>
                <w:color w:val="auto"/>
                <w:sz w:val="17"/>
                <w:szCs w:val="17"/>
              </w:rPr>
            </w:pPr>
            <w:r w:rsidRPr="00D63217">
              <w:rPr>
                <w:rFonts w:cs="Arial"/>
                <w:color w:val="auto"/>
                <w:sz w:val="17"/>
                <w:szCs w:val="17"/>
              </w:rPr>
              <w:t>F</w:t>
            </w:r>
            <w:r w:rsidR="00C2168A" w:rsidRPr="00D63217">
              <w:rPr>
                <w:rFonts w:cs="Arial"/>
                <w:color w:val="auto"/>
                <w:sz w:val="17"/>
                <w:szCs w:val="17"/>
              </w:rPr>
              <w:t>rom 1.6 to 1.7 L/ha</w:t>
            </w:r>
            <w:r w:rsidRPr="00D63217">
              <w:rPr>
                <w:rFonts w:cs="Arial"/>
                <w:color w:val="auto"/>
                <w:sz w:val="17"/>
                <w:szCs w:val="17"/>
              </w:rPr>
              <w:br/>
            </w:r>
            <w:r w:rsidR="00C2168A" w:rsidRPr="00D63217">
              <w:rPr>
                <w:rFonts w:cs="Arial"/>
                <w:color w:val="auto"/>
                <w:sz w:val="17"/>
                <w:szCs w:val="17"/>
              </w:rPr>
              <w:t>(400-425 g acs/ha)</w:t>
            </w:r>
          </w:p>
        </w:tc>
        <w:tc>
          <w:tcPr>
            <w:tcW w:w="1770" w:type="dxa"/>
            <w:tcBorders>
              <w:top w:val="nil"/>
              <w:left w:val="nil"/>
              <w:bottom w:val="single" w:sz="4" w:space="0" w:color="auto"/>
              <w:right w:val="nil"/>
            </w:tcBorders>
            <w:shd w:val="clear" w:color="auto" w:fill="auto"/>
          </w:tcPr>
          <w:p w14:paraId="20FEAA24"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0" w:type="dxa"/>
            <w:tcBorders>
              <w:top w:val="nil"/>
              <w:left w:val="nil"/>
              <w:bottom w:val="single" w:sz="4" w:space="0" w:color="auto"/>
              <w:right w:val="nil"/>
            </w:tcBorders>
            <w:shd w:val="clear" w:color="auto" w:fill="auto"/>
          </w:tcPr>
          <w:p w14:paraId="64D1E844" w14:textId="77777777" w:rsidR="00C2168A" w:rsidRPr="00D63217" w:rsidRDefault="00C2168A" w:rsidP="0063692A">
            <w:pPr>
              <w:widowControl w:val="0"/>
              <w:spacing w:before="0" w:after="0" w:line="240" w:lineRule="auto"/>
              <w:jc w:val="right"/>
              <w:rPr>
                <w:rFonts w:cs="Arial"/>
                <w:color w:val="auto"/>
                <w:sz w:val="17"/>
                <w:szCs w:val="17"/>
              </w:rPr>
            </w:pPr>
            <w:r w:rsidRPr="00D63217">
              <w:rPr>
                <w:rFonts w:cs="Arial"/>
                <w:b/>
                <w:bCs/>
                <w:color w:val="auto"/>
                <w:sz w:val="17"/>
                <w:szCs w:val="17"/>
              </w:rPr>
              <w:t>Not supported</w:t>
            </w:r>
          </w:p>
        </w:tc>
        <w:tc>
          <w:tcPr>
            <w:tcW w:w="1771" w:type="dxa"/>
            <w:tcBorders>
              <w:top w:val="nil"/>
              <w:left w:val="nil"/>
              <w:bottom w:val="single" w:sz="4" w:space="0" w:color="auto"/>
              <w:right w:val="nil"/>
            </w:tcBorders>
          </w:tcPr>
          <w:p w14:paraId="173BAE5C" w14:textId="13FB1F78" w:rsidR="00C2168A" w:rsidRPr="00D63217" w:rsidRDefault="00C2168A" w:rsidP="0063692A">
            <w:pPr>
              <w:widowControl w:val="0"/>
              <w:spacing w:before="0" w:after="0" w:line="240" w:lineRule="auto"/>
              <w:jc w:val="right"/>
              <w:rPr>
                <w:rFonts w:cs="Arial"/>
                <w:color w:val="auto"/>
                <w:sz w:val="17"/>
                <w:szCs w:val="17"/>
              </w:rPr>
            </w:pPr>
            <w:r w:rsidRPr="00D63217">
              <w:rPr>
                <w:rFonts w:cs="Arial"/>
                <w:color w:val="auto"/>
                <w:sz w:val="17"/>
                <w:szCs w:val="17"/>
              </w:rPr>
              <w:t>700 mL/ha</w:t>
            </w:r>
            <w:r w:rsidR="0063692A" w:rsidRPr="00D63217">
              <w:rPr>
                <w:rFonts w:cs="Arial"/>
                <w:color w:val="auto"/>
                <w:sz w:val="17"/>
                <w:szCs w:val="17"/>
              </w:rPr>
              <w:br/>
            </w:r>
            <w:r w:rsidRPr="00D63217">
              <w:rPr>
                <w:rFonts w:cs="Arial"/>
                <w:color w:val="auto"/>
                <w:sz w:val="17"/>
                <w:szCs w:val="17"/>
              </w:rPr>
              <w:t>(175 g acs/ha)</w:t>
            </w:r>
          </w:p>
        </w:tc>
      </w:tr>
    </w:tbl>
    <w:p w14:paraId="0450D328" w14:textId="6F86B43A" w:rsidR="00C2168A" w:rsidRPr="00D63217" w:rsidRDefault="009D61A7" w:rsidP="009D61A7">
      <w:pPr>
        <w:pStyle w:val="Caption"/>
      </w:pPr>
      <w:bookmarkStart w:id="391" w:name="_Ref167304412"/>
      <w:bookmarkStart w:id="392" w:name="_Toc172814670"/>
      <w:bookmarkEnd w:id="390"/>
      <w:r w:rsidRPr="00D63217">
        <w:t xml:space="preserve">Table </w:t>
      </w:r>
      <w:r w:rsidRPr="00D63217">
        <w:fldChar w:fldCharType="begin"/>
      </w:r>
      <w:r w:rsidRPr="00D63217">
        <w:instrText xml:space="preserve"> SEQ Table \* ARABIC </w:instrText>
      </w:r>
      <w:r w:rsidRPr="00D63217">
        <w:fldChar w:fldCharType="separate"/>
      </w:r>
      <w:r w:rsidR="000417A3">
        <w:rPr>
          <w:noProof/>
        </w:rPr>
        <w:t>41</w:t>
      </w:r>
      <w:r w:rsidRPr="00D63217">
        <w:fldChar w:fldCharType="end"/>
      </w:r>
      <w:bookmarkEnd w:id="391"/>
      <w:r w:rsidRPr="00D63217">
        <w:t xml:space="preserve">: </w:t>
      </w:r>
      <w:r w:rsidR="00C2168A" w:rsidRPr="00D63217">
        <w:t>Screening level assessment of risks of combination products containing 115 g/L diquat and 135 g/L paraquat to bees</w:t>
      </w:r>
      <w:bookmarkEnd w:id="3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33"/>
        <w:gridCol w:w="2041"/>
        <w:gridCol w:w="1111"/>
        <w:gridCol w:w="2598"/>
        <w:gridCol w:w="1113"/>
        <w:gridCol w:w="732"/>
      </w:tblGrid>
      <w:tr w:rsidR="00C2168A" w:rsidRPr="00D63217" w14:paraId="546DDE84" w14:textId="77777777" w:rsidTr="0063692A">
        <w:trPr>
          <w:tblHeader/>
        </w:trPr>
        <w:tc>
          <w:tcPr>
            <w:tcW w:w="0" w:type="auto"/>
            <w:tcBorders>
              <w:bottom w:val="single" w:sz="4" w:space="0" w:color="auto"/>
            </w:tcBorders>
            <w:shd w:val="clear" w:color="auto" w:fill="5C2946"/>
          </w:tcPr>
          <w:p w14:paraId="2BC16659" w14:textId="77777777" w:rsidR="00C2168A" w:rsidRPr="00D63217" w:rsidRDefault="00C2168A" w:rsidP="0063692A">
            <w:pPr>
              <w:pStyle w:val="TableHead"/>
            </w:pPr>
            <w:r w:rsidRPr="00D63217">
              <w:t>Life stage</w:t>
            </w:r>
          </w:p>
        </w:tc>
        <w:tc>
          <w:tcPr>
            <w:tcW w:w="1060" w:type="pct"/>
            <w:tcBorders>
              <w:bottom w:val="single" w:sz="4" w:space="0" w:color="auto"/>
            </w:tcBorders>
            <w:shd w:val="clear" w:color="auto" w:fill="5C2946"/>
          </w:tcPr>
          <w:p w14:paraId="35801C61" w14:textId="77777777" w:rsidR="00C2168A" w:rsidRPr="00D63217" w:rsidRDefault="00C2168A" w:rsidP="0063692A">
            <w:pPr>
              <w:pStyle w:val="TableHead"/>
            </w:pPr>
            <w:r w:rsidRPr="00D63217">
              <w:t>Exposure</w:t>
            </w:r>
          </w:p>
        </w:tc>
        <w:tc>
          <w:tcPr>
            <w:tcW w:w="577" w:type="pct"/>
            <w:tcBorders>
              <w:bottom w:val="single" w:sz="4" w:space="0" w:color="auto"/>
            </w:tcBorders>
            <w:shd w:val="clear" w:color="auto" w:fill="5C2946"/>
          </w:tcPr>
          <w:p w14:paraId="0ECD89FC" w14:textId="77777777" w:rsidR="00C2168A" w:rsidRPr="00D63217" w:rsidRDefault="00C2168A" w:rsidP="0063692A">
            <w:pPr>
              <w:pStyle w:val="TableHeadRight"/>
            </w:pPr>
            <w:r w:rsidRPr="00D63217">
              <w:t>Rate</w:t>
            </w:r>
          </w:p>
          <w:p w14:paraId="7E334CBA" w14:textId="77777777" w:rsidR="00C2168A" w:rsidRPr="00D63217" w:rsidRDefault="00C2168A" w:rsidP="0063692A">
            <w:pPr>
              <w:pStyle w:val="TableHeadRight"/>
            </w:pPr>
            <w:r w:rsidRPr="00D63217">
              <w:rPr>
                <w:sz w:val="16"/>
                <w:szCs w:val="16"/>
              </w:rPr>
              <w:t>(g/ha)</w:t>
            </w:r>
          </w:p>
        </w:tc>
        <w:tc>
          <w:tcPr>
            <w:tcW w:w="1349" w:type="pct"/>
            <w:tcBorders>
              <w:bottom w:val="single" w:sz="4" w:space="0" w:color="auto"/>
            </w:tcBorders>
            <w:shd w:val="clear" w:color="auto" w:fill="5C2946"/>
          </w:tcPr>
          <w:p w14:paraId="11138704" w14:textId="77777777" w:rsidR="00C2168A" w:rsidRPr="00D63217" w:rsidRDefault="00C2168A" w:rsidP="0063692A">
            <w:pPr>
              <w:pStyle w:val="TableHeadRight"/>
            </w:pPr>
            <w:r w:rsidRPr="00D63217">
              <w:t>Predicted total dose</w:t>
            </w:r>
          </w:p>
          <w:p w14:paraId="352F5947" w14:textId="77777777" w:rsidR="00C2168A" w:rsidRPr="00D63217" w:rsidRDefault="00C2168A" w:rsidP="0063692A">
            <w:pPr>
              <w:pStyle w:val="TableHeadRight"/>
            </w:pPr>
            <w:r w:rsidRPr="00D63217">
              <w:rPr>
                <w:sz w:val="16"/>
                <w:szCs w:val="16"/>
              </w:rPr>
              <w:t>(µg/bee)</w:t>
            </w:r>
          </w:p>
        </w:tc>
        <w:tc>
          <w:tcPr>
            <w:tcW w:w="578" w:type="pct"/>
            <w:tcBorders>
              <w:bottom w:val="single" w:sz="4" w:space="0" w:color="auto"/>
            </w:tcBorders>
            <w:shd w:val="clear" w:color="auto" w:fill="5C2946"/>
          </w:tcPr>
          <w:p w14:paraId="7480D4CD" w14:textId="77777777" w:rsidR="00C2168A" w:rsidRPr="00D63217" w:rsidRDefault="00C2168A" w:rsidP="0063692A">
            <w:pPr>
              <w:pStyle w:val="TableHeadRight"/>
            </w:pPr>
            <w:r w:rsidRPr="00D63217">
              <w:t>RAL</w:t>
            </w:r>
          </w:p>
          <w:p w14:paraId="0D70BEC7" w14:textId="77777777" w:rsidR="00C2168A" w:rsidRPr="00D63217" w:rsidRDefault="00C2168A" w:rsidP="0063692A">
            <w:pPr>
              <w:pStyle w:val="TableHeadRight"/>
            </w:pPr>
            <w:r w:rsidRPr="00D63217">
              <w:rPr>
                <w:sz w:val="16"/>
                <w:szCs w:val="16"/>
              </w:rPr>
              <w:t>(µg/bee)</w:t>
            </w:r>
          </w:p>
        </w:tc>
        <w:tc>
          <w:tcPr>
            <w:tcW w:w="380" w:type="pct"/>
            <w:tcBorders>
              <w:bottom w:val="single" w:sz="4" w:space="0" w:color="auto"/>
            </w:tcBorders>
            <w:shd w:val="clear" w:color="auto" w:fill="5C2946"/>
          </w:tcPr>
          <w:p w14:paraId="395386F9" w14:textId="77777777" w:rsidR="00C2168A" w:rsidRPr="00D63217" w:rsidRDefault="00C2168A" w:rsidP="0063692A">
            <w:pPr>
              <w:pStyle w:val="TableHeadRight"/>
            </w:pPr>
            <w:r w:rsidRPr="00D63217">
              <w:t>RQ</w:t>
            </w:r>
          </w:p>
        </w:tc>
      </w:tr>
      <w:tr w:rsidR="00C2168A" w:rsidRPr="00D63217" w14:paraId="54C77042" w14:textId="77777777" w:rsidTr="0063692A">
        <w:tc>
          <w:tcPr>
            <w:tcW w:w="0" w:type="auto"/>
            <w:tcBorders>
              <w:top w:val="single" w:sz="4" w:space="0" w:color="auto"/>
              <w:left w:val="nil"/>
              <w:bottom w:val="nil"/>
              <w:right w:val="nil"/>
            </w:tcBorders>
          </w:tcPr>
          <w:p w14:paraId="15FE428D" w14:textId="77777777" w:rsidR="00C2168A" w:rsidRPr="00D63217" w:rsidRDefault="00C2168A" w:rsidP="007D1EF1">
            <w:pPr>
              <w:pStyle w:val="BodyText"/>
              <w:widowControl w:val="0"/>
              <w:spacing w:after="0" w:line="240" w:lineRule="auto"/>
              <w:rPr>
                <w:rFonts w:cs="Arial"/>
                <w:sz w:val="17"/>
                <w:szCs w:val="17"/>
              </w:rPr>
            </w:pPr>
            <w:r w:rsidRPr="00D63217">
              <w:rPr>
                <w:rFonts w:cs="Arial"/>
                <w:sz w:val="17"/>
                <w:szCs w:val="17"/>
              </w:rPr>
              <w:t>Adults</w:t>
            </w:r>
          </w:p>
        </w:tc>
        <w:tc>
          <w:tcPr>
            <w:tcW w:w="1060" w:type="pct"/>
            <w:tcBorders>
              <w:top w:val="single" w:sz="4" w:space="0" w:color="auto"/>
              <w:left w:val="nil"/>
              <w:bottom w:val="single" w:sz="4" w:space="0" w:color="auto"/>
              <w:right w:val="nil"/>
            </w:tcBorders>
          </w:tcPr>
          <w:p w14:paraId="564BD178" w14:textId="77777777" w:rsidR="00C2168A" w:rsidRPr="00D63217" w:rsidRDefault="00C2168A" w:rsidP="007D1EF1">
            <w:pPr>
              <w:pStyle w:val="BodyText"/>
              <w:widowControl w:val="0"/>
              <w:spacing w:after="0" w:line="240" w:lineRule="auto"/>
              <w:rPr>
                <w:rFonts w:cs="Arial"/>
                <w:sz w:val="17"/>
                <w:szCs w:val="17"/>
              </w:rPr>
            </w:pPr>
            <w:r w:rsidRPr="00D63217">
              <w:rPr>
                <w:rFonts w:cs="Arial"/>
                <w:sz w:val="17"/>
                <w:szCs w:val="17"/>
              </w:rPr>
              <w:t>Acute contact</w:t>
            </w:r>
          </w:p>
        </w:tc>
        <w:tc>
          <w:tcPr>
            <w:tcW w:w="577" w:type="pct"/>
            <w:tcBorders>
              <w:top w:val="single" w:sz="4" w:space="0" w:color="auto"/>
              <w:left w:val="nil"/>
              <w:bottom w:val="single" w:sz="4" w:space="0" w:color="auto"/>
              <w:right w:val="nil"/>
            </w:tcBorders>
            <w:shd w:val="clear" w:color="auto" w:fill="auto"/>
          </w:tcPr>
          <w:p w14:paraId="35AFD5EA"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425</w:t>
            </w:r>
          </w:p>
        </w:tc>
        <w:tc>
          <w:tcPr>
            <w:tcW w:w="1349" w:type="pct"/>
            <w:tcBorders>
              <w:top w:val="single" w:sz="4" w:space="0" w:color="auto"/>
              <w:left w:val="nil"/>
              <w:bottom w:val="single" w:sz="4" w:space="0" w:color="auto"/>
              <w:right w:val="nil"/>
            </w:tcBorders>
            <w:shd w:val="clear" w:color="auto" w:fill="auto"/>
          </w:tcPr>
          <w:p w14:paraId="35AE4C5F"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1.0</w:t>
            </w:r>
          </w:p>
        </w:tc>
        <w:tc>
          <w:tcPr>
            <w:tcW w:w="578" w:type="pct"/>
            <w:tcBorders>
              <w:top w:val="single" w:sz="4" w:space="0" w:color="auto"/>
              <w:left w:val="nil"/>
              <w:bottom w:val="single" w:sz="4" w:space="0" w:color="auto"/>
              <w:right w:val="nil"/>
            </w:tcBorders>
            <w:shd w:val="clear" w:color="auto" w:fill="auto"/>
          </w:tcPr>
          <w:p w14:paraId="7AB4B498"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10</w:t>
            </w:r>
          </w:p>
        </w:tc>
        <w:tc>
          <w:tcPr>
            <w:tcW w:w="380" w:type="pct"/>
            <w:tcBorders>
              <w:top w:val="single" w:sz="4" w:space="0" w:color="auto"/>
              <w:left w:val="nil"/>
              <w:bottom w:val="single" w:sz="4" w:space="0" w:color="auto"/>
              <w:right w:val="nil"/>
            </w:tcBorders>
            <w:shd w:val="clear" w:color="auto" w:fill="auto"/>
          </w:tcPr>
          <w:p w14:paraId="0181347E"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0.10</w:t>
            </w:r>
          </w:p>
        </w:tc>
      </w:tr>
      <w:tr w:rsidR="00C2168A" w:rsidRPr="00D63217" w14:paraId="4700FBD1" w14:textId="77777777" w:rsidTr="0063692A">
        <w:tc>
          <w:tcPr>
            <w:tcW w:w="0" w:type="auto"/>
            <w:tcBorders>
              <w:top w:val="nil"/>
              <w:left w:val="nil"/>
              <w:bottom w:val="nil"/>
              <w:right w:val="nil"/>
            </w:tcBorders>
          </w:tcPr>
          <w:p w14:paraId="022A6D72" w14:textId="77777777" w:rsidR="00C2168A" w:rsidRPr="00D63217" w:rsidRDefault="00C2168A" w:rsidP="007D1EF1">
            <w:pPr>
              <w:pStyle w:val="BodyText"/>
              <w:widowControl w:val="0"/>
              <w:spacing w:after="0" w:line="240" w:lineRule="auto"/>
              <w:rPr>
                <w:rFonts w:cs="Arial"/>
                <w:sz w:val="17"/>
                <w:szCs w:val="17"/>
              </w:rPr>
            </w:pPr>
          </w:p>
        </w:tc>
        <w:tc>
          <w:tcPr>
            <w:tcW w:w="1060" w:type="pct"/>
            <w:tcBorders>
              <w:top w:val="single" w:sz="4" w:space="0" w:color="auto"/>
              <w:left w:val="nil"/>
              <w:bottom w:val="nil"/>
              <w:right w:val="nil"/>
            </w:tcBorders>
          </w:tcPr>
          <w:p w14:paraId="30B568B6" w14:textId="77777777" w:rsidR="00C2168A" w:rsidRPr="00D63217" w:rsidRDefault="00C2168A" w:rsidP="007D1EF1">
            <w:pPr>
              <w:pStyle w:val="BodyText"/>
              <w:widowControl w:val="0"/>
              <w:spacing w:after="0" w:line="240" w:lineRule="auto"/>
              <w:rPr>
                <w:rFonts w:cs="Arial"/>
                <w:sz w:val="17"/>
                <w:szCs w:val="17"/>
              </w:rPr>
            </w:pPr>
            <w:r w:rsidRPr="00D63217">
              <w:rPr>
                <w:rFonts w:cs="Arial"/>
                <w:sz w:val="17"/>
                <w:szCs w:val="17"/>
              </w:rPr>
              <w:t>Acute oral</w:t>
            </w:r>
          </w:p>
        </w:tc>
        <w:tc>
          <w:tcPr>
            <w:tcW w:w="577" w:type="pct"/>
            <w:tcBorders>
              <w:top w:val="single" w:sz="4" w:space="0" w:color="auto"/>
              <w:left w:val="nil"/>
              <w:bottom w:val="nil"/>
              <w:right w:val="nil"/>
            </w:tcBorders>
            <w:shd w:val="clear" w:color="auto" w:fill="auto"/>
          </w:tcPr>
          <w:p w14:paraId="3A7ECDBC"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425</w:t>
            </w:r>
          </w:p>
        </w:tc>
        <w:tc>
          <w:tcPr>
            <w:tcW w:w="1349" w:type="pct"/>
            <w:tcBorders>
              <w:top w:val="single" w:sz="4" w:space="0" w:color="auto"/>
              <w:left w:val="nil"/>
              <w:bottom w:val="nil"/>
              <w:right w:val="nil"/>
            </w:tcBorders>
            <w:shd w:val="clear" w:color="auto" w:fill="auto"/>
          </w:tcPr>
          <w:p w14:paraId="2DA777F2"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12</w:t>
            </w:r>
          </w:p>
        </w:tc>
        <w:tc>
          <w:tcPr>
            <w:tcW w:w="578" w:type="pct"/>
            <w:tcBorders>
              <w:top w:val="single" w:sz="4" w:space="0" w:color="auto"/>
              <w:left w:val="nil"/>
              <w:bottom w:val="nil"/>
              <w:right w:val="nil"/>
            </w:tcBorders>
            <w:shd w:val="clear" w:color="auto" w:fill="auto"/>
          </w:tcPr>
          <w:p w14:paraId="0CB13FCE"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6.4</w:t>
            </w:r>
          </w:p>
        </w:tc>
        <w:tc>
          <w:tcPr>
            <w:tcW w:w="380" w:type="pct"/>
            <w:tcBorders>
              <w:top w:val="single" w:sz="4" w:space="0" w:color="auto"/>
              <w:left w:val="nil"/>
              <w:bottom w:val="nil"/>
              <w:right w:val="nil"/>
            </w:tcBorders>
            <w:shd w:val="clear" w:color="auto" w:fill="auto"/>
          </w:tcPr>
          <w:p w14:paraId="06E980DB" w14:textId="77777777" w:rsidR="00C2168A" w:rsidRPr="00D63217" w:rsidRDefault="00C2168A" w:rsidP="0063692A">
            <w:pPr>
              <w:pStyle w:val="BodyText"/>
              <w:widowControl w:val="0"/>
              <w:spacing w:after="0" w:line="240" w:lineRule="auto"/>
              <w:jc w:val="right"/>
              <w:rPr>
                <w:rFonts w:cs="Arial"/>
                <w:b/>
                <w:bCs/>
                <w:sz w:val="17"/>
                <w:szCs w:val="17"/>
              </w:rPr>
            </w:pPr>
            <w:r w:rsidRPr="00D63217">
              <w:rPr>
                <w:rFonts w:cs="Arial"/>
                <w:b/>
                <w:bCs/>
                <w:sz w:val="17"/>
                <w:szCs w:val="17"/>
              </w:rPr>
              <w:t>1.9</w:t>
            </w:r>
          </w:p>
        </w:tc>
      </w:tr>
      <w:tr w:rsidR="00C2168A" w:rsidRPr="00D63217" w14:paraId="65FDC0E6" w14:textId="77777777" w:rsidTr="0063692A">
        <w:tc>
          <w:tcPr>
            <w:tcW w:w="0" w:type="auto"/>
            <w:tcBorders>
              <w:top w:val="nil"/>
              <w:left w:val="nil"/>
              <w:bottom w:val="nil"/>
              <w:right w:val="nil"/>
            </w:tcBorders>
          </w:tcPr>
          <w:p w14:paraId="0BC96BDA" w14:textId="77777777" w:rsidR="00C2168A" w:rsidRPr="00D63217" w:rsidRDefault="00C2168A" w:rsidP="007D1EF1">
            <w:pPr>
              <w:pStyle w:val="BodyText"/>
              <w:widowControl w:val="0"/>
              <w:spacing w:after="0" w:line="240" w:lineRule="auto"/>
              <w:rPr>
                <w:rFonts w:cs="Arial"/>
                <w:sz w:val="17"/>
                <w:szCs w:val="17"/>
              </w:rPr>
            </w:pPr>
          </w:p>
        </w:tc>
        <w:tc>
          <w:tcPr>
            <w:tcW w:w="1060" w:type="pct"/>
            <w:tcBorders>
              <w:top w:val="nil"/>
              <w:left w:val="nil"/>
              <w:bottom w:val="nil"/>
              <w:right w:val="nil"/>
            </w:tcBorders>
          </w:tcPr>
          <w:p w14:paraId="493B4563" w14:textId="77777777" w:rsidR="00C2168A" w:rsidRPr="00D63217" w:rsidRDefault="00C2168A" w:rsidP="007D1EF1">
            <w:pPr>
              <w:pStyle w:val="BodyText"/>
              <w:widowControl w:val="0"/>
              <w:spacing w:after="0" w:line="240" w:lineRule="auto"/>
              <w:rPr>
                <w:rFonts w:cs="Arial"/>
                <w:sz w:val="17"/>
                <w:szCs w:val="17"/>
              </w:rPr>
            </w:pPr>
          </w:p>
        </w:tc>
        <w:tc>
          <w:tcPr>
            <w:tcW w:w="577" w:type="pct"/>
            <w:tcBorders>
              <w:top w:val="nil"/>
              <w:left w:val="nil"/>
              <w:bottom w:val="nil"/>
              <w:right w:val="nil"/>
            </w:tcBorders>
            <w:shd w:val="clear" w:color="auto" w:fill="auto"/>
          </w:tcPr>
          <w:p w14:paraId="01E1D3D7"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250</w:t>
            </w:r>
          </w:p>
        </w:tc>
        <w:tc>
          <w:tcPr>
            <w:tcW w:w="1349" w:type="pct"/>
            <w:tcBorders>
              <w:top w:val="nil"/>
              <w:left w:val="nil"/>
              <w:bottom w:val="nil"/>
              <w:right w:val="nil"/>
            </w:tcBorders>
            <w:shd w:val="clear" w:color="auto" w:fill="auto"/>
          </w:tcPr>
          <w:p w14:paraId="4F888FA9"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7.2</w:t>
            </w:r>
          </w:p>
        </w:tc>
        <w:tc>
          <w:tcPr>
            <w:tcW w:w="578" w:type="pct"/>
            <w:tcBorders>
              <w:top w:val="nil"/>
              <w:left w:val="nil"/>
              <w:bottom w:val="nil"/>
              <w:right w:val="nil"/>
            </w:tcBorders>
            <w:shd w:val="clear" w:color="auto" w:fill="auto"/>
          </w:tcPr>
          <w:p w14:paraId="44FC14D9"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6.4</w:t>
            </w:r>
          </w:p>
        </w:tc>
        <w:tc>
          <w:tcPr>
            <w:tcW w:w="380" w:type="pct"/>
            <w:tcBorders>
              <w:top w:val="nil"/>
              <w:left w:val="nil"/>
              <w:bottom w:val="nil"/>
              <w:right w:val="nil"/>
            </w:tcBorders>
            <w:shd w:val="clear" w:color="auto" w:fill="auto"/>
          </w:tcPr>
          <w:p w14:paraId="15B89A22" w14:textId="77777777" w:rsidR="00C2168A" w:rsidRPr="00D63217" w:rsidRDefault="00C2168A" w:rsidP="0063692A">
            <w:pPr>
              <w:pStyle w:val="BodyText"/>
              <w:widowControl w:val="0"/>
              <w:spacing w:after="0" w:line="240" w:lineRule="auto"/>
              <w:jc w:val="right"/>
              <w:rPr>
                <w:rFonts w:cs="Arial"/>
                <w:b/>
                <w:bCs/>
                <w:sz w:val="17"/>
                <w:szCs w:val="17"/>
              </w:rPr>
            </w:pPr>
            <w:r w:rsidRPr="00D63217">
              <w:rPr>
                <w:rFonts w:cs="Arial"/>
                <w:b/>
                <w:bCs/>
                <w:sz w:val="17"/>
                <w:szCs w:val="17"/>
              </w:rPr>
              <w:t>1.1</w:t>
            </w:r>
          </w:p>
        </w:tc>
      </w:tr>
      <w:tr w:rsidR="00C2168A" w:rsidRPr="00D63217" w14:paraId="68D7DDA4" w14:textId="77777777" w:rsidTr="0063692A">
        <w:tc>
          <w:tcPr>
            <w:tcW w:w="0" w:type="auto"/>
            <w:tcBorders>
              <w:top w:val="nil"/>
              <w:left w:val="nil"/>
              <w:bottom w:val="single" w:sz="4" w:space="0" w:color="auto"/>
              <w:right w:val="nil"/>
            </w:tcBorders>
          </w:tcPr>
          <w:p w14:paraId="52DE1A62" w14:textId="77777777" w:rsidR="00C2168A" w:rsidRPr="00D63217" w:rsidRDefault="00C2168A" w:rsidP="007D1EF1">
            <w:pPr>
              <w:pStyle w:val="BodyText"/>
              <w:widowControl w:val="0"/>
              <w:spacing w:after="0" w:line="240" w:lineRule="auto"/>
              <w:rPr>
                <w:rFonts w:cs="Arial"/>
                <w:sz w:val="17"/>
                <w:szCs w:val="17"/>
              </w:rPr>
            </w:pPr>
          </w:p>
        </w:tc>
        <w:tc>
          <w:tcPr>
            <w:tcW w:w="1060" w:type="pct"/>
            <w:tcBorders>
              <w:top w:val="nil"/>
              <w:left w:val="nil"/>
              <w:bottom w:val="single" w:sz="4" w:space="0" w:color="auto"/>
              <w:right w:val="nil"/>
            </w:tcBorders>
          </w:tcPr>
          <w:p w14:paraId="2DA711D8" w14:textId="77777777" w:rsidR="00C2168A" w:rsidRPr="00D63217" w:rsidRDefault="00C2168A" w:rsidP="007D1EF1">
            <w:pPr>
              <w:pStyle w:val="BodyText"/>
              <w:widowControl w:val="0"/>
              <w:spacing w:after="0" w:line="240" w:lineRule="auto"/>
              <w:rPr>
                <w:rFonts w:cs="Arial"/>
                <w:sz w:val="17"/>
                <w:szCs w:val="17"/>
              </w:rPr>
            </w:pPr>
          </w:p>
        </w:tc>
        <w:tc>
          <w:tcPr>
            <w:tcW w:w="577" w:type="pct"/>
            <w:tcBorders>
              <w:top w:val="nil"/>
              <w:left w:val="nil"/>
              <w:bottom w:val="single" w:sz="4" w:space="0" w:color="auto"/>
              <w:right w:val="nil"/>
            </w:tcBorders>
            <w:shd w:val="clear" w:color="auto" w:fill="auto"/>
          </w:tcPr>
          <w:p w14:paraId="7D64690D"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225</w:t>
            </w:r>
          </w:p>
        </w:tc>
        <w:tc>
          <w:tcPr>
            <w:tcW w:w="1349" w:type="pct"/>
            <w:tcBorders>
              <w:top w:val="nil"/>
              <w:left w:val="nil"/>
              <w:bottom w:val="single" w:sz="4" w:space="0" w:color="auto"/>
              <w:right w:val="nil"/>
            </w:tcBorders>
            <w:shd w:val="clear" w:color="auto" w:fill="auto"/>
          </w:tcPr>
          <w:p w14:paraId="101F12E8"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6.4</w:t>
            </w:r>
          </w:p>
        </w:tc>
        <w:tc>
          <w:tcPr>
            <w:tcW w:w="578" w:type="pct"/>
            <w:tcBorders>
              <w:top w:val="nil"/>
              <w:left w:val="nil"/>
              <w:bottom w:val="single" w:sz="4" w:space="0" w:color="auto"/>
              <w:right w:val="nil"/>
            </w:tcBorders>
            <w:shd w:val="clear" w:color="auto" w:fill="auto"/>
          </w:tcPr>
          <w:p w14:paraId="13251970"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6.4</w:t>
            </w:r>
          </w:p>
        </w:tc>
        <w:tc>
          <w:tcPr>
            <w:tcW w:w="380" w:type="pct"/>
            <w:tcBorders>
              <w:top w:val="nil"/>
              <w:left w:val="nil"/>
              <w:bottom w:val="single" w:sz="4" w:space="0" w:color="auto"/>
              <w:right w:val="nil"/>
            </w:tcBorders>
            <w:shd w:val="clear" w:color="auto" w:fill="auto"/>
          </w:tcPr>
          <w:p w14:paraId="114D9849" w14:textId="77777777" w:rsidR="00C2168A" w:rsidRPr="00D63217" w:rsidRDefault="00C2168A" w:rsidP="0063692A">
            <w:pPr>
              <w:pStyle w:val="BodyText"/>
              <w:widowControl w:val="0"/>
              <w:spacing w:after="0" w:line="240" w:lineRule="auto"/>
              <w:jc w:val="right"/>
              <w:rPr>
                <w:rFonts w:cs="Arial"/>
                <w:sz w:val="17"/>
                <w:szCs w:val="17"/>
              </w:rPr>
            </w:pPr>
            <w:r w:rsidRPr="00D63217">
              <w:rPr>
                <w:rFonts w:cs="Arial"/>
                <w:sz w:val="17"/>
                <w:szCs w:val="17"/>
              </w:rPr>
              <w:t>1.0</w:t>
            </w:r>
          </w:p>
        </w:tc>
      </w:tr>
    </w:tbl>
    <w:p w14:paraId="15FFA40B" w14:textId="31FE5E1E" w:rsidR="00C2168A" w:rsidRPr="00D63217" w:rsidRDefault="00C2168A" w:rsidP="00CC7EBC">
      <w:pPr>
        <w:pStyle w:val="SourceTableNote"/>
      </w:pPr>
      <w:r w:rsidRPr="00D63217">
        <w:t>Predicted total dose calculated using USEPA BeeREX tool for adult worker bee foraging for nectar and larval drone within the hive</w:t>
      </w:r>
      <w:r w:rsidR="0063692A" w:rsidRPr="00D63217">
        <w:br/>
      </w:r>
      <w:r w:rsidRPr="00D63217">
        <w:t xml:space="preserve">RAL = regulatory acceptable level from </w:t>
      </w:r>
      <w:r w:rsidR="00777F6F" w:rsidRPr="00D63217">
        <w:fldChar w:fldCharType="begin"/>
      </w:r>
      <w:r w:rsidR="00777F6F" w:rsidRPr="00D63217">
        <w:instrText xml:space="preserve"> REF _Ref167303882 \h  \* MERGEFORMAT </w:instrText>
      </w:r>
      <w:r w:rsidR="00777F6F" w:rsidRPr="00D63217">
        <w:fldChar w:fldCharType="separate"/>
      </w:r>
      <w:r w:rsidR="000417A3" w:rsidRPr="00D63217">
        <w:t xml:space="preserve">Table </w:t>
      </w:r>
      <w:r w:rsidR="000417A3">
        <w:t>37</w:t>
      </w:r>
      <w:r w:rsidR="00777F6F" w:rsidRPr="00D63217">
        <w:fldChar w:fldCharType="end"/>
      </w:r>
      <w:r w:rsidR="0063692A" w:rsidRPr="00D63217">
        <w:br/>
      </w:r>
      <w:r w:rsidRPr="00D63217">
        <w:t>RQ = risk quotient = PEC / RAC, where acceptable RQ ≤1</w:t>
      </w:r>
    </w:p>
    <w:p w14:paraId="0B450501" w14:textId="280A7236" w:rsidR="00C2168A" w:rsidRPr="00D63217" w:rsidRDefault="009D61A7" w:rsidP="00C2168A">
      <w:pPr>
        <w:pStyle w:val="Caption"/>
      </w:pPr>
      <w:bookmarkStart w:id="393" w:name="_Ref167304354"/>
      <w:bookmarkStart w:id="394" w:name="_Toc172814671"/>
      <w:r w:rsidRPr="00D63217">
        <w:t xml:space="preserve">Table </w:t>
      </w:r>
      <w:r w:rsidRPr="00D63217">
        <w:fldChar w:fldCharType="begin"/>
      </w:r>
      <w:r w:rsidRPr="00D63217">
        <w:instrText xml:space="preserve"> SEQ Table \* ARABIC </w:instrText>
      </w:r>
      <w:r w:rsidRPr="00D63217">
        <w:fldChar w:fldCharType="separate"/>
      </w:r>
      <w:r w:rsidR="000417A3">
        <w:rPr>
          <w:noProof/>
        </w:rPr>
        <w:t>42</w:t>
      </w:r>
      <w:r w:rsidRPr="00D63217">
        <w:fldChar w:fldCharType="end"/>
      </w:r>
      <w:bookmarkEnd w:id="393"/>
      <w:r w:rsidR="00C2168A" w:rsidRPr="00D63217">
        <w:t>:</w:t>
      </w:r>
      <w:r w:rsidRPr="00D63217">
        <w:t xml:space="preserve"> </w:t>
      </w:r>
      <w:r w:rsidR="00C2168A" w:rsidRPr="00D63217">
        <w:t>Assessment of risks</w:t>
      </w:r>
      <w:r w:rsidR="00777F6F" w:rsidRPr="00D63217">
        <w:t xml:space="preserve"> of combination products containing 115 g/L diquat and 135 g/L paraquat</w:t>
      </w:r>
      <w:r w:rsidR="00C2168A" w:rsidRPr="00D63217">
        <w:t xml:space="preserve"> to other non-target arthropods</w:t>
      </w:r>
      <w:bookmarkEnd w:id="3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13"/>
        <w:gridCol w:w="1606"/>
        <w:gridCol w:w="1606"/>
        <w:gridCol w:w="1069"/>
        <w:gridCol w:w="1069"/>
        <w:gridCol w:w="1065"/>
      </w:tblGrid>
      <w:tr w:rsidR="00C2168A" w:rsidRPr="00D63217" w14:paraId="55B2FE65" w14:textId="77777777" w:rsidTr="00DA171F">
        <w:trPr>
          <w:tblHeader/>
        </w:trPr>
        <w:tc>
          <w:tcPr>
            <w:tcW w:w="1669" w:type="pct"/>
            <w:tcBorders>
              <w:bottom w:val="single" w:sz="4" w:space="0" w:color="auto"/>
            </w:tcBorders>
            <w:shd w:val="clear" w:color="auto" w:fill="5C2946"/>
          </w:tcPr>
          <w:p w14:paraId="71DDA405" w14:textId="77777777" w:rsidR="00C2168A" w:rsidRPr="00D63217" w:rsidRDefault="00C2168A" w:rsidP="0063692A">
            <w:pPr>
              <w:pStyle w:val="TableHead"/>
            </w:pPr>
            <w:r w:rsidRPr="00D63217">
              <w:t>Group</w:t>
            </w:r>
          </w:p>
        </w:tc>
        <w:tc>
          <w:tcPr>
            <w:tcW w:w="834" w:type="pct"/>
            <w:tcBorders>
              <w:bottom w:val="single" w:sz="4" w:space="0" w:color="auto"/>
            </w:tcBorders>
            <w:shd w:val="clear" w:color="auto" w:fill="5C2946"/>
          </w:tcPr>
          <w:p w14:paraId="5EEA378B" w14:textId="77777777" w:rsidR="00C2168A" w:rsidRPr="00D63217" w:rsidRDefault="00C2168A" w:rsidP="0063692A">
            <w:pPr>
              <w:pStyle w:val="TableHead"/>
            </w:pPr>
            <w:r w:rsidRPr="00D63217">
              <w:t>Exposure</w:t>
            </w:r>
          </w:p>
        </w:tc>
        <w:tc>
          <w:tcPr>
            <w:tcW w:w="834" w:type="pct"/>
            <w:tcBorders>
              <w:bottom w:val="single" w:sz="4" w:space="0" w:color="auto"/>
            </w:tcBorders>
            <w:shd w:val="clear" w:color="auto" w:fill="5C2946"/>
          </w:tcPr>
          <w:p w14:paraId="5A61C6B5" w14:textId="77777777" w:rsidR="00C2168A" w:rsidRPr="00D63217" w:rsidRDefault="00C2168A" w:rsidP="0063692A">
            <w:pPr>
              <w:pStyle w:val="TableHead"/>
            </w:pPr>
            <w:r w:rsidRPr="00D63217">
              <w:t>Scenario</w:t>
            </w:r>
          </w:p>
        </w:tc>
        <w:tc>
          <w:tcPr>
            <w:tcW w:w="555" w:type="pct"/>
            <w:tcBorders>
              <w:bottom w:val="single" w:sz="4" w:space="0" w:color="auto"/>
            </w:tcBorders>
            <w:shd w:val="clear" w:color="auto" w:fill="5C2946"/>
          </w:tcPr>
          <w:p w14:paraId="7410E737" w14:textId="77777777" w:rsidR="00C2168A" w:rsidRPr="00D63217" w:rsidRDefault="00C2168A" w:rsidP="0063692A">
            <w:pPr>
              <w:pStyle w:val="TableHeadRight"/>
            </w:pPr>
            <w:r w:rsidRPr="00D63217">
              <w:t>Rate</w:t>
            </w:r>
          </w:p>
          <w:p w14:paraId="47832489" w14:textId="77777777" w:rsidR="00C2168A" w:rsidRPr="00D63217" w:rsidRDefault="00C2168A" w:rsidP="0063692A">
            <w:pPr>
              <w:pStyle w:val="TableHeadRight"/>
            </w:pPr>
            <w:r w:rsidRPr="00D63217">
              <w:rPr>
                <w:sz w:val="16"/>
                <w:szCs w:val="16"/>
              </w:rPr>
              <w:t>(g acs/ha)</w:t>
            </w:r>
          </w:p>
        </w:tc>
        <w:tc>
          <w:tcPr>
            <w:tcW w:w="555" w:type="pct"/>
            <w:tcBorders>
              <w:bottom w:val="single" w:sz="4" w:space="0" w:color="auto"/>
            </w:tcBorders>
            <w:shd w:val="clear" w:color="auto" w:fill="5C2946"/>
          </w:tcPr>
          <w:p w14:paraId="0D1D89D8" w14:textId="77777777" w:rsidR="00C2168A" w:rsidRPr="00D63217" w:rsidRDefault="00C2168A" w:rsidP="0063692A">
            <w:pPr>
              <w:pStyle w:val="TableHeadRight"/>
            </w:pPr>
            <w:r w:rsidRPr="00D63217">
              <w:t>RAL</w:t>
            </w:r>
          </w:p>
          <w:p w14:paraId="413DD06D" w14:textId="77777777" w:rsidR="00C2168A" w:rsidRPr="00D63217" w:rsidRDefault="00C2168A" w:rsidP="0063692A">
            <w:pPr>
              <w:pStyle w:val="TableHeadRight"/>
            </w:pPr>
            <w:r w:rsidRPr="00D63217">
              <w:rPr>
                <w:sz w:val="16"/>
                <w:szCs w:val="16"/>
              </w:rPr>
              <w:t>(g acs/ha)</w:t>
            </w:r>
          </w:p>
        </w:tc>
        <w:tc>
          <w:tcPr>
            <w:tcW w:w="553" w:type="pct"/>
            <w:tcBorders>
              <w:bottom w:val="single" w:sz="4" w:space="0" w:color="auto"/>
            </w:tcBorders>
            <w:shd w:val="clear" w:color="auto" w:fill="5C2946"/>
          </w:tcPr>
          <w:p w14:paraId="7B71BED5" w14:textId="77777777" w:rsidR="00C2168A" w:rsidRPr="00D63217" w:rsidRDefault="00C2168A" w:rsidP="0063692A">
            <w:pPr>
              <w:pStyle w:val="TableHeadRight"/>
            </w:pPr>
            <w:r w:rsidRPr="00D63217">
              <w:t>RQ</w:t>
            </w:r>
          </w:p>
        </w:tc>
      </w:tr>
      <w:tr w:rsidR="00C2168A" w:rsidRPr="00D63217" w14:paraId="5B4FDBA8" w14:textId="77777777" w:rsidTr="0063692A">
        <w:tc>
          <w:tcPr>
            <w:tcW w:w="1669" w:type="pct"/>
            <w:tcBorders>
              <w:top w:val="single" w:sz="4" w:space="0" w:color="auto"/>
              <w:left w:val="nil"/>
              <w:bottom w:val="nil"/>
              <w:right w:val="nil"/>
            </w:tcBorders>
          </w:tcPr>
          <w:p w14:paraId="4ED63CD6" w14:textId="77777777" w:rsidR="00C2168A" w:rsidRPr="00D63217" w:rsidRDefault="00C2168A" w:rsidP="007D1EF1">
            <w:pPr>
              <w:pStyle w:val="BodyText"/>
              <w:keepNext/>
              <w:keepLines/>
              <w:widowControl w:val="0"/>
              <w:spacing w:after="0" w:line="240" w:lineRule="auto"/>
              <w:rPr>
                <w:rFonts w:cs="Arial"/>
                <w:sz w:val="17"/>
                <w:szCs w:val="17"/>
              </w:rPr>
            </w:pPr>
            <w:r w:rsidRPr="00D63217">
              <w:rPr>
                <w:rFonts w:cs="Arial"/>
                <w:sz w:val="17"/>
                <w:szCs w:val="17"/>
              </w:rPr>
              <w:t>Foliar arthropods</w:t>
            </w:r>
          </w:p>
        </w:tc>
        <w:tc>
          <w:tcPr>
            <w:tcW w:w="834" w:type="pct"/>
            <w:tcBorders>
              <w:top w:val="single" w:sz="4" w:space="0" w:color="auto"/>
              <w:left w:val="nil"/>
              <w:bottom w:val="nil"/>
              <w:right w:val="nil"/>
            </w:tcBorders>
          </w:tcPr>
          <w:p w14:paraId="0BE8B6E9" w14:textId="77777777" w:rsidR="00C2168A" w:rsidRPr="00D63217" w:rsidRDefault="00C2168A" w:rsidP="007D1EF1">
            <w:pPr>
              <w:pStyle w:val="BodyText"/>
              <w:keepNext/>
              <w:keepLines/>
              <w:widowControl w:val="0"/>
              <w:spacing w:after="0" w:line="240" w:lineRule="auto"/>
              <w:rPr>
                <w:rFonts w:cs="Arial"/>
                <w:sz w:val="17"/>
                <w:szCs w:val="17"/>
              </w:rPr>
            </w:pPr>
            <w:r w:rsidRPr="00D63217">
              <w:rPr>
                <w:rFonts w:cs="Arial"/>
                <w:sz w:val="17"/>
                <w:szCs w:val="17"/>
              </w:rPr>
              <w:t>Contact</w:t>
            </w:r>
          </w:p>
        </w:tc>
        <w:tc>
          <w:tcPr>
            <w:tcW w:w="834" w:type="pct"/>
            <w:tcBorders>
              <w:top w:val="single" w:sz="4" w:space="0" w:color="auto"/>
              <w:left w:val="nil"/>
              <w:bottom w:val="nil"/>
              <w:right w:val="nil"/>
            </w:tcBorders>
          </w:tcPr>
          <w:p w14:paraId="79BDC1F6" w14:textId="77777777" w:rsidR="00C2168A" w:rsidRPr="00D63217" w:rsidRDefault="00C2168A" w:rsidP="007D1EF1">
            <w:pPr>
              <w:pStyle w:val="BodyText"/>
              <w:keepNext/>
              <w:keepLines/>
              <w:widowControl w:val="0"/>
              <w:spacing w:after="0" w:line="240" w:lineRule="auto"/>
              <w:rPr>
                <w:rFonts w:cs="Arial"/>
                <w:sz w:val="17"/>
                <w:szCs w:val="17"/>
              </w:rPr>
            </w:pPr>
            <w:r w:rsidRPr="00D63217">
              <w:rPr>
                <w:rFonts w:cs="Arial"/>
                <w:sz w:val="17"/>
                <w:szCs w:val="17"/>
              </w:rPr>
              <w:t>Worst-case</w:t>
            </w:r>
          </w:p>
        </w:tc>
        <w:tc>
          <w:tcPr>
            <w:tcW w:w="555" w:type="pct"/>
            <w:tcBorders>
              <w:top w:val="single" w:sz="4" w:space="0" w:color="auto"/>
              <w:left w:val="nil"/>
              <w:bottom w:val="nil"/>
              <w:right w:val="nil"/>
            </w:tcBorders>
            <w:shd w:val="clear" w:color="auto" w:fill="auto"/>
          </w:tcPr>
          <w:p w14:paraId="7FC6F8D8" w14:textId="77777777" w:rsidR="00C2168A" w:rsidRPr="00D63217" w:rsidRDefault="00C2168A" w:rsidP="0063692A">
            <w:pPr>
              <w:pStyle w:val="BodyText"/>
              <w:keepNext/>
              <w:keepLines/>
              <w:widowControl w:val="0"/>
              <w:spacing w:after="0" w:line="240" w:lineRule="auto"/>
              <w:jc w:val="right"/>
              <w:rPr>
                <w:rFonts w:cs="Arial"/>
                <w:sz w:val="17"/>
                <w:szCs w:val="17"/>
              </w:rPr>
            </w:pPr>
            <w:r w:rsidRPr="00D63217">
              <w:rPr>
                <w:rFonts w:cs="Arial"/>
                <w:sz w:val="17"/>
                <w:szCs w:val="17"/>
              </w:rPr>
              <w:t>425</w:t>
            </w:r>
          </w:p>
        </w:tc>
        <w:tc>
          <w:tcPr>
            <w:tcW w:w="555" w:type="pct"/>
            <w:tcBorders>
              <w:top w:val="single" w:sz="4" w:space="0" w:color="auto"/>
              <w:left w:val="nil"/>
              <w:bottom w:val="nil"/>
              <w:right w:val="nil"/>
            </w:tcBorders>
            <w:shd w:val="clear" w:color="auto" w:fill="auto"/>
          </w:tcPr>
          <w:p w14:paraId="0F4567B0" w14:textId="77777777" w:rsidR="00C2168A" w:rsidRPr="00D63217" w:rsidRDefault="00C2168A" w:rsidP="0063692A">
            <w:pPr>
              <w:pStyle w:val="BodyText"/>
              <w:keepNext/>
              <w:keepLines/>
              <w:widowControl w:val="0"/>
              <w:spacing w:after="0" w:line="240" w:lineRule="auto"/>
              <w:jc w:val="right"/>
              <w:rPr>
                <w:rFonts w:cs="Arial"/>
                <w:sz w:val="17"/>
                <w:szCs w:val="17"/>
              </w:rPr>
            </w:pPr>
            <w:r w:rsidRPr="00D63217">
              <w:rPr>
                <w:rFonts w:cs="Arial"/>
                <w:sz w:val="17"/>
                <w:szCs w:val="17"/>
              </w:rPr>
              <w:t>5.6</w:t>
            </w:r>
          </w:p>
        </w:tc>
        <w:tc>
          <w:tcPr>
            <w:tcW w:w="553" w:type="pct"/>
            <w:tcBorders>
              <w:top w:val="single" w:sz="4" w:space="0" w:color="auto"/>
              <w:left w:val="nil"/>
              <w:bottom w:val="nil"/>
              <w:right w:val="nil"/>
            </w:tcBorders>
            <w:shd w:val="clear" w:color="auto" w:fill="auto"/>
          </w:tcPr>
          <w:p w14:paraId="74A79018" w14:textId="77777777" w:rsidR="00C2168A" w:rsidRPr="00D63217" w:rsidRDefault="00C2168A" w:rsidP="0063692A">
            <w:pPr>
              <w:pStyle w:val="BodyText"/>
              <w:keepNext/>
              <w:keepLines/>
              <w:widowControl w:val="0"/>
              <w:spacing w:after="0" w:line="240" w:lineRule="auto"/>
              <w:jc w:val="right"/>
              <w:rPr>
                <w:rFonts w:cs="Arial"/>
                <w:b/>
                <w:bCs/>
                <w:sz w:val="17"/>
                <w:szCs w:val="17"/>
              </w:rPr>
            </w:pPr>
            <w:r w:rsidRPr="00D63217">
              <w:rPr>
                <w:rFonts w:cs="Arial"/>
                <w:b/>
                <w:bCs/>
                <w:sz w:val="17"/>
                <w:szCs w:val="17"/>
              </w:rPr>
              <w:t>76</w:t>
            </w:r>
          </w:p>
        </w:tc>
      </w:tr>
      <w:tr w:rsidR="00C2168A" w:rsidRPr="00D63217" w14:paraId="52B4ED8E" w14:textId="77777777" w:rsidTr="0063692A">
        <w:tc>
          <w:tcPr>
            <w:tcW w:w="1669" w:type="pct"/>
            <w:tcBorders>
              <w:top w:val="nil"/>
              <w:left w:val="nil"/>
              <w:bottom w:val="single" w:sz="4" w:space="0" w:color="auto"/>
              <w:right w:val="nil"/>
            </w:tcBorders>
          </w:tcPr>
          <w:p w14:paraId="21AAAE73" w14:textId="77777777" w:rsidR="00C2168A" w:rsidRPr="00D63217" w:rsidRDefault="00C2168A" w:rsidP="007D1EF1">
            <w:pPr>
              <w:pStyle w:val="BodyText"/>
              <w:keepNext/>
              <w:keepLines/>
              <w:widowControl w:val="0"/>
              <w:spacing w:after="0" w:line="240" w:lineRule="auto"/>
              <w:rPr>
                <w:rFonts w:cs="Arial"/>
                <w:sz w:val="17"/>
                <w:szCs w:val="17"/>
              </w:rPr>
            </w:pPr>
          </w:p>
        </w:tc>
        <w:tc>
          <w:tcPr>
            <w:tcW w:w="834" w:type="pct"/>
            <w:tcBorders>
              <w:top w:val="nil"/>
              <w:left w:val="nil"/>
              <w:bottom w:val="single" w:sz="4" w:space="0" w:color="auto"/>
              <w:right w:val="nil"/>
            </w:tcBorders>
          </w:tcPr>
          <w:p w14:paraId="2BF33344" w14:textId="77777777" w:rsidR="00C2168A" w:rsidRPr="00D63217" w:rsidRDefault="00C2168A" w:rsidP="007D1EF1">
            <w:pPr>
              <w:pStyle w:val="BodyText"/>
              <w:keepNext/>
              <w:keepLines/>
              <w:widowControl w:val="0"/>
              <w:spacing w:after="0" w:line="240" w:lineRule="auto"/>
              <w:rPr>
                <w:rFonts w:cs="Arial"/>
                <w:sz w:val="17"/>
                <w:szCs w:val="17"/>
              </w:rPr>
            </w:pPr>
          </w:p>
        </w:tc>
        <w:tc>
          <w:tcPr>
            <w:tcW w:w="834" w:type="pct"/>
            <w:tcBorders>
              <w:top w:val="nil"/>
              <w:left w:val="nil"/>
              <w:bottom w:val="single" w:sz="4" w:space="0" w:color="auto"/>
              <w:right w:val="nil"/>
            </w:tcBorders>
          </w:tcPr>
          <w:p w14:paraId="2C02881A" w14:textId="77777777" w:rsidR="00C2168A" w:rsidRPr="00D63217" w:rsidRDefault="00C2168A" w:rsidP="007D1EF1">
            <w:pPr>
              <w:pStyle w:val="BodyText"/>
              <w:keepNext/>
              <w:keepLines/>
              <w:widowControl w:val="0"/>
              <w:spacing w:after="0" w:line="240" w:lineRule="auto"/>
              <w:rPr>
                <w:rFonts w:cs="Arial"/>
                <w:sz w:val="17"/>
                <w:szCs w:val="17"/>
              </w:rPr>
            </w:pPr>
            <w:r w:rsidRPr="00D63217">
              <w:rPr>
                <w:rFonts w:cs="Arial"/>
                <w:sz w:val="17"/>
                <w:szCs w:val="17"/>
              </w:rPr>
              <w:t>Best-case</w:t>
            </w:r>
          </w:p>
        </w:tc>
        <w:tc>
          <w:tcPr>
            <w:tcW w:w="555" w:type="pct"/>
            <w:tcBorders>
              <w:top w:val="nil"/>
              <w:left w:val="nil"/>
              <w:bottom w:val="single" w:sz="4" w:space="0" w:color="auto"/>
              <w:right w:val="nil"/>
            </w:tcBorders>
            <w:shd w:val="clear" w:color="auto" w:fill="auto"/>
          </w:tcPr>
          <w:p w14:paraId="782C2376" w14:textId="77777777" w:rsidR="00C2168A" w:rsidRPr="00D63217" w:rsidRDefault="00C2168A" w:rsidP="0063692A">
            <w:pPr>
              <w:pStyle w:val="BodyText"/>
              <w:keepNext/>
              <w:keepLines/>
              <w:widowControl w:val="0"/>
              <w:spacing w:after="0" w:line="240" w:lineRule="auto"/>
              <w:jc w:val="right"/>
              <w:rPr>
                <w:rFonts w:cs="Arial"/>
                <w:sz w:val="17"/>
                <w:szCs w:val="17"/>
              </w:rPr>
            </w:pPr>
            <w:r w:rsidRPr="00D63217">
              <w:rPr>
                <w:rFonts w:cs="Arial"/>
                <w:sz w:val="17"/>
                <w:szCs w:val="17"/>
              </w:rPr>
              <w:t>150</w:t>
            </w:r>
          </w:p>
        </w:tc>
        <w:tc>
          <w:tcPr>
            <w:tcW w:w="555" w:type="pct"/>
            <w:tcBorders>
              <w:top w:val="nil"/>
              <w:left w:val="nil"/>
              <w:bottom w:val="single" w:sz="4" w:space="0" w:color="auto"/>
              <w:right w:val="nil"/>
            </w:tcBorders>
            <w:shd w:val="clear" w:color="auto" w:fill="auto"/>
          </w:tcPr>
          <w:p w14:paraId="505953C9" w14:textId="77777777" w:rsidR="00C2168A" w:rsidRPr="00D63217" w:rsidRDefault="00C2168A" w:rsidP="0063692A">
            <w:pPr>
              <w:pStyle w:val="BodyText"/>
              <w:keepNext/>
              <w:keepLines/>
              <w:widowControl w:val="0"/>
              <w:spacing w:after="0" w:line="240" w:lineRule="auto"/>
              <w:jc w:val="right"/>
              <w:rPr>
                <w:rFonts w:cs="Arial"/>
                <w:sz w:val="17"/>
                <w:szCs w:val="17"/>
              </w:rPr>
            </w:pPr>
            <w:r w:rsidRPr="00D63217">
              <w:rPr>
                <w:rFonts w:cs="Arial"/>
                <w:sz w:val="17"/>
                <w:szCs w:val="17"/>
              </w:rPr>
              <w:t>5.6</w:t>
            </w:r>
          </w:p>
        </w:tc>
        <w:tc>
          <w:tcPr>
            <w:tcW w:w="553" w:type="pct"/>
            <w:tcBorders>
              <w:top w:val="nil"/>
              <w:left w:val="nil"/>
              <w:bottom w:val="single" w:sz="4" w:space="0" w:color="auto"/>
              <w:right w:val="nil"/>
            </w:tcBorders>
            <w:shd w:val="clear" w:color="auto" w:fill="auto"/>
          </w:tcPr>
          <w:p w14:paraId="0DF031D8" w14:textId="77777777" w:rsidR="00C2168A" w:rsidRPr="00D63217" w:rsidRDefault="00C2168A" w:rsidP="0063692A">
            <w:pPr>
              <w:pStyle w:val="BodyText"/>
              <w:keepNext/>
              <w:keepLines/>
              <w:widowControl w:val="0"/>
              <w:spacing w:after="0" w:line="240" w:lineRule="auto"/>
              <w:jc w:val="right"/>
              <w:rPr>
                <w:rFonts w:cs="Arial"/>
                <w:b/>
                <w:bCs/>
                <w:sz w:val="17"/>
                <w:szCs w:val="17"/>
              </w:rPr>
            </w:pPr>
            <w:r w:rsidRPr="00D63217">
              <w:rPr>
                <w:rFonts w:cs="Arial"/>
                <w:b/>
                <w:bCs/>
                <w:sz w:val="17"/>
                <w:szCs w:val="17"/>
              </w:rPr>
              <w:t>27</w:t>
            </w:r>
          </w:p>
        </w:tc>
      </w:tr>
    </w:tbl>
    <w:p w14:paraId="65393C14" w14:textId="54972526" w:rsidR="008A2149" w:rsidRPr="00D63217" w:rsidRDefault="00C2168A" w:rsidP="00B50671">
      <w:pPr>
        <w:pStyle w:val="SourceTableNote"/>
      </w:pPr>
      <w:r w:rsidRPr="00D63217">
        <w:t xml:space="preserve">RAL = regulatory acceptable level from </w:t>
      </w:r>
      <w:r w:rsidR="00777F6F" w:rsidRPr="00D63217">
        <w:fldChar w:fldCharType="begin"/>
      </w:r>
      <w:r w:rsidR="00777F6F" w:rsidRPr="00D63217">
        <w:instrText xml:space="preserve"> REF _Ref167303882 \h  \* MERGEFORMAT </w:instrText>
      </w:r>
      <w:r w:rsidR="00777F6F" w:rsidRPr="00D63217">
        <w:fldChar w:fldCharType="separate"/>
      </w:r>
      <w:r w:rsidR="000417A3" w:rsidRPr="00D63217">
        <w:t xml:space="preserve">Table </w:t>
      </w:r>
      <w:r w:rsidR="000417A3">
        <w:t>37</w:t>
      </w:r>
      <w:r w:rsidR="00777F6F" w:rsidRPr="00D63217">
        <w:fldChar w:fldCharType="end"/>
      </w:r>
      <w:r w:rsidR="0063692A" w:rsidRPr="00D63217">
        <w:br/>
      </w:r>
      <w:r w:rsidRPr="00D63217">
        <w:t>RQ = risk quotient = PEC / RAL, where acceptable RQ ≤1</w:t>
      </w:r>
    </w:p>
    <w:p w14:paraId="48C3A13D" w14:textId="77777777" w:rsidR="00240061" w:rsidRPr="00D63217" w:rsidRDefault="00240061" w:rsidP="00240061">
      <w:pPr>
        <w:pStyle w:val="Heading2"/>
      </w:pPr>
      <w:bookmarkStart w:id="395" w:name="_Toc156980633"/>
      <w:bookmarkStart w:id="396" w:name="_Toc157602765"/>
      <w:bookmarkStart w:id="397" w:name="_Toc172814613"/>
      <w:r w:rsidRPr="00D63217">
        <w:t>Recommendations</w:t>
      </w:r>
      <w:bookmarkEnd w:id="395"/>
      <w:bookmarkEnd w:id="396"/>
      <w:bookmarkEnd w:id="397"/>
    </w:p>
    <w:p w14:paraId="4E6D0E1F" w14:textId="01D05A74" w:rsidR="00240061" w:rsidRPr="00D63217" w:rsidRDefault="00240061" w:rsidP="00E84746">
      <w:pPr>
        <w:pStyle w:val="NormalText"/>
      </w:pPr>
      <w:r w:rsidRPr="00D63217">
        <w:t xml:space="preserve">Uses supported from the viewpoint of environmental safety are listed in </w:t>
      </w:r>
      <w:r w:rsidR="00777F6F" w:rsidRPr="00D63217">
        <w:fldChar w:fldCharType="begin"/>
      </w:r>
      <w:r w:rsidR="00777F6F" w:rsidRPr="00D63217">
        <w:instrText xml:space="preserve"> REF _Ref167304646 \h </w:instrText>
      </w:r>
      <w:r w:rsidR="00D63217">
        <w:instrText xml:space="preserve"> \* MERGEFORMAT </w:instrText>
      </w:r>
      <w:r w:rsidR="00777F6F" w:rsidRPr="00D63217">
        <w:fldChar w:fldCharType="separate"/>
      </w:r>
      <w:r w:rsidR="000417A3" w:rsidRPr="00D63217">
        <w:t xml:space="preserve">Table </w:t>
      </w:r>
      <w:r w:rsidR="000417A3">
        <w:rPr>
          <w:noProof/>
        </w:rPr>
        <w:t>43</w:t>
      </w:r>
      <w:r w:rsidR="00777F6F" w:rsidRPr="00D63217">
        <w:fldChar w:fldCharType="end"/>
      </w:r>
      <w:r w:rsidRPr="00D63217">
        <w:t xml:space="preserve"> with the required protection statements and restraints. Uses that are not supported from the viewpoint of environmental safety are listed in </w:t>
      </w:r>
      <w:r w:rsidR="00777F6F" w:rsidRPr="00D63217">
        <w:fldChar w:fldCharType="begin"/>
      </w:r>
      <w:r w:rsidR="00777F6F" w:rsidRPr="00D63217">
        <w:instrText xml:space="preserve"> REF _Ref167304657 \h </w:instrText>
      </w:r>
      <w:r w:rsidR="00D63217">
        <w:instrText xml:space="preserve"> \* MERGEFORMAT </w:instrText>
      </w:r>
      <w:r w:rsidR="00777F6F" w:rsidRPr="00D63217">
        <w:fldChar w:fldCharType="separate"/>
      </w:r>
      <w:r w:rsidR="000417A3" w:rsidRPr="00D63217">
        <w:t xml:space="preserve">Table </w:t>
      </w:r>
      <w:r w:rsidR="000417A3">
        <w:rPr>
          <w:noProof/>
        </w:rPr>
        <w:t>44</w:t>
      </w:r>
      <w:r w:rsidR="00777F6F" w:rsidRPr="00D63217">
        <w:fldChar w:fldCharType="end"/>
      </w:r>
      <w:r w:rsidRPr="00D63217">
        <w:t>.</w:t>
      </w:r>
    </w:p>
    <w:p w14:paraId="2EC59FF0" w14:textId="3738224A" w:rsidR="00240061" w:rsidRPr="00D63217" w:rsidRDefault="00240061" w:rsidP="00240061">
      <w:pPr>
        <w:pStyle w:val="Caption"/>
      </w:pPr>
      <w:bookmarkStart w:id="398" w:name="_Ref167304646"/>
      <w:bookmarkStart w:id="399" w:name="_Toc156383611"/>
      <w:bookmarkStart w:id="400" w:name="_Toc172814672"/>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43</w:t>
      </w:r>
      <w:r w:rsidRPr="00D63217">
        <w:rPr>
          <w:noProof/>
        </w:rPr>
        <w:fldChar w:fldCharType="end"/>
      </w:r>
      <w:bookmarkEnd w:id="398"/>
      <w:r w:rsidRPr="00D63217">
        <w:t>: Supported uses from the viewpoint of environmental safety</w:t>
      </w:r>
      <w:bookmarkEnd w:id="399"/>
      <w:bookmarkEnd w:id="4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14"/>
        <w:gridCol w:w="6514"/>
      </w:tblGrid>
      <w:tr w:rsidR="00240061" w:rsidRPr="00D63217" w14:paraId="4DB190EB" w14:textId="77777777" w:rsidTr="007C09BC">
        <w:trPr>
          <w:tblHeader/>
        </w:trPr>
        <w:tc>
          <w:tcPr>
            <w:tcW w:w="1617" w:type="pct"/>
            <w:tcBorders>
              <w:bottom w:val="single" w:sz="4" w:space="0" w:color="auto"/>
            </w:tcBorders>
            <w:shd w:val="clear" w:color="auto" w:fill="5C2946"/>
          </w:tcPr>
          <w:p w14:paraId="6E958291" w14:textId="77777777" w:rsidR="00240061" w:rsidRPr="00D63217" w:rsidRDefault="00240061" w:rsidP="00DA171F">
            <w:pPr>
              <w:pStyle w:val="TableHead"/>
            </w:pPr>
            <w:bookmarkStart w:id="401" w:name="_Hlk153703729"/>
            <w:r w:rsidRPr="00D63217">
              <w:t>Situation</w:t>
            </w:r>
          </w:p>
        </w:tc>
        <w:tc>
          <w:tcPr>
            <w:tcW w:w="3383" w:type="pct"/>
            <w:tcBorders>
              <w:bottom w:val="single" w:sz="4" w:space="0" w:color="auto"/>
            </w:tcBorders>
            <w:shd w:val="clear" w:color="auto" w:fill="5C2946"/>
          </w:tcPr>
          <w:p w14:paraId="78BEE058" w14:textId="77777777" w:rsidR="00240061" w:rsidRPr="00D63217" w:rsidRDefault="00240061" w:rsidP="00DA171F">
            <w:pPr>
              <w:pStyle w:val="TableHead"/>
            </w:pPr>
            <w:r w:rsidRPr="00D63217">
              <w:t>Protection statements and restraints</w:t>
            </w:r>
          </w:p>
        </w:tc>
      </w:tr>
      <w:tr w:rsidR="00240061" w:rsidRPr="00D63217" w14:paraId="00617084" w14:textId="77777777" w:rsidTr="007C09BC">
        <w:tc>
          <w:tcPr>
            <w:tcW w:w="1617" w:type="pct"/>
            <w:tcBorders>
              <w:top w:val="single" w:sz="4" w:space="0" w:color="auto"/>
              <w:left w:val="nil"/>
              <w:bottom w:val="nil"/>
              <w:right w:val="nil"/>
            </w:tcBorders>
          </w:tcPr>
          <w:p w14:paraId="30117870" w14:textId="029F4C97" w:rsidR="00240061" w:rsidRPr="00D63217" w:rsidRDefault="007C09BC" w:rsidP="00240061">
            <w:pPr>
              <w:pStyle w:val="TableText"/>
              <w:spacing w:before="0" w:after="0"/>
              <w:rPr>
                <w:szCs w:val="17"/>
              </w:rPr>
            </w:pPr>
            <w:bookmarkStart w:id="402" w:name="_Hlk164416931"/>
            <w:r w:rsidRPr="00D63217">
              <w:rPr>
                <w:szCs w:val="17"/>
              </w:rPr>
              <w:t>All supported uses</w:t>
            </w:r>
          </w:p>
        </w:tc>
        <w:tc>
          <w:tcPr>
            <w:tcW w:w="3383" w:type="pct"/>
            <w:tcBorders>
              <w:top w:val="single" w:sz="4" w:space="0" w:color="auto"/>
              <w:left w:val="nil"/>
              <w:bottom w:val="nil"/>
              <w:right w:val="nil"/>
            </w:tcBorders>
          </w:tcPr>
          <w:p w14:paraId="06CCF862" w14:textId="0F3058F3" w:rsidR="00240061" w:rsidRPr="00D63217" w:rsidDel="00EB776D" w:rsidRDefault="00240061" w:rsidP="0063692A">
            <w:pPr>
              <w:pStyle w:val="TableText"/>
              <w:spacing w:before="0" w:after="0"/>
              <w:rPr>
                <w:szCs w:val="17"/>
              </w:rPr>
            </w:pPr>
            <w:r w:rsidRPr="00D63217">
              <w:rPr>
                <w:szCs w:val="17"/>
              </w:rPr>
              <w:t>DO NOT apply if heavy rains or storms are forecast within 3 days</w:t>
            </w:r>
            <w:r w:rsidR="0063692A" w:rsidRPr="00D63217">
              <w:rPr>
                <w:szCs w:val="17"/>
              </w:rPr>
              <w:br/>
            </w:r>
            <w:r w:rsidRPr="00D63217">
              <w:rPr>
                <w:szCs w:val="17"/>
              </w:rPr>
              <w:t>DO NOT irrigate to the point of field runoff for at least 3 days after application.</w:t>
            </w:r>
          </w:p>
        </w:tc>
      </w:tr>
      <w:tr w:rsidR="00240061" w:rsidRPr="00D63217" w14:paraId="10B024CA" w14:textId="77777777" w:rsidTr="007C09BC">
        <w:tc>
          <w:tcPr>
            <w:tcW w:w="1617" w:type="pct"/>
            <w:tcBorders>
              <w:top w:val="nil"/>
              <w:left w:val="nil"/>
              <w:bottom w:val="nil"/>
              <w:right w:val="nil"/>
            </w:tcBorders>
          </w:tcPr>
          <w:p w14:paraId="3526322C" w14:textId="5F33255B" w:rsidR="00240061" w:rsidRPr="00D63217" w:rsidRDefault="00240061" w:rsidP="00240061">
            <w:pPr>
              <w:pStyle w:val="TableText"/>
              <w:spacing w:before="0" w:after="0"/>
              <w:rPr>
                <w:szCs w:val="17"/>
              </w:rPr>
            </w:pPr>
          </w:p>
        </w:tc>
        <w:tc>
          <w:tcPr>
            <w:tcW w:w="3383" w:type="pct"/>
            <w:tcBorders>
              <w:top w:val="nil"/>
              <w:left w:val="nil"/>
              <w:bottom w:val="nil"/>
              <w:right w:val="nil"/>
            </w:tcBorders>
          </w:tcPr>
          <w:p w14:paraId="155FA0FF" w14:textId="77777777" w:rsidR="00240061" w:rsidRPr="00D63217" w:rsidRDefault="00240061" w:rsidP="00240061">
            <w:pPr>
              <w:pStyle w:val="TableText"/>
              <w:spacing w:before="0" w:after="0"/>
              <w:rPr>
                <w:szCs w:val="17"/>
              </w:rPr>
            </w:pPr>
            <w:r w:rsidRPr="00D63217">
              <w:rPr>
                <w:szCs w:val="17"/>
              </w:rPr>
              <w:t>Toxic to birds and native mammals. However, the use of this product as directed is not expected to have adverse effects on birds</w:t>
            </w:r>
            <w:r w:rsidRPr="00D63217">
              <w:t xml:space="preserve"> </w:t>
            </w:r>
            <w:r w:rsidRPr="00D63217">
              <w:rPr>
                <w:szCs w:val="17"/>
              </w:rPr>
              <w:t>and native mammals.</w:t>
            </w:r>
          </w:p>
        </w:tc>
      </w:tr>
      <w:tr w:rsidR="00240061" w:rsidRPr="00D63217" w14:paraId="798A9E59" w14:textId="77777777" w:rsidTr="007C09BC">
        <w:tc>
          <w:tcPr>
            <w:tcW w:w="1617" w:type="pct"/>
            <w:tcBorders>
              <w:top w:val="nil"/>
              <w:left w:val="nil"/>
              <w:bottom w:val="nil"/>
              <w:right w:val="nil"/>
            </w:tcBorders>
          </w:tcPr>
          <w:p w14:paraId="50801E2B" w14:textId="77777777" w:rsidR="00240061" w:rsidRPr="00D63217" w:rsidRDefault="00240061" w:rsidP="00240061">
            <w:pPr>
              <w:pStyle w:val="TableText"/>
              <w:spacing w:before="0" w:after="0"/>
              <w:rPr>
                <w:szCs w:val="17"/>
              </w:rPr>
            </w:pPr>
          </w:p>
        </w:tc>
        <w:tc>
          <w:tcPr>
            <w:tcW w:w="3383" w:type="pct"/>
            <w:tcBorders>
              <w:top w:val="nil"/>
              <w:left w:val="nil"/>
              <w:bottom w:val="nil"/>
              <w:right w:val="nil"/>
            </w:tcBorders>
          </w:tcPr>
          <w:p w14:paraId="5E1227B8" w14:textId="77777777" w:rsidR="00240061" w:rsidRPr="00D63217" w:rsidRDefault="00240061" w:rsidP="00240061">
            <w:pPr>
              <w:pStyle w:val="TableText"/>
              <w:spacing w:before="0" w:after="0"/>
              <w:rPr>
                <w:szCs w:val="17"/>
              </w:rPr>
            </w:pPr>
            <w:r w:rsidRPr="00D63217">
              <w:rPr>
                <w:szCs w:val="17"/>
              </w:rPr>
              <w:t>Very toxic to aquatic life. DO NOT contaminate wetlands or watercourses with this product or used containers.</w:t>
            </w:r>
          </w:p>
        </w:tc>
      </w:tr>
      <w:tr w:rsidR="00240061" w:rsidRPr="00D63217" w14:paraId="5B2AABEF" w14:textId="77777777" w:rsidTr="007C09BC">
        <w:tc>
          <w:tcPr>
            <w:tcW w:w="1617" w:type="pct"/>
            <w:tcBorders>
              <w:top w:val="nil"/>
              <w:left w:val="nil"/>
              <w:bottom w:val="single" w:sz="4" w:space="0" w:color="auto"/>
              <w:right w:val="nil"/>
            </w:tcBorders>
          </w:tcPr>
          <w:p w14:paraId="55E9BABC" w14:textId="77777777" w:rsidR="00240061" w:rsidRPr="00D63217" w:rsidRDefault="00240061" w:rsidP="00240061">
            <w:pPr>
              <w:pStyle w:val="TableText"/>
              <w:spacing w:before="0" w:after="0"/>
              <w:rPr>
                <w:szCs w:val="17"/>
              </w:rPr>
            </w:pPr>
          </w:p>
        </w:tc>
        <w:tc>
          <w:tcPr>
            <w:tcW w:w="3383" w:type="pct"/>
            <w:tcBorders>
              <w:top w:val="nil"/>
              <w:left w:val="nil"/>
              <w:bottom w:val="single" w:sz="4" w:space="0" w:color="auto"/>
              <w:right w:val="nil"/>
            </w:tcBorders>
          </w:tcPr>
          <w:p w14:paraId="02ADA8A0" w14:textId="77777777" w:rsidR="00240061" w:rsidRPr="00D63217" w:rsidRDefault="00240061" w:rsidP="00240061">
            <w:pPr>
              <w:pStyle w:val="TableText"/>
              <w:spacing w:before="0" w:after="0"/>
              <w:rPr>
                <w:szCs w:val="17"/>
              </w:rPr>
            </w:pPr>
            <w:r w:rsidRPr="00D63217">
              <w:rPr>
                <w:szCs w:val="17"/>
              </w:rPr>
              <w:t>Toxic to beneficial arthropods. Not compatible with integrated pest management (IPM) programs utilising beneficial arthropods. Minimise spray drift to reduce harmful effects on beneficial arthropods in non-crop areas.</w:t>
            </w:r>
          </w:p>
        </w:tc>
      </w:tr>
      <w:tr w:rsidR="007C09BC" w:rsidRPr="00D63217" w14:paraId="07BDEC60" w14:textId="77777777" w:rsidTr="00FC100E">
        <w:tc>
          <w:tcPr>
            <w:tcW w:w="1617" w:type="pct"/>
            <w:tcBorders>
              <w:top w:val="single" w:sz="4" w:space="0" w:color="auto"/>
              <w:left w:val="nil"/>
              <w:bottom w:val="single" w:sz="4" w:space="0" w:color="auto"/>
              <w:right w:val="nil"/>
            </w:tcBorders>
          </w:tcPr>
          <w:p w14:paraId="35D8C0E5" w14:textId="6C1624FE" w:rsidR="007C09BC" w:rsidRPr="00D63217" w:rsidRDefault="007C09BC" w:rsidP="00C2168A">
            <w:pPr>
              <w:pStyle w:val="TableText"/>
              <w:keepNext/>
              <w:keepLines/>
              <w:spacing w:before="0" w:after="0"/>
              <w:rPr>
                <w:szCs w:val="17"/>
              </w:rPr>
            </w:pPr>
            <w:r w:rsidRPr="00D63217">
              <w:rPr>
                <w:szCs w:val="17"/>
              </w:rPr>
              <w:t xml:space="preserve">General weed control in fallow, bananas, rice, and peanuts </w:t>
            </w:r>
            <w:r w:rsidR="00FC100E" w:rsidRPr="00D63217">
              <w:rPr>
                <w:szCs w:val="17"/>
              </w:rPr>
              <w:t xml:space="preserve">at rates </w:t>
            </w:r>
            <w:r w:rsidRPr="00D63217">
              <w:rPr>
                <w:szCs w:val="17"/>
              </w:rPr>
              <w:t xml:space="preserve">up to 231 g </w:t>
            </w:r>
            <w:r w:rsidR="00FC100E" w:rsidRPr="00D63217">
              <w:rPr>
                <w:szCs w:val="17"/>
              </w:rPr>
              <w:t>paraquat</w:t>
            </w:r>
            <w:r w:rsidRPr="00D63217">
              <w:rPr>
                <w:szCs w:val="17"/>
              </w:rPr>
              <w:t>/ha</w:t>
            </w:r>
            <w:r w:rsidR="00777F6F" w:rsidRPr="00D63217">
              <w:rPr>
                <w:szCs w:val="17"/>
              </w:rPr>
              <w:t xml:space="preserve"> (noting banana use is supported up to 175</w:t>
            </w:r>
            <w:r w:rsidR="0063692A" w:rsidRPr="00D63217">
              <w:t> </w:t>
            </w:r>
            <w:r w:rsidR="00777F6F" w:rsidRPr="00D63217">
              <w:rPr>
                <w:szCs w:val="17"/>
              </w:rPr>
              <w:t>g</w:t>
            </w:r>
            <w:r w:rsidR="0063692A" w:rsidRPr="00D63217">
              <w:rPr>
                <w:szCs w:val="17"/>
              </w:rPr>
              <w:t> </w:t>
            </w:r>
            <w:r w:rsidR="00777F6F" w:rsidRPr="00D63217">
              <w:rPr>
                <w:szCs w:val="17"/>
              </w:rPr>
              <w:t>ac/ha only)</w:t>
            </w:r>
          </w:p>
        </w:tc>
        <w:tc>
          <w:tcPr>
            <w:tcW w:w="3383" w:type="pct"/>
            <w:tcBorders>
              <w:top w:val="single" w:sz="4" w:space="0" w:color="auto"/>
              <w:left w:val="nil"/>
              <w:bottom w:val="single" w:sz="4" w:space="0" w:color="auto"/>
              <w:right w:val="nil"/>
            </w:tcBorders>
          </w:tcPr>
          <w:p w14:paraId="576CE5EF" w14:textId="78CD4FE2" w:rsidR="007C09BC" w:rsidRPr="00D63217" w:rsidRDefault="007C09BC" w:rsidP="00C2168A">
            <w:pPr>
              <w:pStyle w:val="TableText"/>
              <w:keepNext/>
              <w:keepLines/>
              <w:spacing w:before="0" w:after="0"/>
              <w:rPr>
                <w:szCs w:val="17"/>
              </w:rPr>
            </w:pPr>
            <w:r w:rsidRPr="00D63217">
              <w:rPr>
                <w:szCs w:val="17"/>
              </w:rPr>
              <w:t>Harmful to bees. DO NOT apply to flowering weeds or crops at rates exceeding [175 g ac/ha]. DO NOT allow spray drift to flowering weeds or crops in the vicinity of the treatment area. Before spraying, notify beekeepers to move hives to a safe location with an untreated source of nectar and pollen, if there is potential for managed hives to be affected by the spray or spray drift.</w:t>
            </w:r>
          </w:p>
        </w:tc>
      </w:tr>
      <w:tr w:rsidR="007C09BC" w:rsidRPr="00D63217" w14:paraId="7D4A2402" w14:textId="77777777" w:rsidTr="00FC100E">
        <w:tc>
          <w:tcPr>
            <w:tcW w:w="1617" w:type="pct"/>
            <w:tcBorders>
              <w:top w:val="single" w:sz="4" w:space="0" w:color="auto"/>
              <w:left w:val="nil"/>
              <w:bottom w:val="nil"/>
              <w:right w:val="nil"/>
            </w:tcBorders>
          </w:tcPr>
          <w:p w14:paraId="3ABDE2FF" w14:textId="35E7EA8F" w:rsidR="007C09BC" w:rsidRPr="00D63217" w:rsidRDefault="007C09BC" w:rsidP="00240061">
            <w:pPr>
              <w:pStyle w:val="TableText"/>
              <w:spacing w:before="0" w:after="0"/>
              <w:rPr>
                <w:szCs w:val="17"/>
              </w:rPr>
            </w:pPr>
            <w:r w:rsidRPr="00D63217">
              <w:rPr>
                <w:szCs w:val="17"/>
              </w:rPr>
              <w:t>Spray topping in pulses</w:t>
            </w:r>
            <w:r w:rsidR="00E87801" w:rsidRPr="00D63217">
              <w:rPr>
                <w:szCs w:val="17"/>
              </w:rPr>
              <w:t xml:space="preserve"> (other than vetch)</w:t>
            </w:r>
            <w:r w:rsidR="00FC100E" w:rsidRPr="00D63217">
              <w:rPr>
                <w:szCs w:val="17"/>
              </w:rPr>
              <w:t xml:space="preserve"> up to 149 g </w:t>
            </w:r>
            <w:r w:rsidR="002A4F2C" w:rsidRPr="00D63217">
              <w:rPr>
                <w:szCs w:val="17"/>
              </w:rPr>
              <w:t>paraquat</w:t>
            </w:r>
            <w:r w:rsidR="00FC100E" w:rsidRPr="00D63217">
              <w:rPr>
                <w:szCs w:val="17"/>
              </w:rPr>
              <w:t>/ha</w:t>
            </w:r>
          </w:p>
        </w:tc>
        <w:tc>
          <w:tcPr>
            <w:tcW w:w="3383" w:type="pct"/>
            <w:tcBorders>
              <w:top w:val="single" w:sz="4" w:space="0" w:color="auto"/>
              <w:left w:val="nil"/>
              <w:bottom w:val="nil"/>
              <w:right w:val="nil"/>
            </w:tcBorders>
          </w:tcPr>
          <w:p w14:paraId="21BA25D5" w14:textId="49D9D431" w:rsidR="007C09BC" w:rsidRPr="00D63217" w:rsidRDefault="007C09BC" w:rsidP="00240061">
            <w:pPr>
              <w:pStyle w:val="TableText"/>
              <w:spacing w:before="0" w:after="0"/>
              <w:rPr>
                <w:szCs w:val="17"/>
              </w:rPr>
            </w:pPr>
            <w:r w:rsidRPr="00D63217">
              <w:rPr>
                <w:szCs w:val="17"/>
              </w:rPr>
              <w:t>(No additional protection statements or restraints required)</w:t>
            </w:r>
          </w:p>
        </w:tc>
      </w:tr>
      <w:tr w:rsidR="00FC100E" w:rsidRPr="00D63217" w14:paraId="5916784C" w14:textId="77777777" w:rsidTr="00FC100E">
        <w:tc>
          <w:tcPr>
            <w:tcW w:w="1617" w:type="pct"/>
            <w:tcBorders>
              <w:top w:val="nil"/>
              <w:left w:val="nil"/>
              <w:bottom w:val="single" w:sz="4" w:space="0" w:color="auto"/>
              <w:right w:val="nil"/>
            </w:tcBorders>
          </w:tcPr>
          <w:p w14:paraId="5EC396A8" w14:textId="23278C50" w:rsidR="00FC100E" w:rsidRPr="00D63217" w:rsidRDefault="00FC100E" w:rsidP="00FC100E">
            <w:pPr>
              <w:pStyle w:val="TableText"/>
              <w:spacing w:before="0" w:after="0"/>
              <w:rPr>
                <w:szCs w:val="17"/>
              </w:rPr>
            </w:pPr>
            <w:r w:rsidRPr="00D63217">
              <w:rPr>
                <w:szCs w:val="17"/>
              </w:rPr>
              <w:t>Combination products containing 115 g/L diquat and 135 g/L paraquat as an aid to cultivation in fallow (full</w:t>
            </w:r>
            <w:r w:rsidR="0063692A" w:rsidRPr="00D63217">
              <w:rPr>
                <w:szCs w:val="17"/>
              </w:rPr>
              <w:t> </w:t>
            </w:r>
            <w:r w:rsidRPr="00D63217">
              <w:rPr>
                <w:szCs w:val="17"/>
              </w:rPr>
              <w:t>disturbance) up to 700 mL/ha</w:t>
            </w:r>
          </w:p>
        </w:tc>
        <w:tc>
          <w:tcPr>
            <w:tcW w:w="3383" w:type="pct"/>
            <w:tcBorders>
              <w:top w:val="nil"/>
              <w:left w:val="nil"/>
              <w:bottom w:val="single" w:sz="4" w:space="0" w:color="auto"/>
              <w:right w:val="nil"/>
            </w:tcBorders>
          </w:tcPr>
          <w:p w14:paraId="1077A58B" w14:textId="784C7926" w:rsidR="00FC100E" w:rsidRPr="00D63217" w:rsidRDefault="00FC100E" w:rsidP="00FC100E">
            <w:pPr>
              <w:pStyle w:val="TableText"/>
              <w:spacing w:before="0" w:after="0"/>
              <w:rPr>
                <w:szCs w:val="17"/>
              </w:rPr>
            </w:pPr>
          </w:p>
        </w:tc>
      </w:tr>
    </w:tbl>
    <w:p w14:paraId="0F12D74E" w14:textId="08CE1F80" w:rsidR="00240061" w:rsidRPr="00D63217" w:rsidRDefault="00240061" w:rsidP="00240061">
      <w:pPr>
        <w:pStyle w:val="Caption"/>
      </w:pPr>
      <w:bookmarkStart w:id="403" w:name="_Ref167304657"/>
      <w:bookmarkStart w:id="404" w:name="_Toc156383612"/>
      <w:bookmarkStart w:id="405" w:name="_Toc172814673"/>
      <w:bookmarkEnd w:id="401"/>
      <w:bookmarkEnd w:id="402"/>
      <w:r w:rsidRPr="00D63217">
        <w:t xml:space="preserve">Table </w:t>
      </w:r>
      <w:r w:rsidRPr="00D63217">
        <w:fldChar w:fldCharType="begin"/>
      </w:r>
      <w:r w:rsidRPr="00D63217">
        <w:instrText xml:space="preserve"> SEQ Table \* ARABIC </w:instrText>
      </w:r>
      <w:r w:rsidRPr="00D63217">
        <w:fldChar w:fldCharType="separate"/>
      </w:r>
      <w:r w:rsidR="000417A3">
        <w:rPr>
          <w:noProof/>
        </w:rPr>
        <w:t>44</w:t>
      </w:r>
      <w:r w:rsidRPr="00D63217">
        <w:rPr>
          <w:noProof/>
        </w:rPr>
        <w:fldChar w:fldCharType="end"/>
      </w:r>
      <w:bookmarkEnd w:id="403"/>
      <w:r w:rsidRPr="00D63217">
        <w:t>: Uses not supported from the viewpoint of environmental safety</w:t>
      </w:r>
      <w:bookmarkEnd w:id="404"/>
      <w:bookmarkEnd w:id="4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382"/>
        <w:gridCol w:w="4246"/>
      </w:tblGrid>
      <w:tr w:rsidR="00240061" w:rsidRPr="00D63217" w14:paraId="14E7FD43" w14:textId="77777777" w:rsidTr="009E3AB9">
        <w:trPr>
          <w:cantSplit/>
          <w:tblHeader/>
        </w:trPr>
        <w:tc>
          <w:tcPr>
            <w:tcW w:w="5382" w:type="dxa"/>
            <w:tcBorders>
              <w:bottom w:val="single" w:sz="4" w:space="0" w:color="auto"/>
            </w:tcBorders>
            <w:shd w:val="clear" w:color="auto" w:fill="5C2946"/>
          </w:tcPr>
          <w:p w14:paraId="60DA8FE5" w14:textId="77777777" w:rsidR="00240061" w:rsidRPr="00D63217" w:rsidRDefault="00240061" w:rsidP="00DA171F">
            <w:pPr>
              <w:pStyle w:val="TableHead"/>
            </w:pPr>
            <w:r w:rsidRPr="00D63217">
              <w:t>Situation</w:t>
            </w:r>
          </w:p>
        </w:tc>
        <w:tc>
          <w:tcPr>
            <w:tcW w:w="4246" w:type="dxa"/>
            <w:tcBorders>
              <w:bottom w:val="single" w:sz="4" w:space="0" w:color="auto"/>
            </w:tcBorders>
            <w:shd w:val="clear" w:color="auto" w:fill="5C2946"/>
          </w:tcPr>
          <w:p w14:paraId="3BCF25C0" w14:textId="77777777" w:rsidR="00240061" w:rsidRPr="00D63217" w:rsidRDefault="00240061" w:rsidP="00DA171F">
            <w:pPr>
              <w:pStyle w:val="TableHead"/>
            </w:pPr>
            <w:r w:rsidRPr="00D63217">
              <w:t>Basis</w:t>
            </w:r>
          </w:p>
        </w:tc>
      </w:tr>
      <w:tr w:rsidR="00F96F17" w:rsidRPr="00D63217" w14:paraId="6F2643D8" w14:textId="77777777" w:rsidTr="009E3AB9">
        <w:trPr>
          <w:cantSplit/>
        </w:trPr>
        <w:tc>
          <w:tcPr>
            <w:tcW w:w="5382" w:type="dxa"/>
            <w:tcBorders>
              <w:top w:val="nil"/>
              <w:left w:val="nil"/>
              <w:bottom w:val="nil"/>
              <w:right w:val="nil"/>
            </w:tcBorders>
          </w:tcPr>
          <w:p w14:paraId="69DE6034" w14:textId="4DAC091F" w:rsidR="00F96F17" w:rsidRPr="00D63217" w:rsidRDefault="00F96F17" w:rsidP="00240061">
            <w:pPr>
              <w:pStyle w:val="TableText"/>
              <w:spacing w:before="0" w:after="0"/>
              <w:rPr>
                <w:szCs w:val="17"/>
              </w:rPr>
            </w:pPr>
            <w:r w:rsidRPr="00D63217">
              <w:t xml:space="preserve">General weed control in </w:t>
            </w:r>
            <w:r w:rsidR="009E3AB9" w:rsidRPr="00D63217">
              <w:t>non-agricultural situations, around sheds, roadways, paths, firebreaks</w:t>
            </w:r>
            <w:r w:rsidRPr="00D63217">
              <w:t xml:space="preserve">, </w:t>
            </w:r>
            <w:r w:rsidRPr="00D63217">
              <w:rPr>
                <w:color w:val="auto"/>
              </w:rPr>
              <w:t>market gardens, orchards, potatoes, lucerne, pasture</w:t>
            </w:r>
            <w:r w:rsidR="009E3AB9" w:rsidRPr="00D63217">
              <w:rPr>
                <w:rStyle w:val="FootnoteReference"/>
                <w:color w:val="auto"/>
              </w:rPr>
              <w:footnoteReference w:id="21"/>
            </w:r>
            <w:r w:rsidRPr="00D63217">
              <w:rPr>
                <w:color w:val="auto"/>
              </w:rPr>
              <w:t>, potatoes, row crops, vineyards, vegetables</w:t>
            </w:r>
          </w:p>
        </w:tc>
        <w:tc>
          <w:tcPr>
            <w:tcW w:w="4246" w:type="dxa"/>
            <w:tcBorders>
              <w:top w:val="nil"/>
              <w:left w:val="nil"/>
              <w:bottom w:val="nil"/>
              <w:right w:val="nil"/>
            </w:tcBorders>
          </w:tcPr>
          <w:p w14:paraId="131D893A" w14:textId="59E41CCA" w:rsidR="00F96F17" w:rsidRPr="00D63217" w:rsidRDefault="002A4F2C" w:rsidP="00240061">
            <w:pPr>
              <w:pStyle w:val="TableText"/>
              <w:spacing w:before="0" w:after="0"/>
            </w:pPr>
            <w:r w:rsidRPr="00D63217">
              <w:t>Unacceptable risk to wild mammals and birds</w:t>
            </w:r>
          </w:p>
        </w:tc>
      </w:tr>
      <w:tr w:rsidR="00240061" w:rsidRPr="00D63217" w14:paraId="2B838F04" w14:textId="77777777" w:rsidTr="009E3AB9">
        <w:trPr>
          <w:cantSplit/>
        </w:trPr>
        <w:tc>
          <w:tcPr>
            <w:tcW w:w="5382" w:type="dxa"/>
            <w:tcBorders>
              <w:top w:val="nil"/>
              <w:left w:val="nil"/>
              <w:bottom w:val="nil"/>
              <w:right w:val="nil"/>
            </w:tcBorders>
          </w:tcPr>
          <w:p w14:paraId="68BD8DC6" w14:textId="303F18D7" w:rsidR="00240061" w:rsidRPr="00D63217" w:rsidRDefault="00F96F17" w:rsidP="00240061">
            <w:pPr>
              <w:pStyle w:val="TableText"/>
              <w:spacing w:before="0" w:after="0"/>
            </w:pPr>
            <w:r w:rsidRPr="00D63217">
              <w:rPr>
                <w:szCs w:val="17"/>
              </w:rPr>
              <w:t>Combination products containing 115 g/L diquat and 135 g/L paraquat</w:t>
            </w:r>
            <w:r w:rsidRPr="00D63217">
              <w:t xml:space="preserve"> for general weed control in lucerne, public service areas, rights of way, pasture, spray topping in grasses, forests, orchards, plantations, vineyards, or sugarcane plant &amp; ratoon; as </w:t>
            </w:r>
            <w:r w:rsidRPr="00D63217">
              <w:rPr>
                <w:szCs w:val="17"/>
              </w:rPr>
              <w:t>an aid in establishing sugarcane or controlling weeds in a fallow prior to sugarcane; as an aid in post-harvest weed control in fallow (minimum disturbance)</w:t>
            </w:r>
          </w:p>
        </w:tc>
        <w:tc>
          <w:tcPr>
            <w:tcW w:w="4246" w:type="dxa"/>
            <w:tcBorders>
              <w:top w:val="nil"/>
              <w:left w:val="nil"/>
              <w:bottom w:val="nil"/>
              <w:right w:val="nil"/>
            </w:tcBorders>
          </w:tcPr>
          <w:p w14:paraId="4AF4C703" w14:textId="77777777" w:rsidR="00240061" w:rsidRPr="00D63217" w:rsidRDefault="00240061" w:rsidP="00240061">
            <w:pPr>
              <w:pStyle w:val="TableText"/>
              <w:spacing w:before="0" w:after="0"/>
            </w:pPr>
          </w:p>
        </w:tc>
      </w:tr>
      <w:tr w:rsidR="00240061" w:rsidRPr="00D63217" w14:paraId="5721DB45" w14:textId="77777777" w:rsidTr="009E3AB9">
        <w:trPr>
          <w:cantSplit/>
        </w:trPr>
        <w:tc>
          <w:tcPr>
            <w:tcW w:w="5382" w:type="dxa"/>
            <w:tcBorders>
              <w:top w:val="nil"/>
              <w:left w:val="nil"/>
              <w:bottom w:val="nil"/>
              <w:right w:val="nil"/>
            </w:tcBorders>
          </w:tcPr>
          <w:p w14:paraId="71124685" w14:textId="098338A6" w:rsidR="00240061" w:rsidRPr="00D63217" w:rsidRDefault="00240061" w:rsidP="00240061">
            <w:pPr>
              <w:pStyle w:val="TableText"/>
              <w:spacing w:before="0" w:after="0"/>
            </w:pPr>
            <w:r w:rsidRPr="00D63217">
              <w:t>Combination products containing amitrole for general weed control in fallow</w:t>
            </w:r>
            <w:r w:rsidR="00F96F17" w:rsidRPr="00D63217">
              <w:t xml:space="preserve"> at rates exceeding 231 g paraquat/ha</w:t>
            </w:r>
          </w:p>
        </w:tc>
        <w:tc>
          <w:tcPr>
            <w:tcW w:w="4246" w:type="dxa"/>
            <w:tcBorders>
              <w:top w:val="nil"/>
              <w:left w:val="nil"/>
              <w:bottom w:val="nil"/>
              <w:right w:val="nil"/>
            </w:tcBorders>
          </w:tcPr>
          <w:p w14:paraId="652853C0" w14:textId="77777777" w:rsidR="00240061" w:rsidRPr="00D63217" w:rsidRDefault="00240061" w:rsidP="00240061">
            <w:pPr>
              <w:pStyle w:val="TableText"/>
              <w:spacing w:before="0" w:after="0"/>
            </w:pPr>
          </w:p>
        </w:tc>
      </w:tr>
      <w:tr w:rsidR="00240061" w:rsidRPr="00D63217" w14:paraId="3DB78C83" w14:textId="77777777" w:rsidTr="009E3AB9">
        <w:trPr>
          <w:cantSplit/>
        </w:trPr>
        <w:tc>
          <w:tcPr>
            <w:tcW w:w="5382" w:type="dxa"/>
            <w:tcBorders>
              <w:top w:val="nil"/>
              <w:left w:val="nil"/>
              <w:bottom w:val="single" w:sz="4" w:space="0" w:color="auto"/>
              <w:right w:val="nil"/>
            </w:tcBorders>
          </w:tcPr>
          <w:p w14:paraId="48E5BCD5" w14:textId="0A20FA52" w:rsidR="00240061" w:rsidRPr="00D63217" w:rsidRDefault="00240061" w:rsidP="00240061">
            <w:pPr>
              <w:pStyle w:val="TableText"/>
              <w:spacing w:before="0" w:after="0"/>
            </w:pPr>
            <w:r w:rsidRPr="00D63217">
              <w:t xml:space="preserve">Combination products containing amitrole for general weed control in </w:t>
            </w:r>
            <w:r w:rsidR="00F96F17" w:rsidRPr="00D63217">
              <w:t>non-agricultural situations, around sheds, roadways, paths, firebreaks, orchards, vineyards, potatoes, pasture (including hay freezing and spray topping)</w:t>
            </w:r>
          </w:p>
        </w:tc>
        <w:tc>
          <w:tcPr>
            <w:tcW w:w="4246" w:type="dxa"/>
            <w:tcBorders>
              <w:top w:val="nil"/>
              <w:left w:val="nil"/>
              <w:bottom w:val="single" w:sz="4" w:space="0" w:color="auto"/>
              <w:right w:val="nil"/>
            </w:tcBorders>
          </w:tcPr>
          <w:p w14:paraId="308A1E42" w14:textId="77777777" w:rsidR="00240061" w:rsidRPr="00D63217" w:rsidRDefault="00240061" w:rsidP="00240061">
            <w:pPr>
              <w:pStyle w:val="TableText"/>
              <w:spacing w:before="0" w:after="0"/>
            </w:pPr>
          </w:p>
        </w:tc>
      </w:tr>
      <w:tr w:rsidR="00240061" w:rsidRPr="00D63217" w14:paraId="524C479F" w14:textId="77777777" w:rsidTr="009E3AB9">
        <w:trPr>
          <w:cantSplit/>
        </w:trPr>
        <w:tc>
          <w:tcPr>
            <w:tcW w:w="5382" w:type="dxa"/>
            <w:tcBorders>
              <w:top w:val="single" w:sz="4" w:space="0" w:color="auto"/>
              <w:left w:val="nil"/>
              <w:bottom w:val="nil"/>
              <w:right w:val="nil"/>
            </w:tcBorders>
          </w:tcPr>
          <w:p w14:paraId="459662D1" w14:textId="33E91AB7" w:rsidR="00240061" w:rsidRPr="00D63217" w:rsidRDefault="00240061" w:rsidP="00240061">
            <w:pPr>
              <w:pStyle w:val="TableText"/>
              <w:spacing w:before="0" w:after="0"/>
              <w:rPr>
                <w:color w:val="auto"/>
              </w:rPr>
            </w:pPr>
            <w:r w:rsidRPr="00D63217">
              <w:rPr>
                <w:color w:val="auto"/>
              </w:rPr>
              <w:t>Spray topping in pulses</w:t>
            </w:r>
            <w:r w:rsidR="009E3AB9" w:rsidRPr="00D63217">
              <w:rPr>
                <w:color w:val="auto"/>
              </w:rPr>
              <w:t xml:space="preserve"> at rates exceeding 149 g paraquat/ha</w:t>
            </w:r>
          </w:p>
        </w:tc>
        <w:tc>
          <w:tcPr>
            <w:tcW w:w="4246" w:type="dxa"/>
            <w:tcBorders>
              <w:top w:val="single" w:sz="4" w:space="0" w:color="auto"/>
              <w:left w:val="nil"/>
              <w:bottom w:val="nil"/>
              <w:right w:val="nil"/>
            </w:tcBorders>
          </w:tcPr>
          <w:p w14:paraId="3559D4FA" w14:textId="77777777" w:rsidR="00240061" w:rsidRPr="00D63217" w:rsidRDefault="00240061" w:rsidP="00240061">
            <w:pPr>
              <w:pStyle w:val="TableText"/>
              <w:spacing w:before="0" w:after="0"/>
            </w:pPr>
            <w:r w:rsidRPr="00D63217">
              <w:t>Unacceptable risk to wild mammals</w:t>
            </w:r>
          </w:p>
        </w:tc>
      </w:tr>
      <w:tr w:rsidR="00F96F17" w:rsidRPr="00D63217" w14:paraId="690E87F8" w14:textId="77777777" w:rsidTr="009E3AB9">
        <w:trPr>
          <w:cantSplit/>
        </w:trPr>
        <w:tc>
          <w:tcPr>
            <w:tcW w:w="5382" w:type="dxa"/>
            <w:tcBorders>
              <w:top w:val="nil"/>
              <w:left w:val="nil"/>
              <w:bottom w:val="nil"/>
              <w:right w:val="nil"/>
            </w:tcBorders>
          </w:tcPr>
          <w:p w14:paraId="10FB42C9" w14:textId="2BEDB281" w:rsidR="00F96F17" w:rsidRPr="00D63217" w:rsidRDefault="00F96F17" w:rsidP="00F96F17">
            <w:pPr>
              <w:pStyle w:val="TableText"/>
              <w:spacing w:before="0" w:after="0"/>
            </w:pPr>
            <w:r w:rsidRPr="00D63217">
              <w:t xml:space="preserve">Spot application of combination products </w:t>
            </w:r>
            <w:r w:rsidRPr="00D63217">
              <w:rPr>
                <w:szCs w:val="17"/>
              </w:rPr>
              <w:t>containing 115 g/L diquat and 135 g/L paraquat</w:t>
            </w:r>
            <w:r w:rsidRPr="00D63217">
              <w:t xml:space="preserve"> in avocado, custard apples, lychees, mangos</w:t>
            </w:r>
          </w:p>
        </w:tc>
        <w:tc>
          <w:tcPr>
            <w:tcW w:w="4246" w:type="dxa"/>
            <w:tcBorders>
              <w:top w:val="nil"/>
              <w:left w:val="nil"/>
              <w:bottom w:val="nil"/>
              <w:right w:val="nil"/>
            </w:tcBorders>
          </w:tcPr>
          <w:p w14:paraId="123DD484" w14:textId="77777777" w:rsidR="00F96F17" w:rsidRPr="00D63217" w:rsidRDefault="00F96F17" w:rsidP="00F96F17">
            <w:pPr>
              <w:pStyle w:val="TableText"/>
              <w:spacing w:before="0" w:after="0"/>
            </w:pPr>
          </w:p>
        </w:tc>
      </w:tr>
      <w:tr w:rsidR="00F96F17" w:rsidRPr="00D63217" w14:paraId="093B67A0" w14:textId="77777777" w:rsidTr="009E3AB9">
        <w:trPr>
          <w:cantSplit/>
        </w:trPr>
        <w:tc>
          <w:tcPr>
            <w:tcW w:w="5382" w:type="dxa"/>
            <w:tcBorders>
              <w:top w:val="nil"/>
              <w:left w:val="nil"/>
              <w:bottom w:val="single" w:sz="4" w:space="0" w:color="auto"/>
              <w:right w:val="nil"/>
            </w:tcBorders>
          </w:tcPr>
          <w:p w14:paraId="53647F91" w14:textId="4FAFE81B" w:rsidR="00F96F17" w:rsidRPr="00D63217" w:rsidRDefault="00F96F17" w:rsidP="00F96F17">
            <w:pPr>
              <w:pStyle w:val="TableText"/>
              <w:spacing w:before="0" w:after="0"/>
            </w:pPr>
            <w:r w:rsidRPr="00D63217">
              <w:rPr>
                <w:szCs w:val="17"/>
              </w:rPr>
              <w:lastRenderedPageBreak/>
              <w:t>Combination products containing 115 g/L diquat and 135</w:t>
            </w:r>
            <w:r w:rsidR="0063692A" w:rsidRPr="00D63217">
              <w:rPr>
                <w:szCs w:val="17"/>
              </w:rPr>
              <w:t> </w:t>
            </w:r>
            <w:r w:rsidRPr="00D63217">
              <w:rPr>
                <w:szCs w:val="17"/>
              </w:rPr>
              <w:t>g/L</w:t>
            </w:r>
            <w:r w:rsidR="0063692A" w:rsidRPr="00D63217">
              <w:rPr>
                <w:szCs w:val="17"/>
              </w:rPr>
              <w:t> </w:t>
            </w:r>
            <w:r w:rsidRPr="00D63217">
              <w:rPr>
                <w:szCs w:val="17"/>
              </w:rPr>
              <w:t>paraquat as a desiccant to aid harvest in cotton</w:t>
            </w:r>
          </w:p>
        </w:tc>
        <w:tc>
          <w:tcPr>
            <w:tcW w:w="4246" w:type="dxa"/>
            <w:tcBorders>
              <w:top w:val="nil"/>
              <w:left w:val="nil"/>
              <w:bottom w:val="single" w:sz="4" w:space="0" w:color="auto"/>
              <w:right w:val="nil"/>
            </w:tcBorders>
          </w:tcPr>
          <w:p w14:paraId="517ED197" w14:textId="77777777" w:rsidR="00F96F17" w:rsidRPr="00D63217" w:rsidRDefault="00F96F17" w:rsidP="00F96F17">
            <w:pPr>
              <w:pStyle w:val="TableText"/>
              <w:spacing w:before="0" w:after="0"/>
            </w:pPr>
          </w:p>
        </w:tc>
      </w:tr>
      <w:tr w:rsidR="00F96F17" w:rsidRPr="00D63217" w14:paraId="39C301E0" w14:textId="77777777" w:rsidTr="009E3AB9">
        <w:trPr>
          <w:cantSplit/>
        </w:trPr>
        <w:tc>
          <w:tcPr>
            <w:tcW w:w="5382" w:type="dxa"/>
            <w:tcBorders>
              <w:top w:val="single" w:sz="4" w:space="0" w:color="auto"/>
              <w:left w:val="nil"/>
              <w:bottom w:val="nil"/>
              <w:right w:val="nil"/>
            </w:tcBorders>
          </w:tcPr>
          <w:p w14:paraId="47030977" w14:textId="7B5493B1" w:rsidR="00F96F17" w:rsidRPr="00D63217" w:rsidRDefault="00F96F17" w:rsidP="00F96F17">
            <w:pPr>
              <w:pStyle w:val="TableText"/>
              <w:spacing w:before="0" w:after="0"/>
            </w:pPr>
            <w:r w:rsidRPr="00D63217">
              <w:rPr>
                <w:color w:val="auto"/>
              </w:rPr>
              <w:t>General weed control in hops, sugarcane</w:t>
            </w:r>
          </w:p>
        </w:tc>
        <w:tc>
          <w:tcPr>
            <w:tcW w:w="4246" w:type="dxa"/>
            <w:tcBorders>
              <w:top w:val="single" w:sz="4" w:space="0" w:color="auto"/>
              <w:left w:val="nil"/>
              <w:bottom w:val="nil"/>
              <w:right w:val="nil"/>
            </w:tcBorders>
          </w:tcPr>
          <w:p w14:paraId="5A8EF7BD" w14:textId="77777777" w:rsidR="00F96F17" w:rsidRPr="00D63217" w:rsidRDefault="00F96F17" w:rsidP="00F96F17">
            <w:pPr>
              <w:pStyle w:val="TableText"/>
              <w:spacing w:before="0" w:after="0"/>
            </w:pPr>
            <w:r w:rsidRPr="00D63217">
              <w:t>Unacceptable risk to birds</w:t>
            </w:r>
          </w:p>
        </w:tc>
      </w:tr>
      <w:tr w:rsidR="009E3AB9" w:rsidRPr="00D63217" w14:paraId="3F4AC473" w14:textId="77777777" w:rsidTr="009E3AB9">
        <w:trPr>
          <w:cantSplit/>
        </w:trPr>
        <w:tc>
          <w:tcPr>
            <w:tcW w:w="5382" w:type="dxa"/>
            <w:tcBorders>
              <w:top w:val="nil"/>
              <w:left w:val="nil"/>
              <w:bottom w:val="nil"/>
              <w:right w:val="nil"/>
            </w:tcBorders>
          </w:tcPr>
          <w:p w14:paraId="71D2449E" w14:textId="7CB11161" w:rsidR="009E3AB9" w:rsidRPr="00D63217" w:rsidRDefault="009E3AB9" w:rsidP="00F96F17">
            <w:pPr>
              <w:pStyle w:val="TableText"/>
              <w:spacing w:before="0" w:after="0"/>
              <w:rPr>
                <w:szCs w:val="17"/>
              </w:rPr>
            </w:pPr>
            <w:r w:rsidRPr="00D63217">
              <w:t xml:space="preserve">General weed control in </w:t>
            </w:r>
            <w:r w:rsidRPr="00D63217">
              <w:rPr>
                <w:szCs w:val="17"/>
              </w:rPr>
              <w:t>fallow, bananas, rice, and peanuts at rates exceeding 231 g paraquat/ha</w:t>
            </w:r>
          </w:p>
        </w:tc>
        <w:tc>
          <w:tcPr>
            <w:tcW w:w="4246" w:type="dxa"/>
            <w:tcBorders>
              <w:top w:val="nil"/>
              <w:left w:val="nil"/>
              <w:bottom w:val="nil"/>
              <w:right w:val="nil"/>
            </w:tcBorders>
          </w:tcPr>
          <w:p w14:paraId="2A9F60A1" w14:textId="77777777" w:rsidR="009E3AB9" w:rsidRPr="00D63217" w:rsidRDefault="009E3AB9" w:rsidP="00F96F17">
            <w:pPr>
              <w:pStyle w:val="TableText"/>
              <w:spacing w:before="0" w:after="0"/>
            </w:pPr>
          </w:p>
        </w:tc>
      </w:tr>
      <w:tr w:rsidR="00F96F17" w:rsidRPr="00D63217" w14:paraId="1346087A" w14:textId="77777777" w:rsidTr="009E3AB9">
        <w:trPr>
          <w:cantSplit/>
        </w:trPr>
        <w:tc>
          <w:tcPr>
            <w:tcW w:w="5382" w:type="dxa"/>
            <w:tcBorders>
              <w:top w:val="nil"/>
              <w:left w:val="nil"/>
              <w:bottom w:val="nil"/>
              <w:right w:val="nil"/>
            </w:tcBorders>
          </w:tcPr>
          <w:p w14:paraId="092BBDA7" w14:textId="46F57AB7" w:rsidR="00F96F17" w:rsidRPr="00D63217" w:rsidRDefault="00F96F17" w:rsidP="00F96F17">
            <w:pPr>
              <w:pStyle w:val="TableText"/>
              <w:spacing w:before="0" w:after="0"/>
            </w:pPr>
            <w:r w:rsidRPr="00D63217">
              <w:rPr>
                <w:szCs w:val="17"/>
              </w:rPr>
              <w:t>Combination products containing 115 g/L diquat and 135 g/L paraquat</w:t>
            </w:r>
            <w:r w:rsidRPr="00D63217">
              <w:t xml:space="preserve"> as an aid to cultivation in fallow (minimal disturbance)</w:t>
            </w:r>
          </w:p>
        </w:tc>
        <w:tc>
          <w:tcPr>
            <w:tcW w:w="4246" w:type="dxa"/>
            <w:tcBorders>
              <w:top w:val="nil"/>
              <w:left w:val="nil"/>
              <w:bottom w:val="nil"/>
              <w:right w:val="nil"/>
            </w:tcBorders>
          </w:tcPr>
          <w:p w14:paraId="6E1769E3" w14:textId="77777777" w:rsidR="00F96F17" w:rsidRPr="00D63217" w:rsidRDefault="00F96F17" w:rsidP="00F96F17">
            <w:pPr>
              <w:pStyle w:val="TableText"/>
              <w:spacing w:before="0" w:after="0"/>
            </w:pPr>
          </w:p>
        </w:tc>
      </w:tr>
      <w:tr w:rsidR="00F96F17" w:rsidRPr="00D63217" w14:paraId="4791380E" w14:textId="77777777" w:rsidTr="009E3AB9">
        <w:trPr>
          <w:cantSplit/>
        </w:trPr>
        <w:tc>
          <w:tcPr>
            <w:tcW w:w="5382" w:type="dxa"/>
            <w:tcBorders>
              <w:top w:val="nil"/>
              <w:left w:val="nil"/>
              <w:bottom w:val="single" w:sz="4" w:space="0" w:color="auto"/>
              <w:right w:val="nil"/>
            </w:tcBorders>
          </w:tcPr>
          <w:p w14:paraId="542780A5" w14:textId="1A4E996B" w:rsidR="00F96F17" w:rsidRPr="00D63217" w:rsidRDefault="00F96F17" w:rsidP="00F96F17">
            <w:pPr>
              <w:pStyle w:val="TableText"/>
              <w:spacing w:before="0" w:after="0"/>
              <w:rPr>
                <w:szCs w:val="17"/>
              </w:rPr>
            </w:pPr>
            <w:r w:rsidRPr="00D63217">
              <w:rPr>
                <w:szCs w:val="17"/>
              </w:rPr>
              <w:t>Combination products containing 115 g/L diquat and 135</w:t>
            </w:r>
            <w:r w:rsidR="0063692A" w:rsidRPr="00D63217">
              <w:rPr>
                <w:szCs w:val="17"/>
              </w:rPr>
              <w:t> </w:t>
            </w:r>
            <w:r w:rsidRPr="00D63217">
              <w:rPr>
                <w:szCs w:val="17"/>
              </w:rPr>
              <w:t>g/L</w:t>
            </w:r>
            <w:r w:rsidR="0063692A" w:rsidRPr="00D63217">
              <w:rPr>
                <w:szCs w:val="17"/>
              </w:rPr>
              <w:t> </w:t>
            </w:r>
            <w:r w:rsidRPr="00D63217">
              <w:rPr>
                <w:szCs w:val="17"/>
              </w:rPr>
              <w:t>paraquat</w:t>
            </w:r>
            <w:r w:rsidRPr="00D63217">
              <w:t xml:space="preserve"> as an aid to cultivation in fallow (full</w:t>
            </w:r>
            <w:r w:rsidR="0063692A" w:rsidRPr="00D63217">
              <w:t> </w:t>
            </w:r>
            <w:r w:rsidRPr="00D63217">
              <w:t>disturbance) at rates exceeding 700 mL/ha</w:t>
            </w:r>
          </w:p>
        </w:tc>
        <w:tc>
          <w:tcPr>
            <w:tcW w:w="4246" w:type="dxa"/>
            <w:tcBorders>
              <w:top w:val="nil"/>
              <w:left w:val="nil"/>
              <w:bottom w:val="single" w:sz="4" w:space="0" w:color="auto"/>
              <w:right w:val="nil"/>
            </w:tcBorders>
          </w:tcPr>
          <w:p w14:paraId="0A7F0FE3" w14:textId="77777777" w:rsidR="00F96F17" w:rsidRPr="00D63217" w:rsidRDefault="00F96F17" w:rsidP="00F96F17">
            <w:pPr>
              <w:pStyle w:val="TableText"/>
              <w:spacing w:before="0" w:after="0"/>
            </w:pPr>
          </w:p>
        </w:tc>
      </w:tr>
    </w:tbl>
    <w:p w14:paraId="30751122" w14:textId="2A68464D" w:rsidR="005D0E7A" w:rsidRPr="00D63217" w:rsidRDefault="005D0E7A" w:rsidP="005D0E7A">
      <w:pPr>
        <w:pStyle w:val="Heading1"/>
      </w:pPr>
      <w:bookmarkStart w:id="406" w:name="_Toc144468331"/>
      <w:bookmarkStart w:id="407" w:name="_Toc156980637"/>
      <w:bookmarkStart w:id="408" w:name="_Toc157602769"/>
      <w:bookmarkStart w:id="409" w:name="_Toc172814614"/>
      <w:r w:rsidRPr="00D63217">
        <w:lastRenderedPageBreak/>
        <w:t>Spray drift</w:t>
      </w:r>
      <w:bookmarkEnd w:id="406"/>
      <w:bookmarkEnd w:id="407"/>
      <w:bookmarkEnd w:id="408"/>
      <w:bookmarkEnd w:id="409"/>
    </w:p>
    <w:p w14:paraId="161F08F1" w14:textId="735B043B" w:rsidR="005D0E7A" w:rsidRPr="00D63217" w:rsidRDefault="005D0E7A" w:rsidP="005D0E7A">
      <w:pPr>
        <w:pStyle w:val="NormalText"/>
      </w:pPr>
      <w:r w:rsidRPr="00D63217">
        <w:t xml:space="preserve">The APVMA’s approach to spray drift management set out in the </w:t>
      </w:r>
      <w:hyperlink r:id="rId42" w:history="1">
        <w:r w:rsidRPr="00D63217">
          <w:rPr>
            <w:rStyle w:val="Hyperlink"/>
          </w:rPr>
          <w:t>APVMA Spray Drift Policy July 2019</w:t>
        </w:r>
      </w:hyperlink>
      <w:r w:rsidRPr="00D63217">
        <w:t xml:space="preserve"> specifies consideration of spray drift in bystander areas, livestock areas, natural aquatic areas, pollinator areas and vegetation areas. The regulatory acceptable levels (RALs) for each area</w:t>
      </w:r>
      <w:r w:rsidR="008A20FE" w:rsidRPr="00D63217">
        <w:t xml:space="preserve"> for paraquat </w:t>
      </w:r>
      <w:r w:rsidRPr="00D63217">
        <w:t>summarised in Table 28 is the maximum amount of spray drift exposure that is not expected to cause undue harm to sensitive areas.</w:t>
      </w:r>
    </w:p>
    <w:p w14:paraId="3FA6B2E2" w14:textId="2ACE42A6" w:rsidR="005D0E7A" w:rsidRPr="00D63217" w:rsidRDefault="005D0E7A" w:rsidP="005D0E7A">
      <w:pPr>
        <w:pStyle w:val="Caption"/>
      </w:pPr>
      <w:bookmarkStart w:id="410" w:name="_Toc172814674"/>
      <w:r w:rsidRPr="00D63217">
        <w:t xml:space="preserve">Table </w:t>
      </w:r>
      <w:r w:rsidRPr="00D63217">
        <w:fldChar w:fldCharType="begin"/>
      </w:r>
      <w:r w:rsidRPr="00D63217">
        <w:instrText xml:space="preserve"> SEQ Table \* ARABIC </w:instrText>
      </w:r>
      <w:r w:rsidRPr="00D63217">
        <w:fldChar w:fldCharType="separate"/>
      </w:r>
      <w:r w:rsidR="000417A3">
        <w:rPr>
          <w:noProof/>
        </w:rPr>
        <w:t>45</w:t>
      </w:r>
      <w:r w:rsidRPr="00D63217">
        <w:rPr>
          <w:noProof/>
        </w:rPr>
        <w:fldChar w:fldCharType="end"/>
      </w:r>
      <w:r w:rsidRPr="00D63217">
        <w:t>: Regulatory acceptable levels of paraquat resulting from spray drift</w:t>
      </w:r>
      <w:bookmarkEnd w:id="410"/>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25"/>
        <w:gridCol w:w="5513"/>
      </w:tblGrid>
      <w:tr w:rsidR="005D0E7A" w:rsidRPr="00D63217" w14:paraId="1B4FA030" w14:textId="77777777" w:rsidTr="00BF4B43">
        <w:trPr>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79295DD1" w14:textId="77777777" w:rsidR="005D0E7A" w:rsidRPr="00D63217" w:rsidRDefault="005D0E7A" w:rsidP="005D0E7A">
            <w:pPr>
              <w:pStyle w:val="TableHead"/>
            </w:pPr>
            <w:r w:rsidRPr="00D63217">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43011356" w14:textId="77777777" w:rsidR="005D0E7A" w:rsidRPr="00D63217" w:rsidRDefault="005D0E7A" w:rsidP="005D0E7A">
            <w:pPr>
              <w:pStyle w:val="TableHead"/>
            </w:pPr>
            <w:r w:rsidRPr="00D63217">
              <w:t>Regulatory acceptable level</w:t>
            </w:r>
          </w:p>
        </w:tc>
      </w:tr>
      <w:tr w:rsidR="005D0E7A" w:rsidRPr="00D63217" w14:paraId="24BA8D78" w14:textId="77777777" w:rsidTr="00BF4B43">
        <w:tc>
          <w:tcPr>
            <w:tcW w:w="2140" w:type="pct"/>
            <w:tcBorders>
              <w:top w:val="single" w:sz="4" w:space="0" w:color="auto"/>
              <w:bottom w:val="single" w:sz="4" w:space="0" w:color="auto"/>
            </w:tcBorders>
            <w:tcMar>
              <w:top w:w="0" w:type="dxa"/>
              <w:left w:w="108" w:type="dxa"/>
              <w:bottom w:w="0" w:type="dxa"/>
              <w:right w:w="108" w:type="dxa"/>
            </w:tcMar>
            <w:hideMark/>
          </w:tcPr>
          <w:p w14:paraId="58C11206" w14:textId="77777777" w:rsidR="005D0E7A" w:rsidRPr="00D63217" w:rsidRDefault="005D0E7A" w:rsidP="005D0E7A">
            <w:pPr>
              <w:pStyle w:val="TableText"/>
            </w:pPr>
            <w:r w:rsidRPr="00D63217">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01DD600D" w14:textId="77777777" w:rsidR="005D0E7A" w:rsidRPr="00D63217" w:rsidRDefault="005D0E7A" w:rsidP="005D0E7A">
            <w:pPr>
              <w:pStyle w:val="TableText"/>
            </w:pPr>
            <w:r w:rsidRPr="00D63217">
              <w:t>0.41 µg ac/L</w:t>
            </w:r>
          </w:p>
        </w:tc>
      </w:tr>
      <w:tr w:rsidR="005D0E7A" w:rsidRPr="00D63217" w14:paraId="0A0F8E91" w14:textId="77777777" w:rsidTr="00BF4B43">
        <w:tc>
          <w:tcPr>
            <w:tcW w:w="2140" w:type="pct"/>
            <w:tcBorders>
              <w:top w:val="single" w:sz="4" w:space="0" w:color="auto"/>
              <w:bottom w:val="single" w:sz="4" w:space="0" w:color="auto"/>
            </w:tcBorders>
            <w:tcMar>
              <w:top w:w="0" w:type="dxa"/>
              <w:left w:w="108" w:type="dxa"/>
              <w:bottom w:w="0" w:type="dxa"/>
              <w:right w:w="108" w:type="dxa"/>
            </w:tcMar>
            <w:hideMark/>
          </w:tcPr>
          <w:p w14:paraId="23D1F7A9" w14:textId="77777777" w:rsidR="005D0E7A" w:rsidRPr="00D63217" w:rsidRDefault="005D0E7A" w:rsidP="005D0E7A">
            <w:pPr>
              <w:pStyle w:val="TableText"/>
            </w:pPr>
            <w:r w:rsidRPr="00D63217">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4916C850" w14:textId="77777777" w:rsidR="005D0E7A" w:rsidRPr="00D63217" w:rsidRDefault="005D0E7A" w:rsidP="005D0E7A">
            <w:pPr>
              <w:pStyle w:val="TableText"/>
            </w:pPr>
            <w:r w:rsidRPr="00D63217">
              <w:t>2667 g ac/ha</w:t>
            </w:r>
          </w:p>
        </w:tc>
      </w:tr>
      <w:tr w:rsidR="005D0E7A" w:rsidRPr="00D63217" w14:paraId="4151A87E" w14:textId="77777777" w:rsidTr="00BF4B43">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11DCFA90" w14:textId="77777777" w:rsidR="005D0E7A" w:rsidRPr="00D63217" w:rsidRDefault="005D0E7A" w:rsidP="005D0E7A">
            <w:pPr>
              <w:pStyle w:val="TableText"/>
            </w:pPr>
            <w:r w:rsidRPr="00D63217">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65852E64" w14:textId="77777777" w:rsidR="005D0E7A" w:rsidRPr="00D63217" w:rsidRDefault="005D0E7A" w:rsidP="005D0E7A">
            <w:pPr>
              <w:pStyle w:val="TableText"/>
            </w:pPr>
            <w:r w:rsidRPr="00D63217">
              <w:t>19 g ac/ha</w:t>
            </w:r>
          </w:p>
        </w:tc>
      </w:tr>
      <w:tr w:rsidR="005D0E7A" w:rsidRPr="00D63217" w14:paraId="3C65FD29" w14:textId="77777777" w:rsidTr="00BF4B43">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74B9AE68" w14:textId="77777777" w:rsidR="005D0E7A" w:rsidRPr="00D63217" w:rsidRDefault="005D0E7A" w:rsidP="005D0E7A">
            <w:pPr>
              <w:pStyle w:val="TableText"/>
            </w:pPr>
            <w:r w:rsidRPr="00D63217">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1264B44F" w14:textId="0AB46AB1" w:rsidR="005D0E7A" w:rsidRPr="00D63217" w:rsidRDefault="00347C98" w:rsidP="005D0E7A">
            <w:pPr>
              <w:pStyle w:val="TableText"/>
            </w:pPr>
            <w:r w:rsidRPr="00D63217">
              <w:t>5.21 g ac/ha</w:t>
            </w:r>
          </w:p>
        </w:tc>
      </w:tr>
      <w:tr w:rsidR="005D0E7A" w:rsidRPr="00D63217" w14:paraId="24F3B309" w14:textId="77777777" w:rsidTr="00BF4B43">
        <w:tc>
          <w:tcPr>
            <w:tcW w:w="2140" w:type="pct"/>
            <w:tcBorders>
              <w:top w:val="single" w:sz="4" w:space="0" w:color="auto"/>
            </w:tcBorders>
            <w:tcMar>
              <w:top w:w="0" w:type="dxa"/>
              <w:left w:w="108" w:type="dxa"/>
              <w:bottom w:w="0" w:type="dxa"/>
              <w:right w:w="108" w:type="dxa"/>
            </w:tcMar>
            <w:hideMark/>
          </w:tcPr>
          <w:p w14:paraId="2FADEC28" w14:textId="77777777" w:rsidR="005D0E7A" w:rsidRPr="00D63217" w:rsidRDefault="005D0E7A" w:rsidP="005D0E7A">
            <w:pPr>
              <w:pStyle w:val="TableText"/>
            </w:pPr>
            <w:r w:rsidRPr="00D63217">
              <w:t>Livestock areas</w:t>
            </w:r>
          </w:p>
        </w:tc>
        <w:tc>
          <w:tcPr>
            <w:tcW w:w="2860" w:type="pct"/>
            <w:tcBorders>
              <w:top w:val="single" w:sz="4" w:space="0" w:color="auto"/>
            </w:tcBorders>
            <w:tcMar>
              <w:top w:w="0" w:type="dxa"/>
              <w:left w:w="108" w:type="dxa"/>
              <w:bottom w:w="0" w:type="dxa"/>
              <w:right w:w="108" w:type="dxa"/>
            </w:tcMar>
            <w:hideMark/>
          </w:tcPr>
          <w:p w14:paraId="3E498157" w14:textId="08A23D29" w:rsidR="005D0E7A" w:rsidRPr="00D63217" w:rsidRDefault="00BF0F06" w:rsidP="005D0E7A">
            <w:pPr>
              <w:pStyle w:val="TableText"/>
            </w:pPr>
            <w:r w:rsidRPr="00D63217">
              <w:t>9.62</w:t>
            </w:r>
            <w:r w:rsidR="005D0E7A" w:rsidRPr="00D63217">
              <w:t xml:space="preserve"> mg/kg</w:t>
            </w:r>
          </w:p>
        </w:tc>
      </w:tr>
    </w:tbl>
    <w:p w14:paraId="34281E3C" w14:textId="466DBEC6" w:rsidR="005D0E7A" w:rsidRPr="00D63217" w:rsidRDefault="005D0E7A" w:rsidP="005D0E7A">
      <w:pPr>
        <w:pStyle w:val="NormalText"/>
      </w:pPr>
      <w:r w:rsidRPr="00D63217">
        <w:t>The APVMA has considered spray drift implications for uses of paraquat that are supported by worker health and safety, residues, trade and environmental risk assessments. These uses include:</w:t>
      </w:r>
    </w:p>
    <w:p w14:paraId="47BDDADC" w14:textId="4EAE1E0E" w:rsidR="004165EA" w:rsidRPr="00D63217" w:rsidRDefault="0063692A">
      <w:pPr>
        <w:pStyle w:val="NormalText"/>
        <w:numPr>
          <w:ilvl w:val="0"/>
          <w:numId w:val="16"/>
        </w:numPr>
      </w:pPr>
      <w:r w:rsidRPr="00D63217">
        <w:t>f</w:t>
      </w:r>
      <w:r w:rsidR="004165EA" w:rsidRPr="00D63217">
        <w:t>allows establishment and aid to cultivation</w:t>
      </w:r>
    </w:p>
    <w:p w14:paraId="5D3B0E1D" w14:textId="70A07F79" w:rsidR="004165EA" w:rsidRPr="00D63217" w:rsidRDefault="0063692A">
      <w:pPr>
        <w:pStyle w:val="NormalText"/>
        <w:numPr>
          <w:ilvl w:val="0"/>
          <w:numId w:val="16"/>
        </w:numPr>
      </w:pPr>
      <w:r w:rsidRPr="00D63217">
        <w:t>s</w:t>
      </w:r>
      <w:r w:rsidR="004165EA" w:rsidRPr="00D63217">
        <w:t>pray-topping to reduce seed set</w:t>
      </w:r>
    </w:p>
    <w:p w14:paraId="5F5FD42D" w14:textId="4FDAD35F" w:rsidR="004165EA" w:rsidRPr="00D63217" w:rsidRDefault="0063692A">
      <w:pPr>
        <w:pStyle w:val="NormalText"/>
        <w:numPr>
          <w:ilvl w:val="0"/>
          <w:numId w:val="16"/>
        </w:numPr>
      </w:pPr>
      <w:r w:rsidRPr="00D63217">
        <w:t>i</w:t>
      </w:r>
      <w:r w:rsidR="004165EA" w:rsidRPr="00D63217">
        <w:t>nter-row sprays in banana plantations</w:t>
      </w:r>
    </w:p>
    <w:p w14:paraId="3C68CE21" w14:textId="0E8CB891" w:rsidR="004165EA" w:rsidRPr="00D63217" w:rsidRDefault="0063692A">
      <w:pPr>
        <w:pStyle w:val="NormalText"/>
        <w:numPr>
          <w:ilvl w:val="0"/>
          <w:numId w:val="16"/>
        </w:numPr>
      </w:pPr>
      <w:r w:rsidRPr="00D63217">
        <w:t>g</w:t>
      </w:r>
      <w:r w:rsidR="004165EA" w:rsidRPr="00D63217">
        <w:t>eneral post-sowing, pre-crop-emergence weed control in rice</w:t>
      </w:r>
      <w:r w:rsidRPr="00D63217">
        <w:t>.</w:t>
      </w:r>
    </w:p>
    <w:p w14:paraId="01EF7FD3" w14:textId="6531EE4A" w:rsidR="008A20FE" w:rsidRPr="00D63217" w:rsidRDefault="008A20FE" w:rsidP="008A20FE">
      <w:pPr>
        <w:pStyle w:val="NormalText"/>
      </w:pPr>
      <w:r w:rsidRPr="00D63217">
        <w:t xml:space="preserve">The APVMA has also considered the spray drift risk resulting from combined toxicity of paraquat and diquat present in chemical products co-formulated with both active constituents. The regulatory acceptable levels of the co-formulated products, accounting for the combined toxicity of both paraquat and diquat are listed in </w:t>
      </w:r>
      <w:r w:rsidRPr="00D63217">
        <w:fldChar w:fldCharType="begin"/>
      </w:r>
      <w:r w:rsidRPr="00D63217">
        <w:instrText xml:space="preserve"> REF _Ref163654667 \h </w:instrText>
      </w:r>
      <w:r w:rsidR="00D63217">
        <w:instrText xml:space="preserve"> \* MERGEFORMAT </w:instrText>
      </w:r>
      <w:r w:rsidRPr="00D63217">
        <w:fldChar w:fldCharType="separate"/>
      </w:r>
      <w:r w:rsidR="000417A3" w:rsidRPr="00D63217">
        <w:t xml:space="preserve">Table </w:t>
      </w:r>
      <w:r w:rsidR="000417A3">
        <w:rPr>
          <w:noProof/>
        </w:rPr>
        <w:t>46</w:t>
      </w:r>
      <w:r w:rsidRPr="00D63217">
        <w:fldChar w:fldCharType="end"/>
      </w:r>
    </w:p>
    <w:p w14:paraId="27BE7ED3" w14:textId="2719D0C4" w:rsidR="008A20FE" w:rsidRPr="00D63217" w:rsidRDefault="008A20FE" w:rsidP="008A20FE">
      <w:pPr>
        <w:pStyle w:val="Caption"/>
      </w:pPr>
      <w:bookmarkStart w:id="411" w:name="_Ref163654667"/>
      <w:bookmarkStart w:id="412" w:name="_Toc172814675"/>
      <w:r w:rsidRPr="00D63217">
        <w:t xml:space="preserve">Table </w:t>
      </w:r>
      <w:r w:rsidRPr="00D63217">
        <w:fldChar w:fldCharType="begin"/>
      </w:r>
      <w:r w:rsidRPr="00D63217">
        <w:instrText xml:space="preserve"> SEQ Table \* ARABIC </w:instrText>
      </w:r>
      <w:r w:rsidRPr="00D63217">
        <w:fldChar w:fldCharType="separate"/>
      </w:r>
      <w:r w:rsidR="000417A3">
        <w:rPr>
          <w:noProof/>
        </w:rPr>
        <w:t>46</w:t>
      </w:r>
      <w:r w:rsidRPr="00D63217">
        <w:fldChar w:fldCharType="end"/>
      </w:r>
      <w:bookmarkEnd w:id="411"/>
      <w:r w:rsidRPr="00D63217">
        <w:t>: Regulatory acceptable levels of paraquat and diquat resulting from spray drift of chemical products co-formulated with both active constituents</w:t>
      </w:r>
      <w:bookmarkEnd w:id="412"/>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25"/>
        <w:gridCol w:w="5513"/>
      </w:tblGrid>
      <w:tr w:rsidR="00065499" w:rsidRPr="00D63217" w14:paraId="47154AE0" w14:textId="77777777" w:rsidTr="00C0225D">
        <w:trPr>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52143786" w14:textId="77777777" w:rsidR="008A20FE" w:rsidRPr="00D63217" w:rsidRDefault="008A20FE" w:rsidP="00DA171F">
            <w:pPr>
              <w:pStyle w:val="TableHead"/>
            </w:pPr>
            <w:r w:rsidRPr="00D63217">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6CA2E578" w14:textId="77777777" w:rsidR="008A20FE" w:rsidRPr="00D63217" w:rsidRDefault="008A20FE" w:rsidP="00DA171F">
            <w:pPr>
              <w:pStyle w:val="TableHead"/>
            </w:pPr>
            <w:r w:rsidRPr="00D63217">
              <w:t>Regulatory acceptable level</w:t>
            </w:r>
          </w:p>
        </w:tc>
      </w:tr>
      <w:tr w:rsidR="00065499" w:rsidRPr="00D63217" w14:paraId="6C364472" w14:textId="77777777" w:rsidTr="00C0225D">
        <w:tc>
          <w:tcPr>
            <w:tcW w:w="2140" w:type="pct"/>
            <w:tcBorders>
              <w:top w:val="single" w:sz="4" w:space="0" w:color="auto"/>
              <w:bottom w:val="single" w:sz="4" w:space="0" w:color="auto"/>
            </w:tcBorders>
            <w:tcMar>
              <w:top w:w="0" w:type="dxa"/>
              <w:left w:w="108" w:type="dxa"/>
              <w:bottom w:w="0" w:type="dxa"/>
              <w:right w:w="108" w:type="dxa"/>
            </w:tcMar>
            <w:hideMark/>
          </w:tcPr>
          <w:p w14:paraId="7885C133" w14:textId="77777777" w:rsidR="008A20FE" w:rsidRPr="00D63217" w:rsidRDefault="008A20FE" w:rsidP="00C0225D">
            <w:pPr>
              <w:pStyle w:val="TableText"/>
            </w:pPr>
            <w:r w:rsidRPr="00D63217">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3E51C840" w14:textId="49BFBC26" w:rsidR="008A20FE" w:rsidRPr="00D63217" w:rsidRDefault="008A20FE" w:rsidP="00C0225D">
            <w:pPr>
              <w:pStyle w:val="TableText"/>
            </w:pPr>
            <w:r w:rsidRPr="00D63217">
              <w:t>0.</w:t>
            </w:r>
            <w:r w:rsidR="00AA79B4" w:rsidRPr="00D63217">
              <w:t>66</w:t>
            </w:r>
            <w:r w:rsidRPr="00D63217">
              <w:t xml:space="preserve"> µg ac/L</w:t>
            </w:r>
          </w:p>
        </w:tc>
      </w:tr>
      <w:tr w:rsidR="00065499" w:rsidRPr="00D63217" w14:paraId="3D47E23E" w14:textId="77777777" w:rsidTr="00C0225D">
        <w:tc>
          <w:tcPr>
            <w:tcW w:w="2140" w:type="pct"/>
            <w:tcBorders>
              <w:top w:val="single" w:sz="4" w:space="0" w:color="auto"/>
              <w:bottom w:val="single" w:sz="4" w:space="0" w:color="auto"/>
            </w:tcBorders>
            <w:tcMar>
              <w:top w:w="0" w:type="dxa"/>
              <w:left w:w="108" w:type="dxa"/>
              <w:bottom w:w="0" w:type="dxa"/>
              <w:right w:w="108" w:type="dxa"/>
            </w:tcMar>
            <w:hideMark/>
          </w:tcPr>
          <w:p w14:paraId="4B8573ED" w14:textId="77777777" w:rsidR="008A20FE" w:rsidRPr="00D63217" w:rsidRDefault="008A20FE" w:rsidP="00C0225D">
            <w:pPr>
              <w:pStyle w:val="TableText"/>
            </w:pPr>
            <w:r w:rsidRPr="00D63217">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59BD31AC" w14:textId="13B9E3FA" w:rsidR="008A20FE" w:rsidRPr="00D63217" w:rsidRDefault="00AA79B4" w:rsidP="00C0225D">
            <w:pPr>
              <w:pStyle w:val="TableText"/>
            </w:pPr>
            <w:r w:rsidRPr="00D63217">
              <w:t>4333</w:t>
            </w:r>
            <w:r w:rsidR="008A20FE" w:rsidRPr="00D63217">
              <w:t xml:space="preserve"> g ac/ha</w:t>
            </w:r>
          </w:p>
        </w:tc>
      </w:tr>
      <w:tr w:rsidR="00065499" w:rsidRPr="00D63217" w14:paraId="62D7E391" w14:textId="77777777" w:rsidTr="00C0225D">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696E0EB9" w14:textId="77777777" w:rsidR="008A20FE" w:rsidRPr="00D63217" w:rsidRDefault="008A20FE" w:rsidP="00C0225D">
            <w:pPr>
              <w:pStyle w:val="TableText"/>
            </w:pPr>
            <w:r w:rsidRPr="00D63217">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3E37B6C2" w14:textId="17364119" w:rsidR="008A20FE" w:rsidRPr="00D63217" w:rsidRDefault="008A20FE" w:rsidP="00C0225D">
            <w:pPr>
              <w:pStyle w:val="TableText"/>
            </w:pPr>
            <w:r w:rsidRPr="00D63217">
              <w:t>1</w:t>
            </w:r>
            <w:r w:rsidR="00AA79B4" w:rsidRPr="00D63217">
              <w:t>8</w:t>
            </w:r>
            <w:r w:rsidRPr="00D63217">
              <w:t xml:space="preserve"> g ac/ha</w:t>
            </w:r>
          </w:p>
        </w:tc>
      </w:tr>
      <w:tr w:rsidR="00065499" w:rsidRPr="00D63217" w14:paraId="482E7FD5" w14:textId="77777777" w:rsidTr="00C0225D">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779FD549" w14:textId="77777777" w:rsidR="008A20FE" w:rsidRPr="00D63217" w:rsidRDefault="008A20FE" w:rsidP="00C0225D">
            <w:pPr>
              <w:pStyle w:val="TableText"/>
            </w:pPr>
            <w:r w:rsidRPr="00D63217">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49C63DF1" w14:textId="6AD6C89A" w:rsidR="008A20FE" w:rsidRPr="00D63217" w:rsidRDefault="00334A1E" w:rsidP="00C0225D">
            <w:pPr>
              <w:pStyle w:val="TableText"/>
            </w:pPr>
            <w:r w:rsidRPr="00D63217">
              <w:t>4.49</w:t>
            </w:r>
            <w:r w:rsidR="00347C98" w:rsidRPr="00D63217">
              <w:t xml:space="preserve"> g ac/ha</w:t>
            </w:r>
          </w:p>
        </w:tc>
      </w:tr>
      <w:tr w:rsidR="00347C98" w:rsidRPr="00D63217" w14:paraId="2BDB0342" w14:textId="77777777" w:rsidTr="00C0225D">
        <w:tc>
          <w:tcPr>
            <w:tcW w:w="2140" w:type="pct"/>
            <w:tcBorders>
              <w:top w:val="single" w:sz="4" w:space="0" w:color="auto"/>
            </w:tcBorders>
            <w:tcMar>
              <w:top w:w="0" w:type="dxa"/>
              <w:left w:w="108" w:type="dxa"/>
              <w:bottom w:w="0" w:type="dxa"/>
              <w:right w:w="108" w:type="dxa"/>
            </w:tcMar>
            <w:hideMark/>
          </w:tcPr>
          <w:p w14:paraId="0A4CF8DE" w14:textId="77777777" w:rsidR="00347C98" w:rsidRPr="00D63217" w:rsidRDefault="00347C98" w:rsidP="00347C98">
            <w:pPr>
              <w:pStyle w:val="TableText"/>
            </w:pPr>
            <w:r w:rsidRPr="00D63217">
              <w:t>Livestock areas</w:t>
            </w:r>
          </w:p>
        </w:tc>
        <w:tc>
          <w:tcPr>
            <w:tcW w:w="2860" w:type="pct"/>
            <w:tcBorders>
              <w:top w:val="single" w:sz="4" w:space="0" w:color="auto"/>
            </w:tcBorders>
            <w:tcMar>
              <w:top w:w="0" w:type="dxa"/>
              <w:left w:w="108" w:type="dxa"/>
              <w:bottom w:w="0" w:type="dxa"/>
              <w:right w:w="108" w:type="dxa"/>
            </w:tcMar>
            <w:hideMark/>
          </w:tcPr>
          <w:p w14:paraId="45F41093" w14:textId="2B65D2E7" w:rsidR="00347C98" w:rsidRPr="00D63217" w:rsidRDefault="00334A1E" w:rsidP="00347C98">
            <w:pPr>
              <w:pStyle w:val="TableText"/>
            </w:pPr>
            <w:r w:rsidRPr="00D63217">
              <w:t>17.8</w:t>
            </w:r>
            <w:r w:rsidR="00347C98" w:rsidRPr="00D63217">
              <w:t xml:space="preserve"> mg/kg</w:t>
            </w:r>
          </w:p>
        </w:tc>
      </w:tr>
    </w:tbl>
    <w:p w14:paraId="03D32C47" w14:textId="7952DBAE" w:rsidR="008A20FE" w:rsidRPr="00D63217" w:rsidRDefault="008A20FE" w:rsidP="008A20FE">
      <w:pPr>
        <w:pStyle w:val="NormalText"/>
      </w:pPr>
      <w:r w:rsidRPr="00D63217">
        <w:lastRenderedPageBreak/>
        <w:t xml:space="preserve">Uses of products that contain both paraquat and diquat which are supported by </w:t>
      </w:r>
      <w:r w:rsidR="009116C1" w:rsidRPr="00D63217">
        <w:t xml:space="preserve">worker health and safety, residues, trade and environmental risk assessments are limited to fallows establishment and aid to cultivation at rates </w:t>
      </w:r>
      <w:r w:rsidR="00AA79B4" w:rsidRPr="00D63217">
        <w:t>up to 175 g combined active constituents (acs) per hectare (175 g acs/ha).</w:t>
      </w:r>
    </w:p>
    <w:p w14:paraId="021CC5F5" w14:textId="1BB261CD" w:rsidR="005D0E7A" w:rsidRPr="00D63217" w:rsidRDefault="00883134" w:rsidP="005D0E7A">
      <w:pPr>
        <w:pStyle w:val="NormalText"/>
      </w:pPr>
      <w:bookmarkStart w:id="413" w:name="_Hlk161751447"/>
      <w:r w:rsidRPr="00D63217">
        <w:t xml:space="preserve">Based on the acceptable uses </w:t>
      </w:r>
      <w:r w:rsidR="000D08B5" w:rsidRPr="00D63217">
        <w:t>t</w:t>
      </w:r>
      <w:r w:rsidRPr="00D63217">
        <w:t>he following spray drift restraints and downwind buffer zones would be required for application of paraquat products at the rates listed</w:t>
      </w:r>
      <w:r w:rsidR="0013597C" w:rsidRPr="00D63217">
        <w:t xml:space="preserve"> in</w:t>
      </w:r>
      <w:r w:rsidR="00497F5A" w:rsidRPr="00D63217">
        <w:t xml:space="preserve"> </w:t>
      </w:r>
      <w:r w:rsidR="00C0077E" w:rsidRPr="00D63217">
        <w:fldChar w:fldCharType="begin"/>
      </w:r>
      <w:r w:rsidR="00C0077E" w:rsidRPr="00D63217">
        <w:instrText xml:space="preserve"> REF _Ref167306726 \h </w:instrText>
      </w:r>
      <w:r w:rsidR="00D63217">
        <w:instrText xml:space="preserve"> \* MERGEFORMAT </w:instrText>
      </w:r>
      <w:r w:rsidR="00C0077E" w:rsidRPr="00D63217">
        <w:fldChar w:fldCharType="separate"/>
      </w:r>
      <w:r w:rsidR="000417A3" w:rsidRPr="00D63217">
        <w:t xml:space="preserve">Table </w:t>
      </w:r>
      <w:r w:rsidR="000417A3">
        <w:rPr>
          <w:noProof/>
        </w:rPr>
        <w:t>47</w:t>
      </w:r>
      <w:r w:rsidR="00C0077E" w:rsidRPr="00D63217">
        <w:fldChar w:fldCharType="end"/>
      </w:r>
      <w:r w:rsidR="00C0077E" w:rsidRPr="00D63217">
        <w:t xml:space="preserve"> and for combination products containing paraquat and diquat in </w:t>
      </w:r>
      <w:r w:rsidR="00C0077E" w:rsidRPr="00D63217">
        <w:fldChar w:fldCharType="begin"/>
      </w:r>
      <w:r w:rsidR="00C0077E" w:rsidRPr="00D63217">
        <w:instrText xml:space="preserve"> REF _Ref167306786 \h </w:instrText>
      </w:r>
      <w:r w:rsidR="00D63217">
        <w:instrText xml:space="preserve"> \* MERGEFORMAT </w:instrText>
      </w:r>
      <w:r w:rsidR="00C0077E" w:rsidRPr="00D63217">
        <w:fldChar w:fldCharType="separate"/>
      </w:r>
      <w:r w:rsidR="000417A3" w:rsidRPr="00D63217">
        <w:t xml:space="preserve">Table </w:t>
      </w:r>
      <w:r w:rsidR="000417A3">
        <w:rPr>
          <w:noProof/>
        </w:rPr>
        <w:t>48</w:t>
      </w:r>
      <w:r w:rsidR="00C0077E" w:rsidRPr="00D63217">
        <w:fldChar w:fldCharType="end"/>
      </w:r>
      <w:r w:rsidRPr="00D63217">
        <w:t>.</w:t>
      </w:r>
    </w:p>
    <w:p w14:paraId="442E9A35" w14:textId="7DED75ED" w:rsidR="00883134" w:rsidRPr="00D63217" w:rsidRDefault="00883134" w:rsidP="00883134">
      <w:pPr>
        <w:pStyle w:val="NormalText"/>
      </w:pPr>
      <w:r w:rsidRPr="00D63217">
        <w:t>SPRAY DRIFT RESTRAINTS</w:t>
      </w:r>
    </w:p>
    <w:p w14:paraId="7B9F2CB8" w14:textId="19D20D3F" w:rsidR="00883134" w:rsidRPr="00D63217" w:rsidRDefault="00883134" w:rsidP="00883134">
      <w:pPr>
        <w:pStyle w:val="NormalText"/>
      </w:pPr>
      <w:r w:rsidRPr="00D63217">
        <w:t>Specific definitions for terms used in this section of the label can be found at apvma.gov.au/spraydrift</w:t>
      </w:r>
      <w:r w:rsidRPr="00D63217">
        <w:tab/>
      </w:r>
    </w:p>
    <w:p w14:paraId="5BF54B51" w14:textId="2A52DF03" w:rsidR="00883134" w:rsidRPr="00D63217" w:rsidRDefault="00883134" w:rsidP="00883134">
      <w:pPr>
        <w:pStyle w:val="NormalText"/>
      </w:pPr>
      <w:r w:rsidRPr="00D63217">
        <w:t>DO NOT allow bystanders to come into contact with the spray cloud.</w:t>
      </w:r>
    </w:p>
    <w:p w14:paraId="71249F67" w14:textId="4842479D" w:rsidR="00883134" w:rsidRPr="00D63217" w:rsidRDefault="00883134" w:rsidP="00883134">
      <w:pPr>
        <w:pStyle w:val="NormalText"/>
      </w:pPr>
      <w:r w:rsidRPr="00D63217">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68E3B78E" w14:textId="31C21D7D" w:rsidR="00883134" w:rsidRPr="00D63217" w:rsidRDefault="00883134" w:rsidP="00883134">
      <w:pPr>
        <w:pStyle w:val="NormalText"/>
      </w:pPr>
      <w:r w:rsidRPr="00D63217">
        <w:t>DO NOT apply unless the wind speed is between 3 and 20 kilometres per hour at the application site during the time of application.</w:t>
      </w:r>
    </w:p>
    <w:p w14:paraId="0CDB2A68" w14:textId="31A70B01" w:rsidR="00883134" w:rsidRPr="00D63217" w:rsidRDefault="00883134" w:rsidP="00883134">
      <w:pPr>
        <w:pStyle w:val="NormalText"/>
      </w:pPr>
      <w:r w:rsidRPr="00D63217">
        <w:t xml:space="preserve">DO NOT apply if there are surface temperature inversion conditions present at the application site during the time of application. These conditions exist most evenings one to </w:t>
      </w:r>
      <w:r w:rsidR="004128B4" w:rsidRPr="00D63217">
        <w:t>2</w:t>
      </w:r>
      <w:r w:rsidRPr="00D63217">
        <w:t xml:space="preserve"> hours before sunset and persist until one to </w:t>
      </w:r>
      <w:r w:rsidR="004128B4" w:rsidRPr="00D63217">
        <w:t>2</w:t>
      </w:r>
      <w:r w:rsidRPr="00D63217">
        <w:t xml:space="preserve"> hours after sunrise.</w:t>
      </w:r>
    </w:p>
    <w:p w14:paraId="4EF68CE8" w14:textId="28FDF4BE" w:rsidR="00883134" w:rsidRPr="00D63217" w:rsidRDefault="00883134" w:rsidP="00883134">
      <w:pPr>
        <w:pStyle w:val="NormalText"/>
      </w:pPr>
      <w:r w:rsidRPr="00D63217">
        <w:t>DO NOT apply by a boom sprayer unless the following requirements are met:</w:t>
      </w:r>
    </w:p>
    <w:p w14:paraId="638888CC" w14:textId="31A2F01F" w:rsidR="00883134" w:rsidRPr="00D63217" w:rsidRDefault="00883134" w:rsidP="00883134">
      <w:pPr>
        <w:pStyle w:val="NormalText"/>
      </w:pPr>
      <w:r w:rsidRPr="00D63217">
        <w:t xml:space="preserve"> - spray droplets not smaller than a MEDIUM spray droplet size category</w:t>
      </w:r>
    </w:p>
    <w:p w14:paraId="7751CA48" w14:textId="52E29998" w:rsidR="00497F5A" w:rsidRPr="00D63217" w:rsidRDefault="00883134" w:rsidP="00883134">
      <w:pPr>
        <w:pStyle w:val="NormalText"/>
      </w:pPr>
      <w:r w:rsidRPr="00D63217">
        <w:t xml:space="preserve"> - minimum distances between the application site and downwind sensitive areas (see ‘Mandatory buffer zones’ section of the following table titled ‘Buffer zones for boom sprayers’) are observed.</w:t>
      </w:r>
    </w:p>
    <w:p w14:paraId="15154C91" w14:textId="1B9FC3B5" w:rsidR="00883134" w:rsidRPr="00D63217" w:rsidRDefault="00497F5A" w:rsidP="002B0672">
      <w:pPr>
        <w:pStyle w:val="Caption"/>
      </w:pPr>
      <w:bookmarkStart w:id="414" w:name="_Ref167306726"/>
      <w:bookmarkStart w:id="415" w:name="_Toc172814676"/>
      <w:r w:rsidRPr="00D63217">
        <w:t xml:space="preserve">Table </w:t>
      </w:r>
      <w:r w:rsidRPr="00D63217">
        <w:fldChar w:fldCharType="begin"/>
      </w:r>
      <w:r w:rsidRPr="00D63217">
        <w:instrText xml:space="preserve"> SEQ Table \* ARABIC </w:instrText>
      </w:r>
      <w:r w:rsidRPr="00D63217">
        <w:fldChar w:fldCharType="separate"/>
      </w:r>
      <w:r w:rsidR="000417A3">
        <w:rPr>
          <w:noProof/>
        </w:rPr>
        <w:t>47</w:t>
      </w:r>
      <w:r w:rsidRPr="00D63217">
        <w:fldChar w:fldCharType="end"/>
      </w:r>
      <w:bookmarkEnd w:id="414"/>
      <w:r w:rsidRPr="00D63217">
        <w:t xml:space="preserve">: Paraquat </w:t>
      </w:r>
      <w:r w:rsidR="00406436">
        <w:t>–</w:t>
      </w:r>
      <w:r w:rsidRPr="00D63217">
        <w:t xml:space="preserve"> buffer zones for boom sprayers</w:t>
      </w:r>
      <w:bookmarkEnd w:id="415"/>
    </w:p>
    <w:tbl>
      <w:tblPr>
        <w:tblW w:w="8953" w:type="dxa"/>
        <w:tblLook w:val="04A0" w:firstRow="1" w:lastRow="0" w:firstColumn="1" w:lastColumn="0" w:noHBand="0" w:noVBand="1"/>
      </w:tblPr>
      <w:tblGrid>
        <w:gridCol w:w="1413"/>
        <w:gridCol w:w="1415"/>
        <w:gridCol w:w="1048"/>
        <w:gridCol w:w="1243"/>
        <w:gridCol w:w="1275"/>
        <w:gridCol w:w="1274"/>
        <w:gridCol w:w="1279"/>
        <w:gridCol w:w="6"/>
      </w:tblGrid>
      <w:tr w:rsidR="00C908E7" w:rsidRPr="00D63217" w14:paraId="66FFFC05" w14:textId="77777777" w:rsidTr="00C908E7">
        <w:trPr>
          <w:trHeight w:val="454"/>
        </w:trPr>
        <w:tc>
          <w:tcPr>
            <w:tcW w:w="1413" w:type="dxa"/>
            <w:vMerge w:val="restart"/>
            <w:tcBorders>
              <w:top w:val="single" w:sz="4" w:space="0" w:color="auto"/>
              <w:left w:val="single" w:sz="4" w:space="0" w:color="auto"/>
              <w:right w:val="single" w:sz="4" w:space="0" w:color="auto"/>
            </w:tcBorders>
            <w:shd w:val="clear" w:color="auto" w:fill="auto"/>
          </w:tcPr>
          <w:p w14:paraId="4822F7E1" w14:textId="4C6111CD" w:rsidR="0013597C" w:rsidRPr="00D63217" w:rsidRDefault="0013597C" w:rsidP="00C908E7">
            <w:pPr>
              <w:pStyle w:val="TableHead"/>
              <w:rPr>
                <w:color w:val="auto"/>
                <w:lang w:eastAsia="en-AU"/>
              </w:rPr>
            </w:pPr>
            <w:r w:rsidRPr="00D63217">
              <w:rPr>
                <w:color w:val="auto"/>
                <w:lang w:eastAsia="en-AU"/>
              </w:rPr>
              <w:t>Application rate</w:t>
            </w:r>
          </w:p>
        </w:tc>
        <w:tc>
          <w:tcPr>
            <w:tcW w:w="1415" w:type="dxa"/>
            <w:vMerge w:val="restart"/>
            <w:tcBorders>
              <w:top w:val="single" w:sz="4" w:space="0" w:color="auto"/>
              <w:left w:val="single" w:sz="4" w:space="0" w:color="auto"/>
              <w:right w:val="single" w:sz="4" w:space="0" w:color="auto"/>
            </w:tcBorders>
            <w:shd w:val="clear" w:color="auto" w:fill="auto"/>
          </w:tcPr>
          <w:p w14:paraId="008C3FFE" w14:textId="4FEFCCC9" w:rsidR="0013597C" w:rsidRPr="00D63217" w:rsidRDefault="0013597C" w:rsidP="00C908E7">
            <w:pPr>
              <w:pStyle w:val="TableHead"/>
              <w:rPr>
                <w:color w:val="auto"/>
                <w:lang w:eastAsia="en-AU"/>
              </w:rPr>
            </w:pPr>
            <w:r w:rsidRPr="00D63217">
              <w:rPr>
                <w:color w:val="auto"/>
                <w:lang w:eastAsia="en-AU"/>
              </w:rPr>
              <w:t>Boom height above the target canopy</w:t>
            </w:r>
          </w:p>
        </w:tc>
        <w:tc>
          <w:tcPr>
            <w:tcW w:w="6125" w:type="dxa"/>
            <w:gridSpan w:val="6"/>
            <w:tcBorders>
              <w:top w:val="single" w:sz="4" w:space="0" w:color="auto"/>
              <w:left w:val="single" w:sz="4" w:space="0" w:color="auto"/>
              <w:bottom w:val="single" w:sz="4" w:space="0" w:color="auto"/>
              <w:right w:val="single" w:sz="4" w:space="0" w:color="auto"/>
            </w:tcBorders>
            <w:shd w:val="clear" w:color="auto" w:fill="auto"/>
          </w:tcPr>
          <w:p w14:paraId="24302B75" w14:textId="122A1855" w:rsidR="0013597C" w:rsidRPr="00D63217" w:rsidRDefault="0013597C" w:rsidP="00C908E7">
            <w:pPr>
              <w:pStyle w:val="TableHead"/>
              <w:rPr>
                <w:color w:val="auto"/>
                <w:lang w:eastAsia="en-AU"/>
              </w:rPr>
            </w:pPr>
            <w:r w:rsidRPr="00D63217">
              <w:rPr>
                <w:color w:val="auto"/>
                <w:lang w:eastAsia="en-AU"/>
              </w:rPr>
              <w:t>Mandatory downwind buffer zones (metres)</w:t>
            </w:r>
          </w:p>
        </w:tc>
      </w:tr>
      <w:tr w:rsidR="00C908E7" w:rsidRPr="00D63217" w14:paraId="15706194" w14:textId="77777777" w:rsidTr="00C908E7">
        <w:trPr>
          <w:gridAfter w:val="1"/>
          <w:wAfter w:w="6" w:type="dxa"/>
          <w:trHeight w:val="735"/>
        </w:trPr>
        <w:tc>
          <w:tcPr>
            <w:tcW w:w="1413" w:type="dxa"/>
            <w:vMerge/>
            <w:tcBorders>
              <w:left w:val="single" w:sz="4" w:space="0" w:color="auto"/>
              <w:bottom w:val="single" w:sz="4" w:space="0" w:color="auto"/>
              <w:right w:val="single" w:sz="4" w:space="0" w:color="auto"/>
            </w:tcBorders>
            <w:shd w:val="clear" w:color="auto" w:fill="auto"/>
            <w:hideMark/>
          </w:tcPr>
          <w:p w14:paraId="3583C161" w14:textId="2CA8375F" w:rsidR="0013597C" w:rsidRPr="00D63217" w:rsidRDefault="0013597C" w:rsidP="00C908E7">
            <w:pPr>
              <w:pStyle w:val="TableHead"/>
              <w:rPr>
                <w:color w:val="auto"/>
                <w:lang w:eastAsia="en-AU"/>
              </w:rPr>
            </w:pPr>
          </w:p>
        </w:tc>
        <w:tc>
          <w:tcPr>
            <w:tcW w:w="1415" w:type="dxa"/>
            <w:vMerge/>
            <w:tcBorders>
              <w:left w:val="single" w:sz="4" w:space="0" w:color="auto"/>
              <w:bottom w:val="single" w:sz="4" w:space="0" w:color="auto"/>
              <w:right w:val="single" w:sz="4" w:space="0" w:color="auto"/>
            </w:tcBorders>
            <w:shd w:val="clear" w:color="auto" w:fill="auto"/>
            <w:hideMark/>
          </w:tcPr>
          <w:p w14:paraId="1A9E6C60" w14:textId="2EAA223A" w:rsidR="0013597C" w:rsidRPr="00D63217" w:rsidRDefault="0013597C" w:rsidP="00C908E7">
            <w:pPr>
              <w:pStyle w:val="TableHead"/>
              <w:rPr>
                <w:color w:val="auto"/>
                <w:lang w:eastAsia="en-AU"/>
              </w:rPr>
            </w:pP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4AB052F3" w14:textId="77777777" w:rsidR="0013597C" w:rsidRPr="00D63217" w:rsidRDefault="0013597C" w:rsidP="00C908E7">
            <w:pPr>
              <w:pStyle w:val="TableHeadRight"/>
              <w:rPr>
                <w:color w:val="auto"/>
                <w:lang w:eastAsia="en-AU"/>
              </w:rPr>
            </w:pPr>
            <w:r w:rsidRPr="00D63217">
              <w:rPr>
                <w:color w:val="auto"/>
                <w:lang w:eastAsia="en-AU"/>
              </w:rPr>
              <w:t>Bystander areas</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14:paraId="696B1755" w14:textId="77777777" w:rsidR="0013597C" w:rsidRPr="00D63217" w:rsidRDefault="0013597C" w:rsidP="00C908E7">
            <w:pPr>
              <w:pStyle w:val="TableHeadRight"/>
              <w:rPr>
                <w:color w:val="auto"/>
                <w:lang w:eastAsia="en-AU"/>
              </w:rPr>
            </w:pPr>
            <w:r w:rsidRPr="00D63217">
              <w:rPr>
                <w:color w:val="auto"/>
                <w:lang w:eastAsia="en-AU"/>
              </w:rPr>
              <w:t>Natural aquatic areas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C6AF6AA" w14:textId="77777777" w:rsidR="0013597C" w:rsidRPr="00D63217" w:rsidRDefault="0013597C" w:rsidP="00C908E7">
            <w:pPr>
              <w:pStyle w:val="TableHeadRight"/>
              <w:rPr>
                <w:color w:val="auto"/>
                <w:lang w:eastAsia="en-AU"/>
              </w:rPr>
            </w:pPr>
            <w:r w:rsidRPr="00D63217">
              <w:rPr>
                <w:color w:val="auto"/>
                <w:lang w:eastAsia="en-AU"/>
              </w:rPr>
              <w:t>Pollinator areas</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14:paraId="3E85A8FB" w14:textId="77777777" w:rsidR="0013597C" w:rsidRPr="00D63217" w:rsidRDefault="0013597C" w:rsidP="00C908E7">
            <w:pPr>
              <w:pStyle w:val="TableHeadRight"/>
              <w:rPr>
                <w:color w:val="auto"/>
                <w:lang w:eastAsia="en-AU"/>
              </w:rPr>
            </w:pPr>
            <w:r w:rsidRPr="00D63217">
              <w:rPr>
                <w:color w:val="auto"/>
                <w:lang w:eastAsia="en-AU"/>
              </w:rPr>
              <w:t>Vegetation areas</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8B07B21" w14:textId="77777777" w:rsidR="0013597C" w:rsidRPr="00D63217" w:rsidRDefault="0013597C" w:rsidP="00C908E7">
            <w:pPr>
              <w:pStyle w:val="TableHeadRight"/>
              <w:rPr>
                <w:color w:val="auto"/>
                <w:lang w:eastAsia="en-AU"/>
              </w:rPr>
            </w:pPr>
            <w:r w:rsidRPr="00D63217">
              <w:rPr>
                <w:color w:val="auto"/>
                <w:lang w:eastAsia="en-AU"/>
              </w:rPr>
              <w:t>Livestock areas</w:t>
            </w:r>
          </w:p>
        </w:tc>
      </w:tr>
      <w:tr w:rsidR="00347C98" w:rsidRPr="00D63217" w14:paraId="256D024B" w14:textId="77777777" w:rsidTr="00C908E7">
        <w:trPr>
          <w:gridAfter w:val="1"/>
          <w:wAfter w:w="6" w:type="dxa"/>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5C3446" w14:textId="45B5E70B" w:rsidR="00347C98" w:rsidRPr="00D63217" w:rsidRDefault="00347C98" w:rsidP="00C908E7">
            <w:pPr>
              <w:pStyle w:val="TableText"/>
              <w:rPr>
                <w:b/>
                <w:bCs/>
                <w:lang w:eastAsia="en-AU"/>
              </w:rPr>
            </w:pPr>
            <w:r w:rsidRPr="00D63217">
              <w:rPr>
                <w:b/>
                <w:bCs/>
                <w:lang w:eastAsia="en-AU"/>
              </w:rPr>
              <w:t>Up to 200</w:t>
            </w:r>
            <w:r w:rsidR="00823244" w:rsidRPr="00D63217">
              <w:rPr>
                <w:b/>
                <w:bCs/>
                <w:lang w:eastAsia="en-AU"/>
              </w:rPr>
              <w:t> </w:t>
            </w:r>
            <w:r w:rsidRPr="00D63217">
              <w:rPr>
                <w:b/>
                <w:bCs/>
                <w:lang w:eastAsia="en-AU"/>
              </w:rPr>
              <w:t>g</w:t>
            </w:r>
            <w:r w:rsidR="00823244" w:rsidRPr="00D63217">
              <w:rPr>
                <w:b/>
                <w:bCs/>
                <w:lang w:eastAsia="en-AU"/>
              </w:rPr>
              <w:t> </w:t>
            </w:r>
            <w:r w:rsidRPr="00D63217">
              <w:rPr>
                <w:b/>
                <w:bCs/>
                <w:lang w:eastAsia="en-AU"/>
              </w:rPr>
              <w:t>ac/ha</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534E1C2C" w14:textId="77777777" w:rsidR="00347C98" w:rsidRPr="00D63217" w:rsidRDefault="00347C98" w:rsidP="00C908E7">
            <w:pPr>
              <w:spacing w:before="0" w:after="0" w:line="240" w:lineRule="auto"/>
              <w:rPr>
                <w:rFonts w:cs="Arial"/>
                <w:color w:val="000000"/>
                <w:sz w:val="17"/>
                <w:szCs w:val="17"/>
                <w:lang w:eastAsia="en-AU"/>
              </w:rPr>
            </w:pPr>
            <w:r w:rsidRPr="00D63217">
              <w:rPr>
                <w:rFonts w:cs="Arial"/>
                <w:color w:val="000000"/>
                <w:sz w:val="17"/>
                <w:szCs w:val="17"/>
                <w:lang w:eastAsia="en-AU"/>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769BAD68" w14:textId="16096510"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5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14:paraId="4D585E6D" w14:textId="0176DA07"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70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22B47F3" w14:textId="4796EF65"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14:paraId="617412A3" w14:textId="046AE005"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3CFBDD7E" w14:textId="1320D518"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r>
      <w:tr w:rsidR="00347C98" w:rsidRPr="00D63217" w14:paraId="03E39789" w14:textId="77777777" w:rsidTr="00C908E7">
        <w:trPr>
          <w:gridAfter w:val="1"/>
          <w:wAfter w:w="6" w:type="dxa"/>
          <w:trHeight w:val="300"/>
        </w:trPr>
        <w:tc>
          <w:tcPr>
            <w:tcW w:w="1413" w:type="dxa"/>
            <w:vMerge/>
            <w:tcBorders>
              <w:top w:val="single" w:sz="4" w:space="0" w:color="auto"/>
              <w:left w:val="single" w:sz="4" w:space="0" w:color="auto"/>
              <w:bottom w:val="single" w:sz="4" w:space="0" w:color="auto"/>
              <w:right w:val="single" w:sz="4" w:space="0" w:color="auto"/>
            </w:tcBorders>
            <w:shd w:val="clear" w:color="auto" w:fill="auto"/>
            <w:hideMark/>
          </w:tcPr>
          <w:p w14:paraId="61FDB0B7" w14:textId="77777777" w:rsidR="00347C98" w:rsidRPr="00D63217" w:rsidRDefault="00347C98" w:rsidP="00C908E7">
            <w:pPr>
              <w:pStyle w:val="TableText"/>
              <w:rPr>
                <w:b/>
                <w:bCs/>
                <w:lang w:eastAsia="en-A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5C714288" w14:textId="77777777" w:rsidR="00347C98" w:rsidRPr="00D63217" w:rsidRDefault="00347C98" w:rsidP="00C908E7">
            <w:pPr>
              <w:spacing w:before="0" w:after="0" w:line="240" w:lineRule="auto"/>
              <w:rPr>
                <w:rFonts w:cs="Arial"/>
                <w:color w:val="000000"/>
                <w:sz w:val="17"/>
                <w:szCs w:val="17"/>
                <w:lang w:eastAsia="en-AU"/>
              </w:rPr>
            </w:pPr>
            <w:r w:rsidRPr="00D63217">
              <w:rPr>
                <w:rFonts w:cs="Arial"/>
                <w:color w:val="000000"/>
                <w:sz w:val="17"/>
                <w:szCs w:val="17"/>
                <w:lang w:eastAsia="en-AU"/>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14:paraId="00124463" w14:textId="6D9BB2D0"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35 </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14:paraId="57D6296F" w14:textId="0927BF24"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210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E006C41" w14:textId="54DC7901"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14:paraId="0145D46E" w14:textId="291B0CA8"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15 </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6EF33921" w14:textId="0DC15516"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r>
      <w:tr w:rsidR="00347C98" w:rsidRPr="00D63217" w14:paraId="0658A917" w14:textId="77777777" w:rsidTr="00C908E7">
        <w:trPr>
          <w:gridAfter w:val="1"/>
          <w:wAfter w:w="6" w:type="dxa"/>
          <w:trHeight w:val="106"/>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4D391B0A" w14:textId="5F822F4B" w:rsidR="00347C98" w:rsidRPr="00D63217" w:rsidRDefault="00347C98" w:rsidP="00C908E7">
            <w:pPr>
              <w:pStyle w:val="TableText"/>
              <w:rPr>
                <w:b/>
                <w:bCs/>
                <w:lang w:eastAsia="en-AU"/>
              </w:rPr>
            </w:pPr>
            <w:r w:rsidRPr="00D63217">
              <w:rPr>
                <w:b/>
                <w:bCs/>
                <w:lang w:eastAsia="en-AU"/>
              </w:rPr>
              <w:t>150 g ac/ha</w:t>
            </w:r>
            <w:r w:rsidR="00C908E7" w:rsidRPr="00D63217">
              <w:rPr>
                <w:b/>
                <w:bCs/>
                <w:lang w:eastAsia="en-AU"/>
              </w:rPr>
              <w:br/>
            </w:r>
            <w:r w:rsidRPr="00D63217">
              <w:rPr>
                <w:b/>
                <w:bCs/>
                <w:lang w:eastAsia="en-AU"/>
              </w:rPr>
              <w:t>or lower</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2CF3849" w14:textId="38A48608" w:rsidR="00347C98" w:rsidRPr="00D63217" w:rsidRDefault="00347C98" w:rsidP="00C908E7">
            <w:pPr>
              <w:spacing w:before="0" w:after="0" w:line="240" w:lineRule="auto"/>
              <w:rPr>
                <w:rFonts w:cs="Arial"/>
                <w:color w:val="000000"/>
                <w:sz w:val="17"/>
                <w:szCs w:val="17"/>
                <w:lang w:eastAsia="en-AU"/>
              </w:rPr>
            </w:pPr>
            <w:r w:rsidRPr="00D63217">
              <w:rPr>
                <w:rFonts w:cs="Arial"/>
                <w:color w:val="000000"/>
                <w:sz w:val="17"/>
                <w:szCs w:val="17"/>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AF0058" w14:textId="4CE9EE7B"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0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EACEFD0" w14:textId="456EB515"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55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78A8C1" w14:textId="4325BCA6"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EEEA257" w14:textId="3EFBC39A"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3D6E695" w14:textId="5B8BD0D9"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0</w:t>
            </w:r>
          </w:p>
        </w:tc>
      </w:tr>
      <w:tr w:rsidR="00347C98" w:rsidRPr="00D63217" w14:paraId="30380658" w14:textId="77777777" w:rsidTr="00C908E7">
        <w:trPr>
          <w:gridAfter w:val="1"/>
          <w:wAfter w:w="6" w:type="dxa"/>
          <w:trHeight w:val="300"/>
        </w:trPr>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125B8B5C" w14:textId="77777777" w:rsidR="00347C98" w:rsidRPr="00D63217" w:rsidRDefault="00347C98" w:rsidP="00C908E7">
            <w:pPr>
              <w:pStyle w:val="TableText"/>
              <w:rPr>
                <w:b/>
                <w:bCs/>
                <w:lang w:eastAsia="en-AU"/>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CFDFE25" w14:textId="14B5C25E" w:rsidR="00347C98" w:rsidRPr="00D63217" w:rsidRDefault="00347C98" w:rsidP="00C908E7">
            <w:pPr>
              <w:spacing w:before="0" w:after="0" w:line="240" w:lineRule="auto"/>
              <w:rPr>
                <w:rFonts w:cs="Arial"/>
                <w:color w:val="000000"/>
                <w:sz w:val="17"/>
                <w:szCs w:val="17"/>
                <w:lang w:eastAsia="en-AU"/>
              </w:rPr>
            </w:pPr>
            <w:r w:rsidRPr="00D63217">
              <w:rPr>
                <w:rFonts w:cs="Arial"/>
                <w:color w:val="000000"/>
                <w:sz w:val="17"/>
                <w:szCs w:val="17"/>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0BB459" w14:textId="1DD7EFDF"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30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7128B2E" w14:textId="001A0C17"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160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723D2D" w14:textId="024E8C2D"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A1BC8C" w14:textId="1A644835"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10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1CAE821" w14:textId="1432E167"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0</w:t>
            </w:r>
          </w:p>
        </w:tc>
      </w:tr>
      <w:tr w:rsidR="00347C98" w:rsidRPr="00D63217" w14:paraId="7A156AC9" w14:textId="77777777" w:rsidTr="00C908E7">
        <w:trPr>
          <w:gridAfter w:val="1"/>
          <w:wAfter w:w="6" w:type="dxa"/>
          <w:trHeight w:val="300"/>
        </w:trPr>
        <w:tc>
          <w:tcPr>
            <w:tcW w:w="1413" w:type="dxa"/>
            <w:vMerge w:val="restart"/>
            <w:tcBorders>
              <w:top w:val="single" w:sz="4" w:space="0" w:color="auto"/>
              <w:left w:val="single" w:sz="4" w:space="0" w:color="auto"/>
              <w:right w:val="single" w:sz="4" w:space="0" w:color="auto"/>
            </w:tcBorders>
            <w:shd w:val="clear" w:color="auto" w:fill="auto"/>
          </w:tcPr>
          <w:p w14:paraId="3F0C9537" w14:textId="710F5D29" w:rsidR="00347C98" w:rsidRPr="00D63217" w:rsidRDefault="00347C98" w:rsidP="00C908E7">
            <w:pPr>
              <w:pStyle w:val="TableText"/>
              <w:rPr>
                <w:b/>
                <w:bCs/>
                <w:lang w:eastAsia="en-AU"/>
              </w:rPr>
            </w:pPr>
            <w:r w:rsidRPr="00D63217">
              <w:rPr>
                <w:b/>
                <w:bCs/>
                <w:lang w:eastAsia="en-AU"/>
              </w:rPr>
              <w:t xml:space="preserve">100 g ac/ha </w:t>
            </w:r>
            <w:r w:rsidR="00C908E7" w:rsidRPr="00D63217">
              <w:rPr>
                <w:b/>
                <w:bCs/>
                <w:lang w:eastAsia="en-AU"/>
              </w:rPr>
              <w:br/>
            </w:r>
            <w:r w:rsidR="00693B9F" w:rsidRPr="00D63217">
              <w:rPr>
                <w:b/>
                <w:bCs/>
                <w:lang w:eastAsia="en-AU"/>
              </w:rPr>
              <w:t xml:space="preserve">or </w:t>
            </w:r>
            <w:r w:rsidRPr="00D63217">
              <w:rPr>
                <w:b/>
                <w:bCs/>
                <w:lang w:eastAsia="en-AU"/>
              </w:rPr>
              <w:t>lower</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0C533F3" w14:textId="7C96B938" w:rsidR="00347C98" w:rsidRPr="00D63217" w:rsidRDefault="00347C98" w:rsidP="00C908E7">
            <w:pPr>
              <w:spacing w:before="0" w:after="0" w:line="240" w:lineRule="auto"/>
              <w:rPr>
                <w:rFonts w:cs="Arial"/>
                <w:color w:val="000000"/>
                <w:sz w:val="17"/>
                <w:szCs w:val="17"/>
                <w:lang w:eastAsia="en-AU"/>
              </w:rPr>
            </w:pPr>
            <w:r w:rsidRPr="00D63217">
              <w:rPr>
                <w:rFonts w:cs="Arial"/>
                <w:color w:val="000000"/>
                <w:sz w:val="17"/>
                <w:szCs w:val="17"/>
                <w:lang w:eastAsia="en-AU"/>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66CA5F" w14:textId="7EFDDCEE"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0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A6E50DC" w14:textId="6C119AF8"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40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210A86" w14:textId="7A73121A"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F9D8128" w14:textId="2B8A72F2"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870CA80" w14:textId="79687F5C"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r>
      <w:tr w:rsidR="00347C98" w:rsidRPr="00D63217" w14:paraId="5AA87013" w14:textId="77777777" w:rsidTr="00C908E7">
        <w:trPr>
          <w:gridAfter w:val="1"/>
          <w:wAfter w:w="6" w:type="dxa"/>
          <w:trHeight w:val="300"/>
        </w:trPr>
        <w:tc>
          <w:tcPr>
            <w:tcW w:w="1413" w:type="dxa"/>
            <w:vMerge/>
            <w:tcBorders>
              <w:left w:val="single" w:sz="4" w:space="0" w:color="auto"/>
              <w:bottom w:val="single" w:sz="4" w:space="0" w:color="auto"/>
              <w:right w:val="single" w:sz="4" w:space="0" w:color="auto"/>
            </w:tcBorders>
            <w:shd w:val="clear" w:color="auto" w:fill="auto"/>
          </w:tcPr>
          <w:p w14:paraId="22AE9C81" w14:textId="77777777" w:rsidR="00347C98" w:rsidRPr="00D63217" w:rsidRDefault="00347C98" w:rsidP="00C908E7">
            <w:pPr>
              <w:spacing w:before="0" w:after="0" w:line="240" w:lineRule="auto"/>
              <w:rPr>
                <w:rFonts w:cs="Arial"/>
                <w:b/>
                <w:bCs/>
                <w:color w:val="000000"/>
                <w:sz w:val="17"/>
                <w:szCs w:val="17"/>
                <w:lang w:eastAsia="en-AU"/>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FB6C187" w14:textId="33852663" w:rsidR="00347C98" w:rsidRPr="00D63217" w:rsidRDefault="00347C98" w:rsidP="00C908E7">
            <w:pPr>
              <w:spacing w:before="0" w:after="0" w:line="240" w:lineRule="auto"/>
              <w:rPr>
                <w:rFonts w:cs="Arial"/>
                <w:color w:val="000000"/>
                <w:sz w:val="17"/>
                <w:szCs w:val="17"/>
                <w:lang w:eastAsia="en-AU"/>
              </w:rPr>
            </w:pPr>
            <w:r w:rsidRPr="00D63217">
              <w:rPr>
                <w:rFonts w:cs="Arial"/>
                <w:color w:val="000000"/>
                <w:sz w:val="17"/>
                <w:szCs w:val="17"/>
                <w:lang w:eastAsia="en-AU"/>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2B2884" w14:textId="38EAD745"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20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FBE2CF1" w14:textId="24514CCE"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120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CEDCFD" w14:textId="5DFC5366"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4009BAA" w14:textId="341864B8"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10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660CD15" w14:textId="26DCB991" w:rsidR="00347C98" w:rsidRPr="00D63217" w:rsidRDefault="00347C98"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0</w:t>
            </w:r>
          </w:p>
        </w:tc>
      </w:tr>
    </w:tbl>
    <w:p w14:paraId="30265F6B" w14:textId="55F06043" w:rsidR="009E2202" w:rsidRPr="00D63217" w:rsidRDefault="009E2202" w:rsidP="009E2202">
      <w:pPr>
        <w:pStyle w:val="Caption"/>
      </w:pPr>
      <w:bookmarkStart w:id="416" w:name="_Ref167306786"/>
      <w:bookmarkStart w:id="417" w:name="_Toc172814677"/>
      <w:bookmarkEnd w:id="413"/>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48</w:t>
      </w:r>
      <w:r w:rsidRPr="00D63217">
        <w:fldChar w:fldCharType="end"/>
      </w:r>
      <w:bookmarkEnd w:id="416"/>
      <w:r w:rsidRPr="00D63217">
        <w:t>: Diquat/paraquat co-formulated product buffer zones for boom sprayers</w:t>
      </w:r>
      <w:bookmarkEnd w:id="417"/>
    </w:p>
    <w:tbl>
      <w:tblPr>
        <w:tblW w:w="8926" w:type="dxa"/>
        <w:tblLook w:val="04A0" w:firstRow="1" w:lastRow="0" w:firstColumn="1" w:lastColumn="0" w:noHBand="0" w:noVBand="1"/>
      </w:tblPr>
      <w:tblGrid>
        <w:gridCol w:w="1407"/>
        <w:gridCol w:w="1405"/>
        <w:gridCol w:w="1048"/>
        <w:gridCol w:w="1238"/>
        <w:gridCol w:w="1276"/>
        <w:gridCol w:w="1276"/>
        <w:gridCol w:w="1276"/>
      </w:tblGrid>
      <w:tr w:rsidR="009E2202" w:rsidRPr="00D63217" w14:paraId="3ED806EC" w14:textId="77777777" w:rsidTr="00C908E7">
        <w:trPr>
          <w:trHeight w:val="3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tcPr>
          <w:p w14:paraId="4B275440" w14:textId="77777777" w:rsidR="009E2202" w:rsidRPr="00D63217" w:rsidRDefault="009E2202" w:rsidP="00C908E7">
            <w:pPr>
              <w:pStyle w:val="TableHead"/>
              <w:rPr>
                <w:color w:val="auto"/>
                <w:lang w:eastAsia="en-AU"/>
              </w:rPr>
            </w:pPr>
            <w:r w:rsidRPr="00D63217">
              <w:rPr>
                <w:color w:val="auto"/>
                <w:lang w:eastAsia="en-AU"/>
              </w:rPr>
              <w:t>Diquat-paraquat co-formulated chemical products – buffer zones for boom sprayers</w:t>
            </w:r>
          </w:p>
        </w:tc>
      </w:tr>
      <w:tr w:rsidR="009E2202" w:rsidRPr="00D63217" w14:paraId="5227ECD6" w14:textId="77777777" w:rsidTr="00C908E7">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8E6640" w14:textId="77777777" w:rsidR="009E2202" w:rsidRPr="00D63217" w:rsidRDefault="009E2202" w:rsidP="00C908E7">
            <w:pPr>
              <w:pStyle w:val="TableHead"/>
              <w:rPr>
                <w:color w:val="auto"/>
                <w:lang w:eastAsia="en-AU"/>
              </w:rPr>
            </w:pPr>
            <w:r w:rsidRPr="00D63217">
              <w:rPr>
                <w:color w:val="auto"/>
                <w:lang w:eastAsia="en-AU"/>
              </w:rPr>
              <w:t>Application rate</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568E8" w14:textId="77777777" w:rsidR="009E2202" w:rsidRPr="00D63217" w:rsidRDefault="009E2202" w:rsidP="00C908E7">
            <w:pPr>
              <w:pStyle w:val="TableHead"/>
              <w:rPr>
                <w:color w:val="auto"/>
                <w:lang w:eastAsia="en-AU"/>
              </w:rPr>
            </w:pPr>
            <w:r w:rsidRPr="00D63217">
              <w:rPr>
                <w:color w:val="auto"/>
                <w:lang w:eastAsia="en-AU"/>
              </w:rPr>
              <w:t>Boom height above the target canopy</w:t>
            </w:r>
          </w:p>
        </w:tc>
        <w:tc>
          <w:tcPr>
            <w:tcW w:w="61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C68D4E" w14:textId="77777777" w:rsidR="009E2202" w:rsidRPr="00D63217" w:rsidRDefault="009E2202" w:rsidP="00C908E7">
            <w:pPr>
              <w:pStyle w:val="TableHead"/>
              <w:rPr>
                <w:color w:val="auto"/>
                <w:lang w:eastAsia="en-AU"/>
              </w:rPr>
            </w:pPr>
            <w:r w:rsidRPr="00D63217">
              <w:rPr>
                <w:color w:val="auto"/>
                <w:lang w:eastAsia="en-AU"/>
              </w:rPr>
              <w:t>Mandatory downwind buffer zones (metres)</w:t>
            </w:r>
          </w:p>
        </w:tc>
      </w:tr>
      <w:tr w:rsidR="009E2202" w:rsidRPr="00D63217" w14:paraId="2837FFFC" w14:textId="77777777" w:rsidTr="00C908E7">
        <w:trPr>
          <w:trHeight w:val="585"/>
        </w:trPr>
        <w:tc>
          <w:tcPr>
            <w:tcW w:w="1407" w:type="dxa"/>
            <w:vMerge/>
            <w:tcBorders>
              <w:top w:val="single" w:sz="4" w:space="0" w:color="auto"/>
              <w:left w:val="single" w:sz="4" w:space="0" w:color="auto"/>
              <w:bottom w:val="single" w:sz="4" w:space="0" w:color="auto"/>
              <w:right w:val="single" w:sz="4" w:space="0" w:color="auto"/>
            </w:tcBorders>
            <w:shd w:val="clear" w:color="auto" w:fill="auto"/>
            <w:hideMark/>
          </w:tcPr>
          <w:p w14:paraId="60B59F30" w14:textId="77777777" w:rsidR="009E2202" w:rsidRPr="00D63217" w:rsidRDefault="009E2202" w:rsidP="00C908E7">
            <w:pPr>
              <w:pStyle w:val="TableHead"/>
              <w:rPr>
                <w:color w:val="auto"/>
                <w:lang w:eastAsia="en-AU"/>
              </w:rPr>
            </w:pPr>
          </w:p>
        </w:tc>
        <w:tc>
          <w:tcPr>
            <w:tcW w:w="1405" w:type="dxa"/>
            <w:vMerge/>
            <w:tcBorders>
              <w:top w:val="single" w:sz="4" w:space="0" w:color="auto"/>
              <w:left w:val="single" w:sz="4" w:space="0" w:color="auto"/>
              <w:bottom w:val="single" w:sz="4" w:space="0" w:color="auto"/>
              <w:right w:val="single" w:sz="4" w:space="0" w:color="auto"/>
            </w:tcBorders>
            <w:shd w:val="clear" w:color="auto" w:fill="auto"/>
            <w:hideMark/>
          </w:tcPr>
          <w:p w14:paraId="32A8DF49" w14:textId="77777777" w:rsidR="009E2202" w:rsidRPr="00D63217" w:rsidRDefault="009E2202" w:rsidP="00C908E7">
            <w:pPr>
              <w:pStyle w:val="TableHead"/>
              <w:rPr>
                <w:color w:val="auto"/>
                <w:lang w:eastAsia="en-AU"/>
              </w:rPr>
            </w:pP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138ACE1C" w14:textId="77777777" w:rsidR="009E2202" w:rsidRPr="00D63217" w:rsidRDefault="009E2202" w:rsidP="00C908E7">
            <w:pPr>
              <w:pStyle w:val="TableHeadRight"/>
              <w:rPr>
                <w:color w:val="auto"/>
                <w:lang w:eastAsia="en-AU"/>
              </w:rPr>
            </w:pPr>
            <w:r w:rsidRPr="00D63217">
              <w:rPr>
                <w:color w:val="auto"/>
                <w:lang w:eastAsia="en-AU"/>
              </w:rPr>
              <w:t>Bystander areas</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4F11D2CD" w14:textId="77777777" w:rsidR="009E2202" w:rsidRPr="00D63217" w:rsidRDefault="009E2202" w:rsidP="00C908E7">
            <w:pPr>
              <w:pStyle w:val="TableHeadRight"/>
              <w:rPr>
                <w:color w:val="auto"/>
                <w:lang w:eastAsia="en-AU"/>
              </w:rPr>
            </w:pPr>
            <w:r w:rsidRPr="00D63217">
              <w:rPr>
                <w:color w:val="auto"/>
                <w:lang w:eastAsia="en-AU"/>
              </w:rPr>
              <w:t>Natural aquatic areas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D0D903" w14:textId="77777777" w:rsidR="009E2202" w:rsidRPr="00D63217" w:rsidRDefault="009E2202" w:rsidP="00C908E7">
            <w:pPr>
              <w:pStyle w:val="TableHeadRight"/>
              <w:rPr>
                <w:color w:val="auto"/>
                <w:lang w:eastAsia="en-AU"/>
              </w:rPr>
            </w:pPr>
            <w:r w:rsidRPr="00D63217">
              <w:rPr>
                <w:color w:val="auto"/>
                <w:lang w:eastAsia="en-AU"/>
              </w:rPr>
              <w:t>Pollinator areas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22406C" w14:textId="77777777" w:rsidR="009E2202" w:rsidRPr="00D63217" w:rsidRDefault="009E2202" w:rsidP="00C908E7">
            <w:pPr>
              <w:pStyle w:val="TableHeadRight"/>
              <w:rPr>
                <w:color w:val="auto"/>
                <w:lang w:eastAsia="en-AU"/>
              </w:rPr>
            </w:pPr>
            <w:r w:rsidRPr="00D63217">
              <w:rPr>
                <w:color w:val="auto"/>
                <w:lang w:eastAsia="en-AU"/>
              </w:rPr>
              <w:t>Vegetation areas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0E64A6" w14:textId="77777777" w:rsidR="009E2202" w:rsidRPr="00D63217" w:rsidRDefault="009E2202" w:rsidP="00C908E7">
            <w:pPr>
              <w:pStyle w:val="TableHeadRight"/>
              <w:rPr>
                <w:color w:val="auto"/>
                <w:lang w:eastAsia="en-AU"/>
              </w:rPr>
            </w:pPr>
            <w:r w:rsidRPr="00D63217">
              <w:rPr>
                <w:color w:val="auto"/>
                <w:lang w:eastAsia="en-AU"/>
              </w:rPr>
              <w:t>Livestock areas</w:t>
            </w:r>
          </w:p>
        </w:tc>
      </w:tr>
      <w:tr w:rsidR="009E2202" w:rsidRPr="00D63217" w14:paraId="5CC8A3CB" w14:textId="77777777" w:rsidTr="00C908E7">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642B8F" w14:textId="14187818" w:rsidR="009E2202" w:rsidRPr="00D63217" w:rsidRDefault="00693B9F" w:rsidP="00C908E7">
            <w:pPr>
              <w:pStyle w:val="TableText"/>
              <w:rPr>
                <w:b/>
                <w:bCs/>
                <w:color w:val="auto"/>
                <w:lang w:eastAsia="en-AU"/>
              </w:rPr>
            </w:pPr>
            <w:r w:rsidRPr="00D63217">
              <w:rPr>
                <w:b/>
                <w:bCs/>
                <w:color w:val="auto"/>
                <w:lang w:eastAsia="en-AU"/>
              </w:rPr>
              <w:t xml:space="preserve">Up to </w:t>
            </w:r>
            <w:r w:rsidR="009E2202" w:rsidRPr="00D63217">
              <w:rPr>
                <w:b/>
                <w:bCs/>
                <w:color w:val="auto"/>
                <w:lang w:eastAsia="en-AU"/>
              </w:rPr>
              <w:t>175 g acs/ha</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8E7CB97" w14:textId="77777777" w:rsidR="009E2202" w:rsidRPr="00D63217" w:rsidRDefault="009E2202" w:rsidP="00C908E7">
            <w:pPr>
              <w:spacing w:before="0" w:after="0" w:line="240" w:lineRule="auto"/>
              <w:rPr>
                <w:rFonts w:cs="Arial"/>
                <w:color w:val="000000"/>
                <w:sz w:val="17"/>
                <w:szCs w:val="17"/>
                <w:lang w:eastAsia="en-AU"/>
              </w:rPr>
            </w:pPr>
            <w:r w:rsidRPr="00D63217">
              <w:rPr>
                <w:rFonts w:cs="Arial"/>
                <w:color w:val="000000"/>
                <w:sz w:val="17"/>
                <w:szCs w:val="17"/>
                <w:lang w:eastAsia="en-AU"/>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5F7A3400"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5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6E29BD2A"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45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4AD3F1"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B19CBE"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D6F6D9"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r>
      <w:tr w:rsidR="009E2202" w:rsidRPr="00D63217" w14:paraId="7ACC87B7" w14:textId="77777777" w:rsidTr="00C908E7">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hideMark/>
          </w:tcPr>
          <w:p w14:paraId="18408F18" w14:textId="77777777" w:rsidR="009E2202" w:rsidRPr="00D63217" w:rsidRDefault="009E2202" w:rsidP="00C908E7">
            <w:pPr>
              <w:pStyle w:val="TableText"/>
              <w:rPr>
                <w:b/>
                <w:bCs/>
                <w:color w:val="auto"/>
                <w:lang w:eastAsia="en-AU"/>
              </w:rPr>
            </w:pP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7FBE5838" w14:textId="77777777" w:rsidR="009E2202" w:rsidRPr="00D63217" w:rsidRDefault="009E2202" w:rsidP="00C908E7">
            <w:pPr>
              <w:spacing w:before="0" w:after="0" w:line="240" w:lineRule="auto"/>
              <w:rPr>
                <w:rFonts w:cs="Arial"/>
                <w:color w:val="000000"/>
                <w:sz w:val="17"/>
                <w:szCs w:val="17"/>
                <w:lang w:eastAsia="en-AU"/>
              </w:rPr>
            </w:pPr>
            <w:r w:rsidRPr="00D63217">
              <w:rPr>
                <w:rFonts w:cs="Arial"/>
                <w:color w:val="000000"/>
                <w:sz w:val="17"/>
                <w:szCs w:val="17"/>
                <w:lang w:eastAsia="en-AU"/>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14:paraId="444B47A4"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35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17083C9E"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120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0A2B4D"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2C01C3"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4C790B"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r>
      <w:tr w:rsidR="009E2202" w:rsidRPr="00D63217" w14:paraId="787DC16A" w14:textId="77777777" w:rsidTr="00C908E7">
        <w:trPr>
          <w:trHeight w:val="30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7F66E7" w14:textId="77777777" w:rsidR="009E2202" w:rsidRPr="00D63217" w:rsidRDefault="009E2202" w:rsidP="00C908E7">
            <w:pPr>
              <w:pStyle w:val="TableText"/>
              <w:rPr>
                <w:b/>
                <w:bCs/>
                <w:color w:val="auto"/>
                <w:lang w:eastAsia="en-AU"/>
              </w:rPr>
            </w:pPr>
            <w:r w:rsidRPr="00D63217">
              <w:rPr>
                <w:b/>
                <w:bCs/>
                <w:color w:val="auto"/>
                <w:lang w:eastAsia="en-AU"/>
              </w:rPr>
              <w:t>150 g acs/ha or lower</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99B634B" w14:textId="77777777" w:rsidR="009E2202" w:rsidRPr="00D63217" w:rsidRDefault="009E2202" w:rsidP="00C908E7">
            <w:pPr>
              <w:spacing w:before="0" w:after="0" w:line="240" w:lineRule="auto"/>
              <w:rPr>
                <w:rFonts w:cs="Arial"/>
                <w:color w:val="000000"/>
                <w:sz w:val="17"/>
                <w:szCs w:val="17"/>
                <w:lang w:eastAsia="en-AU"/>
              </w:rPr>
            </w:pPr>
            <w:r w:rsidRPr="00D63217">
              <w:rPr>
                <w:rFonts w:cs="Arial"/>
                <w:color w:val="000000"/>
                <w:sz w:val="17"/>
                <w:szCs w:val="17"/>
                <w:lang w:eastAsia="en-AU"/>
              </w:rPr>
              <w:t>0.5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793CF0A3"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rPr>
              <w:t>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31E8867E"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40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7C4B31"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5D7236"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F37289"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r>
      <w:tr w:rsidR="009E2202" w:rsidRPr="00D63217" w14:paraId="0AFEDD57" w14:textId="77777777" w:rsidTr="00C908E7">
        <w:trPr>
          <w:trHeight w:val="300"/>
        </w:trPr>
        <w:tc>
          <w:tcPr>
            <w:tcW w:w="1407" w:type="dxa"/>
            <w:vMerge/>
            <w:tcBorders>
              <w:top w:val="single" w:sz="4" w:space="0" w:color="auto"/>
              <w:left w:val="single" w:sz="4" w:space="0" w:color="auto"/>
              <w:bottom w:val="single" w:sz="4" w:space="0" w:color="auto"/>
              <w:right w:val="single" w:sz="4" w:space="0" w:color="auto"/>
            </w:tcBorders>
            <w:shd w:val="clear" w:color="auto" w:fill="auto"/>
            <w:hideMark/>
          </w:tcPr>
          <w:p w14:paraId="0B7202F0" w14:textId="77777777" w:rsidR="009E2202" w:rsidRPr="00D63217" w:rsidRDefault="009E2202" w:rsidP="00C908E7">
            <w:pPr>
              <w:spacing w:before="0" w:after="0" w:line="240" w:lineRule="auto"/>
              <w:rPr>
                <w:rFonts w:cs="Arial"/>
                <w:b/>
                <w:bCs/>
                <w:color w:val="000000"/>
                <w:sz w:val="17"/>
                <w:szCs w:val="17"/>
                <w:lang w:eastAsia="en-AU"/>
              </w:rPr>
            </w:pP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FE75561" w14:textId="77777777" w:rsidR="009E2202" w:rsidRPr="00D63217" w:rsidRDefault="009E2202" w:rsidP="00C908E7">
            <w:pPr>
              <w:spacing w:before="0" w:after="0" w:line="240" w:lineRule="auto"/>
              <w:rPr>
                <w:rFonts w:cs="Arial"/>
                <w:color w:val="000000"/>
                <w:sz w:val="17"/>
                <w:szCs w:val="17"/>
                <w:lang w:eastAsia="en-AU"/>
              </w:rPr>
            </w:pPr>
            <w:r w:rsidRPr="00D63217">
              <w:rPr>
                <w:rFonts w:cs="Arial"/>
                <w:color w:val="000000"/>
                <w:sz w:val="17"/>
                <w:szCs w:val="17"/>
                <w:lang w:eastAsia="en-AU"/>
              </w:rPr>
              <w:t>1.0 m or lower</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58C339D0"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rPr>
              <w:t xml:space="preserve">30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548DB6A7"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110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A5198E"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D24436"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8FAD7A" w14:textId="77777777" w:rsidR="009E2202" w:rsidRPr="00D63217" w:rsidRDefault="009E2202" w:rsidP="00C908E7">
            <w:pPr>
              <w:spacing w:before="0" w:after="0" w:line="240" w:lineRule="auto"/>
              <w:jc w:val="right"/>
              <w:rPr>
                <w:rFonts w:cs="Arial"/>
                <w:color w:val="000000"/>
                <w:sz w:val="17"/>
                <w:szCs w:val="17"/>
                <w:lang w:eastAsia="en-AU"/>
              </w:rPr>
            </w:pPr>
            <w:r w:rsidRPr="00D63217">
              <w:rPr>
                <w:rFonts w:cs="Arial"/>
                <w:color w:val="000000"/>
                <w:sz w:val="17"/>
                <w:szCs w:val="17"/>
                <w:lang w:eastAsia="en-AU"/>
              </w:rPr>
              <w:t xml:space="preserve">0 </w:t>
            </w:r>
          </w:p>
        </w:tc>
      </w:tr>
    </w:tbl>
    <w:p w14:paraId="29815729" w14:textId="77777777" w:rsidR="00823244" w:rsidRPr="00D63217" w:rsidRDefault="00823244" w:rsidP="005D0E7A">
      <w:pPr>
        <w:pStyle w:val="NormalText"/>
        <w:sectPr w:rsidR="00823244" w:rsidRPr="00D63217" w:rsidSect="003023C5">
          <w:headerReference w:type="default" r:id="rId43"/>
          <w:pgSz w:w="11906" w:h="16838" w:code="9"/>
          <w:pgMar w:top="2835" w:right="1134" w:bottom="1134" w:left="1134" w:header="1701" w:footer="680" w:gutter="0"/>
          <w:cols w:space="708"/>
          <w:docGrid w:linePitch="360"/>
        </w:sectPr>
      </w:pPr>
    </w:p>
    <w:p w14:paraId="7DF96746" w14:textId="77777777" w:rsidR="005D0E7A" w:rsidRPr="00D63217" w:rsidRDefault="005D0E7A" w:rsidP="005D0E7A">
      <w:pPr>
        <w:pStyle w:val="Heading1"/>
      </w:pPr>
      <w:bookmarkStart w:id="418" w:name="_Toc144468335"/>
      <w:bookmarkStart w:id="419" w:name="_Toc156980638"/>
      <w:bookmarkStart w:id="420" w:name="_Toc157602770"/>
      <w:bookmarkStart w:id="421" w:name="_Toc172814615"/>
      <w:r w:rsidRPr="00D63217">
        <w:lastRenderedPageBreak/>
        <w:t>Storage and disposal</w:t>
      </w:r>
      <w:bookmarkEnd w:id="418"/>
      <w:bookmarkEnd w:id="419"/>
      <w:bookmarkEnd w:id="420"/>
      <w:bookmarkEnd w:id="421"/>
    </w:p>
    <w:p w14:paraId="64F48203" w14:textId="3E31366E" w:rsidR="00406083" w:rsidRPr="00D63217" w:rsidRDefault="00406083" w:rsidP="00406083">
      <w:pPr>
        <w:pStyle w:val="NormalText"/>
      </w:pPr>
      <w:r w:rsidRPr="00D63217">
        <w:t>The agricultural labelling code provides guidance on appropriate statements to ensure that storage of the chemical product and disposal of containers of the product or unused product does not pose an unacceptable risk to human health and the environment.</w:t>
      </w:r>
    </w:p>
    <w:p w14:paraId="63FBE569" w14:textId="77777777" w:rsidR="005D0E7A" w:rsidRPr="00D63217" w:rsidRDefault="005D0E7A" w:rsidP="005D0E7A">
      <w:pPr>
        <w:pStyle w:val="Heading2"/>
      </w:pPr>
      <w:bookmarkStart w:id="422" w:name="_Toc144468336"/>
      <w:bookmarkStart w:id="423" w:name="_Toc156980639"/>
      <w:bookmarkStart w:id="424" w:name="_Toc157602771"/>
      <w:bookmarkStart w:id="425" w:name="_Toc172814616"/>
      <w:r w:rsidRPr="00D63217">
        <w:t>Storage</w:t>
      </w:r>
      <w:bookmarkEnd w:id="422"/>
      <w:bookmarkEnd w:id="423"/>
      <w:bookmarkEnd w:id="424"/>
      <w:bookmarkEnd w:id="425"/>
    </w:p>
    <w:p w14:paraId="46992FE5" w14:textId="7D89F071" w:rsidR="00406083" w:rsidRPr="00D63217" w:rsidRDefault="00406083" w:rsidP="005D0E7A">
      <w:pPr>
        <w:pStyle w:val="NormalText"/>
        <w:rPr>
          <w:rFonts w:eastAsia="Arial Unicode MS"/>
          <w:bdr w:val="nil"/>
          <w:lang w:eastAsia="en-AU"/>
        </w:rPr>
      </w:pPr>
      <w:r w:rsidRPr="00D63217">
        <w:rPr>
          <w:rFonts w:eastAsia="Arial Unicode MS"/>
          <w:bdr w:val="nil"/>
          <w:lang w:eastAsia="en-AU"/>
        </w:rPr>
        <w:t>Schedule 7 Poisons require the following storage statement, including a direction to store the product in a locked room or place.</w:t>
      </w:r>
    </w:p>
    <w:p w14:paraId="410BF24B" w14:textId="2FDA2938" w:rsidR="00406083" w:rsidRPr="00D63217" w:rsidRDefault="00406083" w:rsidP="00746296">
      <w:pPr>
        <w:pStyle w:val="NormalText"/>
      </w:pPr>
      <w:r w:rsidRPr="00D63217">
        <w:t>Store in a locked room or place away from children, animals, food, feedstuffs, seed and fertilisers. Store in the closed, original container in a cool, well-ventilated area. DO NOT store for prolonged periods in direct sunlight.</w:t>
      </w:r>
    </w:p>
    <w:p w14:paraId="066804C6" w14:textId="77777777" w:rsidR="005D0E7A" w:rsidRPr="00D63217" w:rsidRDefault="005D0E7A" w:rsidP="005D0E7A">
      <w:pPr>
        <w:pStyle w:val="Heading2"/>
      </w:pPr>
      <w:bookmarkStart w:id="426" w:name="_Toc144468337"/>
      <w:bookmarkStart w:id="427" w:name="_Toc156980640"/>
      <w:bookmarkStart w:id="428" w:name="_Toc157602772"/>
      <w:bookmarkStart w:id="429" w:name="_Toc172814617"/>
      <w:r w:rsidRPr="00D63217">
        <w:t>Disposal</w:t>
      </w:r>
      <w:bookmarkEnd w:id="426"/>
      <w:bookmarkEnd w:id="427"/>
      <w:bookmarkEnd w:id="428"/>
      <w:bookmarkEnd w:id="429"/>
    </w:p>
    <w:p w14:paraId="0288FB27" w14:textId="1FB51615" w:rsidR="009D0B68" w:rsidRPr="00D63217" w:rsidRDefault="009D0B68" w:rsidP="005D0E7A">
      <w:pPr>
        <w:pStyle w:val="NormalText"/>
        <w:rPr>
          <w:rFonts w:eastAsia="Arial Unicode MS"/>
        </w:rPr>
      </w:pPr>
      <w:r w:rsidRPr="00D63217">
        <w:rPr>
          <w:rFonts w:eastAsia="Arial Unicode MS"/>
        </w:rPr>
        <w:t xml:space="preserve">Disposal statements are matched against the specification of the product and container. </w:t>
      </w:r>
      <w:r w:rsidR="007E61AD" w:rsidRPr="00D63217">
        <w:rPr>
          <w:rFonts w:eastAsia="Arial Unicode MS"/>
        </w:rPr>
        <w:t>As the w</w:t>
      </w:r>
      <w:r w:rsidRPr="00D63217">
        <w:rPr>
          <w:rFonts w:eastAsia="Arial Unicode MS"/>
        </w:rPr>
        <w:t xml:space="preserve">orker health and safety </w:t>
      </w:r>
      <w:r w:rsidR="007E61AD" w:rsidRPr="00D63217">
        <w:rPr>
          <w:rFonts w:eastAsia="Arial Unicode MS"/>
        </w:rPr>
        <w:t>advised that the products should only be used through closed mixing and loading, containers suitable for closed mixing and loading would require the following disposal instructions:</w:t>
      </w:r>
    </w:p>
    <w:p w14:paraId="2EA0B0D7" w14:textId="77777777" w:rsidR="00C31B1A" w:rsidRPr="00D63217" w:rsidRDefault="009D0B68" w:rsidP="00746296">
      <w:pPr>
        <w:pStyle w:val="NormalText"/>
        <w:sectPr w:rsidR="00C31B1A" w:rsidRPr="00D63217" w:rsidSect="003023C5">
          <w:pgSz w:w="11906" w:h="16838" w:code="9"/>
          <w:pgMar w:top="2835" w:right="1134" w:bottom="1134" w:left="1134" w:header="1701" w:footer="680" w:gutter="0"/>
          <w:cols w:space="708"/>
          <w:docGrid w:linePitch="360"/>
        </w:sectPr>
      </w:pPr>
      <w:r w:rsidRPr="00D63217">
        <w:t>Empty contents fully into application equipment. Close all valves and return to [point of supply/designated collection point/other specific collection details] for refill or storage.</w:t>
      </w:r>
    </w:p>
    <w:p w14:paraId="1A063CC5" w14:textId="77777777" w:rsidR="00B014D2" w:rsidRPr="00D63217" w:rsidRDefault="00B014D2" w:rsidP="00C31B1A">
      <w:pPr>
        <w:pStyle w:val="CoverTitle"/>
        <w:spacing w:before="6000"/>
        <w:jc w:val="center"/>
      </w:pPr>
      <w:bookmarkStart w:id="430" w:name="_Toc156980641"/>
      <w:bookmarkStart w:id="431" w:name="_Toc157602773"/>
      <w:r w:rsidRPr="00D63217">
        <w:rPr>
          <w:noProof/>
          <w:lang w:eastAsia="en-AU"/>
        </w:rPr>
        <w:lastRenderedPageBreak/>
        <w:drawing>
          <wp:inline distT="0" distB="0" distL="0" distR="0" wp14:anchorId="0AB04CCF" wp14:editId="287F6529">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7C5602A4" w14:textId="77777777" w:rsidR="00B014D2" w:rsidRPr="00D63217" w:rsidRDefault="00B014D2" w:rsidP="00C31B1A">
      <w:pPr>
        <w:pStyle w:val="CoverTitle"/>
        <w:spacing w:before="2640"/>
        <w:jc w:val="center"/>
        <w:sectPr w:rsidR="00B014D2" w:rsidRPr="00D63217" w:rsidSect="003023C5">
          <w:headerReference w:type="default" r:id="rId45"/>
          <w:pgSz w:w="11906" w:h="16838" w:code="9"/>
          <w:pgMar w:top="2835" w:right="1134" w:bottom="1134" w:left="1134" w:header="1701" w:footer="680" w:gutter="0"/>
          <w:cols w:space="708"/>
          <w:docGrid w:linePitch="360"/>
        </w:sectPr>
      </w:pPr>
      <w:r w:rsidRPr="00D63217">
        <w:t>Appendix</w:t>
      </w:r>
    </w:p>
    <w:p w14:paraId="6C1176B5" w14:textId="77777777" w:rsidR="005D0E7A" w:rsidRPr="00D63217" w:rsidRDefault="005D0E7A" w:rsidP="005D0E7A">
      <w:pPr>
        <w:pStyle w:val="Heading1"/>
      </w:pPr>
      <w:bookmarkStart w:id="432" w:name="_Ref166501670"/>
      <w:bookmarkStart w:id="433" w:name="_Toc172814618"/>
      <w:bookmarkStart w:id="434" w:name="_Hlk170308589"/>
      <w:r w:rsidRPr="00D63217">
        <w:lastRenderedPageBreak/>
        <w:t>Appendix A – Summary of assessment outcomes</w:t>
      </w:r>
      <w:bookmarkEnd w:id="430"/>
      <w:bookmarkEnd w:id="431"/>
      <w:bookmarkEnd w:id="432"/>
      <w:bookmarkEnd w:id="433"/>
    </w:p>
    <w:p w14:paraId="7503F70F" w14:textId="61FEEBB3" w:rsidR="005D0E7A" w:rsidRPr="00D63217" w:rsidRDefault="00300AF1" w:rsidP="00300AF1">
      <w:pPr>
        <w:pStyle w:val="Caption"/>
      </w:pPr>
      <w:bookmarkStart w:id="435" w:name="_Toc172814678"/>
      <w:bookmarkEnd w:id="434"/>
      <w:r w:rsidRPr="00D63217">
        <w:t xml:space="preserve">Table </w:t>
      </w:r>
      <w:r w:rsidRPr="00D63217">
        <w:fldChar w:fldCharType="begin"/>
      </w:r>
      <w:r w:rsidRPr="00D63217">
        <w:instrText xml:space="preserve"> SEQ Table \* ARABIC </w:instrText>
      </w:r>
      <w:r w:rsidRPr="00D63217">
        <w:fldChar w:fldCharType="separate"/>
      </w:r>
      <w:r w:rsidR="000417A3">
        <w:rPr>
          <w:noProof/>
        </w:rPr>
        <w:t>49</w:t>
      </w:r>
      <w:r w:rsidRPr="00D63217">
        <w:fldChar w:fldCharType="end"/>
      </w:r>
      <w:r w:rsidR="005D0E7A" w:rsidRPr="00D63217">
        <w:t xml:space="preserve">: </w:t>
      </w:r>
      <w:r w:rsidR="000200ED" w:rsidRPr="00D63217">
        <w:t>Risk assessment outcomes for products containing p</w:t>
      </w:r>
      <w:r w:rsidR="005D0E7A" w:rsidRPr="00D63217">
        <w:t>araquat</w:t>
      </w:r>
      <w:bookmarkEnd w:id="435"/>
      <w:r w:rsidR="005D0E7A" w:rsidRPr="00D63217">
        <w:t xml:space="preserve"> </w:t>
      </w:r>
    </w:p>
    <w:tbl>
      <w:tblPr>
        <w:tblW w:w="9987" w:type="dxa"/>
        <w:tblLook w:val="04A0" w:firstRow="1" w:lastRow="0" w:firstColumn="1" w:lastColumn="0" w:noHBand="0" w:noVBand="1"/>
      </w:tblPr>
      <w:tblGrid>
        <w:gridCol w:w="1980"/>
        <w:gridCol w:w="2693"/>
        <w:gridCol w:w="1974"/>
        <w:gridCol w:w="3118"/>
        <w:gridCol w:w="222"/>
      </w:tblGrid>
      <w:tr w:rsidR="000200ED" w:rsidRPr="00D63217" w14:paraId="3FBCDA48" w14:textId="77777777" w:rsidTr="00BD7589">
        <w:trPr>
          <w:gridAfter w:val="1"/>
          <w:wAfter w:w="222" w:type="dxa"/>
          <w:cantSplit/>
          <w:trHeight w:val="288"/>
          <w:tblHeader/>
        </w:trPr>
        <w:tc>
          <w:tcPr>
            <w:tcW w:w="1980"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168CEBF3" w14:textId="462DE480" w:rsidR="000200ED" w:rsidRPr="00D63217" w:rsidRDefault="000200ED" w:rsidP="00C31B1A">
            <w:pPr>
              <w:pStyle w:val="TableHead"/>
            </w:pPr>
            <w:r w:rsidRPr="00D63217">
              <w:t>Crop Use or Situation</w:t>
            </w:r>
          </w:p>
        </w:tc>
        <w:tc>
          <w:tcPr>
            <w:tcW w:w="2693" w:type="dxa"/>
            <w:tcBorders>
              <w:top w:val="single" w:sz="4" w:space="0" w:color="auto"/>
              <w:left w:val="nil"/>
              <w:bottom w:val="single" w:sz="4" w:space="0" w:color="auto"/>
              <w:right w:val="single" w:sz="4" w:space="0" w:color="auto"/>
            </w:tcBorders>
            <w:shd w:val="clear" w:color="auto" w:fill="5C2946"/>
            <w:vAlign w:val="center"/>
            <w:hideMark/>
          </w:tcPr>
          <w:p w14:paraId="37448539" w14:textId="68CFCE5A" w:rsidR="000200ED" w:rsidRPr="00D63217" w:rsidRDefault="000200ED" w:rsidP="00C31B1A">
            <w:pPr>
              <w:pStyle w:val="TableHead"/>
            </w:pPr>
            <w:r w:rsidRPr="00D63217">
              <w:t>Weeds controlled / Use</w:t>
            </w:r>
          </w:p>
        </w:tc>
        <w:tc>
          <w:tcPr>
            <w:tcW w:w="1974" w:type="dxa"/>
            <w:tcBorders>
              <w:top w:val="single" w:sz="4" w:space="0" w:color="auto"/>
              <w:left w:val="nil"/>
              <w:bottom w:val="single" w:sz="4" w:space="0" w:color="auto"/>
              <w:right w:val="single" w:sz="4" w:space="0" w:color="auto"/>
            </w:tcBorders>
            <w:shd w:val="clear" w:color="auto" w:fill="5C2946"/>
            <w:vAlign w:val="center"/>
            <w:hideMark/>
          </w:tcPr>
          <w:p w14:paraId="5AB79B2C" w14:textId="101DF86B" w:rsidR="000200ED" w:rsidRPr="00D63217" w:rsidRDefault="000200ED" w:rsidP="00C31B1A">
            <w:pPr>
              <w:pStyle w:val="TableHead"/>
            </w:pPr>
            <w:r w:rsidRPr="00D63217">
              <w:t>Application Method</w:t>
            </w:r>
          </w:p>
        </w:tc>
        <w:tc>
          <w:tcPr>
            <w:tcW w:w="3118" w:type="dxa"/>
            <w:tcBorders>
              <w:top w:val="single" w:sz="4" w:space="0" w:color="auto"/>
              <w:left w:val="nil"/>
              <w:bottom w:val="single" w:sz="4" w:space="0" w:color="auto"/>
              <w:right w:val="single" w:sz="4" w:space="0" w:color="auto"/>
            </w:tcBorders>
            <w:shd w:val="clear" w:color="auto" w:fill="5C2946"/>
            <w:noWrap/>
            <w:vAlign w:val="center"/>
            <w:hideMark/>
          </w:tcPr>
          <w:p w14:paraId="50C8BB0E" w14:textId="6BB1D02D" w:rsidR="000200ED" w:rsidRPr="00D63217" w:rsidRDefault="000200ED" w:rsidP="00C31B1A">
            <w:pPr>
              <w:pStyle w:val="TableHead"/>
            </w:pPr>
            <w:r w:rsidRPr="00D63217">
              <w:t>Assessment outcome (risk area)</w:t>
            </w:r>
          </w:p>
        </w:tc>
      </w:tr>
      <w:tr w:rsidR="000200ED" w:rsidRPr="00D63217" w14:paraId="787A80F4" w14:textId="77777777" w:rsidTr="00BD7589">
        <w:trPr>
          <w:gridAfter w:val="1"/>
          <w:wAfter w:w="222" w:type="dxa"/>
          <w:cantSplit/>
          <w:trHeight w:val="288"/>
        </w:trPr>
        <w:tc>
          <w:tcPr>
            <w:tcW w:w="1980" w:type="dxa"/>
            <w:vMerge w:val="restart"/>
            <w:tcBorders>
              <w:top w:val="nil"/>
              <w:left w:val="single" w:sz="4" w:space="0" w:color="auto"/>
              <w:bottom w:val="single" w:sz="4" w:space="0" w:color="auto"/>
              <w:right w:val="single" w:sz="4" w:space="0" w:color="auto"/>
            </w:tcBorders>
            <w:shd w:val="clear" w:color="auto" w:fill="F2E18B"/>
            <w:vAlign w:val="center"/>
            <w:hideMark/>
          </w:tcPr>
          <w:p w14:paraId="4B0EDFF6" w14:textId="77777777" w:rsidR="000200ED" w:rsidRPr="00D63217" w:rsidRDefault="000200ED" w:rsidP="000200ED">
            <w:pPr>
              <w:pStyle w:val="TableText"/>
              <w:rPr>
                <w:lang w:eastAsia="en-AU"/>
              </w:rPr>
            </w:pPr>
            <w:r w:rsidRPr="00D63217">
              <w:rPr>
                <w:lang w:eastAsia="en-AU"/>
              </w:rPr>
              <w:t>Aid to cultivation; crop, pasture or fallow establishment</w:t>
            </w:r>
          </w:p>
        </w:tc>
        <w:tc>
          <w:tcPr>
            <w:tcW w:w="2693" w:type="dxa"/>
            <w:tcBorders>
              <w:top w:val="nil"/>
              <w:left w:val="nil"/>
              <w:bottom w:val="single" w:sz="4" w:space="0" w:color="auto"/>
              <w:right w:val="single" w:sz="4" w:space="0" w:color="auto"/>
            </w:tcBorders>
            <w:shd w:val="clear" w:color="auto" w:fill="auto"/>
            <w:vAlign w:val="center"/>
            <w:hideMark/>
          </w:tcPr>
          <w:p w14:paraId="14B2B81C" w14:textId="77777777" w:rsidR="000200ED" w:rsidRPr="00D63217" w:rsidRDefault="000200ED" w:rsidP="000200ED">
            <w:pPr>
              <w:pStyle w:val="TableText"/>
              <w:rPr>
                <w:lang w:eastAsia="en-AU"/>
              </w:rPr>
            </w:pPr>
            <w:r w:rsidRPr="00D63217">
              <w:rPr>
                <w:lang w:eastAsia="en-AU"/>
              </w:rPr>
              <w:t>Annual grass and broadleaf weed control</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DD88C" w14:textId="77777777" w:rsidR="000200ED" w:rsidRPr="00D63217" w:rsidRDefault="000200ED" w:rsidP="000200ED">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794C8C" w14:textId="77054CF9" w:rsidR="000200ED" w:rsidRPr="00D63217" w:rsidRDefault="00C31B1A"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401EC5B2" w14:textId="77777777" w:rsidTr="00BD7589">
        <w:trPr>
          <w:gridAfter w:val="1"/>
          <w:wAfter w:w="222" w:type="dxa"/>
          <w:cantSplit/>
          <w:trHeight w:val="885"/>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0EB218A4"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167F2C4" w14:textId="77777777" w:rsidR="000200ED" w:rsidRPr="00D63217" w:rsidRDefault="000200ED" w:rsidP="000200ED">
            <w:pPr>
              <w:pStyle w:val="TableText"/>
              <w:rPr>
                <w:lang w:eastAsia="en-AU"/>
              </w:rPr>
            </w:pPr>
            <w:r w:rsidRPr="00D63217">
              <w:rPr>
                <w:lang w:eastAsia="en-AU"/>
              </w:rPr>
              <w:t>Volunteer canola including Roundup Ready varieties (4-6 leaf stage)</w:t>
            </w:r>
          </w:p>
        </w:tc>
        <w:tc>
          <w:tcPr>
            <w:tcW w:w="1974" w:type="dxa"/>
            <w:vMerge/>
            <w:tcBorders>
              <w:top w:val="nil"/>
              <w:left w:val="single" w:sz="4" w:space="0" w:color="auto"/>
              <w:bottom w:val="single" w:sz="4" w:space="0" w:color="auto"/>
              <w:right w:val="single" w:sz="4" w:space="0" w:color="auto"/>
            </w:tcBorders>
            <w:vAlign w:val="center"/>
            <w:hideMark/>
          </w:tcPr>
          <w:p w14:paraId="6BD922F7"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41F4ECD" w14:textId="77777777" w:rsidR="000200ED" w:rsidRPr="00D63217" w:rsidRDefault="000200ED" w:rsidP="000200ED">
            <w:pPr>
              <w:pStyle w:val="TableText"/>
              <w:rPr>
                <w:lang w:eastAsia="en-AU"/>
              </w:rPr>
            </w:pPr>
          </w:p>
        </w:tc>
      </w:tr>
      <w:tr w:rsidR="000200ED" w:rsidRPr="00D63217" w14:paraId="68AD722F" w14:textId="77777777" w:rsidTr="00BD7589">
        <w:trPr>
          <w:gridAfter w:val="1"/>
          <w:wAfter w:w="222" w:type="dxa"/>
          <w:cantSplit/>
          <w:trHeight w:val="576"/>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7793127B"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F2E18B"/>
            <w:vAlign w:val="center"/>
            <w:hideMark/>
          </w:tcPr>
          <w:p w14:paraId="6038EA33" w14:textId="77777777" w:rsidR="000200ED" w:rsidRPr="00D63217" w:rsidRDefault="000200ED" w:rsidP="000200ED">
            <w:pPr>
              <w:pStyle w:val="TableText"/>
              <w:rPr>
                <w:lang w:eastAsia="en-AU"/>
              </w:rPr>
            </w:pPr>
            <w:r w:rsidRPr="00D63217">
              <w:rPr>
                <w:lang w:eastAsia="en-AU"/>
              </w:rPr>
              <w:t>Wild oats at 2-5 leaf stage (autumn/winter) low rate</w:t>
            </w:r>
          </w:p>
        </w:tc>
        <w:tc>
          <w:tcPr>
            <w:tcW w:w="1974"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027D8790" w14:textId="77777777" w:rsidR="000200ED" w:rsidRPr="00D63217" w:rsidRDefault="000200ED" w:rsidP="000200ED">
            <w:pPr>
              <w:pStyle w:val="TableText"/>
              <w:rPr>
                <w:lang w:eastAsia="en-AU"/>
              </w:rPr>
            </w:pPr>
          </w:p>
        </w:tc>
        <w:tc>
          <w:tcPr>
            <w:tcW w:w="3118" w:type="dxa"/>
            <w:tcBorders>
              <w:top w:val="nil"/>
              <w:left w:val="nil"/>
              <w:bottom w:val="single" w:sz="4" w:space="0" w:color="auto"/>
              <w:right w:val="single" w:sz="4" w:space="0" w:color="auto"/>
            </w:tcBorders>
            <w:shd w:val="clear" w:color="auto" w:fill="F2E18B"/>
            <w:noWrap/>
            <w:vAlign w:val="center"/>
            <w:hideMark/>
          </w:tcPr>
          <w:p w14:paraId="24C65B68" w14:textId="77777777" w:rsidR="000200ED" w:rsidRPr="00D63217" w:rsidRDefault="000200ED" w:rsidP="000200ED">
            <w:pPr>
              <w:pStyle w:val="TableText"/>
              <w:rPr>
                <w:lang w:eastAsia="en-AU"/>
              </w:rPr>
            </w:pPr>
            <w:r w:rsidRPr="00D63217">
              <w:rPr>
                <w:lang w:eastAsia="en-AU"/>
              </w:rPr>
              <w:t>Supported (up to 231 g ac/ha per season)</w:t>
            </w:r>
          </w:p>
        </w:tc>
      </w:tr>
      <w:tr w:rsidR="000200ED" w:rsidRPr="00D63217" w14:paraId="1E9BD605" w14:textId="77777777" w:rsidTr="00BD7589">
        <w:trPr>
          <w:gridAfter w:val="1"/>
          <w:wAfter w:w="222" w:type="dxa"/>
          <w:cantSplit/>
          <w:trHeight w:val="576"/>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610257E7"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1F32929" w14:textId="77777777" w:rsidR="000200ED" w:rsidRPr="00D63217" w:rsidRDefault="000200ED" w:rsidP="000200ED">
            <w:pPr>
              <w:pStyle w:val="TableText"/>
              <w:rPr>
                <w:lang w:eastAsia="en-AU"/>
              </w:rPr>
            </w:pPr>
            <w:r w:rsidRPr="00D63217">
              <w:rPr>
                <w:lang w:eastAsia="en-AU"/>
              </w:rPr>
              <w:t>Wild oats at 2-5 leaf stage (spring/summer) high rate</w:t>
            </w:r>
          </w:p>
        </w:tc>
        <w:tc>
          <w:tcPr>
            <w:tcW w:w="1974" w:type="dxa"/>
            <w:vMerge/>
            <w:tcBorders>
              <w:top w:val="nil"/>
              <w:left w:val="single" w:sz="4" w:space="0" w:color="auto"/>
              <w:bottom w:val="single" w:sz="4" w:space="0" w:color="auto"/>
              <w:right w:val="single" w:sz="4" w:space="0" w:color="auto"/>
            </w:tcBorders>
            <w:vAlign w:val="center"/>
            <w:hideMark/>
          </w:tcPr>
          <w:p w14:paraId="587EE77B" w14:textId="77777777" w:rsidR="000200ED" w:rsidRPr="00D63217" w:rsidRDefault="000200ED" w:rsidP="000200ED">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17832E81" w14:textId="2166E71E" w:rsidR="000200ED" w:rsidRPr="00D63217" w:rsidRDefault="00C31B1A"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67AFA5FB" w14:textId="77777777" w:rsidTr="00BD7589">
        <w:trPr>
          <w:gridAfter w:val="1"/>
          <w:wAfter w:w="222" w:type="dxa"/>
          <w:cantSplit/>
          <w:trHeight w:val="330"/>
        </w:trPr>
        <w:tc>
          <w:tcPr>
            <w:tcW w:w="1980" w:type="dxa"/>
            <w:vMerge w:val="restart"/>
            <w:tcBorders>
              <w:top w:val="nil"/>
              <w:left w:val="single" w:sz="4" w:space="0" w:color="auto"/>
              <w:bottom w:val="single" w:sz="4" w:space="0" w:color="auto"/>
              <w:right w:val="single" w:sz="4" w:space="0" w:color="auto"/>
            </w:tcBorders>
            <w:shd w:val="clear" w:color="auto" w:fill="F2E18B"/>
            <w:vAlign w:val="center"/>
            <w:hideMark/>
          </w:tcPr>
          <w:p w14:paraId="5B6E3869" w14:textId="77777777" w:rsidR="000200ED" w:rsidRPr="00D63217" w:rsidRDefault="000200ED" w:rsidP="000200ED">
            <w:pPr>
              <w:pStyle w:val="TableText"/>
              <w:rPr>
                <w:lang w:eastAsia="en-AU"/>
              </w:rPr>
            </w:pPr>
            <w:bookmarkStart w:id="436" w:name="_Hlk167286026"/>
            <w:r w:rsidRPr="00D63217">
              <w:rPr>
                <w:lang w:eastAsia="en-AU"/>
              </w:rPr>
              <w:t>Bananas</w:t>
            </w:r>
          </w:p>
        </w:tc>
        <w:tc>
          <w:tcPr>
            <w:tcW w:w="2693" w:type="dxa"/>
            <w:vMerge w:val="restart"/>
            <w:tcBorders>
              <w:top w:val="nil"/>
              <w:left w:val="single" w:sz="4" w:space="0" w:color="auto"/>
              <w:bottom w:val="single" w:sz="4" w:space="0" w:color="auto"/>
              <w:right w:val="single" w:sz="4" w:space="0" w:color="auto"/>
            </w:tcBorders>
            <w:shd w:val="clear" w:color="auto" w:fill="F2E18B"/>
            <w:vAlign w:val="center"/>
            <w:hideMark/>
          </w:tcPr>
          <w:p w14:paraId="2E76EFA2" w14:textId="0EA6B623" w:rsidR="000200ED" w:rsidRPr="00D63217" w:rsidRDefault="000200ED" w:rsidP="000200ED">
            <w:pPr>
              <w:pStyle w:val="TableText"/>
              <w:rPr>
                <w:lang w:eastAsia="en-AU"/>
              </w:rPr>
            </w:pPr>
            <w:r w:rsidRPr="00D63217">
              <w:rPr>
                <w:lang w:eastAsia="en-AU"/>
              </w:rPr>
              <w:t>Annual grasses and broadlea</w:t>
            </w:r>
            <w:r w:rsidR="00ED49C0" w:rsidRPr="00D63217">
              <w:rPr>
                <w:lang w:eastAsia="en-AU"/>
              </w:rPr>
              <w:t>f</w:t>
            </w:r>
            <w:r w:rsidRPr="00D63217">
              <w:rPr>
                <w:lang w:eastAsia="en-AU"/>
              </w:rPr>
              <w:t xml:space="preserve"> weeds</w:t>
            </w:r>
          </w:p>
        </w:tc>
        <w:tc>
          <w:tcPr>
            <w:tcW w:w="1974" w:type="dxa"/>
            <w:vMerge w:val="restart"/>
            <w:tcBorders>
              <w:top w:val="nil"/>
              <w:left w:val="single" w:sz="4" w:space="0" w:color="auto"/>
              <w:bottom w:val="single" w:sz="4" w:space="0" w:color="auto"/>
              <w:right w:val="single" w:sz="4" w:space="0" w:color="auto"/>
            </w:tcBorders>
            <w:shd w:val="clear" w:color="auto" w:fill="F2E18B"/>
            <w:noWrap/>
            <w:vAlign w:val="center"/>
            <w:hideMark/>
          </w:tcPr>
          <w:p w14:paraId="23D3EB60" w14:textId="162FCC1E" w:rsidR="000200ED" w:rsidRPr="00D63217" w:rsidRDefault="000200ED" w:rsidP="000200ED">
            <w:pPr>
              <w:pStyle w:val="TableText"/>
              <w:rPr>
                <w:lang w:eastAsia="en-AU"/>
              </w:rPr>
            </w:pPr>
            <w:r w:rsidRPr="00D63217">
              <w:rPr>
                <w:lang w:eastAsia="en-AU"/>
              </w:rPr>
              <w:t>Spot spray</w:t>
            </w:r>
          </w:p>
        </w:tc>
        <w:tc>
          <w:tcPr>
            <w:tcW w:w="3118" w:type="dxa"/>
            <w:vMerge w:val="restart"/>
            <w:tcBorders>
              <w:top w:val="nil"/>
              <w:left w:val="single" w:sz="4" w:space="0" w:color="auto"/>
              <w:bottom w:val="single" w:sz="4" w:space="0" w:color="auto"/>
              <w:right w:val="single" w:sz="4" w:space="0" w:color="auto"/>
            </w:tcBorders>
            <w:shd w:val="clear" w:color="auto" w:fill="F2E18B"/>
            <w:noWrap/>
            <w:vAlign w:val="center"/>
            <w:hideMark/>
          </w:tcPr>
          <w:p w14:paraId="13F98D55" w14:textId="77777777" w:rsidR="000200ED" w:rsidRPr="00D63217" w:rsidRDefault="000200ED" w:rsidP="000200ED">
            <w:pPr>
              <w:pStyle w:val="TableText"/>
              <w:rPr>
                <w:lang w:eastAsia="en-AU"/>
              </w:rPr>
            </w:pPr>
            <w:r w:rsidRPr="00D63217">
              <w:rPr>
                <w:lang w:eastAsia="en-AU"/>
              </w:rPr>
              <w:t>Supported (up to 175 g ac/ha per season)</w:t>
            </w:r>
          </w:p>
        </w:tc>
      </w:tr>
      <w:bookmarkEnd w:id="436"/>
      <w:tr w:rsidR="003C5C86" w:rsidRPr="00D63217" w14:paraId="3255E52C" w14:textId="77777777" w:rsidTr="00BD7589">
        <w:trPr>
          <w:gridAfter w:val="1"/>
          <w:wAfter w:w="222" w:type="dxa"/>
          <w:cantSplit/>
          <w:trHeight w:val="450"/>
        </w:trPr>
        <w:tc>
          <w:tcPr>
            <w:tcW w:w="1980" w:type="dxa"/>
            <w:vMerge/>
            <w:tcBorders>
              <w:top w:val="nil"/>
              <w:left w:val="single" w:sz="4" w:space="0" w:color="auto"/>
              <w:bottom w:val="single" w:sz="4" w:space="0" w:color="auto"/>
              <w:right w:val="single" w:sz="4" w:space="0" w:color="auto"/>
            </w:tcBorders>
            <w:shd w:val="clear" w:color="auto" w:fill="F2E18B"/>
            <w:vAlign w:val="center"/>
          </w:tcPr>
          <w:p w14:paraId="7AE6A200" w14:textId="77777777" w:rsidR="003C5C86" w:rsidRPr="00D63217" w:rsidRDefault="003C5C86" w:rsidP="000200ED">
            <w:pPr>
              <w:pStyle w:val="TableText"/>
              <w:rPr>
                <w:lang w:eastAsia="en-AU"/>
              </w:rPr>
            </w:pPr>
          </w:p>
        </w:tc>
        <w:tc>
          <w:tcPr>
            <w:tcW w:w="2693" w:type="dxa"/>
            <w:vMerge/>
            <w:tcBorders>
              <w:top w:val="nil"/>
              <w:left w:val="single" w:sz="4" w:space="0" w:color="auto"/>
              <w:bottom w:val="single" w:sz="4" w:space="0" w:color="auto"/>
              <w:right w:val="single" w:sz="4" w:space="0" w:color="auto"/>
            </w:tcBorders>
            <w:shd w:val="clear" w:color="auto" w:fill="F2E18B"/>
            <w:vAlign w:val="center"/>
          </w:tcPr>
          <w:p w14:paraId="7CE1CD29" w14:textId="77777777" w:rsidR="003C5C86" w:rsidRPr="00D63217" w:rsidRDefault="003C5C86" w:rsidP="000200ED">
            <w:pPr>
              <w:pStyle w:val="TableText"/>
              <w:rPr>
                <w:lang w:eastAsia="en-AU"/>
              </w:rPr>
            </w:pPr>
          </w:p>
        </w:tc>
        <w:tc>
          <w:tcPr>
            <w:tcW w:w="1974" w:type="dxa"/>
            <w:vMerge/>
            <w:tcBorders>
              <w:top w:val="nil"/>
              <w:left w:val="single" w:sz="4" w:space="0" w:color="auto"/>
              <w:bottom w:val="single" w:sz="4" w:space="0" w:color="auto"/>
              <w:right w:val="single" w:sz="4" w:space="0" w:color="auto"/>
            </w:tcBorders>
            <w:shd w:val="clear" w:color="auto" w:fill="F2E18B"/>
            <w:noWrap/>
            <w:vAlign w:val="center"/>
          </w:tcPr>
          <w:p w14:paraId="7D88A523" w14:textId="77777777" w:rsidR="003C5C86" w:rsidRPr="00D63217" w:rsidRDefault="003C5C86"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noWrap/>
            <w:vAlign w:val="center"/>
          </w:tcPr>
          <w:p w14:paraId="7E342AAB" w14:textId="77777777" w:rsidR="003C5C86" w:rsidRPr="00D63217" w:rsidRDefault="003C5C86" w:rsidP="000200ED">
            <w:pPr>
              <w:pStyle w:val="TableText"/>
              <w:rPr>
                <w:lang w:eastAsia="en-AU"/>
              </w:rPr>
            </w:pPr>
          </w:p>
        </w:tc>
      </w:tr>
      <w:tr w:rsidR="003C5C86" w:rsidRPr="00D63217" w14:paraId="2602580A" w14:textId="77777777" w:rsidTr="00BD7589">
        <w:trPr>
          <w:gridAfter w:val="1"/>
          <w:wAfter w:w="222" w:type="dxa"/>
          <w:cantSplit/>
          <w:trHeight w:val="450"/>
        </w:trPr>
        <w:tc>
          <w:tcPr>
            <w:tcW w:w="1980" w:type="dxa"/>
            <w:vMerge/>
            <w:tcBorders>
              <w:top w:val="nil"/>
              <w:left w:val="single" w:sz="4" w:space="0" w:color="auto"/>
              <w:bottom w:val="single" w:sz="4" w:space="0" w:color="auto"/>
              <w:right w:val="single" w:sz="4" w:space="0" w:color="auto"/>
            </w:tcBorders>
            <w:shd w:val="clear" w:color="auto" w:fill="F2E18B"/>
            <w:vAlign w:val="center"/>
          </w:tcPr>
          <w:p w14:paraId="3220CBF7" w14:textId="77777777" w:rsidR="003C5C86" w:rsidRPr="00D63217" w:rsidRDefault="003C5C86" w:rsidP="000200ED">
            <w:pPr>
              <w:pStyle w:val="TableText"/>
              <w:rPr>
                <w:lang w:eastAsia="en-AU"/>
              </w:rPr>
            </w:pPr>
          </w:p>
        </w:tc>
        <w:tc>
          <w:tcPr>
            <w:tcW w:w="2693" w:type="dxa"/>
            <w:vMerge/>
            <w:tcBorders>
              <w:top w:val="nil"/>
              <w:left w:val="single" w:sz="4" w:space="0" w:color="auto"/>
              <w:bottom w:val="single" w:sz="4" w:space="0" w:color="auto"/>
              <w:right w:val="single" w:sz="4" w:space="0" w:color="auto"/>
            </w:tcBorders>
            <w:shd w:val="clear" w:color="auto" w:fill="F2E18B"/>
            <w:vAlign w:val="center"/>
          </w:tcPr>
          <w:p w14:paraId="2F3DA197" w14:textId="77777777" w:rsidR="003C5C86" w:rsidRPr="00D63217" w:rsidRDefault="003C5C86" w:rsidP="000200ED">
            <w:pPr>
              <w:pStyle w:val="TableText"/>
              <w:rPr>
                <w:lang w:eastAsia="en-AU"/>
              </w:rPr>
            </w:pPr>
          </w:p>
        </w:tc>
        <w:tc>
          <w:tcPr>
            <w:tcW w:w="1974" w:type="dxa"/>
            <w:vMerge/>
            <w:tcBorders>
              <w:top w:val="nil"/>
              <w:left w:val="single" w:sz="4" w:space="0" w:color="auto"/>
              <w:bottom w:val="single" w:sz="4" w:space="0" w:color="auto"/>
              <w:right w:val="single" w:sz="4" w:space="0" w:color="auto"/>
            </w:tcBorders>
            <w:shd w:val="clear" w:color="auto" w:fill="F2E18B"/>
            <w:noWrap/>
            <w:vAlign w:val="center"/>
          </w:tcPr>
          <w:p w14:paraId="6A6CF60B" w14:textId="77777777" w:rsidR="003C5C86" w:rsidRPr="00D63217" w:rsidRDefault="003C5C86"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noWrap/>
            <w:vAlign w:val="center"/>
          </w:tcPr>
          <w:p w14:paraId="7127FC2E" w14:textId="77777777" w:rsidR="003C5C86" w:rsidRPr="00D63217" w:rsidRDefault="003C5C86" w:rsidP="000200ED">
            <w:pPr>
              <w:pStyle w:val="TableText"/>
              <w:rPr>
                <w:lang w:eastAsia="en-AU"/>
              </w:rPr>
            </w:pPr>
          </w:p>
        </w:tc>
      </w:tr>
      <w:tr w:rsidR="000200ED" w:rsidRPr="00D63217" w14:paraId="6335BB2E" w14:textId="77777777" w:rsidTr="00BD7589">
        <w:trPr>
          <w:cantSplit/>
          <w:trHeight w:val="288"/>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587F7F8D" w14:textId="77777777" w:rsidR="000200ED" w:rsidRPr="00D63217" w:rsidRDefault="000200ED" w:rsidP="000200ED">
            <w:pPr>
              <w:pStyle w:val="TableText"/>
              <w:rPr>
                <w:lang w:eastAsia="en-AU"/>
              </w:rPr>
            </w:pPr>
          </w:p>
        </w:tc>
        <w:tc>
          <w:tcPr>
            <w:tcW w:w="2693" w:type="dxa"/>
            <w:vMerge/>
            <w:tcBorders>
              <w:top w:val="nil"/>
              <w:left w:val="single" w:sz="4" w:space="0" w:color="auto"/>
              <w:bottom w:val="single" w:sz="4" w:space="0" w:color="auto"/>
              <w:right w:val="single" w:sz="4" w:space="0" w:color="auto"/>
            </w:tcBorders>
            <w:shd w:val="clear" w:color="auto" w:fill="F2E18B"/>
            <w:vAlign w:val="center"/>
            <w:hideMark/>
          </w:tcPr>
          <w:p w14:paraId="2E4D173F" w14:textId="77777777" w:rsidR="000200ED" w:rsidRPr="00D63217" w:rsidRDefault="000200ED" w:rsidP="000200ED">
            <w:pPr>
              <w:pStyle w:val="TableText"/>
              <w:rPr>
                <w:lang w:eastAsia="en-AU"/>
              </w:rPr>
            </w:pPr>
          </w:p>
        </w:tc>
        <w:tc>
          <w:tcPr>
            <w:tcW w:w="1974" w:type="dxa"/>
            <w:vMerge/>
            <w:tcBorders>
              <w:top w:val="nil"/>
              <w:left w:val="single" w:sz="4" w:space="0" w:color="auto"/>
              <w:bottom w:val="single" w:sz="4" w:space="0" w:color="auto"/>
              <w:right w:val="single" w:sz="4" w:space="0" w:color="auto"/>
            </w:tcBorders>
            <w:shd w:val="clear" w:color="auto" w:fill="F2E18B"/>
            <w:vAlign w:val="center"/>
            <w:hideMark/>
          </w:tcPr>
          <w:p w14:paraId="5E818940"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2A7B5363" w14:textId="77777777" w:rsidR="000200ED" w:rsidRPr="00D63217" w:rsidRDefault="000200ED" w:rsidP="000200ED">
            <w:pPr>
              <w:pStyle w:val="TableText"/>
              <w:rPr>
                <w:lang w:eastAsia="en-AU"/>
              </w:rPr>
            </w:pPr>
          </w:p>
        </w:tc>
        <w:tc>
          <w:tcPr>
            <w:tcW w:w="222" w:type="dxa"/>
            <w:tcBorders>
              <w:top w:val="nil"/>
              <w:left w:val="nil"/>
              <w:bottom w:val="nil"/>
              <w:right w:val="nil"/>
            </w:tcBorders>
            <w:shd w:val="clear" w:color="auto" w:fill="auto"/>
            <w:noWrap/>
            <w:vAlign w:val="bottom"/>
            <w:hideMark/>
          </w:tcPr>
          <w:p w14:paraId="583ACF76" w14:textId="77777777" w:rsidR="000200ED" w:rsidRPr="00D63217" w:rsidRDefault="000200ED" w:rsidP="000200ED">
            <w:pPr>
              <w:pStyle w:val="TableText"/>
              <w:rPr>
                <w:lang w:eastAsia="en-AU"/>
              </w:rPr>
            </w:pPr>
          </w:p>
        </w:tc>
      </w:tr>
      <w:tr w:rsidR="003C5C86" w:rsidRPr="00D63217" w14:paraId="565395BB"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auto"/>
            <w:vAlign w:val="center"/>
          </w:tcPr>
          <w:p w14:paraId="1F5AC155" w14:textId="40805834" w:rsidR="003C5C86" w:rsidRPr="00D63217" w:rsidRDefault="003C5C86" w:rsidP="003C5C86">
            <w:pPr>
              <w:pStyle w:val="TableText"/>
              <w:rPr>
                <w:lang w:eastAsia="en-AU"/>
              </w:rPr>
            </w:pPr>
            <w:r w:rsidRPr="00D63217">
              <w:rPr>
                <w:lang w:eastAsia="en-AU"/>
              </w:rPr>
              <w:t>Bananas</w:t>
            </w:r>
          </w:p>
        </w:tc>
        <w:tc>
          <w:tcPr>
            <w:tcW w:w="2693" w:type="dxa"/>
            <w:tcBorders>
              <w:top w:val="nil"/>
              <w:left w:val="nil"/>
              <w:bottom w:val="single" w:sz="4" w:space="0" w:color="auto"/>
              <w:right w:val="single" w:sz="4" w:space="0" w:color="auto"/>
            </w:tcBorders>
            <w:shd w:val="clear" w:color="auto" w:fill="auto"/>
            <w:vAlign w:val="center"/>
          </w:tcPr>
          <w:p w14:paraId="77B7A9C0" w14:textId="6045422F" w:rsidR="003C5C86" w:rsidRPr="00D63217" w:rsidRDefault="003C5C86" w:rsidP="003C5C86">
            <w:pPr>
              <w:pStyle w:val="TableText"/>
              <w:rPr>
                <w:lang w:eastAsia="en-AU"/>
              </w:rPr>
            </w:pPr>
            <w:r w:rsidRPr="00D63217">
              <w:rPr>
                <w:lang w:eastAsia="en-AU"/>
              </w:rPr>
              <w:t>Annual grasses and broadlea</w:t>
            </w:r>
            <w:r w:rsidR="00ED49C0" w:rsidRPr="00D63217">
              <w:rPr>
                <w:lang w:eastAsia="en-AU"/>
              </w:rPr>
              <w:t>f</w:t>
            </w:r>
            <w:r w:rsidRPr="00D63217">
              <w:rPr>
                <w:lang w:eastAsia="en-AU"/>
              </w:rPr>
              <w:t xml:space="preserve"> weeds</w:t>
            </w:r>
          </w:p>
        </w:tc>
        <w:tc>
          <w:tcPr>
            <w:tcW w:w="1974" w:type="dxa"/>
            <w:tcBorders>
              <w:top w:val="nil"/>
              <w:left w:val="nil"/>
              <w:bottom w:val="single" w:sz="4" w:space="0" w:color="auto"/>
              <w:right w:val="single" w:sz="4" w:space="0" w:color="auto"/>
            </w:tcBorders>
            <w:shd w:val="clear" w:color="auto" w:fill="auto"/>
            <w:vAlign w:val="center"/>
          </w:tcPr>
          <w:p w14:paraId="5BF81CB7" w14:textId="1F226E89" w:rsidR="003C5C86" w:rsidRPr="00D63217" w:rsidRDefault="003C5C86" w:rsidP="003C5C86">
            <w:pPr>
              <w:pStyle w:val="TableText"/>
              <w:rPr>
                <w:lang w:eastAsia="en-AU"/>
              </w:rPr>
            </w:pPr>
            <w:r w:rsidRPr="00D63217">
              <w:rPr>
                <w:lang w:eastAsia="en-AU"/>
              </w:rPr>
              <w:t>Inter-row boomspray</w:t>
            </w:r>
          </w:p>
        </w:tc>
        <w:tc>
          <w:tcPr>
            <w:tcW w:w="3118" w:type="dxa"/>
            <w:tcBorders>
              <w:top w:val="nil"/>
              <w:left w:val="nil"/>
              <w:bottom w:val="single" w:sz="4" w:space="0" w:color="auto"/>
              <w:right w:val="single" w:sz="4" w:space="0" w:color="auto"/>
            </w:tcBorders>
            <w:shd w:val="clear" w:color="auto" w:fill="auto"/>
            <w:noWrap/>
            <w:vAlign w:val="center"/>
          </w:tcPr>
          <w:p w14:paraId="58727CF5" w14:textId="03BD2AB7"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3B30B319"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16DC2561"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auto"/>
          </w:tcPr>
          <w:p w14:paraId="33912711" w14:textId="2EC45803" w:rsidR="003C5C86" w:rsidRPr="00D63217" w:rsidRDefault="003C5C86" w:rsidP="003C5C86">
            <w:pPr>
              <w:pStyle w:val="TableText"/>
              <w:rPr>
                <w:lang w:eastAsia="en-AU"/>
              </w:rPr>
            </w:pPr>
            <w:r w:rsidRPr="00D63217">
              <w:rPr>
                <w:lang w:eastAsia="en-AU"/>
              </w:rPr>
              <w:t>Fallows</w:t>
            </w:r>
          </w:p>
        </w:tc>
        <w:tc>
          <w:tcPr>
            <w:tcW w:w="2693" w:type="dxa"/>
            <w:tcBorders>
              <w:top w:val="nil"/>
              <w:left w:val="nil"/>
              <w:bottom w:val="single" w:sz="4" w:space="0" w:color="auto"/>
              <w:right w:val="single" w:sz="4" w:space="0" w:color="auto"/>
            </w:tcBorders>
            <w:shd w:val="clear" w:color="auto" w:fill="auto"/>
            <w:vAlign w:val="center"/>
          </w:tcPr>
          <w:p w14:paraId="6294778A" w14:textId="3D712C0E" w:rsidR="003C5C86" w:rsidRPr="00D63217" w:rsidRDefault="003C5C86" w:rsidP="003C5C86">
            <w:pPr>
              <w:pStyle w:val="TableText"/>
              <w:rPr>
                <w:lang w:eastAsia="en-AU"/>
              </w:rPr>
            </w:pPr>
            <w:r w:rsidRPr="00D63217">
              <w:rPr>
                <w:lang w:eastAsia="en-AU"/>
              </w:rPr>
              <w:t>Australian bindweed, barnyard grass, bladder ketmia, fleabane, sowthistle, turnip weed, yelllow vine (caltrop)</w:t>
            </w:r>
          </w:p>
        </w:tc>
        <w:tc>
          <w:tcPr>
            <w:tcW w:w="1974" w:type="dxa"/>
            <w:tcBorders>
              <w:top w:val="nil"/>
              <w:left w:val="nil"/>
              <w:bottom w:val="single" w:sz="4" w:space="0" w:color="auto"/>
              <w:right w:val="single" w:sz="4" w:space="0" w:color="auto"/>
            </w:tcBorders>
            <w:shd w:val="clear" w:color="auto" w:fill="auto"/>
            <w:vAlign w:val="center"/>
          </w:tcPr>
          <w:p w14:paraId="74BAC418" w14:textId="39B3DB12" w:rsidR="003C5C86" w:rsidRPr="00D63217" w:rsidRDefault="003C5C86" w:rsidP="003C5C86">
            <w:pPr>
              <w:pStyle w:val="TableText"/>
              <w:rPr>
                <w:lang w:eastAsia="en-AU"/>
              </w:rPr>
            </w:pPr>
            <w:r w:rsidRPr="00D63217">
              <w:rPr>
                <w:lang w:eastAsia="en-AU"/>
              </w:rPr>
              <w:t>Optical spot spray technologies</w:t>
            </w:r>
          </w:p>
        </w:tc>
        <w:tc>
          <w:tcPr>
            <w:tcW w:w="3118" w:type="dxa"/>
            <w:tcBorders>
              <w:top w:val="nil"/>
              <w:left w:val="nil"/>
              <w:bottom w:val="single" w:sz="4" w:space="0" w:color="auto"/>
              <w:right w:val="single" w:sz="4" w:space="0" w:color="auto"/>
            </w:tcBorders>
            <w:shd w:val="clear" w:color="auto" w:fill="auto"/>
            <w:noWrap/>
            <w:vAlign w:val="center"/>
          </w:tcPr>
          <w:p w14:paraId="3C01BA31" w14:textId="0B1C6688"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tcPr>
          <w:p w14:paraId="2950ABD0"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4E863128" w14:textId="77777777" w:rsidTr="00BD7589">
        <w:trPr>
          <w:cantSplit/>
          <w:trHeight w:val="288"/>
        </w:trPr>
        <w:tc>
          <w:tcPr>
            <w:tcW w:w="1980" w:type="dxa"/>
            <w:vMerge w:val="restart"/>
            <w:tcBorders>
              <w:top w:val="nil"/>
              <w:left w:val="single" w:sz="4" w:space="0" w:color="auto"/>
              <w:bottom w:val="single" w:sz="4" w:space="0" w:color="auto"/>
              <w:right w:val="single" w:sz="4" w:space="0" w:color="auto"/>
            </w:tcBorders>
            <w:shd w:val="clear" w:color="auto" w:fill="auto"/>
            <w:hideMark/>
          </w:tcPr>
          <w:p w14:paraId="5FA403FE" w14:textId="77777777" w:rsidR="003C5C86" w:rsidRPr="00D63217" w:rsidRDefault="003C5C86" w:rsidP="003C5C86">
            <w:pPr>
              <w:pStyle w:val="TableText"/>
              <w:rPr>
                <w:lang w:eastAsia="en-AU"/>
              </w:rPr>
            </w:pPr>
            <w:r w:rsidRPr="00D63217">
              <w:rPr>
                <w:lang w:eastAsia="en-AU"/>
              </w:rPr>
              <w:t>Firebreaks</w:t>
            </w:r>
          </w:p>
        </w:tc>
        <w:tc>
          <w:tcPr>
            <w:tcW w:w="2693" w:type="dxa"/>
            <w:tcBorders>
              <w:top w:val="nil"/>
              <w:left w:val="nil"/>
              <w:bottom w:val="single" w:sz="4" w:space="0" w:color="auto"/>
              <w:right w:val="single" w:sz="4" w:space="0" w:color="auto"/>
            </w:tcBorders>
            <w:shd w:val="clear" w:color="auto" w:fill="auto"/>
            <w:noWrap/>
            <w:vAlign w:val="center"/>
            <w:hideMark/>
          </w:tcPr>
          <w:p w14:paraId="323A180B" w14:textId="5C08E581" w:rsidR="003C5C86" w:rsidRPr="00D63217" w:rsidRDefault="003C5C86" w:rsidP="003C5C86">
            <w:pPr>
              <w:pStyle w:val="TableText"/>
              <w:rPr>
                <w:lang w:eastAsia="en-AU"/>
              </w:rPr>
            </w:pPr>
            <w:r w:rsidRPr="00D63217">
              <w:rPr>
                <w:lang w:eastAsia="en-AU"/>
              </w:rPr>
              <w:t xml:space="preserve">Annual grasses and </w:t>
            </w:r>
            <w:r w:rsidR="00ED49C0" w:rsidRPr="00D63217">
              <w:rPr>
                <w:lang w:eastAsia="en-AU"/>
              </w:rPr>
              <w:t>broadleaf</w:t>
            </w:r>
            <w:r w:rsidRPr="00D63217">
              <w:rPr>
                <w:lang w:eastAsia="en-AU"/>
              </w:rPr>
              <w:t xml:space="preserve"> weeds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B91FA1" w14:textId="77777777" w:rsidR="003C5C86" w:rsidRPr="00D63217" w:rsidRDefault="003C5C86" w:rsidP="003C5C86">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F6830" w14:textId="5B961DC9"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5A4CC749"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29779BF0" w14:textId="77777777" w:rsidTr="00BD7589">
        <w:trPr>
          <w:cantSplit/>
          <w:trHeight w:val="576"/>
        </w:trPr>
        <w:tc>
          <w:tcPr>
            <w:tcW w:w="1980" w:type="dxa"/>
            <w:vMerge/>
            <w:tcBorders>
              <w:top w:val="nil"/>
              <w:left w:val="single" w:sz="4" w:space="0" w:color="auto"/>
              <w:bottom w:val="single" w:sz="4" w:space="0" w:color="auto"/>
              <w:right w:val="single" w:sz="4" w:space="0" w:color="auto"/>
            </w:tcBorders>
            <w:vAlign w:val="center"/>
            <w:hideMark/>
          </w:tcPr>
          <w:p w14:paraId="0D18AC1E"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68FB38C" w14:textId="77777777" w:rsidR="003C5C86" w:rsidRPr="00D63217" w:rsidRDefault="003C5C86" w:rsidP="003C5C86">
            <w:pPr>
              <w:pStyle w:val="TableText"/>
              <w:rPr>
                <w:lang w:eastAsia="en-AU"/>
              </w:rPr>
            </w:pPr>
            <w:r w:rsidRPr="00D63217">
              <w:rPr>
                <w:lang w:eastAsia="en-AU"/>
              </w:rPr>
              <w:t>Knock down weed growth to eliminate fire hazard or assist firebreak burn.</w:t>
            </w:r>
          </w:p>
        </w:tc>
        <w:tc>
          <w:tcPr>
            <w:tcW w:w="1974" w:type="dxa"/>
            <w:vMerge/>
            <w:tcBorders>
              <w:top w:val="nil"/>
              <w:left w:val="single" w:sz="4" w:space="0" w:color="auto"/>
              <w:bottom w:val="single" w:sz="4" w:space="0" w:color="auto"/>
              <w:right w:val="single" w:sz="4" w:space="0" w:color="auto"/>
            </w:tcBorders>
            <w:vAlign w:val="center"/>
            <w:hideMark/>
          </w:tcPr>
          <w:p w14:paraId="51E7C19F"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2FBE0B4" w14:textId="77777777" w:rsidR="003C5C86" w:rsidRPr="00D63217" w:rsidRDefault="003C5C86" w:rsidP="003C5C86">
            <w:pPr>
              <w:pStyle w:val="TableText"/>
              <w:rPr>
                <w:lang w:eastAsia="en-AU"/>
              </w:rPr>
            </w:pPr>
          </w:p>
        </w:tc>
        <w:tc>
          <w:tcPr>
            <w:tcW w:w="222" w:type="dxa"/>
            <w:vAlign w:val="center"/>
            <w:hideMark/>
          </w:tcPr>
          <w:p w14:paraId="53E84177"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36E5457"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D3EEC6C" w14:textId="77777777" w:rsidR="003C5C86" w:rsidRPr="00D63217" w:rsidRDefault="003C5C86" w:rsidP="003C5C86">
            <w:pPr>
              <w:pStyle w:val="TableText"/>
              <w:rPr>
                <w:lang w:eastAsia="en-AU"/>
              </w:rPr>
            </w:pPr>
            <w:r w:rsidRPr="00D63217">
              <w:rPr>
                <w:lang w:eastAsia="en-AU"/>
              </w:rPr>
              <w:t>Hay freezing (grass pasture dessication)</w:t>
            </w:r>
          </w:p>
        </w:tc>
        <w:tc>
          <w:tcPr>
            <w:tcW w:w="2693" w:type="dxa"/>
            <w:tcBorders>
              <w:top w:val="nil"/>
              <w:left w:val="nil"/>
              <w:bottom w:val="single" w:sz="4" w:space="0" w:color="auto"/>
              <w:right w:val="single" w:sz="4" w:space="0" w:color="auto"/>
            </w:tcBorders>
            <w:shd w:val="clear" w:color="auto" w:fill="auto"/>
            <w:vAlign w:val="center"/>
            <w:hideMark/>
          </w:tcPr>
          <w:p w14:paraId="5200DA47" w14:textId="77777777" w:rsidR="003C5C86" w:rsidRPr="00D63217" w:rsidRDefault="003C5C86" w:rsidP="003C5C86">
            <w:pPr>
              <w:pStyle w:val="TableText"/>
              <w:rPr>
                <w:lang w:eastAsia="en-AU"/>
              </w:rPr>
            </w:pPr>
            <w:r w:rsidRPr="00D63217">
              <w:rPr>
                <w:lang w:eastAsia="en-AU"/>
              </w:rPr>
              <w:t>Maximum retention of protein in standing dry feed</w:t>
            </w:r>
          </w:p>
        </w:tc>
        <w:tc>
          <w:tcPr>
            <w:tcW w:w="1974" w:type="dxa"/>
            <w:tcBorders>
              <w:top w:val="nil"/>
              <w:left w:val="nil"/>
              <w:bottom w:val="single" w:sz="4" w:space="0" w:color="auto"/>
              <w:right w:val="single" w:sz="4" w:space="0" w:color="auto"/>
            </w:tcBorders>
            <w:shd w:val="clear" w:color="auto" w:fill="auto"/>
            <w:noWrap/>
            <w:vAlign w:val="center"/>
            <w:hideMark/>
          </w:tcPr>
          <w:p w14:paraId="05C2B6FB"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19F25EDA" w14:textId="29019292"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022D965C"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09E7C71" w14:textId="77777777" w:rsidTr="00BD7589">
        <w:trPr>
          <w:cantSplit/>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7C2521F" w14:textId="77777777" w:rsidR="003C5C86" w:rsidRPr="00D63217" w:rsidRDefault="003C5C86" w:rsidP="003C5C86">
            <w:pPr>
              <w:pStyle w:val="TableText"/>
              <w:rPr>
                <w:lang w:eastAsia="en-AU"/>
              </w:rPr>
            </w:pPr>
            <w:r w:rsidRPr="00D63217">
              <w:rPr>
                <w:lang w:eastAsia="en-AU"/>
              </w:rPr>
              <w:t>Hops</w:t>
            </w:r>
          </w:p>
        </w:tc>
        <w:tc>
          <w:tcPr>
            <w:tcW w:w="2693" w:type="dxa"/>
            <w:tcBorders>
              <w:top w:val="nil"/>
              <w:left w:val="nil"/>
              <w:bottom w:val="single" w:sz="4" w:space="0" w:color="auto"/>
              <w:right w:val="single" w:sz="4" w:space="0" w:color="auto"/>
            </w:tcBorders>
            <w:shd w:val="clear" w:color="auto" w:fill="auto"/>
            <w:vAlign w:val="center"/>
            <w:hideMark/>
          </w:tcPr>
          <w:p w14:paraId="64D539D0" w14:textId="77777777" w:rsidR="003C5C86" w:rsidRPr="00D63217" w:rsidRDefault="003C5C86" w:rsidP="003C5C86">
            <w:pPr>
              <w:pStyle w:val="TableText"/>
              <w:rPr>
                <w:lang w:eastAsia="en-AU"/>
              </w:rPr>
            </w:pPr>
            <w:r w:rsidRPr="00D63217">
              <w:rPr>
                <w:lang w:eastAsia="en-AU"/>
              </w:rPr>
              <w:t>Annual grasses and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6317D67F" w14:textId="77777777" w:rsidR="003C5C86" w:rsidRPr="00D63217" w:rsidRDefault="003C5C86" w:rsidP="003C5C86">
            <w:pPr>
              <w:pStyle w:val="TableText"/>
              <w:rPr>
                <w:lang w:eastAsia="en-AU"/>
              </w:rPr>
            </w:pPr>
            <w:r w:rsidRPr="00D63217">
              <w:rPr>
                <w:lang w:eastAsia="en-AU"/>
              </w:rPr>
              <w:t>Inter-row spray</w:t>
            </w:r>
          </w:p>
        </w:tc>
        <w:tc>
          <w:tcPr>
            <w:tcW w:w="3118" w:type="dxa"/>
            <w:tcBorders>
              <w:top w:val="nil"/>
              <w:left w:val="nil"/>
              <w:bottom w:val="single" w:sz="4" w:space="0" w:color="auto"/>
              <w:right w:val="single" w:sz="4" w:space="0" w:color="auto"/>
            </w:tcBorders>
            <w:shd w:val="clear" w:color="auto" w:fill="auto"/>
            <w:noWrap/>
            <w:vAlign w:val="center"/>
            <w:hideMark/>
          </w:tcPr>
          <w:p w14:paraId="248CC298" w14:textId="3C60A9C1"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47120FBE"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CE04CA5" w14:textId="77777777" w:rsidTr="00BD7589">
        <w:trPr>
          <w:cantSplit/>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0AE6929" w14:textId="77777777" w:rsidR="003C5C86" w:rsidRPr="00D63217" w:rsidRDefault="003C5C86" w:rsidP="003C5C86">
            <w:pPr>
              <w:pStyle w:val="TableText"/>
              <w:rPr>
                <w:lang w:eastAsia="en-AU"/>
              </w:rPr>
            </w:pPr>
            <w:r w:rsidRPr="00D63217">
              <w:rPr>
                <w:lang w:eastAsia="en-AU"/>
              </w:rPr>
              <w:t>Lucerne (Autumn / early winter)</w:t>
            </w:r>
          </w:p>
        </w:tc>
        <w:tc>
          <w:tcPr>
            <w:tcW w:w="2693" w:type="dxa"/>
            <w:tcBorders>
              <w:top w:val="nil"/>
              <w:left w:val="nil"/>
              <w:bottom w:val="single" w:sz="4" w:space="0" w:color="auto"/>
              <w:right w:val="single" w:sz="4" w:space="0" w:color="auto"/>
            </w:tcBorders>
            <w:shd w:val="clear" w:color="auto" w:fill="auto"/>
            <w:vAlign w:val="center"/>
            <w:hideMark/>
          </w:tcPr>
          <w:p w14:paraId="6E052C46" w14:textId="77777777" w:rsidR="003C5C86" w:rsidRPr="00D63217" w:rsidRDefault="003C5C86" w:rsidP="003C5C86">
            <w:pPr>
              <w:pStyle w:val="TableText"/>
              <w:rPr>
                <w:lang w:eastAsia="en-AU"/>
              </w:rPr>
            </w:pPr>
            <w:r w:rsidRPr="00D63217">
              <w:rPr>
                <w:lang w:eastAsia="en-AU"/>
              </w:rPr>
              <w:t>Annual grass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5780664D"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73E16EF6" w14:textId="635D2C39"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2A6ACF26"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30A0C34B" w14:textId="77777777" w:rsidTr="00BD7589">
        <w:trPr>
          <w:cantSplit/>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B9B0CF5" w14:textId="77777777" w:rsidR="003C5C86" w:rsidRPr="00D63217" w:rsidRDefault="003C5C86" w:rsidP="003C5C86">
            <w:pPr>
              <w:pStyle w:val="TableText"/>
              <w:rPr>
                <w:lang w:eastAsia="en-AU"/>
              </w:rPr>
            </w:pPr>
            <w:r w:rsidRPr="00D63217">
              <w:rPr>
                <w:lang w:eastAsia="en-AU"/>
              </w:rPr>
              <w:t>Lucerne (late winter / early spring)</w:t>
            </w:r>
          </w:p>
        </w:tc>
        <w:tc>
          <w:tcPr>
            <w:tcW w:w="2693" w:type="dxa"/>
            <w:tcBorders>
              <w:top w:val="nil"/>
              <w:left w:val="nil"/>
              <w:bottom w:val="single" w:sz="4" w:space="0" w:color="auto"/>
              <w:right w:val="single" w:sz="4" w:space="0" w:color="auto"/>
            </w:tcBorders>
            <w:shd w:val="clear" w:color="auto" w:fill="auto"/>
            <w:vAlign w:val="center"/>
            <w:hideMark/>
          </w:tcPr>
          <w:p w14:paraId="164CF17E" w14:textId="77777777" w:rsidR="003C5C86" w:rsidRPr="00D63217" w:rsidRDefault="003C5C86" w:rsidP="003C5C86">
            <w:pPr>
              <w:pStyle w:val="TableText"/>
              <w:rPr>
                <w:lang w:eastAsia="en-AU"/>
              </w:rPr>
            </w:pPr>
            <w:r w:rsidRPr="00D63217">
              <w:rPr>
                <w:lang w:eastAsia="en-AU"/>
              </w:rPr>
              <w:t>Annual grass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20D92420"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54B9FB0" w14:textId="0876821E"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013A0865"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32A26CD"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C160D2C" w14:textId="77777777" w:rsidR="003C5C86" w:rsidRPr="00D63217" w:rsidRDefault="003C5C86" w:rsidP="003C5C86">
            <w:pPr>
              <w:pStyle w:val="TableText"/>
              <w:rPr>
                <w:lang w:eastAsia="en-AU"/>
              </w:rPr>
            </w:pPr>
            <w:r w:rsidRPr="00D63217">
              <w:rPr>
                <w:lang w:eastAsia="en-AU"/>
              </w:rPr>
              <w:lastRenderedPageBreak/>
              <w:t>Non-agricultural situations (around sheds, roadways, paths)</w:t>
            </w:r>
          </w:p>
        </w:tc>
        <w:tc>
          <w:tcPr>
            <w:tcW w:w="2693" w:type="dxa"/>
            <w:tcBorders>
              <w:top w:val="nil"/>
              <w:left w:val="nil"/>
              <w:bottom w:val="single" w:sz="4" w:space="0" w:color="auto"/>
              <w:right w:val="single" w:sz="4" w:space="0" w:color="auto"/>
            </w:tcBorders>
            <w:shd w:val="clear" w:color="auto" w:fill="auto"/>
            <w:noWrap/>
            <w:vAlign w:val="center"/>
            <w:hideMark/>
          </w:tcPr>
          <w:p w14:paraId="55043E6B" w14:textId="5C597D4C" w:rsidR="003C5C86" w:rsidRPr="00D63217" w:rsidRDefault="003C5C86" w:rsidP="003C5C86">
            <w:pPr>
              <w:pStyle w:val="TableText"/>
              <w:rPr>
                <w:lang w:eastAsia="en-AU"/>
              </w:rPr>
            </w:pPr>
            <w:r w:rsidRPr="00D63217">
              <w:rPr>
                <w:lang w:eastAsia="en-AU"/>
              </w:rPr>
              <w:t xml:space="preserve">Annual grasses and </w:t>
            </w:r>
            <w:r w:rsidR="00ED49C0" w:rsidRPr="00D63217">
              <w:rPr>
                <w:lang w:eastAsia="en-AU"/>
              </w:rPr>
              <w:t>broadleaf</w:t>
            </w:r>
            <w:r w:rsidRPr="00D63217">
              <w:rPr>
                <w:lang w:eastAsia="en-AU"/>
              </w:rPr>
              <w:t xml:space="preserve"> weeds, columbus grass</w:t>
            </w:r>
          </w:p>
        </w:tc>
        <w:tc>
          <w:tcPr>
            <w:tcW w:w="1974" w:type="dxa"/>
            <w:tcBorders>
              <w:top w:val="nil"/>
              <w:left w:val="nil"/>
              <w:bottom w:val="single" w:sz="4" w:space="0" w:color="auto"/>
              <w:right w:val="single" w:sz="4" w:space="0" w:color="auto"/>
            </w:tcBorders>
            <w:shd w:val="clear" w:color="auto" w:fill="auto"/>
            <w:noWrap/>
            <w:vAlign w:val="center"/>
            <w:hideMark/>
          </w:tcPr>
          <w:p w14:paraId="1EDB608C" w14:textId="77777777" w:rsidR="003C5C86" w:rsidRPr="00D63217" w:rsidRDefault="003C5C86" w:rsidP="003C5C86">
            <w:pPr>
              <w:pStyle w:val="TableText"/>
              <w:rPr>
                <w:lang w:eastAsia="en-AU"/>
              </w:rPr>
            </w:pPr>
            <w:r w:rsidRPr="00D63217">
              <w:rPr>
                <w:lang w:eastAsia="en-AU"/>
              </w:rPr>
              <w:t>Boomspray, spot spray</w:t>
            </w:r>
          </w:p>
        </w:tc>
        <w:tc>
          <w:tcPr>
            <w:tcW w:w="3118" w:type="dxa"/>
            <w:tcBorders>
              <w:top w:val="nil"/>
              <w:left w:val="nil"/>
              <w:bottom w:val="single" w:sz="4" w:space="0" w:color="auto"/>
              <w:right w:val="single" w:sz="4" w:space="0" w:color="auto"/>
            </w:tcBorders>
            <w:shd w:val="clear" w:color="auto" w:fill="auto"/>
            <w:noWrap/>
            <w:vAlign w:val="center"/>
            <w:hideMark/>
          </w:tcPr>
          <w:p w14:paraId="61138DE2" w14:textId="456A7298" w:rsidR="003C5C86" w:rsidRPr="00D63217" w:rsidRDefault="00C31B1A"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46370BB1"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3DA18D39" w14:textId="77777777" w:rsidTr="00BD7589">
        <w:trPr>
          <w:cantSplit/>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7DA5210" w14:textId="77777777" w:rsidR="003C5C86" w:rsidRPr="00D63217" w:rsidRDefault="003C5C86" w:rsidP="003C5C86">
            <w:pPr>
              <w:pStyle w:val="TableText"/>
              <w:rPr>
                <w:lang w:eastAsia="en-AU"/>
              </w:rPr>
            </w:pPr>
            <w:r w:rsidRPr="00D63217">
              <w:rPr>
                <w:lang w:eastAsia="en-AU"/>
              </w:rPr>
              <w:t>Orchards, Vineyards</w:t>
            </w:r>
          </w:p>
        </w:tc>
        <w:tc>
          <w:tcPr>
            <w:tcW w:w="2693" w:type="dxa"/>
            <w:tcBorders>
              <w:top w:val="nil"/>
              <w:left w:val="nil"/>
              <w:bottom w:val="single" w:sz="4" w:space="0" w:color="auto"/>
              <w:right w:val="single" w:sz="4" w:space="0" w:color="auto"/>
            </w:tcBorders>
            <w:shd w:val="clear" w:color="auto" w:fill="auto"/>
            <w:vAlign w:val="center"/>
            <w:hideMark/>
          </w:tcPr>
          <w:p w14:paraId="1D8B10B2" w14:textId="77777777" w:rsidR="003C5C86" w:rsidRPr="00D63217" w:rsidRDefault="003C5C86" w:rsidP="003C5C86">
            <w:pPr>
              <w:pStyle w:val="TableText"/>
              <w:rPr>
                <w:lang w:eastAsia="en-AU"/>
              </w:rPr>
            </w:pPr>
            <w:r w:rsidRPr="00D63217">
              <w:rPr>
                <w:lang w:eastAsia="en-AU"/>
              </w:rPr>
              <w:t>Annual grasses and broadleaf weeds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0C512E" w14:textId="77777777" w:rsidR="003C5C86" w:rsidRPr="00D63217" w:rsidRDefault="003C5C86" w:rsidP="003C5C86">
            <w:pPr>
              <w:pStyle w:val="TableText"/>
              <w:rPr>
                <w:lang w:eastAsia="en-AU"/>
              </w:rPr>
            </w:pPr>
            <w:r w:rsidRPr="00D63217">
              <w:rPr>
                <w:lang w:eastAsia="en-AU"/>
              </w:rPr>
              <w:t>Spot spray, inter-row 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34DB8" w14:textId="64DAD92C"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08195700"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40E620D5" w14:textId="77777777" w:rsidTr="00BD7589">
        <w:trPr>
          <w:cantSplit/>
          <w:trHeight w:val="288"/>
        </w:trPr>
        <w:tc>
          <w:tcPr>
            <w:tcW w:w="1980" w:type="dxa"/>
            <w:vMerge/>
            <w:tcBorders>
              <w:top w:val="nil"/>
              <w:left w:val="single" w:sz="4" w:space="0" w:color="auto"/>
              <w:bottom w:val="single" w:sz="4" w:space="0" w:color="auto"/>
              <w:right w:val="single" w:sz="4" w:space="0" w:color="auto"/>
            </w:tcBorders>
            <w:vAlign w:val="center"/>
            <w:hideMark/>
          </w:tcPr>
          <w:p w14:paraId="4C7F83B5"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noWrap/>
            <w:vAlign w:val="center"/>
            <w:hideMark/>
          </w:tcPr>
          <w:p w14:paraId="52EC8846" w14:textId="77777777" w:rsidR="003C5C86" w:rsidRPr="00D63217" w:rsidRDefault="003C5C86" w:rsidP="003C5C86">
            <w:pPr>
              <w:pStyle w:val="TableText"/>
              <w:rPr>
                <w:lang w:eastAsia="en-AU"/>
              </w:rPr>
            </w:pPr>
            <w:r w:rsidRPr="00D63217">
              <w:rPr>
                <w:lang w:eastAsia="en-AU"/>
              </w:rPr>
              <w:t>Annual weed control</w:t>
            </w:r>
          </w:p>
        </w:tc>
        <w:tc>
          <w:tcPr>
            <w:tcW w:w="1974" w:type="dxa"/>
            <w:vMerge/>
            <w:tcBorders>
              <w:top w:val="nil"/>
              <w:left w:val="single" w:sz="4" w:space="0" w:color="auto"/>
              <w:bottom w:val="single" w:sz="4" w:space="0" w:color="auto"/>
              <w:right w:val="single" w:sz="4" w:space="0" w:color="auto"/>
            </w:tcBorders>
            <w:vAlign w:val="center"/>
            <w:hideMark/>
          </w:tcPr>
          <w:p w14:paraId="5734D73F"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132625B" w14:textId="77777777" w:rsidR="003C5C86" w:rsidRPr="00D63217" w:rsidRDefault="003C5C86" w:rsidP="003C5C86">
            <w:pPr>
              <w:pStyle w:val="TableText"/>
              <w:rPr>
                <w:lang w:eastAsia="en-AU"/>
              </w:rPr>
            </w:pPr>
          </w:p>
        </w:tc>
        <w:tc>
          <w:tcPr>
            <w:tcW w:w="222" w:type="dxa"/>
            <w:vAlign w:val="center"/>
            <w:hideMark/>
          </w:tcPr>
          <w:p w14:paraId="24F40810"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C298859" w14:textId="77777777" w:rsidTr="00BD7589">
        <w:trPr>
          <w:cantSplit/>
          <w:trHeight w:val="576"/>
        </w:trPr>
        <w:tc>
          <w:tcPr>
            <w:tcW w:w="1980" w:type="dxa"/>
            <w:vMerge/>
            <w:tcBorders>
              <w:top w:val="nil"/>
              <w:left w:val="single" w:sz="4" w:space="0" w:color="auto"/>
              <w:bottom w:val="single" w:sz="4" w:space="0" w:color="auto"/>
              <w:right w:val="single" w:sz="4" w:space="0" w:color="auto"/>
            </w:tcBorders>
            <w:vAlign w:val="center"/>
            <w:hideMark/>
          </w:tcPr>
          <w:p w14:paraId="57866F1B"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B6155F1" w14:textId="26A4AF7B" w:rsidR="003C5C86" w:rsidRPr="00D63217" w:rsidRDefault="003C5C86" w:rsidP="003C5C86">
            <w:pPr>
              <w:pStyle w:val="TableText"/>
              <w:rPr>
                <w:lang w:eastAsia="en-AU"/>
              </w:rPr>
            </w:pPr>
            <w:r w:rsidRPr="00D63217">
              <w:rPr>
                <w:lang w:eastAsia="en-AU"/>
              </w:rPr>
              <w:t xml:space="preserve">Annual grasses and </w:t>
            </w:r>
            <w:r w:rsidR="00ED49C0" w:rsidRPr="00D63217">
              <w:rPr>
                <w:lang w:eastAsia="en-AU"/>
              </w:rPr>
              <w:t>broadleaf</w:t>
            </w:r>
            <w:r w:rsidRPr="00D63217">
              <w:rPr>
                <w:lang w:eastAsia="en-AU"/>
              </w:rPr>
              <w:t xml:space="preserve"> weeds / annual weed control</w:t>
            </w:r>
          </w:p>
        </w:tc>
        <w:tc>
          <w:tcPr>
            <w:tcW w:w="1974" w:type="dxa"/>
            <w:vMerge/>
            <w:tcBorders>
              <w:top w:val="nil"/>
              <w:left w:val="single" w:sz="4" w:space="0" w:color="auto"/>
              <w:bottom w:val="single" w:sz="4" w:space="0" w:color="auto"/>
              <w:right w:val="single" w:sz="4" w:space="0" w:color="auto"/>
            </w:tcBorders>
            <w:vAlign w:val="center"/>
            <w:hideMark/>
          </w:tcPr>
          <w:p w14:paraId="402AF769"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B625075" w14:textId="77777777" w:rsidR="003C5C86" w:rsidRPr="00D63217" w:rsidRDefault="003C5C86" w:rsidP="003C5C86">
            <w:pPr>
              <w:pStyle w:val="TableText"/>
              <w:rPr>
                <w:lang w:eastAsia="en-AU"/>
              </w:rPr>
            </w:pPr>
          </w:p>
        </w:tc>
        <w:tc>
          <w:tcPr>
            <w:tcW w:w="222" w:type="dxa"/>
            <w:vAlign w:val="center"/>
            <w:hideMark/>
          </w:tcPr>
          <w:p w14:paraId="15B58620"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2E6E1B1" w14:textId="77777777" w:rsidTr="00BD7589">
        <w:trPr>
          <w:cantSplit/>
          <w:trHeight w:val="28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6FB7F1B" w14:textId="77777777" w:rsidR="003C5C86" w:rsidRPr="00D63217" w:rsidRDefault="003C5C86" w:rsidP="003C5C86">
            <w:pPr>
              <w:pStyle w:val="TableText"/>
              <w:rPr>
                <w:lang w:eastAsia="en-AU"/>
              </w:rPr>
            </w:pPr>
            <w:r w:rsidRPr="00D63217">
              <w:rPr>
                <w:lang w:eastAsia="en-AU"/>
              </w:rPr>
              <w:t>Walnuts</w:t>
            </w:r>
          </w:p>
        </w:tc>
        <w:tc>
          <w:tcPr>
            <w:tcW w:w="2693" w:type="dxa"/>
            <w:tcBorders>
              <w:top w:val="nil"/>
              <w:left w:val="nil"/>
              <w:bottom w:val="single" w:sz="4" w:space="0" w:color="auto"/>
              <w:right w:val="single" w:sz="4" w:space="0" w:color="auto"/>
            </w:tcBorders>
            <w:shd w:val="clear" w:color="auto" w:fill="auto"/>
            <w:noWrap/>
            <w:vAlign w:val="center"/>
            <w:hideMark/>
          </w:tcPr>
          <w:p w14:paraId="4947ECED" w14:textId="77777777" w:rsidR="003C5C86" w:rsidRPr="00D63217" w:rsidRDefault="003C5C86" w:rsidP="003C5C86">
            <w:pPr>
              <w:pStyle w:val="TableText"/>
              <w:rPr>
                <w:lang w:eastAsia="en-AU"/>
              </w:rPr>
            </w:pPr>
            <w:r w:rsidRPr="00D63217">
              <w:rPr>
                <w:lang w:eastAsia="en-AU"/>
              </w:rPr>
              <w:t>annual grasses and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675909D3"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5DDAD9AA" w14:textId="7FF73CB2"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2FDD2BD2"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0631389" w14:textId="77777777" w:rsidTr="00BD7589">
        <w:trPr>
          <w:cantSplit/>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E6D2B4C" w14:textId="77777777" w:rsidR="003C5C86" w:rsidRPr="00D63217" w:rsidRDefault="003C5C86" w:rsidP="003C5C86">
            <w:pPr>
              <w:pStyle w:val="TableText"/>
              <w:rPr>
                <w:lang w:eastAsia="en-AU"/>
              </w:rPr>
            </w:pPr>
            <w:r w:rsidRPr="00D63217">
              <w:rPr>
                <w:lang w:eastAsia="en-AU"/>
              </w:rPr>
              <w:t>Pasture (Kikuyu/paspalum)</w:t>
            </w:r>
          </w:p>
        </w:tc>
        <w:tc>
          <w:tcPr>
            <w:tcW w:w="2693" w:type="dxa"/>
            <w:tcBorders>
              <w:top w:val="nil"/>
              <w:left w:val="nil"/>
              <w:bottom w:val="single" w:sz="4" w:space="0" w:color="auto"/>
              <w:right w:val="single" w:sz="4" w:space="0" w:color="auto"/>
            </w:tcBorders>
            <w:shd w:val="clear" w:color="auto" w:fill="auto"/>
            <w:vAlign w:val="center"/>
            <w:hideMark/>
          </w:tcPr>
          <w:p w14:paraId="3D23074F" w14:textId="77777777" w:rsidR="003C5C86" w:rsidRPr="00D63217" w:rsidRDefault="003C5C86" w:rsidP="003C5C86">
            <w:pPr>
              <w:pStyle w:val="TableText"/>
              <w:rPr>
                <w:lang w:eastAsia="en-AU"/>
              </w:rPr>
            </w:pPr>
            <w:r w:rsidRPr="00D63217">
              <w:rPr>
                <w:lang w:eastAsia="en-AU"/>
              </w:rPr>
              <w:t>To suppress growth to oversow winter seed</w:t>
            </w:r>
          </w:p>
        </w:tc>
        <w:tc>
          <w:tcPr>
            <w:tcW w:w="1974" w:type="dxa"/>
            <w:tcBorders>
              <w:top w:val="nil"/>
              <w:left w:val="nil"/>
              <w:bottom w:val="single" w:sz="4" w:space="0" w:color="auto"/>
              <w:right w:val="single" w:sz="4" w:space="0" w:color="auto"/>
            </w:tcBorders>
            <w:shd w:val="clear" w:color="auto" w:fill="auto"/>
            <w:noWrap/>
            <w:vAlign w:val="center"/>
            <w:hideMark/>
          </w:tcPr>
          <w:p w14:paraId="03DC2F8E"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3119037F" w14:textId="20DFEA85"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27A7FFB9"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2C46C047" w14:textId="77777777" w:rsidTr="00BD7589">
        <w:trPr>
          <w:cantSplit/>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4CED552" w14:textId="07F7A74C" w:rsidR="003C5C86" w:rsidRPr="00D63217" w:rsidRDefault="003C5C86" w:rsidP="003C5C86">
            <w:pPr>
              <w:pStyle w:val="TableText"/>
              <w:rPr>
                <w:lang w:eastAsia="en-AU"/>
              </w:rPr>
            </w:pPr>
            <w:r w:rsidRPr="00D63217">
              <w:rPr>
                <w:lang w:eastAsia="en-AU"/>
              </w:rPr>
              <w:t>Pastures (pasture cleaning in winter / early spring - annual and perennial clovers, cocksfoot</w:t>
            </w:r>
            <w:r w:rsidR="00C23B3B">
              <w:rPr>
                <w:lang w:eastAsia="en-AU"/>
              </w:rPr>
              <w:t>,</w:t>
            </w:r>
            <w:r w:rsidRPr="00D63217">
              <w:rPr>
                <w:lang w:eastAsia="en-AU"/>
              </w:rPr>
              <w:t xml:space="preserve"> perennial ryegrass, Phalaris, Demeter fescue only)</w:t>
            </w:r>
          </w:p>
        </w:tc>
        <w:tc>
          <w:tcPr>
            <w:tcW w:w="2693" w:type="dxa"/>
            <w:tcBorders>
              <w:top w:val="nil"/>
              <w:left w:val="nil"/>
              <w:bottom w:val="single" w:sz="4" w:space="0" w:color="auto"/>
              <w:right w:val="single" w:sz="4" w:space="0" w:color="auto"/>
            </w:tcBorders>
            <w:shd w:val="clear" w:color="auto" w:fill="auto"/>
            <w:vAlign w:val="center"/>
            <w:hideMark/>
          </w:tcPr>
          <w:p w14:paraId="6DDA9ACE" w14:textId="77777777" w:rsidR="003C5C86" w:rsidRPr="00D63217" w:rsidRDefault="003C5C86" w:rsidP="003C5C86">
            <w:pPr>
              <w:pStyle w:val="TableText"/>
              <w:rPr>
                <w:lang w:eastAsia="en-AU"/>
              </w:rPr>
            </w:pPr>
            <w:r w:rsidRPr="00D63217">
              <w:rPr>
                <w:lang w:eastAsia="en-AU"/>
              </w:rPr>
              <w:t>Annual grass and some broadleaf weed control except Paterson’s Curse, Sorrel, Dock, Shepherd’s Purse and some thistles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1BFE0" w14:textId="77777777" w:rsidR="003C5C86" w:rsidRPr="00D63217" w:rsidRDefault="003C5C86" w:rsidP="003C5C86">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AFC13" w14:textId="032ED7EA"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60051694"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1943431" w14:textId="77777777" w:rsidTr="00BD7589">
        <w:trPr>
          <w:cantSplit/>
          <w:trHeight w:val="864"/>
        </w:trPr>
        <w:tc>
          <w:tcPr>
            <w:tcW w:w="1980" w:type="dxa"/>
            <w:vMerge/>
            <w:tcBorders>
              <w:top w:val="nil"/>
              <w:left w:val="single" w:sz="4" w:space="0" w:color="auto"/>
              <w:bottom w:val="single" w:sz="4" w:space="0" w:color="auto"/>
              <w:right w:val="single" w:sz="4" w:space="0" w:color="auto"/>
            </w:tcBorders>
            <w:vAlign w:val="center"/>
            <w:hideMark/>
          </w:tcPr>
          <w:p w14:paraId="3B9960A9"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61DF8A2" w14:textId="77777777" w:rsidR="003C5C86" w:rsidRPr="00D63217" w:rsidRDefault="003C5C86" w:rsidP="003C5C86">
            <w:pPr>
              <w:pStyle w:val="TableText"/>
              <w:rPr>
                <w:lang w:eastAsia="en-AU"/>
              </w:rPr>
            </w:pPr>
            <w:r w:rsidRPr="00D63217">
              <w:rPr>
                <w:lang w:eastAsia="en-AU"/>
              </w:rPr>
              <w:t>Yorkshire fog grass</w:t>
            </w:r>
          </w:p>
        </w:tc>
        <w:tc>
          <w:tcPr>
            <w:tcW w:w="1974" w:type="dxa"/>
            <w:vMerge/>
            <w:tcBorders>
              <w:top w:val="nil"/>
              <w:left w:val="single" w:sz="4" w:space="0" w:color="auto"/>
              <w:bottom w:val="single" w:sz="4" w:space="0" w:color="auto"/>
              <w:right w:val="single" w:sz="4" w:space="0" w:color="auto"/>
            </w:tcBorders>
            <w:vAlign w:val="center"/>
            <w:hideMark/>
          </w:tcPr>
          <w:p w14:paraId="46D80C09"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9527D0C" w14:textId="77777777" w:rsidR="003C5C86" w:rsidRPr="00D63217" w:rsidRDefault="003C5C86" w:rsidP="003C5C86">
            <w:pPr>
              <w:pStyle w:val="TableText"/>
              <w:rPr>
                <w:lang w:eastAsia="en-AU"/>
              </w:rPr>
            </w:pPr>
          </w:p>
        </w:tc>
        <w:tc>
          <w:tcPr>
            <w:tcW w:w="222" w:type="dxa"/>
            <w:vAlign w:val="center"/>
            <w:hideMark/>
          </w:tcPr>
          <w:p w14:paraId="1C943604"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20771E23" w14:textId="77777777" w:rsidTr="00BD7589">
        <w:trPr>
          <w:cantSplit/>
          <w:trHeight w:val="576"/>
        </w:trPr>
        <w:tc>
          <w:tcPr>
            <w:tcW w:w="1980" w:type="dxa"/>
            <w:vMerge w:val="restart"/>
            <w:tcBorders>
              <w:top w:val="nil"/>
              <w:left w:val="single" w:sz="4" w:space="0" w:color="auto"/>
              <w:bottom w:val="single" w:sz="4" w:space="0" w:color="auto"/>
              <w:right w:val="single" w:sz="4" w:space="0" w:color="auto"/>
            </w:tcBorders>
            <w:shd w:val="clear" w:color="auto" w:fill="F2E18B"/>
            <w:vAlign w:val="center"/>
            <w:hideMark/>
          </w:tcPr>
          <w:p w14:paraId="0DD46649" w14:textId="77777777" w:rsidR="003C5C86" w:rsidRPr="00D63217" w:rsidRDefault="003C5C86" w:rsidP="003C5C86">
            <w:pPr>
              <w:pStyle w:val="TableText"/>
              <w:rPr>
                <w:lang w:eastAsia="en-AU"/>
              </w:rPr>
            </w:pPr>
            <w:r w:rsidRPr="00D63217">
              <w:rPr>
                <w:lang w:eastAsia="en-AU"/>
              </w:rPr>
              <w:t>Peanuts</w:t>
            </w:r>
          </w:p>
        </w:tc>
        <w:tc>
          <w:tcPr>
            <w:tcW w:w="2693" w:type="dxa"/>
            <w:tcBorders>
              <w:top w:val="nil"/>
              <w:left w:val="nil"/>
              <w:bottom w:val="single" w:sz="4" w:space="0" w:color="auto"/>
              <w:right w:val="single" w:sz="4" w:space="0" w:color="auto"/>
            </w:tcBorders>
            <w:shd w:val="clear" w:color="auto" w:fill="F2E18B"/>
            <w:vAlign w:val="center"/>
            <w:hideMark/>
          </w:tcPr>
          <w:p w14:paraId="2864A8B5" w14:textId="77777777" w:rsidR="003C5C86" w:rsidRPr="00D63217" w:rsidRDefault="003C5C86" w:rsidP="003C5C86">
            <w:pPr>
              <w:pStyle w:val="TableText"/>
              <w:rPr>
                <w:lang w:eastAsia="en-AU"/>
              </w:rPr>
            </w:pPr>
            <w:r w:rsidRPr="00D63217">
              <w:rPr>
                <w:lang w:eastAsia="en-AU"/>
              </w:rPr>
              <w:t>Annual ground cherry (2-3 leaf), Apple-of-Peru (2-4 leaf), Milkweed (2-3 leaf)</w:t>
            </w:r>
          </w:p>
        </w:tc>
        <w:tc>
          <w:tcPr>
            <w:tcW w:w="1974" w:type="dxa"/>
            <w:vMerge w:val="restart"/>
            <w:tcBorders>
              <w:top w:val="nil"/>
              <w:left w:val="single" w:sz="4" w:space="0" w:color="auto"/>
              <w:bottom w:val="single" w:sz="4" w:space="0" w:color="auto"/>
              <w:right w:val="single" w:sz="4" w:space="0" w:color="auto"/>
            </w:tcBorders>
            <w:shd w:val="clear" w:color="auto" w:fill="F2E18B"/>
            <w:noWrap/>
            <w:vAlign w:val="center"/>
            <w:hideMark/>
          </w:tcPr>
          <w:p w14:paraId="38A8E559" w14:textId="77777777" w:rsidR="003C5C86" w:rsidRPr="00D63217" w:rsidRDefault="003C5C86" w:rsidP="003C5C86">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F2E18B"/>
            <w:noWrap/>
            <w:vAlign w:val="center"/>
            <w:hideMark/>
          </w:tcPr>
          <w:p w14:paraId="427346A6" w14:textId="77777777" w:rsidR="003C5C86" w:rsidRPr="00D63217" w:rsidRDefault="003C5C86" w:rsidP="003C5C86">
            <w:pPr>
              <w:pStyle w:val="TableText"/>
              <w:rPr>
                <w:lang w:eastAsia="en-AU"/>
              </w:rPr>
            </w:pPr>
            <w:r w:rsidRPr="00D63217">
              <w:rPr>
                <w:lang w:eastAsia="en-AU"/>
              </w:rPr>
              <w:t>Supported (up to 231 g ac/ha per season)</w:t>
            </w:r>
          </w:p>
        </w:tc>
        <w:tc>
          <w:tcPr>
            <w:tcW w:w="222" w:type="dxa"/>
            <w:vAlign w:val="center"/>
            <w:hideMark/>
          </w:tcPr>
          <w:p w14:paraId="5B6A1470"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E60A0D8" w14:textId="77777777" w:rsidTr="00BD7589">
        <w:trPr>
          <w:cantSplit/>
          <w:trHeight w:val="288"/>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5E1599AE"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F2E18B"/>
            <w:vAlign w:val="center"/>
            <w:hideMark/>
          </w:tcPr>
          <w:p w14:paraId="7DB586FE" w14:textId="77777777" w:rsidR="003C5C86" w:rsidRPr="00D63217" w:rsidRDefault="003C5C86" w:rsidP="003C5C86">
            <w:pPr>
              <w:pStyle w:val="TableText"/>
              <w:rPr>
                <w:lang w:eastAsia="en-AU"/>
              </w:rPr>
            </w:pPr>
            <w:r w:rsidRPr="00D63217">
              <w:rPr>
                <w:lang w:eastAsia="en-AU"/>
              </w:rPr>
              <w:t>Bellvine (2-3 leaf), Common morning glory (2 leaf)</w:t>
            </w:r>
          </w:p>
        </w:tc>
        <w:tc>
          <w:tcPr>
            <w:tcW w:w="1974"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3808B5DC"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41358EDD" w14:textId="77777777" w:rsidR="003C5C86" w:rsidRPr="00D63217" w:rsidRDefault="003C5C86" w:rsidP="003C5C86">
            <w:pPr>
              <w:pStyle w:val="TableText"/>
              <w:rPr>
                <w:lang w:eastAsia="en-AU"/>
              </w:rPr>
            </w:pPr>
          </w:p>
        </w:tc>
        <w:tc>
          <w:tcPr>
            <w:tcW w:w="222" w:type="dxa"/>
            <w:vAlign w:val="center"/>
            <w:hideMark/>
          </w:tcPr>
          <w:p w14:paraId="3EB69B3D"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47CEB93" w14:textId="77777777" w:rsidTr="00BD7589">
        <w:trPr>
          <w:cantSplit/>
          <w:trHeight w:val="288"/>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661A26DD"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F2E18B"/>
            <w:noWrap/>
            <w:vAlign w:val="center"/>
            <w:hideMark/>
          </w:tcPr>
          <w:p w14:paraId="1451D5B6" w14:textId="77777777" w:rsidR="003C5C86" w:rsidRPr="00D63217" w:rsidRDefault="003C5C86" w:rsidP="003C5C86">
            <w:pPr>
              <w:pStyle w:val="TableText"/>
              <w:rPr>
                <w:lang w:eastAsia="en-AU"/>
              </w:rPr>
            </w:pPr>
            <w:r w:rsidRPr="00D63217">
              <w:rPr>
                <w:lang w:eastAsia="en-AU"/>
              </w:rPr>
              <w:t>Datura spp. (2-4 leaf)</w:t>
            </w:r>
          </w:p>
        </w:tc>
        <w:tc>
          <w:tcPr>
            <w:tcW w:w="1974"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22807066"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3464C542" w14:textId="77777777" w:rsidR="003C5C86" w:rsidRPr="00D63217" w:rsidRDefault="003C5C86" w:rsidP="003C5C86">
            <w:pPr>
              <w:pStyle w:val="TableText"/>
              <w:rPr>
                <w:lang w:eastAsia="en-AU"/>
              </w:rPr>
            </w:pPr>
          </w:p>
        </w:tc>
        <w:tc>
          <w:tcPr>
            <w:tcW w:w="222" w:type="dxa"/>
            <w:vAlign w:val="center"/>
            <w:hideMark/>
          </w:tcPr>
          <w:p w14:paraId="18F04467"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ED2AC80" w14:textId="77777777" w:rsidTr="00BD7589">
        <w:trPr>
          <w:cantSplit/>
          <w:trHeight w:val="876"/>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57663D2B"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F2E18B"/>
            <w:vAlign w:val="center"/>
            <w:hideMark/>
          </w:tcPr>
          <w:p w14:paraId="08458180" w14:textId="011CDADB" w:rsidR="003C5C86" w:rsidRPr="00D63217" w:rsidRDefault="003C5C86" w:rsidP="003C5C86">
            <w:pPr>
              <w:pStyle w:val="TableText"/>
              <w:rPr>
                <w:lang w:eastAsia="en-AU"/>
              </w:rPr>
            </w:pPr>
            <w:r w:rsidRPr="00D63217">
              <w:rPr>
                <w:lang w:eastAsia="en-AU"/>
              </w:rPr>
              <w:t>Stagger weed (2-3 leaf), Blue heliotrope (2-3 leaf), Wandering Jew (2-3 leaf), Anoda weed (2-4 leaf)</w:t>
            </w:r>
          </w:p>
        </w:tc>
        <w:tc>
          <w:tcPr>
            <w:tcW w:w="1974"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6D85CE09"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EEFFB7" w:themeFill="accent3" w:themeFillTint="33"/>
            <w:vAlign w:val="center"/>
            <w:hideMark/>
          </w:tcPr>
          <w:p w14:paraId="413E147F" w14:textId="77777777" w:rsidR="003C5C86" w:rsidRPr="00D63217" w:rsidRDefault="003C5C86" w:rsidP="003C5C86">
            <w:pPr>
              <w:pStyle w:val="TableText"/>
              <w:rPr>
                <w:lang w:eastAsia="en-AU"/>
              </w:rPr>
            </w:pPr>
          </w:p>
        </w:tc>
        <w:tc>
          <w:tcPr>
            <w:tcW w:w="222" w:type="dxa"/>
            <w:vAlign w:val="center"/>
            <w:hideMark/>
          </w:tcPr>
          <w:p w14:paraId="05A53544"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3C927788" w14:textId="77777777" w:rsidTr="00BD7589">
        <w:trPr>
          <w:cantSplit/>
          <w:trHeight w:val="876"/>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492B51DC"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DF032DA" w14:textId="016BCE89" w:rsidR="003C5C86" w:rsidRPr="00D63217" w:rsidRDefault="003C5C86" w:rsidP="003C5C86">
            <w:pPr>
              <w:pStyle w:val="TableText"/>
              <w:rPr>
                <w:lang w:eastAsia="en-AU"/>
              </w:rPr>
            </w:pPr>
            <w:r w:rsidRPr="00D63217">
              <w:rPr>
                <w:lang w:eastAsia="en-AU"/>
              </w:rPr>
              <w:t>Bellvine (2-3 leaf), Common morning glory (2 leaf)</w:t>
            </w:r>
            <w:r w:rsidR="00BE6B8B" w:rsidRPr="00D63217">
              <w:rPr>
                <w:lang w:eastAsia="en-AU"/>
              </w:rPr>
              <w:t xml:space="preserve"> </w:t>
            </w:r>
          </w:p>
        </w:tc>
        <w:tc>
          <w:tcPr>
            <w:tcW w:w="1974" w:type="dxa"/>
            <w:vMerge/>
            <w:tcBorders>
              <w:top w:val="nil"/>
              <w:left w:val="single" w:sz="4" w:space="0" w:color="auto"/>
              <w:bottom w:val="single" w:sz="4" w:space="0" w:color="auto"/>
              <w:right w:val="single" w:sz="4" w:space="0" w:color="auto"/>
            </w:tcBorders>
            <w:vAlign w:val="center"/>
            <w:hideMark/>
          </w:tcPr>
          <w:p w14:paraId="22DB8514" w14:textId="77777777" w:rsidR="003C5C86" w:rsidRPr="00D63217" w:rsidRDefault="003C5C86" w:rsidP="003C5C86">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5A8D065D" w14:textId="6CAB6618" w:rsidR="003C5C86" w:rsidRPr="00D63217" w:rsidRDefault="00BE6B8B" w:rsidP="003C5C86">
            <w:pPr>
              <w:pStyle w:val="TableText"/>
              <w:rPr>
                <w:lang w:eastAsia="en-AU"/>
              </w:rPr>
            </w:pPr>
            <w:r w:rsidRPr="00D63217">
              <w:rPr>
                <w:lang w:eastAsia="en-AU"/>
              </w:rPr>
              <w:t>High rate n</w:t>
            </w:r>
            <w:r w:rsidR="003C5C86" w:rsidRPr="00D63217">
              <w:rPr>
                <w:lang w:eastAsia="en-AU"/>
              </w:rPr>
              <w:t>ot supported (environment)</w:t>
            </w:r>
          </w:p>
        </w:tc>
        <w:tc>
          <w:tcPr>
            <w:tcW w:w="222" w:type="dxa"/>
            <w:vAlign w:val="center"/>
            <w:hideMark/>
          </w:tcPr>
          <w:p w14:paraId="6F39FD2B"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772A1C93"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E3B569" w14:textId="77777777" w:rsidR="003C5C86" w:rsidRPr="00D63217" w:rsidRDefault="003C5C86" w:rsidP="003C5C86">
            <w:pPr>
              <w:pStyle w:val="TableText"/>
              <w:rPr>
                <w:lang w:eastAsia="en-AU"/>
              </w:rPr>
            </w:pPr>
            <w:r w:rsidRPr="00D63217">
              <w:rPr>
                <w:lang w:eastAsia="en-AU"/>
              </w:rPr>
              <w:t>Perennial Grass, Seed crops (cocksfoot, perennial ryegrass, phalaris and Demeter Fescue only)</w:t>
            </w:r>
          </w:p>
        </w:tc>
        <w:tc>
          <w:tcPr>
            <w:tcW w:w="2693" w:type="dxa"/>
            <w:tcBorders>
              <w:top w:val="nil"/>
              <w:left w:val="nil"/>
              <w:bottom w:val="single" w:sz="4" w:space="0" w:color="auto"/>
              <w:right w:val="single" w:sz="4" w:space="0" w:color="auto"/>
            </w:tcBorders>
            <w:shd w:val="clear" w:color="auto" w:fill="auto"/>
            <w:vAlign w:val="center"/>
            <w:hideMark/>
          </w:tcPr>
          <w:p w14:paraId="58B340BB" w14:textId="77777777" w:rsidR="003C5C86" w:rsidRPr="00D63217" w:rsidRDefault="003C5C86" w:rsidP="003C5C86">
            <w:pPr>
              <w:pStyle w:val="TableText"/>
              <w:rPr>
                <w:lang w:eastAsia="en-AU"/>
              </w:rPr>
            </w:pPr>
            <w:r w:rsidRPr="00D63217">
              <w:rPr>
                <w:lang w:eastAsia="en-AU"/>
              </w:rPr>
              <w:t>Annual grass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6FC719A0"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42F0B35" w14:textId="0B0415C4"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5BCDC24D"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27F71919" w14:textId="77777777" w:rsidTr="00BD7589">
        <w:trPr>
          <w:cantSplit/>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BE8ED17" w14:textId="77777777" w:rsidR="003C5C86" w:rsidRPr="00D63217" w:rsidRDefault="003C5C86" w:rsidP="003C5C86">
            <w:pPr>
              <w:pStyle w:val="TableText"/>
              <w:rPr>
                <w:lang w:eastAsia="en-AU"/>
              </w:rPr>
            </w:pPr>
            <w:r w:rsidRPr="00D63217">
              <w:rPr>
                <w:lang w:eastAsia="en-AU"/>
              </w:rPr>
              <w:lastRenderedPageBreak/>
              <w:t>Potatoes</w:t>
            </w:r>
          </w:p>
        </w:tc>
        <w:tc>
          <w:tcPr>
            <w:tcW w:w="2693" w:type="dxa"/>
            <w:tcBorders>
              <w:top w:val="nil"/>
              <w:left w:val="nil"/>
              <w:bottom w:val="single" w:sz="4" w:space="0" w:color="auto"/>
              <w:right w:val="single" w:sz="4" w:space="0" w:color="auto"/>
            </w:tcBorders>
            <w:shd w:val="clear" w:color="auto" w:fill="auto"/>
            <w:vAlign w:val="center"/>
            <w:hideMark/>
          </w:tcPr>
          <w:p w14:paraId="41DC590E" w14:textId="77777777" w:rsidR="003C5C86" w:rsidRPr="00D63217" w:rsidRDefault="003C5C86" w:rsidP="003C5C86">
            <w:pPr>
              <w:pStyle w:val="TableText"/>
              <w:rPr>
                <w:lang w:eastAsia="en-AU"/>
              </w:rPr>
            </w:pPr>
            <w:r w:rsidRPr="00D63217">
              <w:rPr>
                <w:lang w:eastAsia="en-AU"/>
              </w:rPr>
              <w:t>Annual grasses and broadleaf weeds (in crop)</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155CA"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7454E8D7" w14:textId="0C2A3363"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787584BA"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7D8B290" w14:textId="77777777" w:rsidTr="00BD7589">
        <w:trPr>
          <w:cantSplit/>
          <w:trHeight w:val="576"/>
        </w:trPr>
        <w:tc>
          <w:tcPr>
            <w:tcW w:w="1980" w:type="dxa"/>
            <w:vMerge/>
            <w:tcBorders>
              <w:top w:val="nil"/>
              <w:left w:val="single" w:sz="4" w:space="0" w:color="auto"/>
              <w:bottom w:val="single" w:sz="4" w:space="0" w:color="auto"/>
              <w:right w:val="single" w:sz="4" w:space="0" w:color="auto"/>
            </w:tcBorders>
            <w:vAlign w:val="center"/>
            <w:hideMark/>
          </w:tcPr>
          <w:p w14:paraId="5A01C544"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0F9A4C3" w14:textId="77777777" w:rsidR="003C5C86" w:rsidRPr="00D63217" w:rsidRDefault="003C5C86" w:rsidP="003C5C86">
            <w:pPr>
              <w:pStyle w:val="TableText"/>
              <w:rPr>
                <w:lang w:eastAsia="en-AU"/>
              </w:rPr>
            </w:pPr>
            <w:r w:rsidRPr="00D63217">
              <w:rPr>
                <w:lang w:eastAsia="en-AU"/>
              </w:rPr>
              <w:t>Annual grasses and broadleaf weeds (pre-harvest weed control)</w:t>
            </w:r>
          </w:p>
        </w:tc>
        <w:tc>
          <w:tcPr>
            <w:tcW w:w="1974" w:type="dxa"/>
            <w:vMerge/>
            <w:tcBorders>
              <w:top w:val="nil"/>
              <w:left w:val="single" w:sz="4" w:space="0" w:color="auto"/>
              <w:bottom w:val="single" w:sz="4" w:space="0" w:color="auto"/>
              <w:right w:val="single" w:sz="4" w:space="0" w:color="auto"/>
            </w:tcBorders>
            <w:vAlign w:val="center"/>
            <w:hideMark/>
          </w:tcPr>
          <w:p w14:paraId="54328543" w14:textId="77777777" w:rsidR="003C5C86" w:rsidRPr="00D63217" w:rsidRDefault="003C5C86" w:rsidP="003C5C86">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312F2C90" w14:textId="4D7F823D"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79CD6641"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FA9516A" w14:textId="77777777" w:rsidTr="00BD7589">
        <w:trPr>
          <w:cantSplit/>
          <w:trHeight w:val="288"/>
        </w:trPr>
        <w:tc>
          <w:tcPr>
            <w:tcW w:w="1980" w:type="dxa"/>
            <w:vMerge/>
            <w:tcBorders>
              <w:top w:val="nil"/>
              <w:left w:val="single" w:sz="4" w:space="0" w:color="auto"/>
              <w:bottom w:val="single" w:sz="4" w:space="0" w:color="auto"/>
              <w:right w:val="single" w:sz="4" w:space="0" w:color="auto"/>
            </w:tcBorders>
            <w:vAlign w:val="center"/>
            <w:hideMark/>
          </w:tcPr>
          <w:p w14:paraId="2F472E55"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noWrap/>
            <w:vAlign w:val="center"/>
            <w:hideMark/>
          </w:tcPr>
          <w:p w14:paraId="58C93B8F" w14:textId="77777777" w:rsidR="003C5C86" w:rsidRPr="00D63217" w:rsidRDefault="003C5C86" w:rsidP="003C5C86">
            <w:pPr>
              <w:pStyle w:val="TableText"/>
              <w:rPr>
                <w:lang w:eastAsia="en-AU"/>
              </w:rPr>
            </w:pPr>
            <w:r w:rsidRPr="00D63217">
              <w:rPr>
                <w:lang w:eastAsia="en-AU"/>
              </w:rPr>
              <w:t>General weed control (pre-crop)</w:t>
            </w:r>
          </w:p>
        </w:tc>
        <w:tc>
          <w:tcPr>
            <w:tcW w:w="1974" w:type="dxa"/>
            <w:vMerge/>
            <w:tcBorders>
              <w:top w:val="nil"/>
              <w:left w:val="single" w:sz="4" w:space="0" w:color="auto"/>
              <w:bottom w:val="single" w:sz="4" w:space="0" w:color="auto"/>
              <w:right w:val="single" w:sz="4" w:space="0" w:color="auto"/>
            </w:tcBorders>
            <w:vAlign w:val="center"/>
            <w:hideMark/>
          </w:tcPr>
          <w:p w14:paraId="3AFEBE22" w14:textId="77777777" w:rsidR="003C5C86" w:rsidRPr="00D63217" w:rsidRDefault="003C5C86" w:rsidP="003C5C86">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59D0E861" w14:textId="2F95EC85"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3E6FBCC3"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F5D8BA3"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DA541C5" w14:textId="77777777" w:rsidR="003C5C86" w:rsidRPr="00D63217" w:rsidRDefault="003C5C86" w:rsidP="003C5C86">
            <w:pPr>
              <w:pStyle w:val="TableText"/>
              <w:rPr>
                <w:lang w:eastAsia="en-AU"/>
              </w:rPr>
            </w:pPr>
            <w:r w:rsidRPr="00D63217">
              <w:rPr>
                <w:lang w:eastAsia="en-AU"/>
              </w:rPr>
              <w:t>Prevention of annual ryegrass toxicity</w:t>
            </w:r>
          </w:p>
        </w:tc>
        <w:tc>
          <w:tcPr>
            <w:tcW w:w="2693" w:type="dxa"/>
            <w:tcBorders>
              <w:top w:val="nil"/>
              <w:left w:val="nil"/>
              <w:bottom w:val="single" w:sz="4" w:space="0" w:color="auto"/>
              <w:right w:val="single" w:sz="4" w:space="0" w:color="auto"/>
            </w:tcBorders>
            <w:shd w:val="clear" w:color="auto" w:fill="auto"/>
            <w:vAlign w:val="center"/>
            <w:hideMark/>
          </w:tcPr>
          <w:p w14:paraId="47D922D8" w14:textId="77777777" w:rsidR="003C5C86" w:rsidRPr="00D63217" w:rsidRDefault="003C5C86" w:rsidP="003C5C86">
            <w:pPr>
              <w:pStyle w:val="TableText"/>
              <w:rPr>
                <w:lang w:eastAsia="en-AU"/>
              </w:rPr>
            </w:pPr>
            <w:r w:rsidRPr="00D63217">
              <w:rPr>
                <w:lang w:eastAsia="en-AU"/>
              </w:rPr>
              <w:t>Annual ryegrass. Spray top, graze to destroy seed heads</w:t>
            </w:r>
          </w:p>
        </w:tc>
        <w:tc>
          <w:tcPr>
            <w:tcW w:w="1974" w:type="dxa"/>
            <w:tcBorders>
              <w:top w:val="nil"/>
              <w:left w:val="nil"/>
              <w:bottom w:val="single" w:sz="4" w:space="0" w:color="auto"/>
              <w:right w:val="single" w:sz="4" w:space="0" w:color="auto"/>
            </w:tcBorders>
            <w:shd w:val="clear" w:color="auto" w:fill="auto"/>
            <w:noWrap/>
            <w:vAlign w:val="center"/>
            <w:hideMark/>
          </w:tcPr>
          <w:p w14:paraId="701A911B"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63DB471" w14:textId="6FE36F23"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484021CD"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25FE3F91" w14:textId="77777777" w:rsidTr="00BD7589">
        <w:trPr>
          <w:cantSplit/>
          <w:trHeight w:val="576"/>
        </w:trPr>
        <w:tc>
          <w:tcPr>
            <w:tcW w:w="1980" w:type="dxa"/>
            <w:vMerge w:val="restart"/>
            <w:tcBorders>
              <w:top w:val="nil"/>
              <w:left w:val="single" w:sz="4" w:space="0" w:color="auto"/>
              <w:bottom w:val="single" w:sz="4" w:space="0" w:color="auto"/>
              <w:right w:val="single" w:sz="4" w:space="0" w:color="auto"/>
            </w:tcBorders>
            <w:shd w:val="clear" w:color="auto" w:fill="F2E18B"/>
            <w:vAlign w:val="center"/>
            <w:hideMark/>
          </w:tcPr>
          <w:p w14:paraId="22C2E813" w14:textId="77777777" w:rsidR="003C5C86" w:rsidRPr="00D63217" w:rsidRDefault="003C5C86" w:rsidP="003C5C86">
            <w:pPr>
              <w:pStyle w:val="TableText"/>
              <w:rPr>
                <w:lang w:eastAsia="en-AU"/>
              </w:rPr>
            </w:pPr>
            <w:r w:rsidRPr="00D63217">
              <w:rPr>
                <w:lang w:eastAsia="en-AU"/>
              </w:rPr>
              <w:t>Rice</w:t>
            </w:r>
          </w:p>
        </w:tc>
        <w:tc>
          <w:tcPr>
            <w:tcW w:w="2693" w:type="dxa"/>
            <w:tcBorders>
              <w:top w:val="nil"/>
              <w:left w:val="nil"/>
              <w:bottom w:val="single" w:sz="4" w:space="0" w:color="auto"/>
              <w:right w:val="single" w:sz="4" w:space="0" w:color="auto"/>
            </w:tcBorders>
            <w:shd w:val="clear" w:color="auto" w:fill="auto"/>
            <w:vAlign w:val="center"/>
            <w:hideMark/>
          </w:tcPr>
          <w:p w14:paraId="2A4DDE0C" w14:textId="1E44B427" w:rsidR="003C5C86" w:rsidRPr="00D63217" w:rsidRDefault="00BD7589" w:rsidP="003C5C86">
            <w:pPr>
              <w:pStyle w:val="TableText"/>
              <w:rPr>
                <w:lang w:eastAsia="en-AU"/>
              </w:rPr>
            </w:pPr>
            <w:r w:rsidRPr="00D63217">
              <w:rPr>
                <w:lang w:eastAsia="en-AU"/>
              </w:rPr>
              <w:t>P</w:t>
            </w:r>
            <w:r w:rsidR="003C5C86" w:rsidRPr="00D63217">
              <w:rPr>
                <w:lang w:eastAsia="en-AU"/>
              </w:rPr>
              <w:t>re-sowing annual grass and broadleaf weed control</w:t>
            </w:r>
          </w:p>
        </w:tc>
        <w:tc>
          <w:tcPr>
            <w:tcW w:w="1974" w:type="dxa"/>
            <w:vMerge w:val="restart"/>
            <w:tcBorders>
              <w:top w:val="nil"/>
              <w:left w:val="single" w:sz="4" w:space="0" w:color="auto"/>
              <w:bottom w:val="single" w:sz="4" w:space="0" w:color="auto"/>
              <w:right w:val="single" w:sz="4" w:space="0" w:color="auto"/>
            </w:tcBorders>
            <w:shd w:val="clear" w:color="auto" w:fill="F2E18B"/>
            <w:noWrap/>
            <w:vAlign w:val="center"/>
            <w:hideMark/>
          </w:tcPr>
          <w:p w14:paraId="084C2E3B"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6D9645ED" w14:textId="378A0D24"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390593A7"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43B41392" w14:textId="77777777" w:rsidTr="00BD7589">
        <w:trPr>
          <w:cantSplit/>
          <w:trHeight w:val="576"/>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25D9659C"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F2E18B"/>
            <w:vAlign w:val="center"/>
            <w:hideMark/>
          </w:tcPr>
          <w:p w14:paraId="201BD389" w14:textId="7E55D0B3" w:rsidR="003C5C86" w:rsidRPr="00D63217" w:rsidRDefault="00BD7589" w:rsidP="003C5C86">
            <w:pPr>
              <w:pStyle w:val="TableText"/>
              <w:rPr>
                <w:lang w:eastAsia="en-AU"/>
              </w:rPr>
            </w:pPr>
            <w:r w:rsidRPr="00D63217">
              <w:rPr>
                <w:lang w:eastAsia="en-AU"/>
              </w:rPr>
              <w:t>P</w:t>
            </w:r>
            <w:r w:rsidR="003C5C86" w:rsidRPr="00D63217">
              <w:rPr>
                <w:lang w:eastAsia="en-AU"/>
              </w:rPr>
              <w:t>ost-sowing, pre-crop emergence annual grass and broadleaf weed control</w:t>
            </w:r>
          </w:p>
        </w:tc>
        <w:tc>
          <w:tcPr>
            <w:tcW w:w="1974" w:type="dxa"/>
            <w:vMerge/>
            <w:tcBorders>
              <w:top w:val="nil"/>
              <w:left w:val="single" w:sz="4" w:space="0" w:color="auto"/>
              <w:bottom w:val="single" w:sz="4" w:space="0" w:color="auto"/>
              <w:right w:val="single" w:sz="4" w:space="0" w:color="auto"/>
            </w:tcBorders>
            <w:shd w:val="clear" w:color="auto" w:fill="F2E18B"/>
            <w:vAlign w:val="center"/>
            <w:hideMark/>
          </w:tcPr>
          <w:p w14:paraId="668EFBA5" w14:textId="77777777" w:rsidR="003C5C86" w:rsidRPr="00D63217" w:rsidRDefault="003C5C86" w:rsidP="003C5C86">
            <w:pPr>
              <w:pStyle w:val="TableText"/>
              <w:rPr>
                <w:lang w:eastAsia="en-AU"/>
              </w:rPr>
            </w:pPr>
          </w:p>
        </w:tc>
        <w:tc>
          <w:tcPr>
            <w:tcW w:w="3118" w:type="dxa"/>
            <w:tcBorders>
              <w:top w:val="nil"/>
              <w:left w:val="nil"/>
              <w:bottom w:val="single" w:sz="4" w:space="0" w:color="auto"/>
              <w:right w:val="single" w:sz="4" w:space="0" w:color="auto"/>
            </w:tcBorders>
            <w:shd w:val="clear" w:color="auto" w:fill="F2E18B"/>
            <w:noWrap/>
            <w:vAlign w:val="center"/>
            <w:hideMark/>
          </w:tcPr>
          <w:p w14:paraId="1658D0B8" w14:textId="5BEE69FD" w:rsidR="003C5C86" w:rsidRPr="00D63217" w:rsidRDefault="00BD7589" w:rsidP="003C5C86">
            <w:pPr>
              <w:pStyle w:val="TableText"/>
              <w:rPr>
                <w:lang w:eastAsia="en-AU"/>
              </w:rPr>
            </w:pPr>
            <w:r w:rsidRPr="00D63217">
              <w:rPr>
                <w:lang w:eastAsia="en-AU"/>
              </w:rPr>
              <w:t>S</w:t>
            </w:r>
            <w:r w:rsidR="003C5C86" w:rsidRPr="00D63217">
              <w:rPr>
                <w:lang w:eastAsia="en-AU"/>
              </w:rPr>
              <w:t>upported up to 231 g ac/ha per season</w:t>
            </w:r>
          </w:p>
        </w:tc>
        <w:tc>
          <w:tcPr>
            <w:tcW w:w="222" w:type="dxa"/>
            <w:vAlign w:val="center"/>
            <w:hideMark/>
          </w:tcPr>
          <w:p w14:paraId="684BEC45"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068961D0" w14:textId="77777777" w:rsidTr="00BD7589">
        <w:trPr>
          <w:cantSplit/>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E5F8F38" w14:textId="77777777" w:rsidR="003C5C86" w:rsidRPr="00D63217" w:rsidRDefault="003C5C86" w:rsidP="003C5C86">
            <w:pPr>
              <w:pStyle w:val="TableText"/>
              <w:rPr>
                <w:lang w:eastAsia="en-AU"/>
              </w:rPr>
            </w:pPr>
            <w:r w:rsidRPr="00D63217">
              <w:rPr>
                <w:lang w:eastAsia="en-AU"/>
              </w:rPr>
              <w:t>Row crops, vegetables, market gardens</w:t>
            </w:r>
          </w:p>
        </w:tc>
        <w:tc>
          <w:tcPr>
            <w:tcW w:w="2693" w:type="dxa"/>
            <w:tcBorders>
              <w:top w:val="nil"/>
              <w:left w:val="nil"/>
              <w:bottom w:val="single" w:sz="4" w:space="0" w:color="auto"/>
              <w:right w:val="single" w:sz="4" w:space="0" w:color="auto"/>
            </w:tcBorders>
            <w:shd w:val="clear" w:color="auto" w:fill="auto"/>
            <w:noWrap/>
            <w:vAlign w:val="center"/>
            <w:hideMark/>
          </w:tcPr>
          <w:p w14:paraId="6306469C" w14:textId="77777777" w:rsidR="003C5C86" w:rsidRPr="00D63217" w:rsidRDefault="003C5C86" w:rsidP="003C5C86">
            <w:pPr>
              <w:pStyle w:val="TableText"/>
              <w:rPr>
                <w:lang w:eastAsia="en-AU"/>
              </w:rPr>
            </w:pPr>
            <w:r w:rsidRPr="00D63217">
              <w:rPr>
                <w:lang w:eastAsia="en-AU"/>
              </w:rPr>
              <w:t>Older weeds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FC4D6" w14:textId="77777777" w:rsidR="003C5C86" w:rsidRPr="00D63217" w:rsidRDefault="003C5C86" w:rsidP="003C5C86">
            <w:pPr>
              <w:pStyle w:val="TableText"/>
              <w:rPr>
                <w:lang w:eastAsia="en-AU"/>
              </w:rPr>
            </w:pPr>
            <w:r w:rsidRPr="00D63217">
              <w:rPr>
                <w:lang w:eastAsia="en-AU"/>
              </w:rPr>
              <w:t>Inter-row spray</w:t>
            </w:r>
          </w:p>
        </w:tc>
        <w:tc>
          <w:tcPr>
            <w:tcW w:w="3118" w:type="dxa"/>
            <w:tcBorders>
              <w:top w:val="nil"/>
              <w:left w:val="nil"/>
              <w:bottom w:val="single" w:sz="4" w:space="0" w:color="auto"/>
              <w:right w:val="single" w:sz="4" w:space="0" w:color="auto"/>
            </w:tcBorders>
            <w:shd w:val="clear" w:color="auto" w:fill="auto"/>
            <w:noWrap/>
            <w:vAlign w:val="center"/>
            <w:hideMark/>
          </w:tcPr>
          <w:p w14:paraId="77BF0A60" w14:textId="128BEE06"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76FDED66"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794702AB" w14:textId="77777777" w:rsidTr="00BD7589">
        <w:trPr>
          <w:cantSplit/>
          <w:trHeight w:val="576"/>
        </w:trPr>
        <w:tc>
          <w:tcPr>
            <w:tcW w:w="1980" w:type="dxa"/>
            <w:vMerge/>
            <w:tcBorders>
              <w:top w:val="nil"/>
              <w:left w:val="single" w:sz="4" w:space="0" w:color="auto"/>
              <w:bottom w:val="single" w:sz="4" w:space="0" w:color="auto"/>
              <w:right w:val="single" w:sz="4" w:space="0" w:color="auto"/>
            </w:tcBorders>
            <w:vAlign w:val="center"/>
            <w:hideMark/>
          </w:tcPr>
          <w:p w14:paraId="5F7A107F"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8D7D138" w14:textId="77777777" w:rsidR="003C5C86" w:rsidRPr="00D63217" w:rsidRDefault="003C5C86" w:rsidP="003C5C86">
            <w:pPr>
              <w:pStyle w:val="TableText"/>
              <w:rPr>
                <w:lang w:eastAsia="en-AU"/>
              </w:rPr>
            </w:pPr>
            <w:r w:rsidRPr="00D63217">
              <w:rPr>
                <w:lang w:eastAsia="en-AU"/>
              </w:rPr>
              <w:t>Post-emergence, post-emergence and inter-row weed control</w:t>
            </w:r>
          </w:p>
        </w:tc>
        <w:tc>
          <w:tcPr>
            <w:tcW w:w="1974" w:type="dxa"/>
            <w:vMerge/>
            <w:tcBorders>
              <w:top w:val="nil"/>
              <w:left w:val="single" w:sz="4" w:space="0" w:color="auto"/>
              <w:bottom w:val="single" w:sz="4" w:space="0" w:color="auto"/>
              <w:right w:val="single" w:sz="4" w:space="0" w:color="auto"/>
            </w:tcBorders>
            <w:vAlign w:val="center"/>
            <w:hideMark/>
          </w:tcPr>
          <w:p w14:paraId="3A823F90" w14:textId="77777777" w:rsidR="003C5C86" w:rsidRPr="00D63217" w:rsidRDefault="003C5C86" w:rsidP="003C5C86">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31CD5892" w14:textId="641B74CE"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2DCBAA0A"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5EC06B4E" w14:textId="77777777" w:rsidTr="00BD7589">
        <w:trPr>
          <w:cantSplit/>
          <w:trHeight w:val="576"/>
        </w:trPr>
        <w:tc>
          <w:tcPr>
            <w:tcW w:w="1980" w:type="dxa"/>
            <w:tcBorders>
              <w:top w:val="nil"/>
              <w:left w:val="single" w:sz="4" w:space="0" w:color="auto"/>
              <w:bottom w:val="single" w:sz="4" w:space="0" w:color="auto"/>
              <w:right w:val="single" w:sz="4" w:space="0" w:color="auto"/>
            </w:tcBorders>
            <w:shd w:val="clear" w:color="auto" w:fill="F2E18B"/>
            <w:vAlign w:val="center"/>
            <w:hideMark/>
          </w:tcPr>
          <w:p w14:paraId="343E4D70" w14:textId="490F4EDF" w:rsidR="003C5C86" w:rsidRPr="00D63217" w:rsidRDefault="003C5C86" w:rsidP="003C5C86">
            <w:pPr>
              <w:pStyle w:val="TableText"/>
              <w:rPr>
                <w:lang w:eastAsia="en-AU"/>
              </w:rPr>
            </w:pPr>
            <w:r w:rsidRPr="00D63217">
              <w:rPr>
                <w:lang w:eastAsia="en-AU"/>
              </w:rPr>
              <w:t>Spray topping to reduce seed set (Field peas, Lupins, Lentils, Chickpeas, Faba Beans)</w:t>
            </w:r>
            <w:r w:rsidR="00646BAB" w:rsidRPr="00D63217">
              <w:rPr>
                <w:rStyle w:val="FootnoteReference"/>
                <w:lang w:eastAsia="en-AU"/>
              </w:rPr>
              <w:footnoteReference w:id="22"/>
            </w:r>
          </w:p>
        </w:tc>
        <w:tc>
          <w:tcPr>
            <w:tcW w:w="2693" w:type="dxa"/>
            <w:tcBorders>
              <w:top w:val="nil"/>
              <w:left w:val="nil"/>
              <w:bottom w:val="single" w:sz="4" w:space="0" w:color="auto"/>
              <w:right w:val="single" w:sz="4" w:space="0" w:color="auto"/>
            </w:tcBorders>
            <w:shd w:val="clear" w:color="auto" w:fill="F2E18B"/>
            <w:noWrap/>
            <w:vAlign w:val="center"/>
            <w:hideMark/>
          </w:tcPr>
          <w:p w14:paraId="552D8A24" w14:textId="77777777" w:rsidR="003C5C86" w:rsidRPr="00D63217" w:rsidRDefault="003C5C86" w:rsidP="003C5C86">
            <w:pPr>
              <w:pStyle w:val="TableText"/>
              <w:rPr>
                <w:lang w:eastAsia="en-AU"/>
              </w:rPr>
            </w:pPr>
            <w:r w:rsidRPr="00D63217">
              <w:rPr>
                <w:lang w:eastAsia="en-AU"/>
              </w:rPr>
              <w:t>Annual ryegrass</w:t>
            </w:r>
          </w:p>
        </w:tc>
        <w:tc>
          <w:tcPr>
            <w:tcW w:w="1974" w:type="dxa"/>
            <w:tcBorders>
              <w:top w:val="nil"/>
              <w:left w:val="nil"/>
              <w:bottom w:val="single" w:sz="4" w:space="0" w:color="auto"/>
              <w:right w:val="single" w:sz="4" w:space="0" w:color="auto"/>
            </w:tcBorders>
            <w:shd w:val="clear" w:color="auto" w:fill="F2E18B"/>
            <w:noWrap/>
            <w:vAlign w:val="center"/>
            <w:hideMark/>
          </w:tcPr>
          <w:p w14:paraId="4F1979B8" w14:textId="77777777" w:rsidR="003C5C86" w:rsidRPr="00D63217" w:rsidRDefault="003C5C86" w:rsidP="003C5C86">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F2E18B"/>
            <w:noWrap/>
            <w:vAlign w:val="center"/>
            <w:hideMark/>
          </w:tcPr>
          <w:p w14:paraId="1F5F5E3D" w14:textId="64CC4503" w:rsidR="003C5C86" w:rsidRPr="00D63217" w:rsidRDefault="00BD7589" w:rsidP="003C5C86">
            <w:pPr>
              <w:pStyle w:val="TableText"/>
              <w:rPr>
                <w:lang w:eastAsia="en-AU"/>
              </w:rPr>
            </w:pPr>
            <w:r w:rsidRPr="00D63217">
              <w:rPr>
                <w:lang w:eastAsia="en-AU"/>
              </w:rPr>
              <w:t>S</w:t>
            </w:r>
            <w:r w:rsidR="003C5C86" w:rsidRPr="00D63217">
              <w:rPr>
                <w:lang w:eastAsia="en-AU"/>
              </w:rPr>
              <w:t>upported up 149 g ac/ha per season</w:t>
            </w:r>
          </w:p>
        </w:tc>
        <w:tc>
          <w:tcPr>
            <w:tcW w:w="222" w:type="dxa"/>
            <w:vAlign w:val="center"/>
            <w:hideMark/>
          </w:tcPr>
          <w:p w14:paraId="28AF0E32"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699890C8" w14:textId="77777777" w:rsidTr="00BD7589">
        <w:trPr>
          <w:cantSplit/>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6E172B2" w14:textId="77777777" w:rsidR="003C5C86" w:rsidRPr="00D63217" w:rsidRDefault="003C5C86" w:rsidP="003C5C86">
            <w:pPr>
              <w:pStyle w:val="TableText"/>
              <w:rPr>
                <w:lang w:eastAsia="en-AU"/>
              </w:rPr>
            </w:pPr>
            <w:r w:rsidRPr="00D63217">
              <w:rPr>
                <w:lang w:eastAsia="en-AU"/>
              </w:rPr>
              <w:t>Spray topping to reduce seed set (pastures)</w:t>
            </w:r>
          </w:p>
        </w:tc>
        <w:tc>
          <w:tcPr>
            <w:tcW w:w="2693" w:type="dxa"/>
            <w:tcBorders>
              <w:top w:val="nil"/>
              <w:left w:val="nil"/>
              <w:bottom w:val="single" w:sz="4" w:space="0" w:color="auto"/>
              <w:right w:val="single" w:sz="4" w:space="0" w:color="auto"/>
            </w:tcBorders>
            <w:shd w:val="clear" w:color="auto" w:fill="auto"/>
            <w:vAlign w:val="center"/>
            <w:hideMark/>
          </w:tcPr>
          <w:p w14:paraId="61F9C498" w14:textId="77777777" w:rsidR="003C5C86" w:rsidRPr="00D63217" w:rsidRDefault="003C5C86" w:rsidP="003C5C86">
            <w:pPr>
              <w:pStyle w:val="TableText"/>
              <w:rPr>
                <w:lang w:eastAsia="en-AU"/>
              </w:rPr>
            </w:pPr>
            <w:r w:rsidRPr="00D63217">
              <w:rPr>
                <w:lang w:eastAsia="en-AU"/>
              </w:rPr>
              <w:t>Grasses generally (particularly annual ryegrass)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7E252" w14:textId="77777777" w:rsidR="003C5C86" w:rsidRPr="00D63217" w:rsidRDefault="003C5C86" w:rsidP="003C5C86">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23B3B" w14:textId="5B6E8DC8"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3D971F4D"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137FA527" w14:textId="77777777" w:rsidTr="00BD7589">
        <w:trPr>
          <w:cantSplit/>
          <w:trHeight w:val="288"/>
        </w:trPr>
        <w:tc>
          <w:tcPr>
            <w:tcW w:w="1980" w:type="dxa"/>
            <w:vMerge/>
            <w:tcBorders>
              <w:top w:val="nil"/>
              <w:left w:val="single" w:sz="4" w:space="0" w:color="auto"/>
              <w:bottom w:val="single" w:sz="4" w:space="0" w:color="auto"/>
              <w:right w:val="single" w:sz="4" w:space="0" w:color="auto"/>
            </w:tcBorders>
            <w:vAlign w:val="center"/>
            <w:hideMark/>
          </w:tcPr>
          <w:p w14:paraId="1CF73142" w14:textId="77777777" w:rsidR="003C5C86" w:rsidRPr="00D63217" w:rsidRDefault="003C5C86" w:rsidP="003C5C86">
            <w:pPr>
              <w:pStyle w:val="TableText"/>
              <w:rPr>
                <w:lang w:eastAsia="en-AU"/>
              </w:rPr>
            </w:pPr>
          </w:p>
        </w:tc>
        <w:tc>
          <w:tcPr>
            <w:tcW w:w="2693" w:type="dxa"/>
            <w:tcBorders>
              <w:top w:val="nil"/>
              <w:left w:val="nil"/>
              <w:bottom w:val="single" w:sz="4" w:space="0" w:color="auto"/>
              <w:right w:val="single" w:sz="4" w:space="0" w:color="auto"/>
            </w:tcBorders>
            <w:shd w:val="clear" w:color="auto" w:fill="auto"/>
            <w:noWrap/>
            <w:vAlign w:val="center"/>
            <w:hideMark/>
          </w:tcPr>
          <w:p w14:paraId="52297A55" w14:textId="77777777" w:rsidR="003C5C86" w:rsidRPr="00D63217" w:rsidRDefault="003C5C86" w:rsidP="003C5C86">
            <w:pPr>
              <w:pStyle w:val="TableText"/>
              <w:rPr>
                <w:lang w:eastAsia="en-AU"/>
              </w:rPr>
            </w:pPr>
            <w:r w:rsidRPr="00D63217">
              <w:rPr>
                <w:lang w:eastAsia="en-AU"/>
              </w:rPr>
              <w:t>Saffron thistle</w:t>
            </w:r>
          </w:p>
        </w:tc>
        <w:tc>
          <w:tcPr>
            <w:tcW w:w="1974" w:type="dxa"/>
            <w:vMerge/>
            <w:tcBorders>
              <w:top w:val="nil"/>
              <w:left w:val="single" w:sz="4" w:space="0" w:color="auto"/>
              <w:bottom w:val="single" w:sz="4" w:space="0" w:color="auto"/>
              <w:right w:val="single" w:sz="4" w:space="0" w:color="auto"/>
            </w:tcBorders>
            <w:vAlign w:val="center"/>
            <w:hideMark/>
          </w:tcPr>
          <w:p w14:paraId="1C46E20D" w14:textId="77777777" w:rsidR="003C5C86" w:rsidRPr="00D63217" w:rsidRDefault="003C5C86" w:rsidP="003C5C86">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65AD806" w14:textId="77777777" w:rsidR="003C5C86" w:rsidRPr="00D63217" w:rsidRDefault="003C5C86" w:rsidP="003C5C86">
            <w:pPr>
              <w:pStyle w:val="TableText"/>
              <w:rPr>
                <w:lang w:eastAsia="en-AU"/>
              </w:rPr>
            </w:pPr>
          </w:p>
        </w:tc>
        <w:tc>
          <w:tcPr>
            <w:tcW w:w="222" w:type="dxa"/>
            <w:vAlign w:val="center"/>
            <w:hideMark/>
          </w:tcPr>
          <w:p w14:paraId="461E4D13"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21692036" w14:textId="77777777" w:rsidTr="00BD7589">
        <w:trPr>
          <w:cantSplit/>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2EF7514" w14:textId="77777777" w:rsidR="003C5C86" w:rsidRPr="00D63217" w:rsidRDefault="003C5C86" w:rsidP="003C5C86">
            <w:pPr>
              <w:pStyle w:val="TableText"/>
              <w:rPr>
                <w:lang w:eastAsia="en-AU"/>
              </w:rPr>
            </w:pPr>
            <w:r w:rsidRPr="00D63217">
              <w:rPr>
                <w:lang w:eastAsia="en-AU"/>
              </w:rPr>
              <w:t>Sugarcane (plant and ratoon)</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B44AD" w14:textId="77777777" w:rsidR="003C5C86" w:rsidRPr="00D63217" w:rsidRDefault="003C5C86" w:rsidP="003C5C86">
            <w:pPr>
              <w:pStyle w:val="TableText"/>
              <w:rPr>
                <w:lang w:eastAsia="en-AU"/>
              </w:rPr>
            </w:pPr>
            <w:r w:rsidRPr="00D63217">
              <w:rPr>
                <w:lang w:eastAsia="en-AU"/>
              </w:rPr>
              <w:t>Grasses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49367478" w14:textId="77777777" w:rsidR="003C5C86" w:rsidRPr="00D63217" w:rsidRDefault="003C5C86" w:rsidP="003C5C86">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1EEE58" w14:textId="6FD11808" w:rsidR="003C5C86" w:rsidRPr="00D63217" w:rsidRDefault="00BD7589" w:rsidP="003C5C86">
            <w:pPr>
              <w:pStyle w:val="TableText"/>
              <w:rPr>
                <w:lang w:eastAsia="en-AU"/>
              </w:rPr>
            </w:pPr>
            <w:r w:rsidRPr="00D63217">
              <w:rPr>
                <w:lang w:eastAsia="en-AU"/>
              </w:rPr>
              <w:t>N</w:t>
            </w:r>
            <w:r w:rsidR="003C5C86" w:rsidRPr="00D63217">
              <w:rPr>
                <w:lang w:eastAsia="en-AU"/>
              </w:rPr>
              <w:t>ot supported (environment)</w:t>
            </w:r>
          </w:p>
        </w:tc>
        <w:tc>
          <w:tcPr>
            <w:tcW w:w="222" w:type="dxa"/>
            <w:vAlign w:val="center"/>
            <w:hideMark/>
          </w:tcPr>
          <w:p w14:paraId="42AA7C23" w14:textId="77777777" w:rsidR="003C5C86" w:rsidRPr="00D63217" w:rsidRDefault="003C5C86" w:rsidP="003C5C86">
            <w:pPr>
              <w:pStyle w:val="TableText"/>
              <w:rPr>
                <w:rFonts w:ascii="Times New Roman" w:hAnsi="Times New Roman"/>
                <w:color w:val="auto"/>
                <w:sz w:val="20"/>
                <w:szCs w:val="20"/>
                <w:lang w:eastAsia="en-AU"/>
              </w:rPr>
            </w:pPr>
          </w:p>
        </w:tc>
      </w:tr>
      <w:tr w:rsidR="003C5C86" w:rsidRPr="00D63217" w14:paraId="1FDD7128" w14:textId="77777777" w:rsidTr="00BD7589">
        <w:trPr>
          <w:cantSplit/>
          <w:trHeight w:val="864"/>
        </w:trPr>
        <w:tc>
          <w:tcPr>
            <w:tcW w:w="1980" w:type="dxa"/>
            <w:vMerge/>
            <w:tcBorders>
              <w:top w:val="nil"/>
              <w:left w:val="single" w:sz="4" w:space="0" w:color="auto"/>
              <w:bottom w:val="single" w:sz="4" w:space="0" w:color="auto"/>
              <w:right w:val="single" w:sz="4" w:space="0" w:color="auto"/>
            </w:tcBorders>
            <w:vAlign w:val="center"/>
            <w:hideMark/>
          </w:tcPr>
          <w:p w14:paraId="590574C2" w14:textId="77777777" w:rsidR="003C5C86" w:rsidRPr="00D63217" w:rsidRDefault="003C5C86" w:rsidP="003C5C86">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415D18B5" w14:textId="77777777" w:rsidR="003C5C86" w:rsidRPr="00D63217" w:rsidRDefault="003C5C86" w:rsidP="003C5C86">
            <w:pPr>
              <w:pStyle w:val="TableText"/>
              <w:rPr>
                <w:lang w:eastAsia="en-AU"/>
              </w:rPr>
            </w:pPr>
          </w:p>
        </w:tc>
        <w:tc>
          <w:tcPr>
            <w:tcW w:w="1974" w:type="dxa"/>
            <w:tcBorders>
              <w:top w:val="nil"/>
              <w:left w:val="nil"/>
              <w:bottom w:val="single" w:sz="4" w:space="0" w:color="auto"/>
              <w:right w:val="single" w:sz="4" w:space="0" w:color="auto"/>
            </w:tcBorders>
            <w:shd w:val="clear" w:color="auto" w:fill="auto"/>
            <w:vAlign w:val="center"/>
            <w:hideMark/>
          </w:tcPr>
          <w:p w14:paraId="2B89B69D" w14:textId="77777777" w:rsidR="003C5C86" w:rsidRPr="00D63217" w:rsidRDefault="003C5C86" w:rsidP="003C5C86">
            <w:pPr>
              <w:pStyle w:val="TableText"/>
              <w:rPr>
                <w:lang w:eastAsia="en-AU"/>
              </w:rPr>
            </w:pPr>
            <w:r w:rsidRPr="00D63217">
              <w:rPr>
                <w:lang w:eastAsia="en-AU"/>
              </w:rPr>
              <w:t>Directed interrow spray (droppers/shields/leaf deflectors)</w:t>
            </w:r>
          </w:p>
        </w:tc>
        <w:tc>
          <w:tcPr>
            <w:tcW w:w="3118" w:type="dxa"/>
            <w:vMerge/>
            <w:tcBorders>
              <w:top w:val="nil"/>
              <w:left w:val="single" w:sz="4" w:space="0" w:color="auto"/>
              <w:bottom w:val="single" w:sz="4" w:space="0" w:color="auto"/>
              <w:right w:val="single" w:sz="4" w:space="0" w:color="auto"/>
            </w:tcBorders>
            <w:vAlign w:val="center"/>
            <w:hideMark/>
          </w:tcPr>
          <w:p w14:paraId="5D2F7D39" w14:textId="77777777" w:rsidR="003C5C86" w:rsidRPr="00D63217" w:rsidRDefault="003C5C86" w:rsidP="003C5C86">
            <w:pPr>
              <w:pStyle w:val="TableText"/>
              <w:rPr>
                <w:lang w:eastAsia="en-AU"/>
              </w:rPr>
            </w:pPr>
          </w:p>
        </w:tc>
        <w:tc>
          <w:tcPr>
            <w:tcW w:w="222" w:type="dxa"/>
            <w:vAlign w:val="center"/>
            <w:hideMark/>
          </w:tcPr>
          <w:p w14:paraId="01E3EBE5" w14:textId="77777777" w:rsidR="003C5C86" w:rsidRPr="00D63217" w:rsidRDefault="003C5C86" w:rsidP="003C5C86">
            <w:pPr>
              <w:pStyle w:val="TableText"/>
              <w:rPr>
                <w:rFonts w:ascii="Times New Roman" w:hAnsi="Times New Roman"/>
                <w:color w:val="auto"/>
                <w:sz w:val="20"/>
                <w:szCs w:val="20"/>
                <w:lang w:eastAsia="en-AU"/>
              </w:rPr>
            </w:pPr>
          </w:p>
        </w:tc>
      </w:tr>
    </w:tbl>
    <w:p w14:paraId="1370FC29" w14:textId="70C4DA08" w:rsidR="000200ED" w:rsidRPr="00D63217" w:rsidRDefault="000200ED" w:rsidP="000200ED">
      <w:pPr>
        <w:pStyle w:val="Caption"/>
      </w:pPr>
      <w:bookmarkStart w:id="437" w:name="_Toc172814679"/>
      <w:bookmarkStart w:id="438" w:name="_Hlk167286163"/>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50</w:t>
      </w:r>
      <w:r w:rsidRPr="00D63217">
        <w:fldChar w:fldCharType="end"/>
      </w:r>
      <w:r w:rsidRPr="00D63217">
        <w:t>: Risk assessment outcomes for products containing paraquat and diquat</w:t>
      </w:r>
      <w:bookmarkEnd w:id="437"/>
    </w:p>
    <w:tbl>
      <w:tblPr>
        <w:tblW w:w="9776" w:type="dxa"/>
        <w:tblLook w:val="04A0" w:firstRow="1" w:lastRow="0" w:firstColumn="1" w:lastColumn="0" w:noHBand="0" w:noVBand="1"/>
      </w:tblPr>
      <w:tblGrid>
        <w:gridCol w:w="1980"/>
        <w:gridCol w:w="2693"/>
        <w:gridCol w:w="1985"/>
        <w:gridCol w:w="3118"/>
      </w:tblGrid>
      <w:tr w:rsidR="000200ED" w:rsidRPr="00D63217" w14:paraId="6EF75465" w14:textId="77777777" w:rsidTr="001512E9">
        <w:trPr>
          <w:trHeight w:val="288"/>
          <w:tblHeader/>
        </w:trPr>
        <w:tc>
          <w:tcPr>
            <w:tcW w:w="1980"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3870B09A" w14:textId="77777777" w:rsidR="000200ED" w:rsidRPr="00D63217" w:rsidRDefault="000200ED" w:rsidP="000200ED">
            <w:pPr>
              <w:pStyle w:val="TableHead"/>
              <w:rPr>
                <w:lang w:eastAsia="en-AU"/>
              </w:rPr>
            </w:pPr>
            <w:r w:rsidRPr="00D63217">
              <w:rPr>
                <w:lang w:eastAsia="en-AU"/>
              </w:rPr>
              <w:t>Crop</w:t>
            </w:r>
          </w:p>
        </w:tc>
        <w:tc>
          <w:tcPr>
            <w:tcW w:w="2693" w:type="dxa"/>
            <w:tcBorders>
              <w:top w:val="single" w:sz="4" w:space="0" w:color="auto"/>
              <w:left w:val="nil"/>
              <w:bottom w:val="single" w:sz="4" w:space="0" w:color="auto"/>
              <w:right w:val="single" w:sz="4" w:space="0" w:color="auto"/>
            </w:tcBorders>
            <w:shd w:val="clear" w:color="auto" w:fill="5C2946"/>
            <w:vAlign w:val="center"/>
            <w:hideMark/>
          </w:tcPr>
          <w:p w14:paraId="5633C49B" w14:textId="77777777" w:rsidR="000200ED" w:rsidRPr="00D63217" w:rsidRDefault="000200ED" w:rsidP="000200ED">
            <w:pPr>
              <w:pStyle w:val="TableHead"/>
              <w:rPr>
                <w:lang w:eastAsia="en-AU"/>
              </w:rPr>
            </w:pPr>
            <w:r w:rsidRPr="00D63217">
              <w:rPr>
                <w:lang w:eastAsia="en-AU"/>
              </w:rPr>
              <w:t>Weeds Controlled / Use</w:t>
            </w:r>
          </w:p>
        </w:tc>
        <w:tc>
          <w:tcPr>
            <w:tcW w:w="1985" w:type="dxa"/>
            <w:tcBorders>
              <w:top w:val="single" w:sz="4" w:space="0" w:color="auto"/>
              <w:left w:val="nil"/>
              <w:bottom w:val="single" w:sz="4" w:space="0" w:color="auto"/>
              <w:right w:val="single" w:sz="4" w:space="0" w:color="auto"/>
            </w:tcBorders>
            <w:shd w:val="clear" w:color="auto" w:fill="5C2946"/>
            <w:vAlign w:val="center"/>
            <w:hideMark/>
          </w:tcPr>
          <w:p w14:paraId="1B0A6526" w14:textId="77777777" w:rsidR="000200ED" w:rsidRPr="00D63217" w:rsidRDefault="000200ED" w:rsidP="000200ED">
            <w:pPr>
              <w:pStyle w:val="TableHead"/>
              <w:rPr>
                <w:lang w:eastAsia="en-AU"/>
              </w:rPr>
            </w:pPr>
            <w:r w:rsidRPr="00D63217">
              <w:rPr>
                <w:lang w:eastAsia="en-AU"/>
              </w:rPr>
              <w:t>Application Method</w:t>
            </w:r>
          </w:p>
        </w:tc>
        <w:tc>
          <w:tcPr>
            <w:tcW w:w="3118" w:type="dxa"/>
            <w:tcBorders>
              <w:top w:val="single" w:sz="4" w:space="0" w:color="auto"/>
              <w:left w:val="nil"/>
              <w:bottom w:val="single" w:sz="4" w:space="0" w:color="auto"/>
              <w:right w:val="single" w:sz="4" w:space="0" w:color="auto"/>
            </w:tcBorders>
            <w:shd w:val="clear" w:color="auto" w:fill="5C2946"/>
            <w:vAlign w:val="center"/>
            <w:hideMark/>
          </w:tcPr>
          <w:p w14:paraId="78D7196D" w14:textId="52D999B0" w:rsidR="000200ED" w:rsidRPr="00D63217" w:rsidRDefault="000200ED" w:rsidP="000200ED">
            <w:pPr>
              <w:pStyle w:val="TableHead"/>
              <w:rPr>
                <w:lang w:eastAsia="en-AU"/>
              </w:rPr>
            </w:pPr>
            <w:r w:rsidRPr="00D63217">
              <w:rPr>
                <w:lang w:eastAsia="en-AU"/>
              </w:rPr>
              <w:t>Assessment outcome (risk area)</w:t>
            </w:r>
          </w:p>
        </w:tc>
      </w:tr>
      <w:tr w:rsidR="000200ED" w:rsidRPr="00D63217" w14:paraId="630A8BF7" w14:textId="77777777" w:rsidTr="00BD7589">
        <w:trPr>
          <w:trHeight w:val="864"/>
        </w:trPr>
        <w:tc>
          <w:tcPr>
            <w:tcW w:w="1980" w:type="dxa"/>
            <w:vMerge w:val="restart"/>
            <w:tcBorders>
              <w:top w:val="nil"/>
              <w:left w:val="single" w:sz="4" w:space="0" w:color="auto"/>
              <w:bottom w:val="single" w:sz="4" w:space="0" w:color="auto"/>
              <w:right w:val="single" w:sz="4" w:space="0" w:color="auto"/>
            </w:tcBorders>
            <w:shd w:val="clear" w:color="auto" w:fill="F2E18B"/>
            <w:vAlign w:val="center"/>
            <w:hideMark/>
          </w:tcPr>
          <w:p w14:paraId="216D92D1" w14:textId="77777777" w:rsidR="000200ED" w:rsidRPr="00D63217" w:rsidRDefault="000200ED" w:rsidP="000200ED">
            <w:pPr>
              <w:pStyle w:val="TableText"/>
              <w:rPr>
                <w:lang w:eastAsia="en-AU"/>
              </w:rPr>
            </w:pPr>
            <w:bookmarkStart w:id="439" w:name="_Hlk167286143"/>
            <w:bookmarkEnd w:id="438"/>
            <w:r w:rsidRPr="00D63217">
              <w:rPr>
                <w:lang w:eastAsia="en-AU"/>
              </w:rPr>
              <w:t>Aid to cultivation (Southern Australia - full disturbance)</w:t>
            </w:r>
          </w:p>
        </w:tc>
        <w:tc>
          <w:tcPr>
            <w:tcW w:w="2693" w:type="dxa"/>
            <w:tcBorders>
              <w:top w:val="nil"/>
              <w:left w:val="nil"/>
              <w:bottom w:val="single" w:sz="4" w:space="0" w:color="auto"/>
              <w:right w:val="single" w:sz="4" w:space="0" w:color="auto"/>
            </w:tcBorders>
            <w:shd w:val="clear" w:color="auto" w:fill="F2E18B"/>
            <w:vAlign w:val="center"/>
            <w:hideMark/>
          </w:tcPr>
          <w:p w14:paraId="03A6139A" w14:textId="77777777" w:rsidR="000200ED" w:rsidRPr="00D63217" w:rsidRDefault="000200ED" w:rsidP="000200ED">
            <w:pPr>
              <w:pStyle w:val="TableText"/>
              <w:rPr>
                <w:lang w:eastAsia="en-AU"/>
              </w:rPr>
            </w:pPr>
            <w:r w:rsidRPr="00D63217">
              <w:rPr>
                <w:lang w:eastAsia="en-AU"/>
              </w:rPr>
              <w:t>Seedling Grasses: Annual Ryegrass</w:t>
            </w:r>
            <w:r w:rsidRPr="00D63217">
              <w:rPr>
                <w:i/>
                <w:iCs/>
                <w:lang w:eastAsia="en-AU"/>
              </w:rPr>
              <w:t xml:space="preserve"> (Lolium rigidum),</w:t>
            </w:r>
            <w:r w:rsidRPr="00D63217">
              <w:rPr>
                <w:lang w:eastAsia="en-AU"/>
              </w:rPr>
              <w:t xml:space="preserve"> Barley Grass </w:t>
            </w:r>
            <w:r w:rsidRPr="00D63217">
              <w:rPr>
                <w:i/>
                <w:iCs/>
                <w:lang w:eastAsia="en-AU"/>
              </w:rPr>
              <w:t>(Hordeum spp.),</w:t>
            </w:r>
            <w:r w:rsidRPr="00D63217">
              <w:rPr>
                <w:lang w:eastAsia="en-AU"/>
              </w:rPr>
              <w:t xml:space="preserve"> Brome Grass </w:t>
            </w:r>
            <w:r w:rsidRPr="00D63217">
              <w:rPr>
                <w:i/>
                <w:iCs/>
                <w:lang w:eastAsia="en-AU"/>
              </w:rPr>
              <w:t>(Bromus spp.)</w:t>
            </w:r>
            <w:r w:rsidRPr="00D63217">
              <w:rPr>
                <w:lang w:eastAsia="en-AU"/>
              </w:rPr>
              <w:t xml:space="preserve">, Volunteer Cereals, Wild Oats </w:t>
            </w:r>
            <w:r w:rsidRPr="00D63217">
              <w:rPr>
                <w:i/>
                <w:iCs/>
                <w:lang w:eastAsia="en-AU"/>
              </w:rPr>
              <w:t>(Avena spp.)</w:t>
            </w:r>
          </w:p>
        </w:tc>
        <w:tc>
          <w:tcPr>
            <w:tcW w:w="1985" w:type="dxa"/>
            <w:vMerge w:val="restart"/>
            <w:tcBorders>
              <w:top w:val="nil"/>
              <w:left w:val="single" w:sz="4" w:space="0" w:color="auto"/>
              <w:bottom w:val="single" w:sz="4" w:space="0" w:color="auto"/>
              <w:right w:val="single" w:sz="4" w:space="0" w:color="auto"/>
            </w:tcBorders>
            <w:shd w:val="clear" w:color="auto" w:fill="F2E18B"/>
            <w:vAlign w:val="center"/>
            <w:hideMark/>
          </w:tcPr>
          <w:p w14:paraId="154AACDA" w14:textId="77777777" w:rsidR="000200ED" w:rsidRPr="00D63217" w:rsidRDefault="000200ED" w:rsidP="000200ED">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F2E18B"/>
            <w:vAlign w:val="center"/>
            <w:hideMark/>
          </w:tcPr>
          <w:p w14:paraId="6CD5D99F" w14:textId="18E98E60" w:rsidR="000200ED" w:rsidRPr="00D63217" w:rsidRDefault="00BD7589" w:rsidP="000200ED">
            <w:pPr>
              <w:pStyle w:val="TableText"/>
              <w:rPr>
                <w:lang w:eastAsia="en-AU"/>
              </w:rPr>
            </w:pPr>
            <w:r w:rsidRPr="00D63217">
              <w:rPr>
                <w:lang w:eastAsia="en-AU"/>
              </w:rPr>
              <w:t>S</w:t>
            </w:r>
            <w:r w:rsidR="000200ED" w:rsidRPr="00D63217">
              <w:rPr>
                <w:lang w:eastAsia="en-AU"/>
              </w:rPr>
              <w:t>upported up to 175 g/ha of combined active constituents per season (700 mL of product/ha)</w:t>
            </w:r>
          </w:p>
        </w:tc>
      </w:tr>
      <w:bookmarkEnd w:id="439"/>
      <w:tr w:rsidR="000200ED" w:rsidRPr="00D63217" w14:paraId="7E9AA0E0"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26A86F74"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6C87E1F" w14:textId="77777777" w:rsidR="000200ED" w:rsidRPr="00D63217" w:rsidRDefault="000200ED" w:rsidP="000200ED">
            <w:pPr>
              <w:pStyle w:val="TableText"/>
              <w:rPr>
                <w:lang w:eastAsia="en-AU"/>
              </w:rPr>
            </w:pPr>
            <w:r w:rsidRPr="00D63217">
              <w:rPr>
                <w:lang w:eastAsia="en-AU"/>
              </w:rPr>
              <w:t xml:space="preserve">Vulpia (Silver Grass, Sand Fescue) </w:t>
            </w:r>
            <w:r w:rsidRPr="00D63217">
              <w:rPr>
                <w:i/>
                <w:iCs/>
                <w:lang w:eastAsia="en-AU"/>
              </w:rPr>
              <w:t>(Vulpia spp.)</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749B41F3"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033E0D8E" w14:textId="77777777" w:rsidR="000200ED" w:rsidRPr="00D63217" w:rsidRDefault="000200ED" w:rsidP="000200ED">
            <w:pPr>
              <w:pStyle w:val="TableText"/>
              <w:rPr>
                <w:lang w:eastAsia="en-AU"/>
              </w:rPr>
            </w:pPr>
          </w:p>
        </w:tc>
      </w:tr>
      <w:tr w:rsidR="000200ED" w:rsidRPr="00D63217" w14:paraId="333DFE39"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0D1ABC99"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5C1F081" w14:textId="77777777" w:rsidR="000200ED" w:rsidRPr="00D63217" w:rsidRDefault="000200ED" w:rsidP="000200ED">
            <w:pPr>
              <w:pStyle w:val="TableText"/>
              <w:rPr>
                <w:lang w:eastAsia="en-AU"/>
              </w:rPr>
            </w:pPr>
            <w:r w:rsidRPr="00D63217">
              <w:rPr>
                <w:lang w:eastAsia="en-AU"/>
              </w:rPr>
              <w:t>Seedling Brassica Weeds</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0C34642D"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50F3C79F" w14:textId="77777777" w:rsidR="000200ED" w:rsidRPr="00D63217" w:rsidRDefault="000200ED" w:rsidP="000200ED">
            <w:pPr>
              <w:pStyle w:val="TableText"/>
              <w:rPr>
                <w:lang w:eastAsia="en-AU"/>
              </w:rPr>
            </w:pPr>
          </w:p>
        </w:tc>
      </w:tr>
      <w:tr w:rsidR="000200ED" w:rsidRPr="00D63217" w14:paraId="18EDCD90"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6C4E93EA"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D8D7597" w14:textId="77777777" w:rsidR="000200ED" w:rsidRPr="00D63217" w:rsidRDefault="000200ED" w:rsidP="000200ED">
            <w:pPr>
              <w:pStyle w:val="TableText"/>
              <w:rPr>
                <w:lang w:eastAsia="en-AU"/>
              </w:rPr>
            </w:pPr>
            <w:r w:rsidRPr="00D63217">
              <w:rPr>
                <w:lang w:eastAsia="en-AU"/>
              </w:rPr>
              <w:t>Other Seedling Broadleaved Weeds</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56E4E5D0"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2651531A" w14:textId="77777777" w:rsidR="000200ED" w:rsidRPr="00D63217" w:rsidRDefault="000200ED" w:rsidP="000200ED">
            <w:pPr>
              <w:pStyle w:val="TableText"/>
              <w:rPr>
                <w:lang w:eastAsia="en-AU"/>
              </w:rPr>
            </w:pPr>
          </w:p>
        </w:tc>
      </w:tr>
      <w:tr w:rsidR="000200ED" w:rsidRPr="00D63217" w14:paraId="4FC9ED5A" w14:textId="77777777" w:rsidTr="00BD7589">
        <w:trPr>
          <w:trHeight w:val="864"/>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75F3BADE"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254C146" w14:textId="77777777" w:rsidR="000200ED" w:rsidRPr="00D63217" w:rsidRDefault="000200ED" w:rsidP="000200ED">
            <w:pPr>
              <w:pStyle w:val="TableText"/>
              <w:rPr>
                <w:lang w:eastAsia="en-AU"/>
              </w:rPr>
            </w:pPr>
            <w:r w:rsidRPr="00D63217">
              <w:rPr>
                <w:lang w:eastAsia="en-AU"/>
              </w:rPr>
              <w:t xml:space="preserve">Deadnettle </w:t>
            </w:r>
            <w:r w:rsidRPr="00D63217">
              <w:rPr>
                <w:i/>
                <w:iCs/>
                <w:lang w:eastAsia="en-AU"/>
              </w:rPr>
              <w:t>(Lamium amplexicaule)</w:t>
            </w:r>
            <w:r w:rsidRPr="00D63217">
              <w:rPr>
                <w:lang w:eastAsia="en-AU"/>
              </w:rPr>
              <w:t xml:space="preserve">, Fumitory </w:t>
            </w:r>
            <w:r w:rsidRPr="00D63217">
              <w:rPr>
                <w:i/>
                <w:iCs/>
                <w:lang w:eastAsia="en-AU"/>
              </w:rPr>
              <w:t>(Fumitory spp.)</w:t>
            </w:r>
            <w:r w:rsidRPr="00D63217">
              <w:rPr>
                <w:lang w:eastAsia="en-AU"/>
              </w:rPr>
              <w:t xml:space="preserve">, Melilotus </w:t>
            </w:r>
            <w:r w:rsidRPr="00D63217">
              <w:rPr>
                <w:i/>
                <w:iCs/>
                <w:lang w:eastAsia="en-AU"/>
              </w:rPr>
              <w:t>(Melilotus spp.)</w:t>
            </w:r>
            <w:r w:rsidRPr="00D63217">
              <w:rPr>
                <w:lang w:eastAsia="en-AU"/>
              </w:rPr>
              <w:t xml:space="preserve">, Pimpernel </w:t>
            </w:r>
            <w:r w:rsidRPr="00D63217">
              <w:rPr>
                <w:i/>
                <w:iCs/>
                <w:lang w:eastAsia="en-AU"/>
              </w:rPr>
              <w:t>(Anagallis spp.)</w:t>
            </w:r>
            <w:r w:rsidRPr="00D63217">
              <w:rPr>
                <w:lang w:eastAsia="en-AU"/>
              </w:rPr>
              <w:t xml:space="preserve">, Poppy </w:t>
            </w:r>
            <w:r w:rsidRPr="00D63217">
              <w:rPr>
                <w:i/>
                <w:iCs/>
                <w:lang w:eastAsia="en-AU"/>
              </w:rPr>
              <w:t>(Papaver spp.)</w:t>
            </w:r>
            <w:r w:rsidRPr="00D63217">
              <w:rPr>
                <w:lang w:eastAsia="en-AU"/>
              </w:rPr>
              <w:t xml:space="preserve">, Saffron Thistle </w:t>
            </w:r>
            <w:r w:rsidRPr="00D63217">
              <w:rPr>
                <w:i/>
                <w:iCs/>
                <w:lang w:eastAsia="en-AU"/>
              </w:rPr>
              <w:t>(Carthmus lanatus)</w:t>
            </w:r>
            <w:r w:rsidRPr="00D63217">
              <w:rPr>
                <w:lang w:eastAsia="en-AU"/>
              </w:rPr>
              <w:t xml:space="preserve">, Sheepweed </w:t>
            </w:r>
            <w:r w:rsidRPr="00D63217">
              <w:rPr>
                <w:i/>
                <w:iCs/>
                <w:lang w:eastAsia="en-AU"/>
              </w:rPr>
              <w:t>(Buglossoides arvensis)</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28876031"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6C81EF65" w14:textId="77777777" w:rsidR="000200ED" w:rsidRPr="00D63217" w:rsidRDefault="000200ED" w:rsidP="000200ED">
            <w:pPr>
              <w:pStyle w:val="TableText"/>
              <w:rPr>
                <w:lang w:eastAsia="en-AU"/>
              </w:rPr>
            </w:pPr>
          </w:p>
        </w:tc>
      </w:tr>
      <w:tr w:rsidR="000200ED" w:rsidRPr="00D63217" w14:paraId="1BA5D20C"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10A372AF"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9736702" w14:textId="77777777" w:rsidR="000200ED" w:rsidRPr="00D63217" w:rsidRDefault="000200ED" w:rsidP="000200ED">
            <w:pPr>
              <w:pStyle w:val="TableText"/>
              <w:rPr>
                <w:lang w:eastAsia="en-AU"/>
              </w:rPr>
            </w:pPr>
            <w:r w:rsidRPr="00D63217">
              <w:rPr>
                <w:lang w:eastAsia="en-AU"/>
              </w:rPr>
              <w:t>Paterson's curse</w:t>
            </w:r>
            <w:r w:rsidRPr="00D63217">
              <w:rPr>
                <w:i/>
                <w:iCs/>
                <w:lang w:eastAsia="en-AU"/>
              </w:rPr>
              <w:t xml:space="preserve"> (echium plantagineum)</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0B43A3DA"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3CF199CB" w14:textId="77777777" w:rsidR="000200ED" w:rsidRPr="00D63217" w:rsidRDefault="000200ED" w:rsidP="000200ED">
            <w:pPr>
              <w:pStyle w:val="TableText"/>
              <w:rPr>
                <w:lang w:eastAsia="en-AU"/>
              </w:rPr>
            </w:pPr>
          </w:p>
        </w:tc>
      </w:tr>
      <w:tr w:rsidR="000200ED" w:rsidRPr="00D63217" w14:paraId="2CD7AE8A"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4377CCE8"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5FCC31C" w14:textId="77777777" w:rsidR="000200ED" w:rsidRPr="00D63217" w:rsidRDefault="000200ED" w:rsidP="000200ED">
            <w:pPr>
              <w:pStyle w:val="TableText"/>
              <w:rPr>
                <w:lang w:eastAsia="en-AU"/>
              </w:rPr>
            </w:pPr>
            <w:r w:rsidRPr="00D63217">
              <w:rPr>
                <w:lang w:eastAsia="en-AU"/>
              </w:rPr>
              <w:t xml:space="preserve">Wireweed </w:t>
            </w:r>
            <w:r w:rsidRPr="00D63217">
              <w:rPr>
                <w:i/>
                <w:iCs/>
                <w:lang w:eastAsia="en-AU"/>
              </w:rPr>
              <w:t>(Polygonum aviculare)</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2CD5F96A"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27CE3518" w14:textId="77777777" w:rsidR="000200ED" w:rsidRPr="00D63217" w:rsidRDefault="000200ED" w:rsidP="000200ED">
            <w:pPr>
              <w:pStyle w:val="TableText"/>
              <w:rPr>
                <w:lang w:eastAsia="en-AU"/>
              </w:rPr>
            </w:pPr>
          </w:p>
        </w:tc>
      </w:tr>
      <w:tr w:rsidR="000200ED" w:rsidRPr="00D63217" w14:paraId="3058B1A9"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694FAF49"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104647A" w14:textId="77777777" w:rsidR="000200ED" w:rsidRPr="00D63217" w:rsidRDefault="000200ED" w:rsidP="000200ED">
            <w:pPr>
              <w:pStyle w:val="TableText"/>
              <w:rPr>
                <w:lang w:eastAsia="en-AU"/>
              </w:rPr>
            </w:pPr>
            <w:r w:rsidRPr="00D63217">
              <w:rPr>
                <w:lang w:eastAsia="en-AU"/>
              </w:rPr>
              <w:t>Marshmallow</w:t>
            </w:r>
            <w:r w:rsidRPr="00D63217">
              <w:rPr>
                <w:i/>
                <w:iCs/>
                <w:lang w:eastAsia="en-AU"/>
              </w:rPr>
              <w:t xml:space="preserve"> (Malva parviflora)</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108F77D0"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6AF411B8" w14:textId="77777777" w:rsidR="000200ED" w:rsidRPr="00D63217" w:rsidRDefault="000200ED" w:rsidP="000200ED">
            <w:pPr>
              <w:pStyle w:val="TableText"/>
              <w:rPr>
                <w:lang w:eastAsia="en-AU"/>
              </w:rPr>
            </w:pPr>
          </w:p>
        </w:tc>
      </w:tr>
      <w:tr w:rsidR="000200ED" w:rsidRPr="00D63217" w14:paraId="1AA53973"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55A476F0"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173A729" w14:textId="77777777" w:rsidR="000200ED" w:rsidRPr="00D63217" w:rsidRDefault="000200ED" w:rsidP="000200ED">
            <w:pPr>
              <w:pStyle w:val="TableText"/>
              <w:rPr>
                <w:lang w:eastAsia="en-AU"/>
              </w:rPr>
            </w:pPr>
            <w:r w:rsidRPr="00D63217">
              <w:rPr>
                <w:lang w:eastAsia="en-AU"/>
              </w:rPr>
              <w:t>Volunteer Beans, Peas &amp; Lupins</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6CE09ECB"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0038B5DB" w14:textId="77777777" w:rsidR="000200ED" w:rsidRPr="00D63217" w:rsidRDefault="000200ED" w:rsidP="000200ED">
            <w:pPr>
              <w:pStyle w:val="TableText"/>
              <w:rPr>
                <w:lang w:eastAsia="en-AU"/>
              </w:rPr>
            </w:pPr>
          </w:p>
        </w:tc>
      </w:tr>
      <w:tr w:rsidR="000200ED" w:rsidRPr="00D63217" w14:paraId="3BC92C69" w14:textId="77777777" w:rsidTr="00BD7589">
        <w:trPr>
          <w:trHeight w:val="612"/>
        </w:trPr>
        <w:tc>
          <w:tcPr>
            <w:tcW w:w="1980" w:type="dxa"/>
            <w:vMerge/>
            <w:tcBorders>
              <w:top w:val="nil"/>
              <w:left w:val="single" w:sz="4" w:space="0" w:color="auto"/>
              <w:bottom w:val="single" w:sz="4" w:space="0" w:color="auto"/>
              <w:right w:val="single" w:sz="4" w:space="0" w:color="auto"/>
            </w:tcBorders>
            <w:shd w:val="clear" w:color="auto" w:fill="F2E18B"/>
            <w:vAlign w:val="center"/>
            <w:hideMark/>
          </w:tcPr>
          <w:p w14:paraId="4F99AEAB"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5CEBFAD" w14:textId="77777777" w:rsidR="000200ED" w:rsidRPr="00D63217" w:rsidRDefault="000200ED" w:rsidP="000200ED">
            <w:pPr>
              <w:pStyle w:val="TableText"/>
              <w:rPr>
                <w:lang w:eastAsia="en-AU"/>
              </w:rPr>
            </w:pPr>
            <w:r w:rsidRPr="00D63217">
              <w:rPr>
                <w:lang w:eastAsia="en-AU"/>
              </w:rPr>
              <w:t>Paterson's curse</w:t>
            </w:r>
            <w:r w:rsidRPr="00D63217">
              <w:rPr>
                <w:i/>
                <w:iCs/>
                <w:lang w:eastAsia="en-AU"/>
              </w:rPr>
              <w:t xml:space="preserve"> (echium plantagineum)</w:t>
            </w:r>
          </w:p>
        </w:tc>
        <w:tc>
          <w:tcPr>
            <w:tcW w:w="1985" w:type="dxa"/>
            <w:vMerge/>
            <w:tcBorders>
              <w:top w:val="nil"/>
              <w:left w:val="single" w:sz="4" w:space="0" w:color="auto"/>
              <w:bottom w:val="single" w:sz="4" w:space="0" w:color="auto"/>
              <w:right w:val="single" w:sz="4" w:space="0" w:color="auto"/>
            </w:tcBorders>
            <w:shd w:val="clear" w:color="auto" w:fill="F2E18B"/>
            <w:vAlign w:val="center"/>
            <w:hideMark/>
          </w:tcPr>
          <w:p w14:paraId="779C2EEE"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E18B"/>
            <w:vAlign w:val="center"/>
            <w:hideMark/>
          </w:tcPr>
          <w:p w14:paraId="3DC14D8F" w14:textId="77777777" w:rsidR="000200ED" w:rsidRPr="00D63217" w:rsidRDefault="000200ED" w:rsidP="000200ED">
            <w:pPr>
              <w:pStyle w:val="TableText"/>
              <w:rPr>
                <w:lang w:eastAsia="en-AU"/>
              </w:rPr>
            </w:pPr>
          </w:p>
        </w:tc>
      </w:tr>
      <w:tr w:rsidR="000200ED" w:rsidRPr="00D63217" w14:paraId="68E63175" w14:textId="77777777" w:rsidTr="000200ED">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FB97A3C" w14:textId="77777777" w:rsidR="000200ED" w:rsidRPr="00D63217" w:rsidRDefault="000200ED" w:rsidP="000200ED">
            <w:pPr>
              <w:pStyle w:val="TableText"/>
              <w:rPr>
                <w:lang w:eastAsia="en-AU"/>
              </w:rPr>
            </w:pPr>
            <w:r w:rsidRPr="00D63217">
              <w:rPr>
                <w:lang w:eastAsia="en-AU"/>
              </w:rPr>
              <w:t>Aid to cultivation (Southern Australia - fallow/minimum disturbance)</w:t>
            </w:r>
          </w:p>
        </w:tc>
        <w:tc>
          <w:tcPr>
            <w:tcW w:w="2693" w:type="dxa"/>
            <w:tcBorders>
              <w:top w:val="nil"/>
              <w:left w:val="nil"/>
              <w:bottom w:val="single" w:sz="4" w:space="0" w:color="auto"/>
              <w:right w:val="single" w:sz="4" w:space="0" w:color="auto"/>
            </w:tcBorders>
            <w:shd w:val="clear" w:color="auto" w:fill="auto"/>
            <w:vAlign w:val="center"/>
            <w:hideMark/>
          </w:tcPr>
          <w:p w14:paraId="79930B36" w14:textId="77777777" w:rsidR="000200ED" w:rsidRPr="00D63217" w:rsidRDefault="000200ED" w:rsidP="000200ED">
            <w:pPr>
              <w:pStyle w:val="TableText"/>
              <w:rPr>
                <w:lang w:eastAsia="en-AU"/>
              </w:rPr>
            </w:pPr>
            <w:r w:rsidRPr="00D63217">
              <w:rPr>
                <w:lang w:eastAsia="en-AU"/>
              </w:rPr>
              <w:t>Seedling Grasses: Annual Ryegrass</w:t>
            </w:r>
            <w:r w:rsidRPr="00D63217">
              <w:rPr>
                <w:i/>
                <w:iCs/>
                <w:lang w:eastAsia="en-AU"/>
              </w:rPr>
              <w:t xml:space="preserve"> (Lolium rigidum),</w:t>
            </w:r>
            <w:r w:rsidRPr="00D63217">
              <w:rPr>
                <w:lang w:eastAsia="en-AU"/>
              </w:rPr>
              <w:t xml:space="preserve"> Barley Grass </w:t>
            </w:r>
            <w:r w:rsidRPr="00D63217">
              <w:rPr>
                <w:i/>
                <w:iCs/>
                <w:lang w:eastAsia="en-AU"/>
              </w:rPr>
              <w:t>(Hordeum spp.),</w:t>
            </w:r>
            <w:r w:rsidRPr="00D63217">
              <w:rPr>
                <w:lang w:eastAsia="en-AU"/>
              </w:rPr>
              <w:t xml:space="preserve"> Brome Grass </w:t>
            </w:r>
            <w:r w:rsidRPr="00D63217">
              <w:rPr>
                <w:i/>
                <w:iCs/>
                <w:lang w:eastAsia="en-AU"/>
              </w:rPr>
              <w:t>(Bromus spp.)</w:t>
            </w:r>
            <w:r w:rsidRPr="00D63217">
              <w:rPr>
                <w:lang w:eastAsia="en-AU"/>
              </w:rPr>
              <w:t xml:space="preserve">, Volunteer Cereals, Wild Oats </w:t>
            </w:r>
            <w:r w:rsidRPr="00D63217">
              <w:rPr>
                <w:i/>
                <w:iCs/>
                <w:lang w:eastAsia="en-AU"/>
              </w:rPr>
              <w:t>(Avena spp.)</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9221865" w14:textId="77777777" w:rsidR="000200ED" w:rsidRPr="00D63217" w:rsidRDefault="000200ED" w:rsidP="000200ED">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EA53F" w14:textId="69EFD8E8"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70853C2B"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5C62E7FD"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96AC2FB" w14:textId="77777777" w:rsidR="000200ED" w:rsidRPr="00D63217" w:rsidRDefault="000200ED" w:rsidP="000200ED">
            <w:pPr>
              <w:pStyle w:val="TableText"/>
              <w:rPr>
                <w:lang w:eastAsia="en-AU"/>
              </w:rPr>
            </w:pPr>
            <w:r w:rsidRPr="00D63217">
              <w:rPr>
                <w:lang w:eastAsia="en-AU"/>
              </w:rPr>
              <w:t xml:space="preserve">Vulpia (Silver Grass, Sand Fescue) </w:t>
            </w:r>
            <w:r w:rsidRPr="00D63217">
              <w:rPr>
                <w:i/>
                <w:iCs/>
                <w:lang w:eastAsia="en-AU"/>
              </w:rPr>
              <w:t>(Vulpia spp.)</w:t>
            </w:r>
          </w:p>
        </w:tc>
        <w:tc>
          <w:tcPr>
            <w:tcW w:w="1985" w:type="dxa"/>
            <w:vMerge/>
            <w:tcBorders>
              <w:top w:val="nil"/>
              <w:left w:val="single" w:sz="4" w:space="0" w:color="auto"/>
              <w:bottom w:val="single" w:sz="4" w:space="0" w:color="auto"/>
              <w:right w:val="single" w:sz="4" w:space="0" w:color="auto"/>
            </w:tcBorders>
            <w:vAlign w:val="center"/>
            <w:hideMark/>
          </w:tcPr>
          <w:p w14:paraId="6FC6EA80"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3D1F301A" w14:textId="77777777" w:rsidR="000200ED" w:rsidRPr="00D63217" w:rsidRDefault="000200ED" w:rsidP="000200ED">
            <w:pPr>
              <w:pStyle w:val="TableText"/>
              <w:rPr>
                <w:lang w:eastAsia="en-AU"/>
              </w:rPr>
            </w:pPr>
          </w:p>
        </w:tc>
      </w:tr>
      <w:tr w:rsidR="000200ED" w:rsidRPr="00D63217" w14:paraId="2F4DEBE7"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42623EF3"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E15B789" w14:textId="77777777" w:rsidR="000200ED" w:rsidRPr="00D63217" w:rsidRDefault="000200ED" w:rsidP="000200ED">
            <w:pPr>
              <w:pStyle w:val="TableText"/>
              <w:rPr>
                <w:lang w:eastAsia="en-AU"/>
              </w:rPr>
            </w:pPr>
            <w:r w:rsidRPr="00D63217">
              <w:rPr>
                <w:lang w:eastAsia="en-AU"/>
              </w:rPr>
              <w:t>Seedling Brassica Weeds</w:t>
            </w:r>
          </w:p>
        </w:tc>
        <w:tc>
          <w:tcPr>
            <w:tcW w:w="1985" w:type="dxa"/>
            <w:vMerge/>
            <w:tcBorders>
              <w:top w:val="nil"/>
              <w:left w:val="single" w:sz="4" w:space="0" w:color="auto"/>
              <w:bottom w:val="single" w:sz="4" w:space="0" w:color="auto"/>
              <w:right w:val="single" w:sz="4" w:space="0" w:color="auto"/>
            </w:tcBorders>
            <w:vAlign w:val="center"/>
            <w:hideMark/>
          </w:tcPr>
          <w:p w14:paraId="322ED2A5"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953CF8B" w14:textId="77777777" w:rsidR="000200ED" w:rsidRPr="00D63217" w:rsidRDefault="000200ED" w:rsidP="000200ED">
            <w:pPr>
              <w:pStyle w:val="TableText"/>
              <w:rPr>
                <w:lang w:eastAsia="en-AU"/>
              </w:rPr>
            </w:pPr>
          </w:p>
        </w:tc>
      </w:tr>
      <w:tr w:rsidR="000200ED" w:rsidRPr="00D63217" w14:paraId="38B7AA6F"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5B5FBFAE"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34949FC" w14:textId="77777777" w:rsidR="000200ED" w:rsidRPr="00D63217" w:rsidRDefault="000200ED" w:rsidP="000200ED">
            <w:pPr>
              <w:pStyle w:val="TableText"/>
              <w:rPr>
                <w:lang w:eastAsia="en-AU"/>
              </w:rPr>
            </w:pPr>
            <w:r w:rsidRPr="00D63217">
              <w:rPr>
                <w:lang w:eastAsia="en-AU"/>
              </w:rPr>
              <w:t>Other Seedling Broadleaved Weeds</w:t>
            </w:r>
          </w:p>
        </w:tc>
        <w:tc>
          <w:tcPr>
            <w:tcW w:w="1985" w:type="dxa"/>
            <w:vMerge/>
            <w:tcBorders>
              <w:top w:val="nil"/>
              <w:left w:val="single" w:sz="4" w:space="0" w:color="auto"/>
              <w:bottom w:val="single" w:sz="4" w:space="0" w:color="auto"/>
              <w:right w:val="single" w:sz="4" w:space="0" w:color="auto"/>
            </w:tcBorders>
            <w:vAlign w:val="center"/>
            <w:hideMark/>
          </w:tcPr>
          <w:p w14:paraId="2DA7FEDF"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0E97EF1" w14:textId="77777777" w:rsidR="000200ED" w:rsidRPr="00D63217" w:rsidRDefault="000200ED" w:rsidP="000200ED">
            <w:pPr>
              <w:pStyle w:val="TableText"/>
              <w:rPr>
                <w:lang w:eastAsia="en-AU"/>
              </w:rPr>
            </w:pPr>
          </w:p>
        </w:tc>
      </w:tr>
      <w:tr w:rsidR="000200ED" w:rsidRPr="00D63217" w14:paraId="5F739B40" w14:textId="77777777" w:rsidTr="000200ED">
        <w:trPr>
          <w:trHeight w:val="864"/>
        </w:trPr>
        <w:tc>
          <w:tcPr>
            <w:tcW w:w="1980" w:type="dxa"/>
            <w:vMerge/>
            <w:tcBorders>
              <w:top w:val="nil"/>
              <w:left w:val="single" w:sz="4" w:space="0" w:color="auto"/>
              <w:bottom w:val="single" w:sz="4" w:space="0" w:color="auto"/>
              <w:right w:val="single" w:sz="4" w:space="0" w:color="auto"/>
            </w:tcBorders>
            <w:vAlign w:val="center"/>
            <w:hideMark/>
          </w:tcPr>
          <w:p w14:paraId="791237B7"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AF06E0D" w14:textId="77777777" w:rsidR="000200ED" w:rsidRPr="00D63217" w:rsidRDefault="000200ED" w:rsidP="000200ED">
            <w:pPr>
              <w:pStyle w:val="TableText"/>
              <w:rPr>
                <w:lang w:eastAsia="en-AU"/>
              </w:rPr>
            </w:pPr>
            <w:r w:rsidRPr="00D63217">
              <w:rPr>
                <w:lang w:eastAsia="en-AU"/>
              </w:rPr>
              <w:t xml:space="preserve">Deadnettle </w:t>
            </w:r>
            <w:r w:rsidRPr="00D63217">
              <w:rPr>
                <w:i/>
                <w:iCs/>
                <w:lang w:eastAsia="en-AU"/>
              </w:rPr>
              <w:t>(Lamium amplexicaule)</w:t>
            </w:r>
            <w:r w:rsidRPr="00D63217">
              <w:rPr>
                <w:lang w:eastAsia="en-AU"/>
              </w:rPr>
              <w:t xml:space="preserve">, Fumitory </w:t>
            </w:r>
            <w:r w:rsidRPr="00D63217">
              <w:rPr>
                <w:i/>
                <w:iCs/>
                <w:lang w:eastAsia="en-AU"/>
              </w:rPr>
              <w:t>(Fumitory spp.)</w:t>
            </w:r>
            <w:r w:rsidRPr="00D63217">
              <w:rPr>
                <w:lang w:eastAsia="en-AU"/>
              </w:rPr>
              <w:t xml:space="preserve">, Melilotus </w:t>
            </w:r>
            <w:r w:rsidRPr="00D63217">
              <w:rPr>
                <w:i/>
                <w:iCs/>
                <w:lang w:eastAsia="en-AU"/>
              </w:rPr>
              <w:t>(Melilotus spp.)</w:t>
            </w:r>
            <w:r w:rsidRPr="00D63217">
              <w:rPr>
                <w:lang w:eastAsia="en-AU"/>
              </w:rPr>
              <w:t xml:space="preserve">, Pimpernel </w:t>
            </w:r>
            <w:r w:rsidRPr="00D63217">
              <w:rPr>
                <w:i/>
                <w:iCs/>
                <w:lang w:eastAsia="en-AU"/>
              </w:rPr>
              <w:t>(Anagallis spp.)</w:t>
            </w:r>
            <w:r w:rsidRPr="00D63217">
              <w:rPr>
                <w:lang w:eastAsia="en-AU"/>
              </w:rPr>
              <w:t xml:space="preserve">, Poppy </w:t>
            </w:r>
            <w:r w:rsidRPr="00D63217">
              <w:rPr>
                <w:i/>
                <w:iCs/>
                <w:lang w:eastAsia="en-AU"/>
              </w:rPr>
              <w:t>(Papaver spp.)</w:t>
            </w:r>
            <w:r w:rsidRPr="00D63217">
              <w:rPr>
                <w:lang w:eastAsia="en-AU"/>
              </w:rPr>
              <w:t xml:space="preserve">, Saffron Thistle </w:t>
            </w:r>
            <w:r w:rsidRPr="00D63217">
              <w:rPr>
                <w:i/>
                <w:iCs/>
                <w:lang w:eastAsia="en-AU"/>
              </w:rPr>
              <w:t>(Carthmus lanatus)</w:t>
            </w:r>
            <w:r w:rsidRPr="00D63217">
              <w:rPr>
                <w:lang w:eastAsia="en-AU"/>
              </w:rPr>
              <w:t xml:space="preserve">, Sheepweed </w:t>
            </w:r>
            <w:r w:rsidRPr="00D63217">
              <w:rPr>
                <w:i/>
                <w:iCs/>
                <w:lang w:eastAsia="en-AU"/>
              </w:rPr>
              <w:t>(Buglossoides arvensis)</w:t>
            </w:r>
          </w:p>
        </w:tc>
        <w:tc>
          <w:tcPr>
            <w:tcW w:w="1985" w:type="dxa"/>
            <w:vMerge/>
            <w:tcBorders>
              <w:top w:val="nil"/>
              <w:left w:val="single" w:sz="4" w:space="0" w:color="auto"/>
              <w:bottom w:val="single" w:sz="4" w:space="0" w:color="auto"/>
              <w:right w:val="single" w:sz="4" w:space="0" w:color="auto"/>
            </w:tcBorders>
            <w:vAlign w:val="center"/>
            <w:hideMark/>
          </w:tcPr>
          <w:p w14:paraId="04BACB42"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D1450FC" w14:textId="77777777" w:rsidR="000200ED" w:rsidRPr="00D63217" w:rsidRDefault="000200ED" w:rsidP="000200ED">
            <w:pPr>
              <w:pStyle w:val="TableText"/>
              <w:rPr>
                <w:lang w:eastAsia="en-AU"/>
              </w:rPr>
            </w:pPr>
          </w:p>
        </w:tc>
      </w:tr>
      <w:tr w:rsidR="000200ED" w:rsidRPr="00D63217" w14:paraId="28AD5831"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7117DFEE"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BF6AD10" w14:textId="77777777" w:rsidR="000200ED" w:rsidRPr="00D63217" w:rsidRDefault="000200ED" w:rsidP="000200ED">
            <w:pPr>
              <w:pStyle w:val="TableText"/>
              <w:rPr>
                <w:lang w:eastAsia="en-AU"/>
              </w:rPr>
            </w:pPr>
            <w:r w:rsidRPr="00D63217">
              <w:rPr>
                <w:lang w:eastAsia="en-AU"/>
              </w:rPr>
              <w:t xml:space="preserve">Wireweed </w:t>
            </w:r>
            <w:r w:rsidRPr="00D63217">
              <w:rPr>
                <w:i/>
                <w:iCs/>
                <w:lang w:eastAsia="en-AU"/>
              </w:rPr>
              <w:t>(Polygonum aviculare)</w:t>
            </w:r>
          </w:p>
        </w:tc>
        <w:tc>
          <w:tcPr>
            <w:tcW w:w="1985" w:type="dxa"/>
            <w:vMerge/>
            <w:tcBorders>
              <w:top w:val="nil"/>
              <w:left w:val="single" w:sz="4" w:space="0" w:color="auto"/>
              <w:bottom w:val="single" w:sz="4" w:space="0" w:color="auto"/>
              <w:right w:val="single" w:sz="4" w:space="0" w:color="auto"/>
            </w:tcBorders>
            <w:vAlign w:val="center"/>
            <w:hideMark/>
          </w:tcPr>
          <w:p w14:paraId="015A258B"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7A5EFA18" w14:textId="77777777" w:rsidR="000200ED" w:rsidRPr="00D63217" w:rsidRDefault="000200ED" w:rsidP="000200ED">
            <w:pPr>
              <w:pStyle w:val="TableText"/>
              <w:rPr>
                <w:lang w:eastAsia="en-AU"/>
              </w:rPr>
            </w:pPr>
          </w:p>
        </w:tc>
      </w:tr>
      <w:tr w:rsidR="000200ED" w:rsidRPr="00D63217" w14:paraId="485A5C89"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1D1D1D5B"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0FBDF77" w14:textId="77777777" w:rsidR="000200ED" w:rsidRPr="00D63217" w:rsidRDefault="000200ED" w:rsidP="000200ED">
            <w:pPr>
              <w:pStyle w:val="TableText"/>
              <w:rPr>
                <w:lang w:eastAsia="en-AU"/>
              </w:rPr>
            </w:pPr>
            <w:r w:rsidRPr="00D63217">
              <w:rPr>
                <w:lang w:eastAsia="en-AU"/>
              </w:rPr>
              <w:t>Marshmallow</w:t>
            </w:r>
            <w:r w:rsidRPr="00D63217">
              <w:rPr>
                <w:i/>
                <w:iCs/>
                <w:lang w:eastAsia="en-AU"/>
              </w:rPr>
              <w:t xml:space="preserve"> (Malva parviflora)</w:t>
            </w:r>
          </w:p>
        </w:tc>
        <w:tc>
          <w:tcPr>
            <w:tcW w:w="1985" w:type="dxa"/>
            <w:vMerge/>
            <w:tcBorders>
              <w:top w:val="nil"/>
              <w:left w:val="single" w:sz="4" w:space="0" w:color="auto"/>
              <w:bottom w:val="single" w:sz="4" w:space="0" w:color="auto"/>
              <w:right w:val="single" w:sz="4" w:space="0" w:color="auto"/>
            </w:tcBorders>
            <w:vAlign w:val="center"/>
            <w:hideMark/>
          </w:tcPr>
          <w:p w14:paraId="59B87C92"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158FCA8E" w14:textId="77777777" w:rsidR="000200ED" w:rsidRPr="00D63217" w:rsidRDefault="000200ED" w:rsidP="000200ED">
            <w:pPr>
              <w:pStyle w:val="TableText"/>
              <w:rPr>
                <w:lang w:eastAsia="en-AU"/>
              </w:rPr>
            </w:pPr>
          </w:p>
        </w:tc>
      </w:tr>
      <w:tr w:rsidR="000200ED" w:rsidRPr="00D63217" w14:paraId="0B70087A"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4D9CE164"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67F8934" w14:textId="77777777" w:rsidR="000200ED" w:rsidRPr="00D63217" w:rsidRDefault="000200ED" w:rsidP="000200ED">
            <w:pPr>
              <w:pStyle w:val="TableText"/>
              <w:rPr>
                <w:lang w:eastAsia="en-AU"/>
              </w:rPr>
            </w:pPr>
            <w:r w:rsidRPr="00D63217">
              <w:rPr>
                <w:lang w:eastAsia="en-AU"/>
              </w:rPr>
              <w:t>Volunteer Beans, Peas &amp; Lupins</w:t>
            </w:r>
          </w:p>
        </w:tc>
        <w:tc>
          <w:tcPr>
            <w:tcW w:w="1985" w:type="dxa"/>
            <w:vMerge/>
            <w:tcBorders>
              <w:top w:val="nil"/>
              <w:left w:val="single" w:sz="4" w:space="0" w:color="auto"/>
              <w:bottom w:val="single" w:sz="4" w:space="0" w:color="auto"/>
              <w:right w:val="single" w:sz="4" w:space="0" w:color="auto"/>
            </w:tcBorders>
            <w:vAlign w:val="center"/>
            <w:hideMark/>
          </w:tcPr>
          <w:p w14:paraId="35BF5B7F"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925D52E" w14:textId="77777777" w:rsidR="000200ED" w:rsidRPr="00D63217" w:rsidRDefault="000200ED" w:rsidP="000200ED">
            <w:pPr>
              <w:pStyle w:val="TableText"/>
              <w:rPr>
                <w:lang w:eastAsia="en-AU"/>
              </w:rPr>
            </w:pPr>
          </w:p>
        </w:tc>
      </w:tr>
      <w:tr w:rsidR="000200ED" w:rsidRPr="00D63217" w14:paraId="6F22375A"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6401DDBA"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6A40542" w14:textId="77777777" w:rsidR="000200ED" w:rsidRPr="00D63217" w:rsidRDefault="000200ED" w:rsidP="000200ED">
            <w:pPr>
              <w:pStyle w:val="TableText"/>
              <w:rPr>
                <w:lang w:eastAsia="en-AU"/>
              </w:rPr>
            </w:pPr>
            <w:r w:rsidRPr="00D63217">
              <w:rPr>
                <w:lang w:eastAsia="en-AU"/>
              </w:rPr>
              <w:t xml:space="preserve">Medic </w:t>
            </w:r>
            <w:r w:rsidRPr="00D63217">
              <w:rPr>
                <w:i/>
                <w:iCs/>
                <w:lang w:eastAsia="en-AU"/>
              </w:rPr>
              <w:t>(Medicago spp.)</w:t>
            </w:r>
            <w:r w:rsidRPr="00D63217">
              <w:rPr>
                <w:lang w:eastAsia="en-AU"/>
              </w:rPr>
              <w:t>, Sub-Clover</w:t>
            </w:r>
            <w:r w:rsidRPr="00D63217">
              <w:rPr>
                <w:i/>
                <w:iCs/>
                <w:lang w:eastAsia="en-AU"/>
              </w:rPr>
              <w:t xml:space="preserve"> (Trifolium subterraneum)</w:t>
            </w:r>
          </w:p>
        </w:tc>
        <w:tc>
          <w:tcPr>
            <w:tcW w:w="1985" w:type="dxa"/>
            <w:vMerge/>
            <w:tcBorders>
              <w:top w:val="nil"/>
              <w:left w:val="single" w:sz="4" w:space="0" w:color="auto"/>
              <w:bottom w:val="single" w:sz="4" w:space="0" w:color="auto"/>
              <w:right w:val="single" w:sz="4" w:space="0" w:color="auto"/>
            </w:tcBorders>
            <w:vAlign w:val="center"/>
            <w:hideMark/>
          </w:tcPr>
          <w:p w14:paraId="4D6A82E7"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A2CAE2A" w14:textId="77777777" w:rsidR="000200ED" w:rsidRPr="00D63217" w:rsidRDefault="000200ED" w:rsidP="000200ED">
            <w:pPr>
              <w:pStyle w:val="TableText"/>
              <w:rPr>
                <w:lang w:eastAsia="en-AU"/>
              </w:rPr>
            </w:pPr>
          </w:p>
        </w:tc>
      </w:tr>
      <w:tr w:rsidR="000200ED" w:rsidRPr="00D63217" w14:paraId="5BD04D0E"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0EB27D72"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0833ABB" w14:textId="77777777" w:rsidR="000200ED" w:rsidRPr="00D63217" w:rsidRDefault="000200ED" w:rsidP="000200ED">
            <w:pPr>
              <w:pStyle w:val="TableText"/>
              <w:rPr>
                <w:lang w:eastAsia="en-AU"/>
              </w:rPr>
            </w:pPr>
            <w:r w:rsidRPr="00D63217">
              <w:rPr>
                <w:lang w:eastAsia="en-AU"/>
              </w:rPr>
              <w:t xml:space="preserve">Sub-Clover </w:t>
            </w:r>
            <w:r w:rsidRPr="00D63217">
              <w:rPr>
                <w:i/>
                <w:iCs/>
                <w:lang w:eastAsia="en-AU"/>
              </w:rPr>
              <w:t xml:space="preserve">(Trifolium subterraneum) - </w:t>
            </w:r>
            <w:r w:rsidRPr="00D63217">
              <w:rPr>
                <w:lang w:eastAsia="en-AU"/>
              </w:rPr>
              <w:t>split application</w:t>
            </w:r>
          </w:p>
        </w:tc>
        <w:tc>
          <w:tcPr>
            <w:tcW w:w="1985" w:type="dxa"/>
            <w:vMerge/>
            <w:tcBorders>
              <w:top w:val="nil"/>
              <w:left w:val="single" w:sz="4" w:space="0" w:color="auto"/>
              <w:bottom w:val="single" w:sz="4" w:space="0" w:color="auto"/>
              <w:right w:val="single" w:sz="4" w:space="0" w:color="auto"/>
            </w:tcBorders>
            <w:vAlign w:val="center"/>
            <w:hideMark/>
          </w:tcPr>
          <w:p w14:paraId="7570FA3D"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A3CDBFE" w14:textId="77777777" w:rsidR="000200ED" w:rsidRPr="00D63217" w:rsidRDefault="000200ED" w:rsidP="000200ED">
            <w:pPr>
              <w:pStyle w:val="TableText"/>
              <w:rPr>
                <w:lang w:eastAsia="en-AU"/>
              </w:rPr>
            </w:pPr>
          </w:p>
        </w:tc>
      </w:tr>
      <w:tr w:rsidR="000200ED" w:rsidRPr="00D63217" w14:paraId="5A21B3DD"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6128EB40"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9D5D5EE" w14:textId="77777777" w:rsidR="000200ED" w:rsidRPr="00D63217" w:rsidRDefault="000200ED" w:rsidP="000200ED">
            <w:pPr>
              <w:pStyle w:val="TableText"/>
              <w:rPr>
                <w:lang w:eastAsia="en-AU"/>
              </w:rPr>
            </w:pPr>
            <w:r w:rsidRPr="00D63217">
              <w:rPr>
                <w:lang w:eastAsia="en-AU"/>
              </w:rPr>
              <w:t>Perennial Ryegrass</w:t>
            </w:r>
            <w:r w:rsidRPr="00D63217">
              <w:rPr>
                <w:i/>
                <w:iCs/>
                <w:lang w:eastAsia="en-AU"/>
              </w:rPr>
              <w:t xml:space="preserve"> (Lolium perenne)</w:t>
            </w:r>
            <w:r w:rsidRPr="00D63217">
              <w:rPr>
                <w:lang w:eastAsia="en-AU"/>
              </w:rPr>
              <w:t xml:space="preserve"> - split application</w:t>
            </w:r>
          </w:p>
        </w:tc>
        <w:tc>
          <w:tcPr>
            <w:tcW w:w="1985" w:type="dxa"/>
            <w:vMerge/>
            <w:tcBorders>
              <w:top w:val="nil"/>
              <w:left w:val="single" w:sz="4" w:space="0" w:color="auto"/>
              <w:bottom w:val="single" w:sz="4" w:space="0" w:color="auto"/>
              <w:right w:val="single" w:sz="4" w:space="0" w:color="auto"/>
            </w:tcBorders>
            <w:vAlign w:val="center"/>
            <w:hideMark/>
          </w:tcPr>
          <w:p w14:paraId="1B7D09F1"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6F32D68" w14:textId="77777777" w:rsidR="000200ED" w:rsidRPr="00D63217" w:rsidRDefault="000200ED" w:rsidP="000200ED">
            <w:pPr>
              <w:pStyle w:val="TableText"/>
              <w:rPr>
                <w:lang w:eastAsia="en-AU"/>
              </w:rPr>
            </w:pPr>
          </w:p>
        </w:tc>
      </w:tr>
      <w:tr w:rsidR="000200ED" w:rsidRPr="00D63217" w14:paraId="02632620"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59FE1141"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2E8E101" w14:textId="77777777" w:rsidR="000200ED" w:rsidRPr="00D63217" w:rsidRDefault="000200ED" w:rsidP="000200ED">
            <w:pPr>
              <w:pStyle w:val="TableText"/>
              <w:rPr>
                <w:lang w:eastAsia="en-AU"/>
              </w:rPr>
            </w:pPr>
            <w:r w:rsidRPr="00D63217">
              <w:rPr>
                <w:lang w:eastAsia="en-AU"/>
              </w:rPr>
              <w:t>Most Annual Weeds - split application</w:t>
            </w:r>
          </w:p>
        </w:tc>
        <w:tc>
          <w:tcPr>
            <w:tcW w:w="1985" w:type="dxa"/>
            <w:vMerge/>
            <w:tcBorders>
              <w:top w:val="nil"/>
              <w:left w:val="single" w:sz="4" w:space="0" w:color="auto"/>
              <w:bottom w:val="single" w:sz="4" w:space="0" w:color="auto"/>
              <w:right w:val="single" w:sz="4" w:space="0" w:color="auto"/>
            </w:tcBorders>
            <w:vAlign w:val="center"/>
            <w:hideMark/>
          </w:tcPr>
          <w:p w14:paraId="3B0C968A"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CF8084B" w14:textId="77777777" w:rsidR="000200ED" w:rsidRPr="00D63217" w:rsidRDefault="000200ED" w:rsidP="000200ED">
            <w:pPr>
              <w:pStyle w:val="TableText"/>
              <w:rPr>
                <w:lang w:eastAsia="en-AU"/>
              </w:rPr>
            </w:pPr>
          </w:p>
        </w:tc>
      </w:tr>
      <w:tr w:rsidR="000200ED" w:rsidRPr="00D63217" w14:paraId="53D96B0F"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30BA5D49"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899942F" w14:textId="77777777" w:rsidR="000200ED" w:rsidRPr="00D63217" w:rsidRDefault="000200ED" w:rsidP="000200ED">
            <w:pPr>
              <w:pStyle w:val="TableText"/>
              <w:rPr>
                <w:lang w:eastAsia="en-AU"/>
              </w:rPr>
            </w:pPr>
            <w:r w:rsidRPr="00D63217">
              <w:rPr>
                <w:lang w:eastAsia="en-AU"/>
              </w:rPr>
              <w:t>Potato Weed</w:t>
            </w:r>
            <w:r w:rsidRPr="00D63217">
              <w:rPr>
                <w:i/>
                <w:iCs/>
                <w:lang w:eastAsia="en-AU"/>
              </w:rPr>
              <w:t xml:space="preserve"> (Heliotropium europaeum)</w:t>
            </w:r>
          </w:p>
        </w:tc>
        <w:tc>
          <w:tcPr>
            <w:tcW w:w="1985" w:type="dxa"/>
            <w:vMerge/>
            <w:tcBorders>
              <w:top w:val="nil"/>
              <w:left w:val="single" w:sz="4" w:space="0" w:color="auto"/>
              <w:bottom w:val="single" w:sz="4" w:space="0" w:color="auto"/>
              <w:right w:val="single" w:sz="4" w:space="0" w:color="auto"/>
            </w:tcBorders>
            <w:vAlign w:val="center"/>
            <w:hideMark/>
          </w:tcPr>
          <w:p w14:paraId="36D6B7AD"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6513133" w14:textId="77777777" w:rsidR="000200ED" w:rsidRPr="00D63217" w:rsidRDefault="000200ED" w:rsidP="000200ED">
            <w:pPr>
              <w:pStyle w:val="TableText"/>
              <w:rPr>
                <w:lang w:eastAsia="en-AU"/>
              </w:rPr>
            </w:pPr>
          </w:p>
        </w:tc>
      </w:tr>
      <w:tr w:rsidR="000200ED" w:rsidRPr="00D63217" w14:paraId="49BC5074" w14:textId="77777777" w:rsidTr="000200ED">
        <w:trPr>
          <w:trHeight w:val="61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6ED101D" w14:textId="77777777" w:rsidR="000200ED" w:rsidRPr="00D63217" w:rsidRDefault="000200ED" w:rsidP="000200ED">
            <w:pPr>
              <w:pStyle w:val="TableText"/>
              <w:rPr>
                <w:lang w:eastAsia="en-AU"/>
              </w:rPr>
            </w:pPr>
            <w:r w:rsidRPr="00D63217">
              <w:rPr>
                <w:lang w:eastAsia="en-AU"/>
              </w:rPr>
              <w:t>Aid to cultivation (Northern Australia - full disturbance)</w:t>
            </w:r>
          </w:p>
        </w:tc>
        <w:tc>
          <w:tcPr>
            <w:tcW w:w="2693" w:type="dxa"/>
            <w:tcBorders>
              <w:top w:val="nil"/>
              <w:left w:val="nil"/>
              <w:bottom w:val="single" w:sz="4" w:space="0" w:color="auto"/>
              <w:right w:val="single" w:sz="4" w:space="0" w:color="auto"/>
            </w:tcBorders>
            <w:shd w:val="clear" w:color="auto" w:fill="auto"/>
            <w:vAlign w:val="center"/>
            <w:hideMark/>
          </w:tcPr>
          <w:p w14:paraId="5F90176D" w14:textId="77777777" w:rsidR="000200ED" w:rsidRPr="00D63217" w:rsidRDefault="000200ED" w:rsidP="000200ED">
            <w:pPr>
              <w:pStyle w:val="TableText"/>
              <w:rPr>
                <w:lang w:eastAsia="en-AU"/>
              </w:rPr>
            </w:pPr>
            <w:r w:rsidRPr="00D63217">
              <w:rPr>
                <w:lang w:eastAsia="en-AU"/>
              </w:rPr>
              <w:t>Seedling Grasses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5DFAA35" w14:textId="77777777" w:rsidR="000200ED" w:rsidRPr="00D63217" w:rsidRDefault="000200ED" w:rsidP="000200ED">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918586" w14:textId="776634BA"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3AF57FFD"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586745C2"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CEC1898" w14:textId="77777777" w:rsidR="000200ED" w:rsidRPr="00D63217" w:rsidRDefault="000200ED" w:rsidP="000200ED">
            <w:pPr>
              <w:pStyle w:val="TableText"/>
              <w:rPr>
                <w:lang w:eastAsia="en-AU"/>
              </w:rPr>
            </w:pPr>
            <w:r w:rsidRPr="00D63217">
              <w:rPr>
                <w:lang w:eastAsia="en-AU"/>
              </w:rPr>
              <w:t xml:space="preserve">Sorghum </w:t>
            </w:r>
            <w:r w:rsidRPr="00D63217">
              <w:rPr>
                <w:i/>
                <w:iCs/>
                <w:lang w:eastAsia="en-AU"/>
              </w:rPr>
              <w:t>(Sorghum bicolour)</w:t>
            </w:r>
            <w:r w:rsidRPr="00D63217">
              <w:rPr>
                <w:lang w:eastAsia="en-AU"/>
              </w:rPr>
              <w:t xml:space="preserve">, Stink Grass </w:t>
            </w:r>
            <w:r w:rsidRPr="00D63217">
              <w:rPr>
                <w:i/>
                <w:iCs/>
                <w:lang w:eastAsia="en-AU"/>
              </w:rPr>
              <w:t>(Eragrostis cilianensis)</w:t>
            </w:r>
          </w:p>
        </w:tc>
        <w:tc>
          <w:tcPr>
            <w:tcW w:w="1985" w:type="dxa"/>
            <w:vMerge/>
            <w:tcBorders>
              <w:top w:val="nil"/>
              <w:left w:val="single" w:sz="4" w:space="0" w:color="auto"/>
              <w:bottom w:val="single" w:sz="4" w:space="0" w:color="auto"/>
              <w:right w:val="single" w:sz="4" w:space="0" w:color="auto"/>
            </w:tcBorders>
            <w:vAlign w:val="center"/>
            <w:hideMark/>
          </w:tcPr>
          <w:p w14:paraId="58782F06"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15B0CEAD" w14:textId="77777777" w:rsidR="000200ED" w:rsidRPr="00D63217" w:rsidRDefault="000200ED" w:rsidP="000200ED">
            <w:pPr>
              <w:pStyle w:val="TableText"/>
              <w:rPr>
                <w:lang w:eastAsia="en-AU"/>
              </w:rPr>
            </w:pPr>
          </w:p>
        </w:tc>
      </w:tr>
      <w:tr w:rsidR="000200ED" w:rsidRPr="00D63217" w14:paraId="0CFDFE8F"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773BEF23"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15216F0" w14:textId="77777777" w:rsidR="000200ED" w:rsidRPr="00D63217" w:rsidRDefault="000200ED" w:rsidP="000200ED">
            <w:pPr>
              <w:pStyle w:val="TableText"/>
              <w:rPr>
                <w:lang w:eastAsia="en-AU"/>
              </w:rPr>
            </w:pPr>
            <w:r w:rsidRPr="00D63217">
              <w:rPr>
                <w:lang w:eastAsia="en-AU"/>
              </w:rPr>
              <w:t>Seedling Broadleaved Weeds</w:t>
            </w:r>
          </w:p>
        </w:tc>
        <w:tc>
          <w:tcPr>
            <w:tcW w:w="1985" w:type="dxa"/>
            <w:vMerge/>
            <w:tcBorders>
              <w:top w:val="nil"/>
              <w:left w:val="single" w:sz="4" w:space="0" w:color="auto"/>
              <w:bottom w:val="single" w:sz="4" w:space="0" w:color="auto"/>
              <w:right w:val="single" w:sz="4" w:space="0" w:color="auto"/>
            </w:tcBorders>
            <w:vAlign w:val="center"/>
            <w:hideMark/>
          </w:tcPr>
          <w:p w14:paraId="5546CD87"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184793CE" w14:textId="77777777" w:rsidR="000200ED" w:rsidRPr="00D63217" w:rsidRDefault="000200ED" w:rsidP="000200ED">
            <w:pPr>
              <w:pStyle w:val="TableText"/>
              <w:rPr>
                <w:lang w:eastAsia="en-AU"/>
              </w:rPr>
            </w:pPr>
          </w:p>
        </w:tc>
      </w:tr>
      <w:tr w:rsidR="000200ED" w:rsidRPr="00D63217" w14:paraId="77E8CF84"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071B7AAF"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43E5108" w14:textId="77777777" w:rsidR="000200ED" w:rsidRPr="00D63217" w:rsidRDefault="000200ED" w:rsidP="000200ED">
            <w:pPr>
              <w:pStyle w:val="TableText"/>
              <w:rPr>
                <w:lang w:eastAsia="en-AU"/>
              </w:rPr>
            </w:pPr>
            <w:r w:rsidRPr="00D63217">
              <w:rPr>
                <w:lang w:eastAsia="en-AU"/>
              </w:rPr>
              <w:t xml:space="preserve">Native Jute </w:t>
            </w:r>
            <w:r w:rsidRPr="00D63217">
              <w:rPr>
                <w:i/>
                <w:iCs/>
                <w:lang w:eastAsia="en-AU"/>
              </w:rPr>
              <w:t>(Corchorus trilocularis)</w:t>
            </w:r>
          </w:p>
        </w:tc>
        <w:tc>
          <w:tcPr>
            <w:tcW w:w="1985" w:type="dxa"/>
            <w:vMerge/>
            <w:tcBorders>
              <w:top w:val="nil"/>
              <w:left w:val="single" w:sz="4" w:space="0" w:color="auto"/>
              <w:bottom w:val="single" w:sz="4" w:space="0" w:color="auto"/>
              <w:right w:val="single" w:sz="4" w:space="0" w:color="auto"/>
            </w:tcBorders>
            <w:vAlign w:val="center"/>
            <w:hideMark/>
          </w:tcPr>
          <w:p w14:paraId="25B7885C"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CF6ECD8" w14:textId="77777777" w:rsidR="000200ED" w:rsidRPr="00D63217" w:rsidRDefault="000200ED" w:rsidP="000200ED">
            <w:pPr>
              <w:pStyle w:val="TableText"/>
              <w:rPr>
                <w:lang w:eastAsia="en-AU"/>
              </w:rPr>
            </w:pPr>
          </w:p>
        </w:tc>
      </w:tr>
      <w:tr w:rsidR="000200ED" w:rsidRPr="00D63217" w14:paraId="374C2348"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396DEBDF"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8FE99A9" w14:textId="77777777" w:rsidR="000200ED" w:rsidRPr="00D63217" w:rsidRDefault="000200ED" w:rsidP="000200ED">
            <w:pPr>
              <w:pStyle w:val="TableText"/>
              <w:rPr>
                <w:lang w:eastAsia="en-AU"/>
              </w:rPr>
            </w:pPr>
            <w:r w:rsidRPr="00D63217">
              <w:rPr>
                <w:lang w:eastAsia="en-AU"/>
              </w:rPr>
              <w:t>Annual Ground Cherry (</w:t>
            </w:r>
            <w:r w:rsidRPr="00D63217">
              <w:rPr>
                <w:i/>
                <w:iCs/>
                <w:lang w:eastAsia="en-AU"/>
              </w:rPr>
              <w:t>Physalis angulata</w:t>
            </w:r>
            <w:r w:rsidRPr="00D63217">
              <w:rPr>
                <w:lang w:eastAsia="en-AU"/>
              </w:rPr>
              <w:t xml:space="preserve">), Turnip Weed </w:t>
            </w:r>
            <w:r w:rsidRPr="00D63217">
              <w:rPr>
                <w:i/>
                <w:iCs/>
                <w:lang w:eastAsia="en-AU"/>
              </w:rPr>
              <w:t>(Rapistrum rugosum)</w:t>
            </w:r>
          </w:p>
        </w:tc>
        <w:tc>
          <w:tcPr>
            <w:tcW w:w="1985" w:type="dxa"/>
            <w:vMerge/>
            <w:tcBorders>
              <w:top w:val="nil"/>
              <w:left w:val="single" w:sz="4" w:space="0" w:color="auto"/>
              <w:bottom w:val="single" w:sz="4" w:space="0" w:color="auto"/>
              <w:right w:val="single" w:sz="4" w:space="0" w:color="auto"/>
            </w:tcBorders>
            <w:vAlign w:val="center"/>
            <w:hideMark/>
          </w:tcPr>
          <w:p w14:paraId="6A59C574"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10F8E3E9" w14:textId="77777777" w:rsidR="000200ED" w:rsidRPr="00D63217" w:rsidRDefault="000200ED" w:rsidP="000200ED">
            <w:pPr>
              <w:pStyle w:val="TableText"/>
              <w:rPr>
                <w:lang w:eastAsia="en-AU"/>
              </w:rPr>
            </w:pPr>
          </w:p>
        </w:tc>
      </w:tr>
      <w:tr w:rsidR="000200ED" w:rsidRPr="00D63217" w14:paraId="786C7FCD"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7EF25F7D"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346328D" w14:textId="77777777" w:rsidR="000200ED" w:rsidRPr="00D63217" w:rsidRDefault="000200ED" w:rsidP="000200ED">
            <w:pPr>
              <w:pStyle w:val="TableText"/>
              <w:rPr>
                <w:lang w:eastAsia="en-AU"/>
              </w:rPr>
            </w:pPr>
            <w:r w:rsidRPr="00D63217">
              <w:rPr>
                <w:lang w:eastAsia="en-AU"/>
              </w:rPr>
              <w:t xml:space="preserve">Boggabri </w:t>
            </w:r>
            <w:r w:rsidRPr="00D63217">
              <w:rPr>
                <w:i/>
                <w:iCs/>
                <w:lang w:eastAsia="en-AU"/>
              </w:rPr>
              <w:t>(Amaranthus mitchellii)</w:t>
            </w:r>
            <w:r w:rsidRPr="00D63217">
              <w:rPr>
                <w:lang w:eastAsia="en-AU"/>
              </w:rPr>
              <w:t xml:space="preserve">, Hexham Scent </w:t>
            </w:r>
            <w:r w:rsidRPr="00D63217">
              <w:rPr>
                <w:i/>
                <w:iCs/>
                <w:lang w:eastAsia="en-AU"/>
              </w:rPr>
              <w:t>(Melilotus indicus)</w:t>
            </w:r>
            <w:r w:rsidRPr="00D63217">
              <w:rPr>
                <w:lang w:eastAsia="en-AU"/>
              </w:rPr>
              <w:t xml:space="preserve">, Wild Carrot </w:t>
            </w:r>
            <w:r w:rsidRPr="00D63217">
              <w:rPr>
                <w:i/>
                <w:iCs/>
                <w:lang w:eastAsia="en-AU"/>
              </w:rPr>
              <w:t>(Daucus glochidiatus)</w:t>
            </w:r>
            <w:r w:rsidRPr="00D63217">
              <w:rPr>
                <w:lang w:eastAsia="en-AU"/>
              </w:rPr>
              <w:t xml:space="preserve">, Speedy Weed </w:t>
            </w:r>
            <w:r w:rsidRPr="00D63217">
              <w:rPr>
                <w:i/>
                <w:iCs/>
                <w:lang w:eastAsia="en-AU"/>
              </w:rPr>
              <w:t>(Flaveria australasica)</w:t>
            </w:r>
          </w:p>
        </w:tc>
        <w:tc>
          <w:tcPr>
            <w:tcW w:w="1985" w:type="dxa"/>
            <w:vMerge/>
            <w:tcBorders>
              <w:top w:val="nil"/>
              <w:left w:val="single" w:sz="4" w:space="0" w:color="auto"/>
              <w:bottom w:val="single" w:sz="4" w:space="0" w:color="auto"/>
              <w:right w:val="single" w:sz="4" w:space="0" w:color="auto"/>
            </w:tcBorders>
            <w:vAlign w:val="center"/>
            <w:hideMark/>
          </w:tcPr>
          <w:p w14:paraId="270E13AE"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215C67C" w14:textId="77777777" w:rsidR="000200ED" w:rsidRPr="00D63217" w:rsidRDefault="000200ED" w:rsidP="000200ED">
            <w:pPr>
              <w:pStyle w:val="TableText"/>
              <w:rPr>
                <w:lang w:eastAsia="en-AU"/>
              </w:rPr>
            </w:pPr>
          </w:p>
        </w:tc>
      </w:tr>
      <w:tr w:rsidR="000200ED" w:rsidRPr="00D63217" w14:paraId="6B9ADB72" w14:textId="77777777" w:rsidTr="000200ED">
        <w:trPr>
          <w:trHeight w:val="61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56FC5DE" w14:textId="77777777" w:rsidR="000200ED" w:rsidRPr="00D63217" w:rsidRDefault="000200ED" w:rsidP="000200ED">
            <w:pPr>
              <w:pStyle w:val="TableText"/>
              <w:rPr>
                <w:lang w:eastAsia="en-AU"/>
              </w:rPr>
            </w:pPr>
            <w:r w:rsidRPr="00D63217">
              <w:rPr>
                <w:lang w:eastAsia="en-AU"/>
              </w:rPr>
              <w:t>Aid to cultivation (Northern Australia - fallow/minimum disturbance)</w:t>
            </w:r>
            <w:r w:rsidRPr="00D63217">
              <w:rPr>
                <w:vertAlign w:val="superscript"/>
                <w:lang w:eastAsia="en-AU"/>
              </w:rPr>
              <w:t>####</w:t>
            </w:r>
          </w:p>
        </w:tc>
        <w:tc>
          <w:tcPr>
            <w:tcW w:w="2693" w:type="dxa"/>
            <w:tcBorders>
              <w:top w:val="nil"/>
              <w:left w:val="nil"/>
              <w:bottom w:val="single" w:sz="4" w:space="0" w:color="auto"/>
              <w:right w:val="single" w:sz="4" w:space="0" w:color="auto"/>
            </w:tcBorders>
            <w:shd w:val="clear" w:color="auto" w:fill="auto"/>
            <w:vAlign w:val="center"/>
            <w:hideMark/>
          </w:tcPr>
          <w:p w14:paraId="5C06D327" w14:textId="77777777" w:rsidR="000200ED" w:rsidRPr="00D63217" w:rsidRDefault="000200ED" w:rsidP="000200ED">
            <w:pPr>
              <w:pStyle w:val="TableText"/>
              <w:rPr>
                <w:lang w:eastAsia="en-AU"/>
              </w:rPr>
            </w:pPr>
            <w:r w:rsidRPr="00D63217">
              <w:rPr>
                <w:lang w:eastAsia="en-AU"/>
              </w:rPr>
              <w:t>Seedling Grasses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CDF629A" w14:textId="77777777" w:rsidR="000200ED" w:rsidRPr="00D63217" w:rsidRDefault="000200ED" w:rsidP="000200ED">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D662D8" w14:textId="0B21E4D9"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397DB660"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2EE1A2AB"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12A5683" w14:textId="77777777" w:rsidR="000200ED" w:rsidRPr="00D63217" w:rsidRDefault="000200ED" w:rsidP="000200ED">
            <w:pPr>
              <w:pStyle w:val="TableText"/>
              <w:rPr>
                <w:lang w:eastAsia="en-AU"/>
              </w:rPr>
            </w:pPr>
            <w:r w:rsidRPr="00D63217">
              <w:rPr>
                <w:lang w:eastAsia="en-AU"/>
              </w:rPr>
              <w:t>Seedling Broadleaved Weeds</w:t>
            </w:r>
          </w:p>
        </w:tc>
        <w:tc>
          <w:tcPr>
            <w:tcW w:w="1985" w:type="dxa"/>
            <w:vMerge/>
            <w:tcBorders>
              <w:top w:val="nil"/>
              <w:left w:val="single" w:sz="4" w:space="0" w:color="auto"/>
              <w:bottom w:val="single" w:sz="4" w:space="0" w:color="auto"/>
              <w:right w:val="single" w:sz="4" w:space="0" w:color="auto"/>
            </w:tcBorders>
            <w:vAlign w:val="center"/>
            <w:hideMark/>
          </w:tcPr>
          <w:p w14:paraId="704591A4"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37F1274E" w14:textId="77777777" w:rsidR="000200ED" w:rsidRPr="00D63217" w:rsidRDefault="000200ED" w:rsidP="000200ED">
            <w:pPr>
              <w:pStyle w:val="TableText"/>
              <w:rPr>
                <w:lang w:eastAsia="en-AU"/>
              </w:rPr>
            </w:pPr>
          </w:p>
        </w:tc>
      </w:tr>
      <w:tr w:rsidR="000200ED" w:rsidRPr="00D63217" w14:paraId="7FC3EA2A"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26CA4EF4"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A43A475" w14:textId="77777777" w:rsidR="000200ED" w:rsidRPr="00D63217" w:rsidRDefault="000200ED" w:rsidP="000200ED">
            <w:pPr>
              <w:pStyle w:val="TableText"/>
              <w:rPr>
                <w:lang w:eastAsia="en-AU"/>
              </w:rPr>
            </w:pPr>
            <w:r w:rsidRPr="00D63217">
              <w:rPr>
                <w:lang w:eastAsia="en-AU"/>
              </w:rPr>
              <w:t xml:space="preserve">Volunteer Cotton (including Roundup® Ready Cotton) </w:t>
            </w:r>
            <w:r w:rsidRPr="00D63217">
              <w:rPr>
                <w:i/>
                <w:iCs/>
                <w:lang w:eastAsia="en-AU"/>
              </w:rPr>
              <w:t>(Gossypium hirsulum)</w:t>
            </w:r>
          </w:p>
        </w:tc>
        <w:tc>
          <w:tcPr>
            <w:tcW w:w="1985" w:type="dxa"/>
            <w:vMerge/>
            <w:tcBorders>
              <w:top w:val="nil"/>
              <w:left w:val="single" w:sz="4" w:space="0" w:color="auto"/>
              <w:bottom w:val="single" w:sz="4" w:space="0" w:color="auto"/>
              <w:right w:val="single" w:sz="4" w:space="0" w:color="auto"/>
            </w:tcBorders>
            <w:vAlign w:val="center"/>
            <w:hideMark/>
          </w:tcPr>
          <w:p w14:paraId="5008F0B9"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207C958" w14:textId="77777777" w:rsidR="000200ED" w:rsidRPr="00D63217" w:rsidRDefault="000200ED" w:rsidP="000200ED">
            <w:pPr>
              <w:pStyle w:val="TableText"/>
              <w:rPr>
                <w:lang w:eastAsia="en-AU"/>
              </w:rPr>
            </w:pPr>
          </w:p>
        </w:tc>
      </w:tr>
      <w:tr w:rsidR="000200ED" w:rsidRPr="00D63217" w14:paraId="699E0FA4" w14:textId="77777777" w:rsidTr="000200ED">
        <w:trPr>
          <w:trHeight w:val="612"/>
        </w:trPr>
        <w:tc>
          <w:tcPr>
            <w:tcW w:w="1980" w:type="dxa"/>
            <w:vMerge/>
            <w:tcBorders>
              <w:top w:val="nil"/>
              <w:left w:val="single" w:sz="4" w:space="0" w:color="auto"/>
              <w:bottom w:val="single" w:sz="4" w:space="0" w:color="auto"/>
              <w:right w:val="single" w:sz="4" w:space="0" w:color="auto"/>
            </w:tcBorders>
            <w:vAlign w:val="center"/>
            <w:hideMark/>
          </w:tcPr>
          <w:p w14:paraId="19FB4C1E"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8A3D2DE" w14:textId="77777777" w:rsidR="000200ED" w:rsidRPr="00D63217" w:rsidRDefault="000200ED" w:rsidP="000200ED">
            <w:pPr>
              <w:pStyle w:val="TableText"/>
              <w:rPr>
                <w:lang w:eastAsia="en-AU"/>
              </w:rPr>
            </w:pPr>
            <w:r w:rsidRPr="00D63217">
              <w:rPr>
                <w:lang w:eastAsia="en-AU"/>
              </w:rPr>
              <w:t xml:space="preserve">Boggabri </w:t>
            </w:r>
            <w:r w:rsidRPr="00D63217">
              <w:rPr>
                <w:i/>
                <w:iCs/>
                <w:lang w:eastAsia="en-AU"/>
              </w:rPr>
              <w:t>(Amaranthus mitchellii)</w:t>
            </w:r>
            <w:r w:rsidRPr="00D63217">
              <w:rPr>
                <w:lang w:eastAsia="en-AU"/>
              </w:rPr>
              <w:t xml:space="preserve">, Hexham Scent </w:t>
            </w:r>
            <w:r w:rsidRPr="00D63217">
              <w:rPr>
                <w:i/>
                <w:iCs/>
                <w:lang w:eastAsia="en-AU"/>
              </w:rPr>
              <w:t>(Melilotus indicus)</w:t>
            </w:r>
            <w:r w:rsidRPr="00D63217">
              <w:rPr>
                <w:lang w:eastAsia="en-AU"/>
              </w:rPr>
              <w:t xml:space="preserve">, Wild Carrot </w:t>
            </w:r>
            <w:r w:rsidRPr="00D63217">
              <w:rPr>
                <w:i/>
                <w:iCs/>
                <w:lang w:eastAsia="en-AU"/>
              </w:rPr>
              <w:t>(Daucus glodcidiatus),</w:t>
            </w:r>
            <w:r w:rsidRPr="00D63217">
              <w:rPr>
                <w:lang w:eastAsia="en-AU"/>
              </w:rPr>
              <w:t xml:space="preserve"> Phyllanthus</w:t>
            </w:r>
            <w:r w:rsidRPr="00D63217">
              <w:rPr>
                <w:i/>
                <w:iCs/>
                <w:lang w:eastAsia="en-AU"/>
              </w:rPr>
              <w:t xml:space="preserve"> (Phyllanthus spp.)</w:t>
            </w:r>
          </w:p>
        </w:tc>
        <w:tc>
          <w:tcPr>
            <w:tcW w:w="1985" w:type="dxa"/>
            <w:vMerge/>
            <w:tcBorders>
              <w:top w:val="nil"/>
              <w:left w:val="single" w:sz="4" w:space="0" w:color="auto"/>
              <w:bottom w:val="single" w:sz="4" w:space="0" w:color="auto"/>
              <w:right w:val="single" w:sz="4" w:space="0" w:color="auto"/>
            </w:tcBorders>
            <w:vAlign w:val="center"/>
            <w:hideMark/>
          </w:tcPr>
          <w:p w14:paraId="1FDD82CA"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FEF47B1" w14:textId="77777777" w:rsidR="000200ED" w:rsidRPr="00D63217" w:rsidRDefault="000200ED" w:rsidP="000200ED">
            <w:pPr>
              <w:pStyle w:val="TableText"/>
              <w:rPr>
                <w:lang w:eastAsia="en-AU"/>
              </w:rPr>
            </w:pPr>
          </w:p>
        </w:tc>
      </w:tr>
      <w:tr w:rsidR="000200ED" w:rsidRPr="00D63217" w14:paraId="54E33E99" w14:textId="77777777" w:rsidTr="000200ED">
        <w:trPr>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FCAE536" w14:textId="77777777" w:rsidR="000200ED" w:rsidRPr="00D63217" w:rsidRDefault="000200ED" w:rsidP="000200ED">
            <w:pPr>
              <w:pStyle w:val="TableText"/>
              <w:rPr>
                <w:lang w:eastAsia="en-AU"/>
              </w:rPr>
            </w:pPr>
            <w:r w:rsidRPr="00D63217">
              <w:rPr>
                <w:lang w:eastAsia="en-AU"/>
              </w:rPr>
              <w:t>Aid in Post-Harvest weed control (Nothern Australia – after Winter Cereals)</w:t>
            </w:r>
          </w:p>
        </w:tc>
        <w:tc>
          <w:tcPr>
            <w:tcW w:w="2693" w:type="dxa"/>
            <w:tcBorders>
              <w:top w:val="nil"/>
              <w:left w:val="nil"/>
              <w:bottom w:val="single" w:sz="4" w:space="0" w:color="auto"/>
              <w:right w:val="single" w:sz="4" w:space="0" w:color="auto"/>
            </w:tcBorders>
            <w:shd w:val="clear" w:color="auto" w:fill="auto"/>
            <w:vAlign w:val="center"/>
            <w:hideMark/>
          </w:tcPr>
          <w:p w14:paraId="55C83244" w14:textId="77777777" w:rsidR="000200ED" w:rsidRPr="00D63217" w:rsidRDefault="000200ED" w:rsidP="000200ED">
            <w:pPr>
              <w:pStyle w:val="TableText"/>
              <w:rPr>
                <w:lang w:eastAsia="en-AU"/>
              </w:rPr>
            </w:pPr>
            <w:r w:rsidRPr="00D63217">
              <w:rPr>
                <w:lang w:eastAsia="en-AU"/>
              </w:rPr>
              <w:t xml:space="preserve">Volunteer Barley </w:t>
            </w:r>
            <w:r w:rsidRPr="00D63217">
              <w:rPr>
                <w:i/>
                <w:iCs/>
                <w:lang w:eastAsia="en-AU"/>
              </w:rPr>
              <w:t>(Hordeum vulgare),</w:t>
            </w:r>
            <w:r w:rsidRPr="00D63217">
              <w:rPr>
                <w:lang w:eastAsia="en-AU"/>
              </w:rPr>
              <w:t xml:space="preserve"> Volunteer Wheat </w:t>
            </w:r>
            <w:r w:rsidRPr="00D63217">
              <w:rPr>
                <w:i/>
                <w:iCs/>
                <w:lang w:eastAsia="en-AU"/>
              </w:rPr>
              <w:t xml:space="preserve">(Triticum aestivum), </w:t>
            </w:r>
            <w:r w:rsidRPr="00D63217">
              <w:rPr>
                <w:lang w:eastAsia="en-AU"/>
              </w:rPr>
              <w:t xml:space="preserve">Bladder Ketmia </w:t>
            </w:r>
            <w:r w:rsidRPr="00D63217">
              <w:rPr>
                <w:i/>
                <w:iCs/>
                <w:lang w:eastAsia="en-AU"/>
              </w:rPr>
              <w:t>(Hibiscus trionum),</w:t>
            </w:r>
            <w:r w:rsidRPr="00D63217">
              <w:rPr>
                <w:lang w:eastAsia="en-AU"/>
              </w:rPr>
              <w:t xml:space="preserve"> Milk Thistle</w:t>
            </w:r>
            <w:r w:rsidRPr="00D63217">
              <w:rPr>
                <w:i/>
                <w:iCs/>
                <w:lang w:eastAsia="en-AU"/>
              </w:rPr>
              <w:t xml:space="preserve"> (Sonchus oleraceus), </w:t>
            </w:r>
            <w:r w:rsidRPr="00D63217">
              <w:rPr>
                <w:lang w:eastAsia="en-AU"/>
              </w:rPr>
              <w:t xml:space="preserve">New Zealand Spinach </w:t>
            </w:r>
            <w:r w:rsidRPr="00D63217">
              <w:rPr>
                <w:i/>
                <w:iCs/>
                <w:lang w:eastAsia="en-AU"/>
              </w:rPr>
              <w:t>(Tetragonia tetragonioides)</w:t>
            </w:r>
          </w:p>
        </w:tc>
        <w:tc>
          <w:tcPr>
            <w:tcW w:w="1985" w:type="dxa"/>
            <w:tcBorders>
              <w:top w:val="nil"/>
              <w:left w:val="nil"/>
              <w:bottom w:val="single" w:sz="4" w:space="0" w:color="auto"/>
              <w:right w:val="single" w:sz="4" w:space="0" w:color="auto"/>
            </w:tcBorders>
            <w:shd w:val="clear" w:color="auto" w:fill="auto"/>
            <w:vAlign w:val="center"/>
            <w:hideMark/>
          </w:tcPr>
          <w:p w14:paraId="7C3D3909"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bottom"/>
            <w:hideMark/>
          </w:tcPr>
          <w:p w14:paraId="53C20268" w14:textId="0DECFE23" w:rsidR="000200ED" w:rsidRPr="00D63217" w:rsidRDefault="001F0DC7"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1F256F02" w14:textId="77777777" w:rsidTr="000200ED">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CE56639" w14:textId="77777777" w:rsidR="000200ED" w:rsidRPr="00D63217" w:rsidRDefault="000200ED" w:rsidP="000200ED">
            <w:pPr>
              <w:pStyle w:val="TableText"/>
              <w:rPr>
                <w:lang w:eastAsia="en-AU"/>
              </w:rPr>
            </w:pPr>
            <w:r w:rsidRPr="00D63217">
              <w:rPr>
                <w:lang w:eastAsia="en-AU"/>
              </w:rPr>
              <w:t>Sugarcane - establishment and fallows prior to planting</w:t>
            </w:r>
          </w:p>
        </w:tc>
        <w:tc>
          <w:tcPr>
            <w:tcW w:w="2693" w:type="dxa"/>
            <w:tcBorders>
              <w:top w:val="nil"/>
              <w:left w:val="nil"/>
              <w:bottom w:val="single" w:sz="4" w:space="0" w:color="auto"/>
              <w:right w:val="single" w:sz="4" w:space="0" w:color="auto"/>
            </w:tcBorders>
            <w:shd w:val="clear" w:color="auto" w:fill="auto"/>
            <w:vAlign w:val="center"/>
            <w:hideMark/>
          </w:tcPr>
          <w:p w14:paraId="778F6F19" w14:textId="77777777" w:rsidR="000200ED" w:rsidRPr="00D63217" w:rsidRDefault="000200ED" w:rsidP="000200ED">
            <w:pPr>
              <w:pStyle w:val="TableText"/>
              <w:rPr>
                <w:lang w:eastAsia="en-AU"/>
              </w:rPr>
            </w:pPr>
            <w:r w:rsidRPr="00D63217">
              <w:rPr>
                <w:lang w:eastAsia="en-AU"/>
              </w:rPr>
              <w:t>Seedling Grasses: (not regrowth or rhizomes) Barnyard Grass (</w:t>
            </w:r>
            <w:r w:rsidRPr="00D63217">
              <w:rPr>
                <w:i/>
                <w:iCs/>
                <w:lang w:eastAsia="en-AU"/>
              </w:rPr>
              <w:t>Echinochloa spp.)</w:t>
            </w:r>
            <w:r w:rsidRPr="00D63217">
              <w:rPr>
                <w:lang w:eastAsia="en-AU"/>
              </w:rPr>
              <w:t xml:space="preserve">, Liverseed Grass </w:t>
            </w:r>
            <w:r w:rsidRPr="00D63217">
              <w:rPr>
                <w:i/>
                <w:iCs/>
                <w:lang w:eastAsia="en-AU"/>
              </w:rPr>
              <w:t>(Urochloa panicoides)</w:t>
            </w:r>
            <w:r w:rsidRPr="00D63217">
              <w:rPr>
                <w:lang w:eastAsia="en-AU"/>
              </w:rPr>
              <w:t xml:space="preserve">, Stink Grass </w:t>
            </w:r>
            <w:r w:rsidRPr="00D63217">
              <w:rPr>
                <w:i/>
                <w:iCs/>
                <w:lang w:eastAsia="en-AU"/>
              </w:rPr>
              <w:t>(Eragrostis cilianensis)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4A5FC7B"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bottom"/>
            <w:hideMark/>
          </w:tcPr>
          <w:p w14:paraId="7ED3D1D2" w14:textId="10921B31"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77B1264A" w14:textId="77777777" w:rsidTr="000200ED">
        <w:trPr>
          <w:trHeight w:val="576"/>
        </w:trPr>
        <w:tc>
          <w:tcPr>
            <w:tcW w:w="1980" w:type="dxa"/>
            <w:vMerge/>
            <w:tcBorders>
              <w:top w:val="nil"/>
              <w:left w:val="single" w:sz="4" w:space="0" w:color="auto"/>
              <w:bottom w:val="single" w:sz="4" w:space="0" w:color="auto"/>
              <w:right w:val="single" w:sz="4" w:space="0" w:color="auto"/>
            </w:tcBorders>
            <w:vAlign w:val="center"/>
            <w:hideMark/>
          </w:tcPr>
          <w:p w14:paraId="7A20742B"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A158AA9" w14:textId="77777777" w:rsidR="000200ED" w:rsidRPr="00D63217" w:rsidRDefault="000200ED" w:rsidP="000200ED">
            <w:pPr>
              <w:pStyle w:val="TableText"/>
              <w:rPr>
                <w:lang w:eastAsia="en-AU"/>
              </w:rPr>
            </w:pPr>
            <w:r w:rsidRPr="00D63217">
              <w:rPr>
                <w:lang w:eastAsia="en-AU"/>
              </w:rPr>
              <w:t>Seedling Broadleaved Weed</w:t>
            </w:r>
          </w:p>
        </w:tc>
        <w:tc>
          <w:tcPr>
            <w:tcW w:w="1985" w:type="dxa"/>
            <w:vMerge/>
            <w:tcBorders>
              <w:top w:val="nil"/>
              <w:left w:val="single" w:sz="4" w:space="0" w:color="auto"/>
              <w:bottom w:val="single" w:sz="4" w:space="0" w:color="auto"/>
              <w:right w:val="single" w:sz="4" w:space="0" w:color="auto"/>
            </w:tcBorders>
            <w:vAlign w:val="center"/>
            <w:hideMark/>
          </w:tcPr>
          <w:p w14:paraId="377544BF" w14:textId="77777777" w:rsidR="000200ED" w:rsidRPr="00D63217" w:rsidRDefault="000200ED" w:rsidP="000200ED">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bottom"/>
            <w:hideMark/>
          </w:tcPr>
          <w:p w14:paraId="28DB1493" w14:textId="72BB6F89"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4770A018" w14:textId="77777777" w:rsidTr="000200ED">
        <w:trPr>
          <w:trHeight w:val="576"/>
        </w:trPr>
        <w:tc>
          <w:tcPr>
            <w:tcW w:w="1980" w:type="dxa"/>
            <w:vMerge/>
            <w:tcBorders>
              <w:top w:val="nil"/>
              <w:left w:val="single" w:sz="4" w:space="0" w:color="auto"/>
              <w:bottom w:val="single" w:sz="4" w:space="0" w:color="auto"/>
              <w:right w:val="single" w:sz="4" w:space="0" w:color="auto"/>
            </w:tcBorders>
            <w:vAlign w:val="center"/>
            <w:hideMark/>
          </w:tcPr>
          <w:p w14:paraId="6216CB62"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F855B06" w14:textId="77777777" w:rsidR="000200ED" w:rsidRPr="00D63217" w:rsidRDefault="000200ED" w:rsidP="000200ED">
            <w:pPr>
              <w:pStyle w:val="TableText"/>
              <w:rPr>
                <w:lang w:eastAsia="en-AU"/>
              </w:rPr>
            </w:pPr>
            <w:r w:rsidRPr="00D63217">
              <w:rPr>
                <w:lang w:eastAsia="en-AU"/>
              </w:rPr>
              <w:t xml:space="preserve">Seedling Phyllanthus </w:t>
            </w:r>
            <w:r w:rsidRPr="00D63217">
              <w:rPr>
                <w:i/>
                <w:iCs/>
                <w:lang w:eastAsia="en-AU"/>
              </w:rPr>
              <w:t>(Phylanthus spp.)</w:t>
            </w:r>
          </w:p>
        </w:tc>
        <w:tc>
          <w:tcPr>
            <w:tcW w:w="1985" w:type="dxa"/>
            <w:vMerge/>
            <w:tcBorders>
              <w:top w:val="nil"/>
              <w:left w:val="single" w:sz="4" w:space="0" w:color="auto"/>
              <w:bottom w:val="single" w:sz="4" w:space="0" w:color="auto"/>
              <w:right w:val="single" w:sz="4" w:space="0" w:color="auto"/>
            </w:tcBorders>
            <w:vAlign w:val="center"/>
            <w:hideMark/>
          </w:tcPr>
          <w:p w14:paraId="5A01C8A6" w14:textId="77777777" w:rsidR="000200ED" w:rsidRPr="00D63217" w:rsidRDefault="000200ED" w:rsidP="000200ED">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bottom"/>
            <w:hideMark/>
          </w:tcPr>
          <w:p w14:paraId="117B6F7C" w14:textId="3830ECA6"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2E47294D" w14:textId="77777777" w:rsidTr="000200ED">
        <w:trPr>
          <w:trHeight w:val="576"/>
        </w:trPr>
        <w:tc>
          <w:tcPr>
            <w:tcW w:w="1980" w:type="dxa"/>
            <w:vMerge/>
            <w:tcBorders>
              <w:top w:val="nil"/>
              <w:left w:val="single" w:sz="4" w:space="0" w:color="auto"/>
              <w:bottom w:val="single" w:sz="4" w:space="0" w:color="auto"/>
              <w:right w:val="single" w:sz="4" w:space="0" w:color="auto"/>
            </w:tcBorders>
            <w:vAlign w:val="center"/>
            <w:hideMark/>
          </w:tcPr>
          <w:p w14:paraId="46BA8D76"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DD1D269" w14:textId="77777777" w:rsidR="000200ED" w:rsidRPr="00D63217" w:rsidRDefault="000200ED" w:rsidP="000200ED">
            <w:pPr>
              <w:pStyle w:val="TableText"/>
              <w:rPr>
                <w:lang w:eastAsia="en-AU"/>
              </w:rPr>
            </w:pPr>
            <w:r w:rsidRPr="00D63217">
              <w:rPr>
                <w:lang w:eastAsia="en-AU"/>
              </w:rPr>
              <w:t>Mature grasses, broadleaf weeds and Phyllanthus (</w:t>
            </w:r>
            <w:r w:rsidRPr="00D63217">
              <w:rPr>
                <w:i/>
                <w:iCs/>
                <w:lang w:eastAsia="en-AU"/>
              </w:rPr>
              <w:t>Phylanthus spp</w:t>
            </w:r>
            <w:r w:rsidRPr="00D63217">
              <w:rPr>
                <w:lang w:eastAsia="en-AU"/>
              </w:rPr>
              <w:t>.)</w:t>
            </w:r>
          </w:p>
        </w:tc>
        <w:tc>
          <w:tcPr>
            <w:tcW w:w="1985" w:type="dxa"/>
            <w:tcBorders>
              <w:top w:val="nil"/>
              <w:left w:val="nil"/>
              <w:bottom w:val="single" w:sz="4" w:space="0" w:color="auto"/>
              <w:right w:val="single" w:sz="4" w:space="0" w:color="auto"/>
            </w:tcBorders>
            <w:shd w:val="clear" w:color="auto" w:fill="auto"/>
            <w:vAlign w:val="center"/>
            <w:hideMark/>
          </w:tcPr>
          <w:p w14:paraId="75821195"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bottom"/>
            <w:hideMark/>
          </w:tcPr>
          <w:p w14:paraId="19E982AF" w14:textId="621C5A35"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3800E920" w14:textId="77777777" w:rsidTr="000200ED">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B082B83" w14:textId="77777777" w:rsidR="000200ED" w:rsidRPr="00D63217" w:rsidRDefault="000200ED" w:rsidP="000200ED">
            <w:pPr>
              <w:pStyle w:val="TableText"/>
              <w:rPr>
                <w:lang w:eastAsia="en-AU"/>
              </w:rPr>
            </w:pPr>
            <w:r w:rsidRPr="00D63217">
              <w:rPr>
                <w:lang w:eastAsia="en-AU"/>
              </w:rPr>
              <w:t>Sugarcane - plant and ratoon</w:t>
            </w:r>
          </w:p>
        </w:tc>
        <w:tc>
          <w:tcPr>
            <w:tcW w:w="2693" w:type="dxa"/>
            <w:tcBorders>
              <w:top w:val="nil"/>
              <w:left w:val="nil"/>
              <w:bottom w:val="single" w:sz="4" w:space="0" w:color="auto"/>
              <w:right w:val="single" w:sz="4" w:space="0" w:color="auto"/>
            </w:tcBorders>
            <w:shd w:val="clear" w:color="auto" w:fill="auto"/>
            <w:vAlign w:val="center"/>
            <w:hideMark/>
          </w:tcPr>
          <w:p w14:paraId="037A37CE" w14:textId="77777777" w:rsidR="000200ED" w:rsidRPr="00D63217" w:rsidRDefault="000200ED" w:rsidP="000200ED">
            <w:pPr>
              <w:pStyle w:val="TableText"/>
              <w:rPr>
                <w:lang w:eastAsia="en-AU"/>
              </w:rPr>
            </w:pPr>
            <w:r w:rsidRPr="00D63217">
              <w:rPr>
                <w:lang w:eastAsia="en-AU"/>
              </w:rPr>
              <w:t xml:space="preserve">Most Seedling Broadleaf Weeds including Sicklepod </w:t>
            </w:r>
            <w:r w:rsidRPr="00D63217">
              <w:rPr>
                <w:i/>
                <w:iCs/>
                <w:lang w:eastAsia="en-AU"/>
              </w:rPr>
              <w:t>(Senna (Cassia) obtusifolia),</w:t>
            </w:r>
            <w:r w:rsidRPr="00D63217">
              <w:rPr>
                <w:lang w:eastAsia="en-AU"/>
              </w:rPr>
              <w:t xml:space="preserve"> Bluetop </w:t>
            </w:r>
            <w:r w:rsidRPr="00D63217">
              <w:rPr>
                <w:i/>
                <w:iCs/>
                <w:lang w:eastAsia="en-AU"/>
              </w:rPr>
              <w:t xml:space="preserve">(Ageratum houstonianum), </w:t>
            </w:r>
            <w:r w:rsidRPr="00D63217">
              <w:rPr>
                <w:lang w:eastAsia="en-AU"/>
              </w:rPr>
              <w:t>Phyllanthus</w:t>
            </w:r>
            <w:r w:rsidRPr="00D63217">
              <w:rPr>
                <w:i/>
                <w:iCs/>
                <w:lang w:eastAsia="en-AU"/>
              </w:rPr>
              <w:t xml:space="preserve"> (Phyllanthus spp.), </w:t>
            </w:r>
            <w:r w:rsidRPr="00D63217">
              <w:rPr>
                <w:lang w:eastAsia="en-AU"/>
              </w:rPr>
              <w:t xml:space="preserve">Calopo </w:t>
            </w:r>
            <w:r w:rsidRPr="00D63217">
              <w:rPr>
                <w:i/>
                <w:iCs/>
                <w:lang w:eastAsia="en-AU"/>
              </w:rPr>
              <w:t>(Calapogonium muconoides)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2BB8D04" w14:textId="77777777" w:rsidR="000200ED" w:rsidRPr="00D63217" w:rsidRDefault="000200ED" w:rsidP="000200ED">
            <w:pPr>
              <w:pStyle w:val="TableText"/>
              <w:rPr>
                <w:lang w:eastAsia="en-AU"/>
              </w:rPr>
            </w:pPr>
            <w:r w:rsidRPr="00D63217">
              <w:rPr>
                <w:lang w:eastAsia="en-AU"/>
              </w:rPr>
              <w:t>Boomspray or directed interrow spray</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701D8840" w14:textId="25D0A3BE"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 residues [post-emergent boomspray])</w:t>
            </w:r>
          </w:p>
        </w:tc>
      </w:tr>
      <w:tr w:rsidR="000200ED" w:rsidRPr="00D63217" w14:paraId="3292078F" w14:textId="77777777" w:rsidTr="000200ED">
        <w:trPr>
          <w:trHeight w:val="1152"/>
        </w:trPr>
        <w:tc>
          <w:tcPr>
            <w:tcW w:w="1980" w:type="dxa"/>
            <w:vMerge/>
            <w:tcBorders>
              <w:top w:val="nil"/>
              <w:left w:val="single" w:sz="4" w:space="0" w:color="auto"/>
              <w:bottom w:val="single" w:sz="4" w:space="0" w:color="auto"/>
              <w:right w:val="single" w:sz="4" w:space="0" w:color="auto"/>
            </w:tcBorders>
            <w:vAlign w:val="center"/>
            <w:hideMark/>
          </w:tcPr>
          <w:p w14:paraId="15FC545C"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C3CF7D6" w14:textId="77777777" w:rsidR="000200ED" w:rsidRPr="00D63217" w:rsidRDefault="000200ED" w:rsidP="000200ED">
            <w:pPr>
              <w:pStyle w:val="TableText"/>
              <w:rPr>
                <w:lang w:eastAsia="en-AU"/>
              </w:rPr>
            </w:pPr>
            <w:r w:rsidRPr="00D63217">
              <w:rPr>
                <w:lang w:eastAsia="en-AU"/>
              </w:rPr>
              <w:t xml:space="preserve">Most Seedling Grasses including Awnless Barnyard Grass </w:t>
            </w:r>
            <w:r w:rsidRPr="00D63217">
              <w:rPr>
                <w:i/>
                <w:iCs/>
                <w:lang w:eastAsia="en-AU"/>
              </w:rPr>
              <w:t>(Echinochloa colona)</w:t>
            </w:r>
            <w:r w:rsidRPr="00D63217">
              <w:rPr>
                <w:lang w:eastAsia="en-AU"/>
              </w:rPr>
              <w:t xml:space="preserve">, Summer Grass </w:t>
            </w:r>
            <w:r w:rsidRPr="00D63217">
              <w:rPr>
                <w:i/>
                <w:iCs/>
                <w:lang w:eastAsia="en-AU"/>
              </w:rPr>
              <w:t>(Digitaria ciliaris),</w:t>
            </w:r>
            <w:r w:rsidRPr="00D63217">
              <w:rPr>
                <w:lang w:eastAsia="en-AU"/>
              </w:rPr>
              <w:t>Guinea Grass</w:t>
            </w:r>
            <w:r w:rsidRPr="00D63217">
              <w:rPr>
                <w:i/>
                <w:iCs/>
                <w:lang w:eastAsia="en-AU"/>
              </w:rPr>
              <w:t xml:space="preserve"> (Panicum maximum),</w:t>
            </w:r>
            <w:r w:rsidRPr="00D63217">
              <w:rPr>
                <w:lang w:eastAsia="en-AU"/>
              </w:rPr>
              <w:t xml:space="preserve">Hamil Grass </w:t>
            </w:r>
            <w:r w:rsidRPr="00D63217">
              <w:rPr>
                <w:i/>
                <w:iCs/>
                <w:lang w:eastAsia="en-AU"/>
              </w:rPr>
              <w:t>(Panicum maximum cv Hamil),</w:t>
            </w:r>
            <w:r w:rsidRPr="00D63217">
              <w:rPr>
                <w:lang w:eastAsia="en-AU"/>
              </w:rPr>
              <w:t xml:space="preserve">Green Summer Grass </w:t>
            </w:r>
            <w:r w:rsidRPr="00D63217">
              <w:rPr>
                <w:i/>
                <w:iCs/>
                <w:lang w:eastAsia="en-AU"/>
              </w:rPr>
              <w:t>(Brachiaria miliiformis)</w:t>
            </w:r>
          </w:p>
        </w:tc>
        <w:tc>
          <w:tcPr>
            <w:tcW w:w="1985" w:type="dxa"/>
            <w:vMerge/>
            <w:tcBorders>
              <w:top w:val="nil"/>
              <w:left w:val="single" w:sz="4" w:space="0" w:color="auto"/>
              <w:bottom w:val="single" w:sz="4" w:space="0" w:color="auto"/>
              <w:right w:val="single" w:sz="4" w:space="0" w:color="auto"/>
            </w:tcBorders>
            <w:vAlign w:val="center"/>
            <w:hideMark/>
          </w:tcPr>
          <w:p w14:paraId="19FC78E1"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5B602B2" w14:textId="77777777" w:rsidR="000200ED" w:rsidRPr="00D63217" w:rsidRDefault="000200ED" w:rsidP="000200ED">
            <w:pPr>
              <w:pStyle w:val="TableText"/>
              <w:rPr>
                <w:lang w:eastAsia="en-AU"/>
              </w:rPr>
            </w:pPr>
          </w:p>
        </w:tc>
      </w:tr>
      <w:tr w:rsidR="000200ED" w:rsidRPr="00D63217" w14:paraId="3F37C789" w14:textId="77777777" w:rsidTr="000200ED">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738C8D3" w14:textId="77777777" w:rsidR="000200ED" w:rsidRPr="00D63217" w:rsidRDefault="000200ED" w:rsidP="000200ED">
            <w:pPr>
              <w:pStyle w:val="TableText"/>
              <w:rPr>
                <w:lang w:eastAsia="en-AU"/>
              </w:rPr>
            </w:pPr>
            <w:r w:rsidRPr="00D63217">
              <w:rPr>
                <w:lang w:eastAsia="en-AU"/>
              </w:rPr>
              <w:t>Cotton</w:t>
            </w:r>
          </w:p>
        </w:tc>
        <w:tc>
          <w:tcPr>
            <w:tcW w:w="2693" w:type="dxa"/>
            <w:tcBorders>
              <w:top w:val="nil"/>
              <w:left w:val="nil"/>
              <w:bottom w:val="single" w:sz="4" w:space="0" w:color="auto"/>
              <w:right w:val="single" w:sz="4" w:space="0" w:color="auto"/>
            </w:tcBorders>
            <w:shd w:val="clear" w:color="auto" w:fill="auto"/>
            <w:vAlign w:val="center"/>
            <w:hideMark/>
          </w:tcPr>
          <w:p w14:paraId="487D1241" w14:textId="77777777" w:rsidR="000200ED" w:rsidRPr="00D63217" w:rsidRDefault="000200ED" w:rsidP="000200ED">
            <w:pPr>
              <w:pStyle w:val="TableText"/>
              <w:rPr>
                <w:lang w:eastAsia="en-AU"/>
              </w:rPr>
            </w:pPr>
            <w:r w:rsidRPr="00D63217">
              <w:rPr>
                <w:lang w:eastAsia="en-AU"/>
              </w:rPr>
              <w:t>Desiccant to aid harvest</w:t>
            </w:r>
          </w:p>
        </w:tc>
        <w:tc>
          <w:tcPr>
            <w:tcW w:w="1985" w:type="dxa"/>
            <w:tcBorders>
              <w:top w:val="nil"/>
              <w:left w:val="nil"/>
              <w:bottom w:val="single" w:sz="4" w:space="0" w:color="auto"/>
              <w:right w:val="single" w:sz="4" w:space="0" w:color="auto"/>
            </w:tcBorders>
            <w:shd w:val="clear" w:color="auto" w:fill="auto"/>
            <w:vAlign w:val="center"/>
            <w:hideMark/>
          </w:tcPr>
          <w:p w14:paraId="01322C05"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bottom"/>
            <w:hideMark/>
          </w:tcPr>
          <w:p w14:paraId="7CCF7E93" w14:textId="71783579"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 residues)</w:t>
            </w:r>
          </w:p>
        </w:tc>
      </w:tr>
      <w:tr w:rsidR="000200ED" w:rsidRPr="00D63217" w14:paraId="0DC384E8" w14:textId="77777777" w:rsidTr="000200ED">
        <w:trPr>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9EEBAFE" w14:textId="77777777" w:rsidR="000200ED" w:rsidRPr="00D63217" w:rsidRDefault="000200ED" w:rsidP="000200ED">
            <w:pPr>
              <w:pStyle w:val="TableText"/>
              <w:rPr>
                <w:lang w:eastAsia="en-AU"/>
              </w:rPr>
            </w:pPr>
            <w:r w:rsidRPr="00D63217">
              <w:rPr>
                <w:lang w:eastAsia="en-AU"/>
              </w:rPr>
              <w:t>Lucerne (established at least 1 year old)</w:t>
            </w:r>
          </w:p>
        </w:tc>
        <w:tc>
          <w:tcPr>
            <w:tcW w:w="2693" w:type="dxa"/>
            <w:tcBorders>
              <w:top w:val="nil"/>
              <w:left w:val="nil"/>
              <w:bottom w:val="single" w:sz="4" w:space="0" w:color="auto"/>
              <w:right w:val="single" w:sz="4" w:space="0" w:color="auto"/>
            </w:tcBorders>
            <w:shd w:val="clear" w:color="auto" w:fill="auto"/>
            <w:vAlign w:val="center"/>
            <w:hideMark/>
          </w:tcPr>
          <w:p w14:paraId="36889584" w14:textId="77777777" w:rsidR="000200ED" w:rsidRPr="00D63217" w:rsidRDefault="000200ED" w:rsidP="000200ED">
            <w:pPr>
              <w:pStyle w:val="TableText"/>
              <w:rPr>
                <w:lang w:eastAsia="en-AU"/>
              </w:rPr>
            </w:pPr>
            <w:r w:rsidRPr="00D63217">
              <w:rPr>
                <w:lang w:eastAsia="en-AU"/>
              </w:rPr>
              <w:t xml:space="preserve">Most annual weeds including Capeweed and Erodium. For improved grazing, hay or seed production or over sowing, enhanced control of some broadleaf weeds, and short term residual weed control. </w:t>
            </w:r>
          </w:p>
        </w:tc>
        <w:tc>
          <w:tcPr>
            <w:tcW w:w="1985" w:type="dxa"/>
            <w:tcBorders>
              <w:top w:val="nil"/>
              <w:left w:val="nil"/>
              <w:bottom w:val="single" w:sz="4" w:space="0" w:color="auto"/>
              <w:right w:val="single" w:sz="4" w:space="0" w:color="auto"/>
            </w:tcBorders>
            <w:shd w:val="clear" w:color="auto" w:fill="auto"/>
            <w:vAlign w:val="center"/>
            <w:hideMark/>
          </w:tcPr>
          <w:p w14:paraId="30DCAA5E"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bottom"/>
            <w:hideMark/>
          </w:tcPr>
          <w:p w14:paraId="1C80A195" w14:textId="7298542D"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4EB29833" w14:textId="77777777" w:rsidTr="000200ED">
        <w:trPr>
          <w:trHeight w:val="14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0CE7F77" w14:textId="77777777" w:rsidR="000200ED" w:rsidRPr="00D63217" w:rsidRDefault="000200ED" w:rsidP="000200ED">
            <w:pPr>
              <w:pStyle w:val="TableText"/>
              <w:rPr>
                <w:lang w:eastAsia="en-AU"/>
              </w:rPr>
            </w:pPr>
            <w:r w:rsidRPr="00D63217">
              <w:rPr>
                <w:lang w:eastAsia="en-AU"/>
              </w:rPr>
              <w:t>Public Service Areas, Rights-of-Way, Market Gardens and Nurseries, Orchards (including Bananas), Vineyards and Forests - ring weeding around trees with brown bark and strip spraying in Orchards and Vineyards</w:t>
            </w:r>
          </w:p>
        </w:tc>
        <w:tc>
          <w:tcPr>
            <w:tcW w:w="2693" w:type="dxa"/>
            <w:tcBorders>
              <w:top w:val="nil"/>
              <w:left w:val="nil"/>
              <w:bottom w:val="single" w:sz="4" w:space="0" w:color="auto"/>
              <w:right w:val="single" w:sz="4" w:space="0" w:color="auto"/>
            </w:tcBorders>
            <w:shd w:val="clear" w:color="auto" w:fill="auto"/>
            <w:vAlign w:val="center"/>
            <w:hideMark/>
          </w:tcPr>
          <w:p w14:paraId="2CFCC123" w14:textId="77777777" w:rsidR="000200ED" w:rsidRPr="00D63217" w:rsidRDefault="000200ED" w:rsidP="000200ED">
            <w:pPr>
              <w:pStyle w:val="TableText"/>
              <w:rPr>
                <w:lang w:eastAsia="en-AU"/>
              </w:rPr>
            </w:pPr>
            <w:r w:rsidRPr="00D63217">
              <w:rPr>
                <w:lang w:eastAsia="en-AU"/>
              </w:rPr>
              <w:t>Most Annual Grasses and Broadleaved Weeds</w:t>
            </w:r>
          </w:p>
        </w:tc>
        <w:tc>
          <w:tcPr>
            <w:tcW w:w="1985" w:type="dxa"/>
            <w:tcBorders>
              <w:top w:val="nil"/>
              <w:left w:val="nil"/>
              <w:bottom w:val="single" w:sz="4" w:space="0" w:color="auto"/>
              <w:right w:val="single" w:sz="4" w:space="0" w:color="auto"/>
            </w:tcBorders>
            <w:shd w:val="clear" w:color="auto" w:fill="auto"/>
            <w:vAlign w:val="center"/>
            <w:hideMark/>
          </w:tcPr>
          <w:p w14:paraId="778A2B6F" w14:textId="77777777" w:rsidR="000200ED" w:rsidRPr="00D63217" w:rsidRDefault="000200ED" w:rsidP="000200ED">
            <w:pPr>
              <w:pStyle w:val="TableText"/>
              <w:rPr>
                <w:lang w:eastAsia="en-AU"/>
              </w:rPr>
            </w:pPr>
            <w:r w:rsidRPr="00D63217">
              <w:rPr>
                <w:lang w:eastAsia="en-AU"/>
              </w:rPr>
              <w:t xml:space="preserve">High Volume or Power Sprayer </w:t>
            </w:r>
          </w:p>
        </w:tc>
        <w:tc>
          <w:tcPr>
            <w:tcW w:w="3118" w:type="dxa"/>
            <w:tcBorders>
              <w:top w:val="nil"/>
              <w:left w:val="nil"/>
              <w:bottom w:val="single" w:sz="4" w:space="0" w:color="auto"/>
              <w:right w:val="single" w:sz="4" w:space="0" w:color="auto"/>
            </w:tcBorders>
            <w:shd w:val="clear" w:color="auto" w:fill="auto"/>
            <w:noWrap/>
            <w:vAlign w:val="center"/>
            <w:hideMark/>
          </w:tcPr>
          <w:p w14:paraId="0AB14BB8" w14:textId="7C2B40DD"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06EF7658" w14:textId="77777777" w:rsidTr="000200ED">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485CBDF" w14:textId="77777777" w:rsidR="000200ED" w:rsidRPr="00D63217" w:rsidRDefault="000200ED" w:rsidP="000200ED">
            <w:pPr>
              <w:pStyle w:val="TableText"/>
              <w:rPr>
                <w:lang w:eastAsia="en-AU"/>
              </w:rPr>
            </w:pPr>
            <w:r w:rsidRPr="00D63217">
              <w:rPr>
                <w:lang w:eastAsia="en-AU"/>
              </w:rPr>
              <w:t>Vegetable crops</w:t>
            </w:r>
          </w:p>
        </w:tc>
        <w:tc>
          <w:tcPr>
            <w:tcW w:w="2693" w:type="dxa"/>
            <w:tcBorders>
              <w:top w:val="nil"/>
              <w:left w:val="nil"/>
              <w:bottom w:val="single" w:sz="4" w:space="0" w:color="auto"/>
              <w:right w:val="single" w:sz="4" w:space="0" w:color="auto"/>
            </w:tcBorders>
            <w:shd w:val="clear" w:color="auto" w:fill="auto"/>
            <w:vAlign w:val="bottom"/>
            <w:hideMark/>
          </w:tcPr>
          <w:p w14:paraId="0BEB00B5" w14:textId="77777777" w:rsidR="000200ED" w:rsidRPr="00D63217" w:rsidRDefault="000200ED" w:rsidP="000200ED">
            <w:pPr>
              <w:pStyle w:val="TableText"/>
              <w:rPr>
                <w:lang w:eastAsia="en-AU"/>
              </w:rPr>
            </w:pPr>
            <w:r w:rsidRPr="00D63217">
              <w:rPr>
                <w:lang w:eastAsia="en-AU"/>
              </w:rPr>
              <w:t>Weed control prior to crop emergence - most Annual Grasses and Broadleaved Weeds</w:t>
            </w:r>
          </w:p>
        </w:tc>
        <w:tc>
          <w:tcPr>
            <w:tcW w:w="1985" w:type="dxa"/>
            <w:tcBorders>
              <w:top w:val="nil"/>
              <w:left w:val="nil"/>
              <w:bottom w:val="single" w:sz="4" w:space="0" w:color="auto"/>
              <w:right w:val="single" w:sz="4" w:space="0" w:color="auto"/>
            </w:tcBorders>
            <w:shd w:val="clear" w:color="auto" w:fill="auto"/>
            <w:vAlign w:val="center"/>
            <w:hideMark/>
          </w:tcPr>
          <w:p w14:paraId="5186D94C" w14:textId="77777777" w:rsidR="000200ED" w:rsidRPr="00D63217" w:rsidRDefault="000200ED" w:rsidP="000200ED">
            <w:pPr>
              <w:pStyle w:val="TableText"/>
              <w:rPr>
                <w:lang w:eastAsia="en-AU"/>
              </w:rPr>
            </w:pPr>
            <w:r w:rsidRPr="00D63217">
              <w:rPr>
                <w:lang w:eastAsia="en-AU"/>
              </w:rPr>
              <w:t xml:space="preserve">High Volume or Power Sprayer </w:t>
            </w:r>
          </w:p>
        </w:tc>
        <w:tc>
          <w:tcPr>
            <w:tcW w:w="3118" w:type="dxa"/>
            <w:tcBorders>
              <w:top w:val="nil"/>
              <w:left w:val="nil"/>
              <w:bottom w:val="single" w:sz="4" w:space="0" w:color="auto"/>
              <w:right w:val="single" w:sz="4" w:space="0" w:color="auto"/>
            </w:tcBorders>
            <w:shd w:val="clear" w:color="auto" w:fill="auto"/>
            <w:noWrap/>
            <w:vAlign w:val="center"/>
            <w:hideMark/>
          </w:tcPr>
          <w:p w14:paraId="3D4B25A1" w14:textId="7F86D35C"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75A46D04" w14:textId="77777777" w:rsidTr="000200ED">
        <w:trPr>
          <w:trHeight w:val="576"/>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BD42E" w14:textId="77777777" w:rsidR="000200ED" w:rsidRPr="00D63217" w:rsidRDefault="000200ED" w:rsidP="000200ED">
            <w:pPr>
              <w:pStyle w:val="TableText"/>
              <w:rPr>
                <w:lang w:eastAsia="en-AU"/>
              </w:rPr>
            </w:pPr>
            <w:r w:rsidRPr="00D63217">
              <w:rPr>
                <w:lang w:eastAsia="en-AU"/>
              </w:rPr>
              <w:t>Potatoes</w:t>
            </w:r>
          </w:p>
        </w:tc>
        <w:tc>
          <w:tcPr>
            <w:tcW w:w="2693" w:type="dxa"/>
            <w:tcBorders>
              <w:top w:val="nil"/>
              <w:left w:val="nil"/>
              <w:bottom w:val="single" w:sz="4" w:space="0" w:color="auto"/>
              <w:right w:val="single" w:sz="4" w:space="0" w:color="auto"/>
            </w:tcBorders>
            <w:shd w:val="clear" w:color="auto" w:fill="auto"/>
            <w:vAlign w:val="center"/>
            <w:hideMark/>
          </w:tcPr>
          <w:p w14:paraId="1427A3C2" w14:textId="77777777" w:rsidR="000200ED" w:rsidRPr="00D63217" w:rsidRDefault="000200ED" w:rsidP="000200ED">
            <w:pPr>
              <w:pStyle w:val="TableText"/>
              <w:rPr>
                <w:lang w:eastAsia="en-AU"/>
              </w:rPr>
            </w:pPr>
            <w:r w:rsidRPr="00D63217">
              <w:rPr>
                <w:lang w:eastAsia="en-AU"/>
              </w:rPr>
              <w:t>General weed control - most Annual Grasses and Broadleaved Weeds</w:t>
            </w:r>
          </w:p>
        </w:tc>
        <w:tc>
          <w:tcPr>
            <w:tcW w:w="1985" w:type="dxa"/>
            <w:tcBorders>
              <w:top w:val="nil"/>
              <w:left w:val="nil"/>
              <w:bottom w:val="single" w:sz="4" w:space="0" w:color="auto"/>
              <w:right w:val="single" w:sz="4" w:space="0" w:color="auto"/>
            </w:tcBorders>
            <w:shd w:val="clear" w:color="auto" w:fill="auto"/>
            <w:vAlign w:val="center"/>
            <w:hideMark/>
          </w:tcPr>
          <w:p w14:paraId="4FC2020C" w14:textId="77777777" w:rsidR="000200ED" w:rsidRPr="00D63217" w:rsidRDefault="000200ED" w:rsidP="000200ED">
            <w:pPr>
              <w:pStyle w:val="TableText"/>
              <w:rPr>
                <w:lang w:eastAsia="en-AU"/>
              </w:rPr>
            </w:pPr>
            <w:r w:rsidRPr="00D63217">
              <w:rPr>
                <w:lang w:eastAsia="en-AU"/>
              </w:rPr>
              <w:t xml:space="preserve">High Volume or Power Sprayer </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D56584" w14:textId="023C3FC6"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40132831" w14:textId="77777777" w:rsidTr="000200ED">
        <w:trPr>
          <w:trHeight w:val="576"/>
        </w:trPr>
        <w:tc>
          <w:tcPr>
            <w:tcW w:w="1980" w:type="dxa"/>
            <w:vMerge/>
            <w:tcBorders>
              <w:top w:val="nil"/>
              <w:left w:val="single" w:sz="4" w:space="0" w:color="auto"/>
              <w:bottom w:val="single" w:sz="4" w:space="0" w:color="auto"/>
              <w:right w:val="single" w:sz="4" w:space="0" w:color="auto"/>
            </w:tcBorders>
            <w:vAlign w:val="center"/>
            <w:hideMark/>
          </w:tcPr>
          <w:p w14:paraId="3FF71A27"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5B332FF" w14:textId="77777777" w:rsidR="000200ED" w:rsidRPr="00D63217" w:rsidRDefault="000200ED" w:rsidP="000200ED">
            <w:pPr>
              <w:pStyle w:val="TableText"/>
              <w:rPr>
                <w:lang w:eastAsia="en-AU"/>
              </w:rPr>
            </w:pPr>
            <w:r w:rsidRPr="00D63217">
              <w:rPr>
                <w:lang w:eastAsia="en-AU"/>
              </w:rPr>
              <w:t>Weed destruction prior to</w:t>
            </w:r>
            <w:r w:rsidRPr="00D63217">
              <w:rPr>
                <w:lang w:eastAsia="en-AU"/>
              </w:rPr>
              <w:br/>
              <w:t>digging - most Annual Grasses and Broadleaved Weeds</w:t>
            </w:r>
          </w:p>
        </w:tc>
        <w:tc>
          <w:tcPr>
            <w:tcW w:w="1985" w:type="dxa"/>
            <w:tcBorders>
              <w:top w:val="nil"/>
              <w:left w:val="nil"/>
              <w:bottom w:val="single" w:sz="4" w:space="0" w:color="auto"/>
              <w:right w:val="single" w:sz="4" w:space="0" w:color="auto"/>
            </w:tcBorders>
            <w:shd w:val="clear" w:color="auto" w:fill="auto"/>
            <w:vAlign w:val="center"/>
            <w:hideMark/>
          </w:tcPr>
          <w:p w14:paraId="46B81888" w14:textId="77777777" w:rsidR="000200ED" w:rsidRPr="00D63217" w:rsidRDefault="000200ED" w:rsidP="000200ED">
            <w:pPr>
              <w:pStyle w:val="TableText"/>
              <w:rPr>
                <w:lang w:eastAsia="en-AU"/>
              </w:rPr>
            </w:pPr>
            <w:r w:rsidRPr="00D63217">
              <w:rPr>
                <w:lang w:eastAsia="en-AU"/>
              </w:rPr>
              <w:t xml:space="preserve">High Volume or Power Sprayer </w:t>
            </w:r>
          </w:p>
        </w:tc>
        <w:tc>
          <w:tcPr>
            <w:tcW w:w="3118" w:type="dxa"/>
            <w:vMerge/>
            <w:tcBorders>
              <w:top w:val="nil"/>
              <w:left w:val="single" w:sz="4" w:space="0" w:color="auto"/>
              <w:bottom w:val="single" w:sz="4" w:space="0" w:color="auto"/>
              <w:right w:val="single" w:sz="4" w:space="0" w:color="auto"/>
            </w:tcBorders>
            <w:vAlign w:val="center"/>
            <w:hideMark/>
          </w:tcPr>
          <w:p w14:paraId="1F920694" w14:textId="77777777" w:rsidR="000200ED" w:rsidRPr="00D63217" w:rsidRDefault="000200ED" w:rsidP="000200ED">
            <w:pPr>
              <w:pStyle w:val="TableText"/>
              <w:rPr>
                <w:lang w:eastAsia="en-AU"/>
              </w:rPr>
            </w:pPr>
          </w:p>
        </w:tc>
      </w:tr>
      <w:tr w:rsidR="000200ED" w:rsidRPr="00D63217" w14:paraId="755BA13F" w14:textId="77777777" w:rsidTr="000200ED">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9F9C421" w14:textId="77777777" w:rsidR="000200ED" w:rsidRPr="00D63217" w:rsidRDefault="000200ED" w:rsidP="000200ED">
            <w:pPr>
              <w:pStyle w:val="TableText"/>
              <w:rPr>
                <w:lang w:eastAsia="en-AU"/>
              </w:rPr>
            </w:pPr>
            <w:r w:rsidRPr="00D63217">
              <w:rPr>
                <w:lang w:eastAsia="en-AU"/>
              </w:rPr>
              <w:t>Avocados, Custard Apples,</w:t>
            </w:r>
            <w:r w:rsidRPr="00D63217">
              <w:rPr>
                <w:lang w:eastAsia="en-AU"/>
              </w:rPr>
              <w:br/>
              <w:t>Lychees, Mangoes</w:t>
            </w:r>
          </w:p>
        </w:tc>
        <w:tc>
          <w:tcPr>
            <w:tcW w:w="2693" w:type="dxa"/>
            <w:tcBorders>
              <w:top w:val="nil"/>
              <w:left w:val="nil"/>
              <w:bottom w:val="single" w:sz="4" w:space="0" w:color="auto"/>
              <w:right w:val="single" w:sz="4" w:space="0" w:color="auto"/>
            </w:tcBorders>
            <w:shd w:val="clear" w:color="auto" w:fill="auto"/>
            <w:vAlign w:val="center"/>
            <w:hideMark/>
          </w:tcPr>
          <w:p w14:paraId="3DE60825" w14:textId="77777777" w:rsidR="000200ED" w:rsidRPr="00D63217" w:rsidRDefault="000200ED" w:rsidP="000200ED">
            <w:pPr>
              <w:pStyle w:val="TableText"/>
              <w:rPr>
                <w:lang w:eastAsia="en-AU"/>
              </w:rPr>
            </w:pPr>
            <w:r w:rsidRPr="00D63217">
              <w:rPr>
                <w:lang w:eastAsia="en-AU"/>
              </w:rPr>
              <w:t>Most Annual and Perennial Broadleaf Weeds and Grasses</w:t>
            </w:r>
          </w:p>
        </w:tc>
        <w:tc>
          <w:tcPr>
            <w:tcW w:w="1985" w:type="dxa"/>
            <w:tcBorders>
              <w:top w:val="nil"/>
              <w:left w:val="nil"/>
              <w:bottom w:val="single" w:sz="4" w:space="0" w:color="auto"/>
              <w:right w:val="single" w:sz="4" w:space="0" w:color="auto"/>
            </w:tcBorders>
            <w:shd w:val="clear" w:color="auto" w:fill="auto"/>
            <w:vAlign w:val="center"/>
            <w:hideMark/>
          </w:tcPr>
          <w:p w14:paraId="3CD34B55" w14:textId="77777777" w:rsidR="000200ED" w:rsidRPr="00D63217" w:rsidRDefault="000200ED" w:rsidP="000200ED">
            <w:pPr>
              <w:pStyle w:val="TableText"/>
              <w:rPr>
                <w:lang w:eastAsia="en-AU"/>
              </w:rPr>
            </w:pPr>
            <w:r w:rsidRPr="00D63217">
              <w:rPr>
                <w:lang w:eastAsia="en-AU"/>
              </w:rPr>
              <w:t xml:space="preserve">High Volume or Power Sprayer </w:t>
            </w:r>
          </w:p>
        </w:tc>
        <w:tc>
          <w:tcPr>
            <w:tcW w:w="3118" w:type="dxa"/>
            <w:tcBorders>
              <w:top w:val="nil"/>
              <w:left w:val="nil"/>
              <w:bottom w:val="single" w:sz="4" w:space="0" w:color="auto"/>
              <w:right w:val="single" w:sz="4" w:space="0" w:color="auto"/>
            </w:tcBorders>
            <w:shd w:val="clear" w:color="auto" w:fill="auto"/>
            <w:noWrap/>
            <w:vAlign w:val="center"/>
            <w:hideMark/>
          </w:tcPr>
          <w:p w14:paraId="10FDD832" w14:textId="010C5A38"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1F1FCCB8" w14:textId="77777777" w:rsidTr="000200ED">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5D8BC" w14:textId="77777777" w:rsidR="000200ED" w:rsidRPr="00D63217" w:rsidRDefault="000200ED" w:rsidP="000200ED">
            <w:pPr>
              <w:pStyle w:val="TableText"/>
              <w:rPr>
                <w:lang w:eastAsia="en-AU"/>
              </w:rPr>
            </w:pPr>
            <w:r w:rsidRPr="00D63217">
              <w:rPr>
                <w:lang w:eastAsia="en-AU"/>
              </w:rPr>
              <w:t>Rice (pre-emergent use only)</w:t>
            </w:r>
          </w:p>
        </w:tc>
        <w:tc>
          <w:tcPr>
            <w:tcW w:w="2693" w:type="dxa"/>
            <w:tcBorders>
              <w:top w:val="nil"/>
              <w:left w:val="nil"/>
              <w:bottom w:val="single" w:sz="4" w:space="0" w:color="auto"/>
              <w:right w:val="single" w:sz="4" w:space="0" w:color="auto"/>
            </w:tcBorders>
            <w:shd w:val="clear" w:color="auto" w:fill="auto"/>
            <w:vAlign w:val="center"/>
            <w:hideMark/>
          </w:tcPr>
          <w:p w14:paraId="2D987F09" w14:textId="77777777" w:rsidR="000200ED" w:rsidRPr="00D63217" w:rsidRDefault="000200ED" w:rsidP="000200ED">
            <w:pPr>
              <w:pStyle w:val="TableText"/>
              <w:rPr>
                <w:lang w:eastAsia="en-AU"/>
              </w:rPr>
            </w:pPr>
            <w:r w:rsidRPr="00D63217">
              <w:rPr>
                <w:lang w:eastAsia="en-AU"/>
              </w:rPr>
              <w:t>Annual Weeds including Barnyard Grass (on rice stubble after burning)</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E4E54D6" w14:textId="77777777" w:rsidR="000200ED" w:rsidRPr="00D63217" w:rsidRDefault="000200ED" w:rsidP="000200ED">
            <w:pPr>
              <w:pStyle w:val="TableText"/>
              <w:rPr>
                <w:lang w:eastAsia="en-AU"/>
              </w:rPr>
            </w:pPr>
            <w:r w:rsidRPr="00D63217">
              <w:rPr>
                <w:lang w:eastAsia="en-AU"/>
              </w:rPr>
              <w:t xml:space="preserve">Boomspray </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19640B" w14:textId="27EECB49"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00E56604" w14:textId="77777777" w:rsidTr="000200ED">
        <w:trPr>
          <w:trHeight w:val="288"/>
        </w:trPr>
        <w:tc>
          <w:tcPr>
            <w:tcW w:w="1980" w:type="dxa"/>
            <w:vMerge/>
            <w:tcBorders>
              <w:top w:val="nil"/>
              <w:left w:val="single" w:sz="4" w:space="0" w:color="auto"/>
              <w:bottom w:val="single" w:sz="4" w:space="0" w:color="auto"/>
              <w:right w:val="single" w:sz="4" w:space="0" w:color="auto"/>
            </w:tcBorders>
            <w:vAlign w:val="center"/>
            <w:hideMark/>
          </w:tcPr>
          <w:p w14:paraId="21FD76B4"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3BF924A" w14:textId="77777777" w:rsidR="000200ED" w:rsidRPr="00D63217" w:rsidRDefault="000200ED" w:rsidP="000200ED">
            <w:pPr>
              <w:pStyle w:val="TableText"/>
              <w:rPr>
                <w:lang w:eastAsia="en-AU"/>
              </w:rPr>
            </w:pPr>
            <w:r w:rsidRPr="00D63217">
              <w:rPr>
                <w:lang w:eastAsia="en-AU"/>
              </w:rPr>
              <w:t>Clover control</w:t>
            </w:r>
          </w:p>
        </w:tc>
        <w:tc>
          <w:tcPr>
            <w:tcW w:w="1985" w:type="dxa"/>
            <w:vMerge/>
            <w:tcBorders>
              <w:top w:val="nil"/>
              <w:left w:val="single" w:sz="4" w:space="0" w:color="auto"/>
              <w:bottom w:val="single" w:sz="4" w:space="0" w:color="auto"/>
              <w:right w:val="single" w:sz="4" w:space="0" w:color="auto"/>
            </w:tcBorders>
            <w:vAlign w:val="center"/>
            <w:hideMark/>
          </w:tcPr>
          <w:p w14:paraId="375BCB85"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579B6E5A" w14:textId="77777777" w:rsidR="000200ED" w:rsidRPr="00D63217" w:rsidRDefault="000200ED" w:rsidP="000200ED">
            <w:pPr>
              <w:pStyle w:val="TableText"/>
              <w:rPr>
                <w:lang w:eastAsia="en-AU"/>
              </w:rPr>
            </w:pPr>
          </w:p>
        </w:tc>
      </w:tr>
      <w:tr w:rsidR="000200ED" w:rsidRPr="00D63217" w14:paraId="50696514" w14:textId="77777777" w:rsidTr="000200ED">
        <w:trPr>
          <w:trHeight w:val="288"/>
        </w:trPr>
        <w:tc>
          <w:tcPr>
            <w:tcW w:w="1980" w:type="dxa"/>
            <w:vMerge/>
            <w:tcBorders>
              <w:top w:val="nil"/>
              <w:left w:val="single" w:sz="4" w:space="0" w:color="auto"/>
              <w:bottom w:val="single" w:sz="4" w:space="0" w:color="auto"/>
              <w:right w:val="single" w:sz="4" w:space="0" w:color="auto"/>
            </w:tcBorders>
            <w:vAlign w:val="center"/>
            <w:hideMark/>
          </w:tcPr>
          <w:p w14:paraId="7B874978" w14:textId="77777777" w:rsidR="000200ED" w:rsidRPr="00D63217" w:rsidRDefault="000200ED" w:rsidP="000200ED">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01A6C45" w14:textId="77777777" w:rsidR="000200ED" w:rsidRPr="00D63217" w:rsidRDefault="000200ED" w:rsidP="000200ED">
            <w:pPr>
              <w:pStyle w:val="TableText"/>
              <w:rPr>
                <w:lang w:eastAsia="en-AU"/>
              </w:rPr>
            </w:pPr>
            <w:r w:rsidRPr="00D63217">
              <w:rPr>
                <w:lang w:eastAsia="en-AU"/>
              </w:rPr>
              <w:t>Annual Pasture - not properly managed</w:t>
            </w:r>
          </w:p>
        </w:tc>
        <w:tc>
          <w:tcPr>
            <w:tcW w:w="1985" w:type="dxa"/>
            <w:vMerge/>
            <w:tcBorders>
              <w:top w:val="nil"/>
              <w:left w:val="single" w:sz="4" w:space="0" w:color="auto"/>
              <w:bottom w:val="single" w:sz="4" w:space="0" w:color="auto"/>
              <w:right w:val="single" w:sz="4" w:space="0" w:color="auto"/>
            </w:tcBorders>
            <w:vAlign w:val="center"/>
            <w:hideMark/>
          </w:tcPr>
          <w:p w14:paraId="60B852D4" w14:textId="77777777" w:rsidR="000200ED" w:rsidRPr="00D63217" w:rsidRDefault="000200ED" w:rsidP="000200ED">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1A4E7EF6" w14:textId="77777777" w:rsidR="000200ED" w:rsidRPr="00D63217" w:rsidRDefault="000200ED" w:rsidP="000200ED">
            <w:pPr>
              <w:pStyle w:val="TableText"/>
              <w:rPr>
                <w:lang w:eastAsia="en-AU"/>
              </w:rPr>
            </w:pPr>
          </w:p>
        </w:tc>
      </w:tr>
      <w:tr w:rsidR="000200ED" w:rsidRPr="00D63217" w14:paraId="33A40D17" w14:textId="77777777" w:rsidTr="000200ED">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6579591" w14:textId="77777777" w:rsidR="000200ED" w:rsidRPr="00D63217" w:rsidRDefault="000200ED" w:rsidP="000200ED">
            <w:pPr>
              <w:pStyle w:val="TableText"/>
              <w:rPr>
                <w:lang w:eastAsia="en-AU"/>
              </w:rPr>
            </w:pPr>
            <w:r w:rsidRPr="00D63217">
              <w:rPr>
                <w:lang w:eastAsia="en-AU"/>
              </w:rPr>
              <w:t>Pasture (Kikuyu/paspalum)</w:t>
            </w:r>
          </w:p>
        </w:tc>
        <w:tc>
          <w:tcPr>
            <w:tcW w:w="2693" w:type="dxa"/>
            <w:tcBorders>
              <w:top w:val="nil"/>
              <w:left w:val="nil"/>
              <w:bottom w:val="single" w:sz="4" w:space="0" w:color="auto"/>
              <w:right w:val="single" w:sz="4" w:space="0" w:color="auto"/>
            </w:tcBorders>
            <w:shd w:val="clear" w:color="auto" w:fill="auto"/>
            <w:vAlign w:val="center"/>
            <w:hideMark/>
          </w:tcPr>
          <w:p w14:paraId="1911CBB2" w14:textId="77777777" w:rsidR="000200ED" w:rsidRPr="00D63217" w:rsidRDefault="000200ED" w:rsidP="000200ED">
            <w:pPr>
              <w:pStyle w:val="TableText"/>
              <w:rPr>
                <w:lang w:eastAsia="en-AU"/>
              </w:rPr>
            </w:pPr>
            <w:r w:rsidRPr="00D63217">
              <w:rPr>
                <w:lang w:eastAsia="en-AU"/>
              </w:rPr>
              <w:t>To suppress growth to oversow winter feed</w:t>
            </w:r>
          </w:p>
        </w:tc>
        <w:tc>
          <w:tcPr>
            <w:tcW w:w="1985" w:type="dxa"/>
            <w:tcBorders>
              <w:top w:val="nil"/>
              <w:left w:val="nil"/>
              <w:bottom w:val="single" w:sz="4" w:space="0" w:color="auto"/>
              <w:right w:val="single" w:sz="4" w:space="0" w:color="auto"/>
            </w:tcBorders>
            <w:shd w:val="clear" w:color="auto" w:fill="auto"/>
            <w:vAlign w:val="center"/>
            <w:hideMark/>
          </w:tcPr>
          <w:p w14:paraId="5AC0346B"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1AA7D506" w14:textId="15036C83"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30B2AD86" w14:textId="77777777" w:rsidTr="000200ED">
        <w:trPr>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96F0E4" w14:textId="77777777" w:rsidR="000200ED" w:rsidRPr="00D63217" w:rsidRDefault="000200ED" w:rsidP="000200ED">
            <w:pPr>
              <w:pStyle w:val="TableText"/>
              <w:rPr>
                <w:lang w:eastAsia="en-AU"/>
              </w:rPr>
            </w:pPr>
            <w:r w:rsidRPr="00D63217">
              <w:rPr>
                <w:lang w:eastAsia="en-AU"/>
              </w:rPr>
              <w:t>Pasture (Established - Perennial Grass Crops, Cocksfoot, Perennial Ryegrass, Phalaris and Demeter Fescue)</w:t>
            </w:r>
          </w:p>
        </w:tc>
        <w:tc>
          <w:tcPr>
            <w:tcW w:w="2693" w:type="dxa"/>
            <w:tcBorders>
              <w:top w:val="nil"/>
              <w:left w:val="nil"/>
              <w:bottom w:val="single" w:sz="4" w:space="0" w:color="auto"/>
              <w:right w:val="single" w:sz="4" w:space="0" w:color="auto"/>
            </w:tcBorders>
            <w:shd w:val="clear" w:color="auto" w:fill="auto"/>
            <w:vAlign w:val="center"/>
            <w:hideMark/>
          </w:tcPr>
          <w:p w14:paraId="34A423E2" w14:textId="77777777" w:rsidR="000200ED" w:rsidRPr="00D63217" w:rsidRDefault="000200ED" w:rsidP="000200ED">
            <w:pPr>
              <w:pStyle w:val="TableText"/>
              <w:rPr>
                <w:lang w:eastAsia="en-AU"/>
              </w:rPr>
            </w:pPr>
            <w:r w:rsidRPr="00D63217">
              <w:rPr>
                <w:lang w:eastAsia="en-AU"/>
              </w:rPr>
              <w:t>Control of annual weeds including: capeweed and erodium for improved grazing, hay or seed production.</w:t>
            </w:r>
          </w:p>
        </w:tc>
        <w:tc>
          <w:tcPr>
            <w:tcW w:w="1985" w:type="dxa"/>
            <w:tcBorders>
              <w:top w:val="nil"/>
              <w:left w:val="nil"/>
              <w:bottom w:val="single" w:sz="4" w:space="0" w:color="auto"/>
              <w:right w:val="single" w:sz="4" w:space="0" w:color="auto"/>
            </w:tcBorders>
            <w:shd w:val="clear" w:color="auto" w:fill="auto"/>
            <w:vAlign w:val="center"/>
            <w:hideMark/>
          </w:tcPr>
          <w:p w14:paraId="180172C4"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A9C7EA1" w14:textId="5E92B6EE"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48EA1941" w14:textId="77777777" w:rsidTr="000200ED">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1B7A8A6" w14:textId="77777777" w:rsidR="000200ED" w:rsidRPr="00D63217" w:rsidRDefault="000200ED" w:rsidP="000200ED">
            <w:pPr>
              <w:pStyle w:val="TableText"/>
              <w:rPr>
                <w:lang w:eastAsia="en-AU"/>
              </w:rPr>
            </w:pPr>
            <w:r w:rsidRPr="00D63217">
              <w:rPr>
                <w:lang w:eastAsia="en-AU"/>
              </w:rPr>
              <w:t>Pasture (Improvement)</w:t>
            </w:r>
          </w:p>
        </w:tc>
        <w:tc>
          <w:tcPr>
            <w:tcW w:w="2693" w:type="dxa"/>
            <w:tcBorders>
              <w:top w:val="nil"/>
              <w:left w:val="nil"/>
              <w:bottom w:val="single" w:sz="4" w:space="0" w:color="auto"/>
              <w:right w:val="single" w:sz="4" w:space="0" w:color="auto"/>
            </w:tcBorders>
            <w:shd w:val="clear" w:color="auto" w:fill="auto"/>
            <w:vAlign w:val="center"/>
            <w:hideMark/>
          </w:tcPr>
          <w:p w14:paraId="0DCDC046" w14:textId="77777777" w:rsidR="000200ED" w:rsidRPr="00D63217" w:rsidRDefault="000200ED" w:rsidP="000200ED">
            <w:pPr>
              <w:pStyle w:val="TableText"/>
              <w:rPr>
                <w:lang w:eastAsia="en-AU"/>
              </w:rPr>
            </w:pPr>
            <w:r w:rsidRPr="00D63217">
              <w:rPr>
                <w:lang w:eastAsia="en-AU"/>
              </w:rPr>
              <w:t>To increase the perennial grass and/or the sub-clover or white clover content</w:t>
            </w:r>
          </w:p>
        </w:tc>
        <w:tc>
          <w:tcPr>
            <w:tcW w:w="1985" w:type="dxa"/>
            <w:tcBorders>
              <w:top w:val="nil"/>
              <w:left w:val="nil"/>
              <w:bottom w:val="single" w:sz="4" w:space="0" w:color="auto"/>
              <w:right w:val="single" w:sz="4" w:space="0" w:color="auto"/>
            </w:tcBorders>
            <w:shd w:val="clear" w:color="auto" w:fill="auto"/>
            <w:vAlign w:val="center"/>
            <w:hideMark/>
          </w:tcPr>
          <w:p w14:paraId="2955FA59"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6271F5A8" w14:textId="0D6E9829"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510BA4BF" w14:textId="77777777" w:rsidTr="000200ED">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D7A9AE" w14:textId="77777777" w:rsidR="000200ED" w:rsidRPr="00D63217" w:rsidRDefault="000200ED" w:rsidP="000200ED">
            <w:pPr>
              <w:pStyle w:val="TableText"/>
              <w:rPr>
                <w:lang w:eastAsia="en-AU"/>
              </w:rPr>
            </w:pPr>
            <w:r w:rsidRPr="00D63217">
              <w:rPr>
                <w:lang w:eastAsia="en-AU"/>
              </w:rPr>
              <w:t>Grasses (particularly Annual Ryegrass)</w:t>
            </w:r>
          </w:p>
        </w:tc>
        <w:tc>
          <w:tcPr>
            <w:tcW w:w="2693" w:type="dxa"/>
            <w:tcBorders>
              <w:top w:val="nil"/>
              <w:left w:val="nil"/>
              <w:bottom w:val="single" w:sz="4" w:space="0" w:color="auto"/>
              <w:right w:val="single" w:sz="4" w:space="0" w:color="auto"/>
            </w:tcBorders>
            <w:shd w:val="clear" w:color="auto" w:fill="auto"/>
            <w:vAlign w:val="center"/>
            <w:hideMark/>
          </w:tcPr>
          <w:p w14:paraId="0795549A" w14:textId="77777777" w:rsidR="000200ED" w:rsidRPr="00D63217" w:rsidRDefault="000200ED" w:rsidP="000200ED">
            <w:pPr>
              <w:pStyle w:val="TableText"/>
              <w:rPr>
                <w:lang w:eastAsia="en-AU"/>
              </w:rPr>
            </w:pPr>
            <w:r w:rsidRPr="00D63217">
              <w:rPr>
                <w:lang w:eastAsia="en-AU"/>
              </w:rPr>
              <w:t>To control grass seed set (Spray Top technique)</w:t>
            </w:r>
          </w:p>
        </w:tc>
        <w:tc>
          <w:tcPr>
            <w:tcW w:w="1985" w:type="dxa"/>
            <w:tcBorders>
              <w:top w:val="nil"/>
              <w:left w:val="nil"/>
              <w:bottom w:val="single" w:sz="4" w:space="0" w:color="auto"/>
              <w:right w:val="single" w:sz="4" w:space="0" w:color="auto"/>
            </w:tcBorders>
            <w:shd w:val="clear" w:color="auto" w:fill="auto"/>
            <w:vAlign w:val="center"/>
            <w:hideMark/>
          </w:tcPr>
          <w:p w14:paraId="06DB4A00"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25B2A25E" w14:textId="59EAFD55"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0609DBBB" w14:textId="77777777" w:rsidTr="000200ED">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BC20DB" w14:textId="77777777" w:rsidR="000200ED" w:rsidRPr="00D63217" w:rsidRDefault="000200ED" w:rsidP="000200ED">
            <w:pPr>
              <w:pStyle w:val="TableText"/>
              <w:rPr>
                <w:lang w:eastAsia="en-AU"/>
              </w:rPr>
            </w:pPr>
            <w:r w:rsidRPr="00D63217">
              <w:rPr>
                <w:lang w:eastAsia="en-AU"/>
              </w:rPr>
              <w:t>Duboisia</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3A4559DC" w14:textId="77777777" w:rsidR="000200ED" w:rsidRPr="00D63217" w:rsidRDefault="000200ED" w:rsidP="000200ED">
            <w:pPr>
              <w:pStyle w:val="TableText"/>
              <w:rPr>
                <w:lang w:eastAsia="en-AU"/>
              </w:rPr>
            </w:pPr>
            <w:r w:rsidRPr="00D63217">
              <w:rPr>
                <w:lang w:eastAsia="en-AU"/>
              </w:rPr>
              <w:t>Annual weeds</w:t>
            </w:r>
          </w:p>
        </w:tc>
        <w:tc>
          <w:tcPr>
            <w:tcW w:w="1985" w:type="dxa"/>
            <w:tcBorders>
              <w:top w:val="nil"/>
              <w:left w:val="nil"/>
              <w:bottom w:val="single" w:sz="4" w:space="0" w:color="auto"/>
              <w:right w:val="single" w:sz="4" w:space="0" w:color="auto"/>
            </w:tcBorders>
            <w:shd w:val="clear" w:color="auto" w:fill="auto"/>
            <w:vAlign w:val="center"/>
            <w:hideMark/>
          </w:tcPr>
          <w:p w14:paraId="119520C5" w14:textId="77777777" w:rsidR="000200ED" w:rsidRPr="00D63217" w:rsidRDefault="000200ED" w:rsidP="000200ED">
            <w:pPr>
              <w:pStyle w:val="TableText"/>
              <w:rPr>
                <w:lang w:eastAsia="en-AU"/>
              </w:rPr>
            </w:pPr>
            <w:r w:rsidRPr="00D63217">
              <w:rPr>
                <w:lang w:eastAsia="en-AU"/>
              </w:rPr>
              <w:t>Direct spray</w:t>
            </w:r>
          </w:p>
        </w:tc>
        <w:tc>
          <w:tcPr>
            <w:tcW w:w="3118" w:type="dxa"/>
            <w:tcBorders>
              <w:top w:val="nil"/>
              <w:left w:val="nil"/>
              <w:bottom w:val="single" w:sz="4" w:space="0" w:color="auto"/>
              <w:right w:val="single" w:sz="4" w:space="0" w:color="auto"/>
            </w:tcBorders>
            <w:shd w:val="clear" w:color="auto" w:fill="auto"/>
            <w:noWrap/>
            <w:vAlign w:val="center"/>
            <w:hideMark/>
          </w:tcPr>
          <w:p w14:paraId="2116E2DC" w14:textId="1D0C58F6"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79C23E4B" w14:textId="77777777" w:rsidTr="000200ED">
        <w:trPr>
          <w:trHeight w:val="288"/>
        </w:trPr>
        <w:tc>
          <w:tcPr>
            <w:tcW w:w="1980" w:type="dxa"/>
            <w:vMerge/>
            <w:tcBorders>
              <w:top w:val="nil"/>
              <w:left w:val="single" w:sz="4" w:space="0" w:color="auto"/>
              <w:bottom w:val="single" w:sz="4" w:space="0" w:color="auto"/>
              <w:right w:val="single" w:sz="4" w:space="0" w:color="auto"/>
            </w:tcBorders>
            <w:vAlign w:val="center"/>
            <w:hideMark/>
          </w:tcPr>
          <w:p w14:paraId="433F4530" w14:textId="77777777" w:rsidR="000200ED" w:rsidRPr="00D63217" w:rsidRDefault="000200ED" w:rsidP="000200ED">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6D4E1B60" w14:textId="77777777" w:rsidR="000200ED" w:rsidRPr="00D63217" w:rsidRDefault="000200ED" w:rsidP="000200ED">
            <w:pPr>
              <w:pStyle w:val="TableText"/>
              <w:rPr>
                <w:lang w:eastAsia="en-AU"/>
              </w:rPr>
            </w:pPr>
          </w:p>
        </w:tc>
        <w:tc>
          <w:tcPr>
            <w:tcW w:w="1985" w:type="dxa"/>
            <w:tcBorders>
              <w:top w:val="nil"/>
              <w:left w:val="nil"/>
              <w:bottom w:val="single" w:sz="4" w:space="0" w:color="auto"/>
              <w:right w:val="single" w:sz="4" w:space="0" w:color="auto"/>
            </w:tcBorders>
            <w:shd w:val="clear" w:color="auto" w:fill="auto"/>
            <w:noWrap/>
            <w:vAlign w:val="center"/>
            <w:hideMark/>
          </w:tcPr>
          <w:p w14:paraId="687D2304" w14:textId="77777777" w:rsidR="000200ED" w:rsidRPr="00D63217" w:rsidRDefault="000200ED" w:rsidP="000200ED">
            <w:pPr>
              <w:pStyle w:val="TableText"/>
              <w:rPr>
                <w:lang w:eastAsia="en-AU"/>
              </w:rPr>
            </w:pPr>
            <w:r w:rsidRPr="00D63217">
              <w:rPr>
                <w:lang w:eastAsia="en-AU"/>
              </w:rPr>
              <w:t>Spot Spray</w:t>
            </w:r>
          </w:p>
        </w:tc>
        <w:tc>
          <w:tcPr>
            <w:tcW w:w="3118" w:type="dxa"/>
            <w:tcBorders>
              <w:top w:val="nil"/>
              <w:left w:val="nil"/>
              <w:bottom w:val="single" w:sz="4" w:space="0" w:color="auto"/>
              <w:right w:val="single" w:sz="4" w:space="0" w:color="auto"/>
            </w:tcBorders>
            <w:shd w:val="clear" w:color="auto" w:fill="auto"/>
            <w:noWrap/>
            <w:vAlign w:val="center"/>
            <w:hideMark/>
          </w:tcPr>
          <w:p w14:paraId="23B53515" w14:textId="6D094330"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r w:rsidR="000200ED" w:rsidRPr="00D63217" w14:paraId="56D08003" w14:textId="77777777" w:rsidTr="000200ED">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BDCB105" w14:textId="77777777" w:rsidR="000200ED" w:rsidRPr="00D63217" w:rsidRDefault="000200ED" w:rsidP="000200ED">
            <w:pPr>
              <w:pStyle w:val="TableText"/>
              <w:rPr>
                <w:lang w:eastAsia="en-AU"/>
              </w:rPr>
            </w:pPr>
            <w:r w:rsidRPr="00D63217">
              <w:rPr>
                <w:lang w:eastAsia="en-AU"/>
              </w:rPr>
              <w:t xml:space="preserve">Tea Trees </w:t>
            </w:r>
            <w:r w:rsidRPr="00D63217">
              <w:rPr>
                <w:i/>
                <w:iCs/>
                <w:lang w:eastAsia="en-AU"/>
              </w:rPr>
              <w:t>(Melaleuca alternifolia)</w:t>
            </w:r>
          </w:p>
        </w:tc>
        <w:tc>
          <w:tcPr>
            <w:tcW w:w="2693" w:type="dxa"/>
            <w:tcBorders>
              <w:top w:val="nil"/>
              <w:left w:val="nil"/>
              <w:bottom w:val="single" w:sz="4" w:space="0" w:color="auto"/>
              <w:right w:val="single" w:sz="4" w:space="0" w:color="auto"/>
            </w:tcBorders>
            <w:shd w:val="clear" w:color="auto" w:fill="auto"/>
            <w:vAlign w:val="center"/>
            <w:hideMark/>
          </w:tcPr>
          <w:p w14:paraId="4C7FC456" w14:textId="77777777" w:rsidR="000200ED" w:rsidRPr="00D63217" w:rsidRDefault="000200ED" w:rsidP="000200ED">
            <w:pPr>
              <w:pStyle w:val="TableText"/>
              <w:rPr>
                <w:lang w:eastAsia="en-AU"/>
              </w:rPr>
            </w:pPr>
            <w:r w:rsidRPr="00D63217">
              <w:rPr>
                <w:lang w:eastAsia="en-AU"/>
              </w:rPr>
              <w:t>Grasses and broadleaf weeds</w:t>
            </w:r>
          </w:p>
        </w:tc>
        <w:tc>
          <w:tcPr>
            <w:tcW w:w="1985" w:type="dxa"/>
            <w:tcBorders>
              <w:top w:val="nil"/>
              <w:left w:val="nil"/>
              <w:bottom w:val="single" w:sz="4" w:space="0" w:color="auto"/>
              <w:right w:val="single" w:sz="4" w:space="0" w:color="auto"/>
            </w:tcBorders>
            <w:shd w:val="clear" w:color="auto" w:fill="auto"/>
            <w:vAlign w:val="center"/>
            <w:hideMark/>
          </w:tcPr>
          <w:p w14:paraId="5C9C07EF" w14:textId="77777777" w:rsidR="000200ED" w:rsidRPr="00D63217" w:rsidRDefault="000200ED" w:rsidP="000200ED">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68E93CDB" w14:textId="5E1C68BE" w:rsidR="000200ED" w:rsidRPr="00D63217" w:rsidRDefault="00BD7589" w:rsidP="000200ED">
            <w:pPr>
              <w:pStyle w:val="TableText"/>
              <w:rPr>
                <w:lang w:eastAsia="en-AU"/>
              </w:rPr>
            </w:pPr>
            <w:r w:rsidRPr="00D63217">
              <w:rPr>
                <w:lang w:eastAsia="en-AU"/>
              </w:rPr>
              <w:t>N</w:t>
            </w:r>
            <w:r w:rsidR="000200ED" w:rsidRPr="00D63217">
              <w:rPr>
                <w:lang w:eastAsia="en-AU"/>
              </w:rPr>
              <w:t>ot supported (environment)</w:t>
            </w:r>
          </w:p>
        </w:tc>
      </w:tr>
    </w:tbl>
    <w:p w14:paraId="4C988B00" w14:textId="0BD84B22" w:rsidR="001512E9" w:rsidRPr="00D63217" w:rsidRDefault="001512E9" w:rsidP="001512E9">
      <w:pPr>
        <w:pStyle w:val="Caption"/>
      </w:pPr>
      <w:bookmarkStart w:id="440" w:name="_Toc172814680"/>
      <w:r w:rsidRPr="00D63217">
        <w:t xml:space="preserve">Table </w:t>
      </w:r>
      <w:r w:rsidRPr="00D63217">
        <w:fldChar w:fldCharType="begin"/>
      </w:r>
      <w:r w:rsidRPr="00D63217">
        <w:instrText xml:space="preserve"> SEQ Table \* ARABIC </w:instrText>
      </w:r>
      <w:r w:rsidRPr="00D63217">
        <w:fldChar w:fldCharType="separate"/>
      </w:r>
      <w:r w:rsidR="000417A3">
        <w:rPr>
          <w:noProof/>
        </w:rPr>
        <w:t>51</w:t>
      </w:r>
      <w:r w:rsidRPr="00D63217">
        <w:fldChar w:fldCharType="end"/>
      </w:r>
      <w:r w:rsidRPr="00D63217">
        <w:t>: Risk assessment outcomes for products containing paraquat and amitrole</w:t>
      </w:r>
      <w:bookmarkEnd w:id="440"/>
    </w:p>
    <w:tbl>
      <w:tblPr>
        <w:tblW w:w="9998" w:type="dxa"/>
        <w:tblLook w:val="04A0" w:firstRow="1" w:lastRow="0" w:firstColumn="1" w:lastColumn="0" w:noHBand="0" w:noVBand="1"/>
      </w:tblPr>
      <w:tblGrid>
        <w:gridCol w:w="1980"/>
        <w:gridCol w:w="2693"/>
        <w:gridCol w:w="1985"/>
        <w:gridCol w:w="3118"/>
        <w:gridCol w:w="222"/>
      </w:tblGrid>
      <w:tr w:rsidR="001512E9" w:rsidRPr="00D63217" w14:paraId="74A282C8" w14:textId="77777777" w:rsidTr="005F6F05">
        <w:trPr>
          <w:gridAfter w:val="1"/>
          <w:wAfter w:w="222" w:type="dxa"/>
          <w:trHeight w:val="576"/>
          <w:tblHeader/>
        </w:trPr>
        <w:tc>
          <w:tcPr>
            <w:tcW w:w="1980"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6FF0FC0D" w14:textId="77777777" w:rsidR="001512E9" w:rsidRPr="00D63217" w:rsidRDefault="001512E9" w:rsidP="001512E9">
            <w:pPr>
              <w:pStyle w:val="TableHead"/>
              <w:rPr>
                <w:lang w:eastAsia="en-AU"/>
              </w:rPr>
            </w:pPr>
            <w:r w:rsidRPr="00D63217">
              <w:rPr>
                <w:lang w:eastAsia="en-AU"/>
              </w:rPr>
              <w:t>Crop or Situation</w:t>
            </w:r>
          </w:p>
        </w:tc>
        <w:tc>
          <w:tcPr>
            <w:tcW w:w="2693" w:type="dxa"/>
            <w:tcBorders>
              <w:top w:val="single" w:sz="4" w:space="0" w:color="auto"/>
              <w:left w:val="nil"/>
              <w:bottom w:val="single" w:sz="4" w:space="0" w:color="auto"/>
              <w:right w:val="single" w:sz="4" w:space="0" w:color="auto"/>
            </w:tcBorders>
            <w:shd w:val="clear" w:color="auto" w:fill="5C2946"/>
            <w:vAlign w:val="center"/>
            <w:hideMark/>
          </w:tcPr>
          <w:p w14:paraId="0B026ED2" w14:textId="77777777" w:rsidR="001512E9" w:rsidRPr="00D63217" w:rsidRDefault="001512E9" w:rsidP="001512E9">
            <w:pPr>
              <w:pStyle w:val="TableHead"/>
              <w:rPr>
                <w:lang w:eastAsia="en-AU"/>
              </w:rPr>
            </w:pPr>
            <w:r w:rsidRPr="00D63217">
              <w:rPr>
                <w:lang w:eastAsia="en-AU"/>
              </w:rPr>
              <w:t>Weeds Controlled</w:t>
            </w:r>
          </w:p>
        </w:tc>
        <w:tc>
          <w:tcPr>
            <w:tcW w:w="1985" w:type="dxa"/>
            <w:tcBorders>
              <w:top w:val="single" w:sz="4" w:space="0" w:color="auto"/>
              <w:left w:val="nil"/>
              <w:bottom w:val="single" w:sz="4" w:space="0" w:color="auto"/>
              <w:right w:val="single" w:sz="4" w:space="0" w:color="auto"/>
            </w:tcBorders>
            <w:shd w:val="clear" w:color="auto" w:fill="5C2946"/>
            <w:vAlign w:val="center"/>
            <w:hideMark/>
          </w:tcPr>
          <w:p w14:paraId="77621792" w14:textId="77777777" w:rsidR="001512E9" w:rsidRPr="00D63217" w:rsidRDefault="001512E9" w:rsidP="001512E9">
            <w:pPr>
              <w:pStyle w:val="TableHead"/>
              <w:rPr>
                <w:lang w:eastAsia="en-AU"/>
              </w:rPr>
            </w:pPr>
            <w:r w:rsidRPr="00D63217">
              <w:rPr>
                <w:lang w:eastAsia="en-AU"/>
              </w:rPr>
              <w:t>Application Method</w:t>
            </w:r>
          </w:p>
        </w:tc>
        <w:tc>
          <w:tcPr>
            <w:tcW w:w="3118" w:type="dxa"/>
            <w:tcBorders>
              <w:top w:val="single" w:sz="4" w:space="0" w:color="auto"/>
              <w:left w:val="nil"/>
              <w:bottom w:val="single" w:sz="4" w:space="0" w:color="auto"/>
              <w:right w:val="single" w:sz="4" w:space="0" w:color="auto"/>
            </w:tcBorders>
            <w:shd w:val="clear" w:color="auto" w:fill="5C2946"/>
            <w:noWrap/>
            <w:vAlign w:val="center"/>
            <w:hideMark/>
          </w:tcPr>
          <w:p w14:paraId="092F3F78" w14:textId="3DB90552" w:rsidR="001512E9" w:rsidRPr="00D63217" w:rsidRDefault="001512E9" w:rsidP="001512E9">
            <w:pPr>
              <w:pStyle w:val="TableHead"/>
              <w:rPr>
                <w:lang w:eastAsia="en-AU"/>
              </w:rPr>
            </w:pPr>
            <w:r w:rsidRPr="00D63217">
              <w:rPr>
                <w:lang w:eastAsia="en-AU"/>
              </w:rPr>
              <w:t>Assessment outcome (risk area)</w:t>
            </w:r>
          </w:p>
        </w:tc>
      </w:tr>
      <w:tr w:rsidR="001512E9" w:rsidRPr="00D63217" w14:paraId="6A79B728" w14:textId="77777777" w:rsidTr="00BD7589">
        <w:trPr>
          <w:gridAfter w:val="1"/>
          <w:wAfter w:w="222" w:type="dxa"/>
          <w:trHeight w:val="1152"/>
        </w:trPr>
        <w:tc>
          <w:tcPr>
            <w:tcW w:w="1980" w:type="dxa"/>
            <w:tcBorders>
              <w:top w:val="nil"/>
              <w:left w:val="single" w:sz="4" w:space="0" w:color="auto"/>
              <w:bottom w:val="single" w:sz="4" w:space="0" w:color="auto"/>
              <w:right w:val="single" w:sz="4" w:space="0" w:color="auto"/>
            </w:tcBorders>
            <w:shd w:val="clear" w:color="auto" w:fill="F2E18B"/>
            <w:vAlign w:val="center"/>
            <w:hideMark/>
          </w:tcPr>
          <w:p w14:paraId="19802899" w14:textId="77777777" w:rsidR="001512E9" w:rsidRPr="00D63217" w:rsidRDefault="001512E9" w:rsidP="001512E9">
            <w:pPr>
              <w:pStyle w:val="TableText"/>
              <w:rPr>
                <w:lang w:eastAsia="en-AU"/>
              </w:rPr>
            </w:pPr>
            <w:r w:rsidRPr="00D63217">
              <w:rPr>
                <w:lang w:eastAsia="en-AU"/>
              </w:rPr>
              <w:t xml:space="preserve">Aid to cultivation. Weed control prior to crop establishment - </w:t>
            </w:r>
            <w:r w:rsidRPr="00D63217">
              <w:rPr>
                <w:u w:val="single"/>
                <w:lang w:eastAsia="en-AU"/>
              </w:rPr>
              <w:t>winter crops</w:t>
            </w:r>
            <w:r w:rsidRPr="00D63217">
              <w:rPr>
                <w:lang w:eastAsia="en-AU"/>
              </w:rPr>
              <w:t xml:space="preserve"> (canola, cereals (wheat, barley, oats, rye, triticale), field peas, lupins) and pastures (sub clover, Medic.)</w:t>
            </w:r>
          </w:p>
        </w:tc>
        <w:tc>
          <w:tcPr>
            <w:tcW w:w="2693" w:type="dxa"/>
            <w:tcBorders>
              <w:top w:val="nil"/>
              <w:left w:val="nil"/>
              <w:bottom w:val="single" w:sz="4" w:space="0" w:color="auto"/>
              <w:right w:val="single" w:sz="4" w:space="0" w:color="auto"/>
            </w:tcBorders>
            <w:shd w:val="clear" w:color="auto" w:fill="F2E18B"/>
            <w:vAlign w:val="center"/>
            <w:hideMark/>
          </w:tcPr>
          <w:p w14:paraId="64A22576" w14:textId="77777777" w:rsidR="001512E9" w:rsidRPr="00D63217" w:rsidRDefault="001512E9" w:rsidP="001512E9">
            <w:pPr>
              <w:pStyle w:val="TableText"/>
              <w:rPr>
                <w:lang w:eastAsia="en-AU"/>
              </w:rPr>
            </w:pPr>
            <w:r w:rsidRPr="00D63217">
              <w:rPr>
                <w:lang w:eastAsia="en-AU"/>
              </w:rPr>
              <w:t>Young seedling plants only**, annual ryegrass, brome grass, barley grass, capeweed, indian hedge mustard, turnip weed, volunteer cereals (barley, oats, triticale, wheat), wild oats, wild radish</w:t>
            </w:r>
          </w:p>
        </w:tc>
        <w:tc>
          <w:tcPr>
            <w:tcW w:w="1985" w:type="dxa"/>
            <w:tcBorders>
              <w:top w:val="nil"/>
              <w:left w:val="nil"/>
              <w:bottom w:val="single" w:sz="4" w:space="0" w:color="auto"/>
              <w:right w:val="single" w:sz="4" w:space="0" w:color="auto"/>
            </w:tcBorders>
            <w:shd w:val="clear" w:color="auto" w:fill="F2E18B"/>
            <w:vAlign w:val="center"/>
            <w:hideMark/>
          </w:tcPr>
          <w:p w14:paraId="3B83FC54"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F2E18B"/>
            <w:vAlign w:val="center"/>
            <w:hideMark/>
          </w:tcPr>
          <w:p w14:paraId="517401E6" w14:textId="101F05B6" w:rsidR="001512E9" w:rsidRPr="00D63217" w:rsidRDefault="00BD7589" w:rsidP="001512E9">
            <w:pPr>
              <w:pStyle w:val="TableText"/>
              <w:rPr>
                <w:lang w:eastAsia="en-AU"/>
              </w:rPr>
            </w:pPr>
            <w:r w:rsidRPr="00D63217">
              <w:rPr>
                <w:lang w:eastAsia="en-AU"/>
              </w:rPr>
              <w:t>S</w:t>
            </w:r>
            <w:r w:rsidR="001512E9" w:rsidRPr="00D63217">
              <w:rPr>
                <w:lang w:eastAsia="en-AU"/>
              </w:rPr>
              <w:t>upported up to 231 g/ha of paraquat per season</w:t>
            </w:r>
          </w:p>
        </w:tc>
      </w:tr>
      <w:tr w:rsidR="001512E9" w:rsidRPr="00D63217" w14:paraId="10772891" w14:textId="77777777" w:rsidTr="001512E9">
        <w:trPr>
          <w:gridAfter w:val="1"/>
          <w:wAfter w:w="222" w:type="dxa"/>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A747B3B" w14:textId="77777777" w:rsidR="001512E9" w:rsidRPr="00D63217" w:rsidRDefault="001512E9" w:rsidP="001512E9">
            <w:pPr>
              <w:pStyle w:val="TableText"/>
              <w:rPr>
                <w:lang w:eastAsia="en-AU"/>
              </w:rPr>
            </w:pPr>
            <w:r w:rsidRPr="00D63217">
              <w:rPr>
                <w:lang w:eastAsia="en-AU"/>
              </w:rPr>
              <w:t xml:space="preserve">Aid to cultivation. Weed control prior to crop establishment - </w:t>
            </w:r>
            <w:r w:rsidRPr="00D63217">
              <w:rPr>
                <w:u w:val="single"/>
                <w:lang w:eastAsia="en-AU"/>
              </w:rPr>
              <w:t>summer crops</w:t>
            </w:r>
            <w:r w:rsidRPr="00D63217">
              <w:rPr>
                <w:lang w:eastAsia="en-AU"/>
              </w:rPr>
              <w:t xml:space="preserve"> (cotton, mung beans, sorghum) </w:t>
            </w:r>
          </w:p>
        </w:tc>
        <w:tc>
          <w:tcPr>
            <w:tcW w:w="2693" w:type="dxa"/>
            <w:tcBorders>
              <w:top w:val="nil"/>
              <w:left w:val="nil"/>
              <w:bottom w:val="single" w:sz="4" w:space="0" w:color="auto"/>
              <w:right w:val="single" w:sz="4" w:space="0" w:color="auto"/>
            </w:tcBorders>
            <w:shd w:val="clear" w:color="auto" w:fill="auto"/>
            <w:vAlign w:val="center"/>
            <w:hideMark/>
          </w:tcPr>
          <w:p w14:paraId="41A87062" w14:textId="77777777" w:rsidR="001512E9" w:rsidRPr="00D63217" w:rsidRDefault="001512E9" w:rsidP="001512E9">
            <w:pPr>
              <w:pStyle w:val="TableText"/>
              <w:rPr>
                <w:lang w:eastAsia="en-AU"/>
              </w:rPr>
            </w:pPr>
            <w:r w:rsidRPr="00D63217">
              <w:rPr>
                <w:lang w:eastAsia="en-AU"/>
              </w:rPr>
              <w:t>Young seedling plants only**, wild oat control at 2-5 leaf stage, annual grass and broadleaf weed control</w:t>
            </w:r>
          </w:p>
        </w:tc>
        <w:tc>
          <w:tcPr>
            <w:tcW w:w="1985" w:type="dxa"/>
            <w:tcBorders>
              <w:top w:val="nil"/>
              <w:left w:val="nil"/>
              <w:bottom w:val="single" w:sz="4" w:space="0" w:color="auto"/>
              <w:right w:val="single" w:sz="4" w:space="0" w:color="auto"/>
            </w:tcBorders>
            <w:shd w:val="clear" w:color="auto" w:fill="auto"/>
            <w:vAlign w:val="center"/>
            <w:hideMark/>
          </w:tcPr>
          <w:p w14:paraId="75EC334B"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178C055" w14:textId="32436B0A"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23EAAB0E" w14:textId="77777777" w:rsidTr="001512E9">
        <w:trPr>
          <w:gridAfter w:val="1"/>
          <w:wAfter w:w="222" w:type="dxa"/>
          <w:trHeight w:val="5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65BF22E" w14:textId="77777777" w:rsidR="001512E9" w:rsidRPr="00D63217" w:rsidRDefault="001512E9" w:rsidP="001512E9">
            <w:pPr>
              <w:pStyle w:val="TableText"/>
              <w:rPr>
                <w:lang w:eastAsia="en-AU"/>
              </w:rPr>
            </w:pPr>
            <w:r w:rsidRPr="00D63217">
              <w:rPr>
                <w:lang w:eastAsia="en-AU"/>
              </w:rPr>
              <w:t>Fallow establishment and maintainence</w:t>
            </w:r>
          </w:p>
        </w:tc>
        <w:tc>
          <w:tcPr>
            <w:tcW w:w="2693" w:type="dxa"/>
            <w:tcBorders>
              <w:top w:val="nil"/>
              <w:left w:val="nil"/>
              <w:bottom w:val="single" w:sz="4" w:space="0" w:color="auto"/>
              <w:right w:val="single" w:sz="4" w:space="0" w:color="auto"/>
            </w:tcBorders>
            <w:shd w:val="clear" w:color="auto" w:fill="auto"/>
            <w:vAlign w:val="center"/>
            <w:hideMark/>
          </w:tcPr>
          <w:p w14:paraId="5066BA32" w14:textId="77777777" w:rsidR="001512E9" w:rsidRPr="00D63217" w:rsidRDefault="001512E9" w:rsidP="001512E9">
            <w:pPr>
              <w:pStyle w:val="TableText"/>
              <w:rPr>
                <w:lang w:eastAsia="en-AU"/>
              </w:rPr>
            </w:pPr>
            <w:r w:rsidRPr="00D63217">
              <w:rPr>
                <w:lang w:eastAsia="en-AU"/>
              </w:rPr>
              <w:t>Young seedling plants only**</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001EC7B" w14:textId="77777777" w:rsidR="001512E9" w:rsidRPr="00D63217" w:rsidRDefault="001512E9" w:rsidP="001512E9">
            <w:pPr>
              <w:pStyle w:val="TableText"/>
              <w:rPr>
                <w:lang w:eastAsia="en-AU"/>
              </w:rPr>
            </w:pPr>
            <w:r w:rsidRPr="00D63217">
              <w:rPr>
                <w:lang w:eastAsia="en-AU"/>
              </w:rPr>
              <w:t>Boomspray or optical spot 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9D5C5" w14:textId="22CF87C0"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17D3F8F4" w14:textId="77777777" w:rsidTr="001512E9">
        <w:trPr>
          <w:gridAfter w:val="1"/>
          <w:wAfter w:w="222" w:type="dxa"/>
          <w:trHeight w:val="576"/>
        </w:trPr>
        <w:tc>
          <w:tcPr>
            <w:tcW w:w="1980" w:type="dxa"/>
            <w:vMerge/>
            <w:tcBorders>
              <w:top w:val="nil"/>
              <w:left w:val="single" w:sz="4" w:space="0" w:color="auto"/>
              <w:bottom w:val="single" w:sz="4" w:space="0" w:color="auto"/>
              <w:right w:val="single" w:sz="4" w:space="0" w:color="auto"/>
            </w:tcBorders>
            <w:vAlign w:val="center"/>
            <w:hideMark/>
          </w:tcPr>
          <w:p w14:paraId="7CB0EC4F" w14:textId="77777777" w:rsidR="001512E9" w:rsidRPr="00D63217" w:rsidRDefault="001512E9" w:rsidP="001512E9">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A6683B1" w14:textId="77777777" w:rsidR="001512E9" w:rsidRPr="00D63217" w:rsidRDefault="001512E9" w:rsidP="001512E9">
            <w:pPr>
              <w:pStyle w:val="TableText"/>
              <w:rPr>
                <w:lang w:eastAsia="en-AU"/>
              </w:rPr>
            </w:pPr>
            <w:r w:rsidRPr="00D63217">
              <w:rPr>
                <w:lang w:eastAsia="en-AU"/>
              </w:rPr>
              <w:t>Flaxleaf fleabane, yellow vine (Caltrop), sowthistle, barnyard grass, bladder ketmia,Turnip weed</w:t>
            </w:r>
          </w:p>
        </w:tc>
        <w:tc>
          <w:tcPr>
            <w:tcW w:w="1985" w:type="dxa"/>
            <w:vMerge/>
            <w:tcBorders>
              <w:top w:val="nil"/>
              <w:left w:val="single" w:sz="4" w:space="0" w:color="auto"/>
              <w:bottom w:val="single" w:sz="4" w:space="0" w:color="auto"/>
              <w:right w:val="single" w:sz="4" w:space="0" w:color="auto"/>
            </w:tcBorders>
            <w:vAlign w:val="center"/>
            <w:hideMark/>
          </w:tcPr>
          <w:p w14:paraId="39D6F3D8" w14:textId="77777777" w:rsidR="001512E9" w:rsidRPr="00D63217" w:rsidRDefault="001512E9" w:rsidP="001512E9">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6557772" w14:textId="77777777" w:rsidR="001512E9" w:rsidRPr="00D63217" w:rsidRDefault="001512E9" w:rsidP="001512E9">
            <w:pPr>
              <w:pStyle w:val="TableText"/>
              <w:rPr>
                <w:lang w:eastAsia="en-AU"/>
              </w:rPr>
            </w:pPr>
          </w:p>
        </w:tc>
      </w:tr>
      <w:tr w:rsidR="001512E9" w:rsidRPr="00D63217" w14:paraId="5E24D6D1" w14:textId="77777777" w:rsidTr="001512E9">
        <w:trPr>
          <w:gridAfter w:val="1"/>
          <w:wAfter w:w="222" w:type="dxa"/>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026662" w14:textId="77777777" w:rsidR="001512E9" w:rsidRPr="00D63217" w:rsidRDefault="001512E9" w:rsidP="001512E9">
            <w:pPr>
              <w:pStyle w:val="TableText"/>
              <w:rPr>
                <w:lang w:eastAsia="en-AU"/>
              </w:rPr>
            </w:pPr>
            <w:r w:rsidRPr="00D63217">
              <w:rPr>
                <w:lang w:eastAsia="en-AU"/>
              </w:rPr>
              <w:t>Firebreaks</w:t>
            </w:r>
          </w:p>
        </w:tc>
        <w:tc>
          <w:tcPr>
            <w:tcW w:w="2693" w:type="dxa"/>
            <w:tcBorders>
              <w:top w:val="nil"/>
              <w:left w:val="nil"/>
              <w:bottom w:val="single" w:sz="4" w:space="0" w:color="auto"/>
              <w:right w:val="single" w:sz="4" w:space="0" w:color="auto"/>
            </w:tcBorders>
            <w:shd w:val="clear" w:color="auto" w:fill="auto"/>
            <w:vAlign w:val="center"/>
            <w:hideMark/>
          </w:tcPr>
          <w:p w14:paraId="091E8ADB" w14:textId="77777777" w:rsidR="001512E9" w:rsidRPr="00D63217" w:rsidRDefault="001512E9" w:rsidP="001512E9">
            <w:pPr>
              <w:pStyle w:val="TableText"/>
              <w:rPr>
                <w:lang w:eastAsia="en-AU"/>
              </w:rPr>
            </w:pPr>
            <w:r w:rsidRPr="00D63217">
              <w:rPr>
                <w:lang w:eastAsia="en-AU"/>
              </w:rPr>
              <w:t>Knock down weed growth to</w:t>
            </w:r>
            <w:r w:rsidRPr="00D63217">
              <w:rPr>
                <w:lang w:eastAsia="en-AU"/>
              </w:rPr>
              <w:br/>
              <w:t>eliminate fire hazard or assist</w:t>
            </w:r>
            <w:r w:rsidRPr="00D63217">
              <w:rPr>
                <w:lang w:eastAsia="en-AU"/>
              </w:rPr>
              <w:br/>
              <w:t>firebreak burn.</w:t>
            </w:r>
          </w:p>
        </w:tc>
        <w:tc>
          <w:tcPr>
            <w:tcW w:w="1985" w:type="dxa"/>
            <w:tcBorders>
              <w:top w:val="nil"/>
              <w:left w:val="nil"/>
              <w:bottom w:val="single" w:sz="4" w:space="0" w:color="auto"/>
              <w:right w:val="single" w:sz="4" w:space="0" w:color="auto"/>
            </w:tcBorders>
            <w:shd w:val="clear" w:color="auto" w:fill="auto"/>
            <w:vAlign w:val="center"/>
            <w:hideMark/>
          </w:tcPr>
          <w:p w14:paraId="73C1B172"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68C163F7" w14:textId="6A1F440B"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1AC7CF5D" w14:textId="77777777" w:rsidTr="001512E9">
        <w:trPr>
          <w:gridAfter w:val="1"/>
          <w:wAfter w:w="222" w:type="dxa"/>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51F2D5" w14:textId="77777777" w:rsidR="001512E9" w:rsidRPr="00D63217" w:rsidRDefault="001512E9" w:rsidP="001512E9">
            <w:pPr>
              <w:pStyle w:val="TableText"/>
              <w:rPr>
                <w:lang w:eastAsia="en-AU"/>
              </w:rPr>
            </w:pPr>
            <w:r w:rsidRPr="00D63217">
              <w:rPr>
                <w:lang w:eastAsia="en-AU"/>
              </w:rPr>
              <w:t>Hay freezing</w:t>
            </w:r>
          </w:p>
        </w:tc>
        <w:tc>
          <w:tcPr>
            <w:tcW w:w="2693" w:type="dxa"/>
            <w:tcBorders>
              <w:top w:val="nil"/>
              <w:left w:val="nil"/>
              <w:bottom w:val="single" w:sz="4" w:space="0" w:color="auto"/>
              <w:right w:val="single" w:sz="4" w:space="0" w:color="auto"/>
            </w:tcBorders>
            <w:shd w:val="clear" w:color="auto" w:fill="auto"/>
            <w:vAlign w:val="center"/>
            <w:hideMark/>
          </w:tcPr>
          <w:p w14:paraId="50DDA63A" w14:textId="77777777" w:rsidR="001512E9" w:rsidRPr="00D63217" w:rsidRDefault="001512E9" w:rsidP="001512E9">
            <w:pPr>
              <w:pStyle w:val="TableText"/>
              <w:rPr>
                <w:lang w:eastAsia="en-AU"/>
              </w:rPr>
            </w:pPr>
            <w:r w:rsidRPr="00D63217">
              <w:rPr>
                <w:lang w:eastAsia="en-AU"/>
              </w:rPr>
              <w:t>Maximum retention of protein</w:t>
            </w:r>
            <w:r w:rsidRPr="00D63217">
              <w:rPr>
                <w:lang w:eastAsia="en-AU"/>
              </w:rPr>
              <w:br/>
              <w:t>in standing dry feed</w:t>
            </w:r>
          </w:p>
        </w:tc>
        <w:tc>
          <w:tcPr>
            <w:tcW w:w="1985" w:type="dxa"/>
            <w:tcBorders>
              <w:top w:val="nil"/>
              <w:left w:val="nil"/>
              <w:bottom w:val="single" w:sz="4" w:space="0" w:color="auto"/>
              <w:right w:val="single" w:sz="4" w:space="0" w:color="auto"/>
            </w:tcBorders>
            <w:shd w:val="clear" w:color="auto" w:fill="auto"/>
            <w:vAlign w:val="center"/>
            <w:hideMark/>
          </w:tcPr>
          <w:p w14:paraId="623ED888"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2005D4F7" w14:textId="3F18F038"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78C652AF" w14:textId="77777777" w:rsidTr="001512E9">
        <w:trPr>
          <w:gridAfter w:val="1"/>
          <w:wAfter w:w="222" w:type="dxa"/>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E6AEF22" w14:textId="77777777" w:rsidR="001512E9" w:rsidRPr="00D63217" w:rsidRDefault="001512E9" w:rsidP="001512E9">
            <w:pPr>
              <w:pStyle w:val="TableText"/>
              <w:rPr>
                <w:lang w:eastAsia="en-AU"/>
              </w:rPr>
            </w:pPr>
            <w:r w:rsidRPr="00D63217">
              <w:rPr>
                <w:lang w:eastAsia="en-AU"/>
              </w:rPr>
              <w:t>Non-agricultural situations (sheds, roadways, paths)</w:t>
            </w:r>
          </w:p>
        </w:tc>
        <w:tc>
          <w:tcPr>
            <w:tcW w:w="2693" w:type="dxa"/>
            <w:tcBorders>
              <w:top w:val="nil"/>
              <w:left w:val="nil"/>
              <w:bottom w:val="single" w:sz="4" w:space="0" w:color="auto"/>
              <w:right w:val="single" w:sz="4" w:space="0" w:color="auto"/>
            </w:tcBorders>
            <w:shd w:val="clear" w:color="auto" w:fill="auto"/>
            <w:noWrap/>
            <w:vAlign w:val="center"/>
            <w:hideMark/>
          </w:tcPr>
          <w:p w14:paraId="6764EF13" w14:textId="77777777" w:rsidR="001512E9" w:rsidRPr="00D63217" w:rsidRDefault="001512E9" w:rsidP="001512E9">
            <w:pPr>
              <w:pStyle w:val="TableText"/>
              <w:rPr>
                <w:lang w:eastAsia="en-AU"/>
              </w:rPr>
            </w:pPr>
            <w:r w:rsidRPr="00D63217">
              <w:rPr>
                <w:lang w:eastAsia="en-AU"/>
              </w:rPr>
              <w:t>Annual weed control, columbus grass, flaxleaf fleabane</w:t>
            </w:r>
          </w:p>
        </w:tc>
        <w:tc>
          <w:tcPr>
            <w:tcW w:w="1985" w:type="dxa"/>
            <w:tcBorders>
              <w:top w:val="nil"/>
              <w:left w:val="nil"/>
              <w:bottom w:val="single" w:sz="4" w:space="0" w:color="auto"/>
              <w:right w:val="single" w:sz="4" w:space="0" w:color="auto"/>
            </w:tcBorders>
            <w:shd w:val="clear" w:color="auto" w:fill="auto"/>
            <w:vAlign w:val="center"/>
            <w:hideMark/>
          </w:tcPr>
          <w:p w14:paraId="26349255"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9DE85F8" w14:textId="1ABE6A07"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2F14AD1D" w14:textId="77777777" w:rsidTr="001512E9">
        <w:trPr>
          <w:gridAfter w:val="1"/>
          <w:wAfter w:w="222" w:type="dxa"/>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5EEA60" w14:textId="4B04B204" w:rsidR="001512E9" w:rsidRPr="00D63217" w:rsidRDefault="001512E9" w:rsidP="001512E9">
            <w:pPr>
              <w:pStyle w:val="TableText"/>
              <w:rPr>
                <w:lang w:eastAsia="en-AU"/>
              </w:rPr>
            </w:pPr>
            <w:r w:rsidRPr="00D63217">
              <w:rPr>
                <w:lang w:eastAsia="en-AU"/>
              </w:rPr>
              <w:t>Non-agricultural situations. Non disturbed areas on farm - fire breaks, fencelines, around yards, buildings and other areas including tree plantings.</w:t>
            </w:r>
          </w:p>
        </w:tc>
        <w:tc>
          <w:tcPr>
            <w:tcW w:w="2693" w:type="dxa"/>
            <w:tcBorders>
              <w:top w:val="nil"/>
              <w:left w:val="nil"/>
              <w:bottom w:val="single" w:sz="4" w:space="0" w:color="auto"/>
              <w:right w:val="single" w:sz="4" w:space="0" w:color="auto"/>
            </w:tcBorders>
            <w:shd w:val="clear" w:color="auto" w:fill="auto"/>
            <w:vAlign w:val="center"/>
            <w:hideMark/>
          </w:tcPr>
          <w:p w14:paraId="335246CF" w14:textId="77777777" w:rsidR="001512E9" w:rsidRPr="00D63217" w:rsidRDefault="001512E9" w:rsidP="001512E9">
            <w:pPr>
              <w:pStyle w:val="TableText"/>
              <w:rPr>
                <w:lang w:eastAsia="en-AU"/>
              </w:rPr>
            </w:pPr>
            <w:r w:rsidRPr="00D63217">
              <w:rPr>
                <w:lang w:eastAsia="en-AU"/>
              </w:rPr>
              <w:t>Young seedling plants only**</w:t>
            </w:r>
          </w:p>
        </w:tc>
        <w:tc>
          <w:tcPr>
            <w:tcW w:w="1985" w:type="dxa"/>
            <w:tcBorders>
              <w:top w:val="nil"/>
              <w:left w:val="nil"/>
              <w:bottom w:val="single" w:sz="4" w:space="0" w:color="auto"/>
              <w:right w:val="single" w:sz="4" w:space="0" w:color="auto"/>
            </w:tcBorders>
            <w:shd w:val="clear" w:color="auto" w:fill="auto"/>
            <w:vAlign w:val="center"/>
            <w:hideMark/>
          </w:tcPr>
          <w:p w14:paraId="76733642" w14:textId="77777777" w:rsidR="001512E9" w:rsidRPr="00D63217" w:rsidRDefault="001512E9" w:rsidP="001512E9">
            <w:pPr>
              <w:pStyle w:val="TableText"/>
              <w:rPr>
                <w:lang w:eastAsia="en-AU"/>
              </w:rPr>
            </w:pPr>
            <w:r w:rsidRPr="00D63217">
              <w:rPr>
                <w:lang w:eastAsia="en-AU"/>
              </w:rPr>
              <w:t>boomspray or optical spot spray</w:t>
            </w:r>
          </w:p>
        </w:tc>
        <w:tc>
          <w:tcPr>
            <w:tcW w:w="3118" w:type="dxa"/>
            <w:tcBorders>
              <w:top w:val="nil"/>
              <w:left w:val="nil"/>
              <w:bottom w:val="single" w:sz="4" w:space="0" w:color="auto"/>
              <w:right w:val="single" w:sz="4" w:space="0" w:color="auto"/>
            </w:tcBorders>
            <w:shd w:val="clear" w:color="auto" w:fill="auto"/>
            <w:noWrap/>
            <w:vAlign w:val="center"/>
            <w:hideMark/>
          </w:tcPr>
          <w:p w14:paraId="3CF5719F" w14:textId="252CB606"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335AC26B" w14:textId="77777777" w:rsidTr="001512E9">
        <w:trPr>
          <w:gridAfter w:val="1"/>
          <w:wAfter w:w="222" w:type="dxa"/>
          <w:trHeight w:val="5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7420EE5" w14:textId="77777777" w:rsidR="001512E9" w:rsidRPr="00D63217" w:rsidRDefault="001512E9" w:rsidP="001512E9">
            <w:pPr>
              <w:pStyle w:val="TableText"/>
              <w:rPr>
                <w:lang w:eastAsia="en-AU"/>
              </w:rPr>
            </w:pPr>
            <w:r w:rsidRPr="00D63217">
              <w:rPr>
                <w:lang w:eastAsia="en-AU"/>
              </w:rPr>
              <w:t>Orchards, vineyards</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4C424D78" w14:textId="77777777" w:rsidR="001512E9" w:rsidRPr="00D63217" w:rsidRDefault="001512E9" w:rsidP="001512E9">
            <w:pPr>
              <w:pStyle w:val="TableText"/>
              <w:rPr>
                <w:lang w:eastAsia="en-AU"/>
              </w:rPr>
            </w:pPr>
            <w:r w:rsidRPr="00D63217">
              <w:rPr>
                <w:lang w:eastAsia="en-AU"/>
              </w:rPr>
              <w:t>Annual weed control, columbus grass, flaxleaf fleabane, young seedling plants only**</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6A2CC1D" w14:textId="77777777" w:rsidR="001512E9" w:rsidRPr="00D63217" w:rsidRDefault="001512E9" w:rsidP="001512E9">
            <w:pPr>
              <w:pStyle w:val="TableText"/>
              <w:rPr>
                <w:lang w:eastAsia="en-AU"/>
              </w:rPr>
            </w:pPr>
            <w:r w:rsidRPr="00D63217">
              <w:rPr>
                <w:lang w:eastAsia="en-AU"/>
              </w:rPr>
              <w:t>boomspray or spot 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7D2E01" w14:textId="712B6F5B"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r>
      <w:tr w:rsidR="001512E9" w:rsidRPr="00D63217" w14:paraId="5AF92C3D" w14:textId="77777777" w:rsidTr="001512E9">
        <w:trPr>
          <w:trHeight w:val="288"/>
        </w:trPr>
        <w:tc>
          <w:tcPr>
            <w:tcW w:w="1980" w:type="dxa"/>
            <w:vMerge/>
            <w:tcBorders>
              <w:top w:val="nil"/>
              <w:left w:val="single" w:sz="4" w:space="0" w:color="auto"/>
              <w:bottom w:val="single" w:sz="4" w:space="0" w:color="auto"/>
              <w:right w:val="single" w:sz="4" w:space="0" w:color="auto"/>
            </w:tcBorders>
            <w:vAlign w:val="center"/>
            <w:hideMark/>
          </w:tcPr>
          <w:p w14:paraId="3BE1457C" w14:textId="77777777" w:rsidR="001512E9" w:rsidRPr="00D63217" w:rsidRDefault="001512E9" w:rsidP="001512E9">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4C336BE1" w14:textId="77777777" w:rsidR="001512E9" w:rsidRPr="00D63217" w:rsidRDefault="001512E9" w:rsidP="001512E9">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6BBE7BAA" w14:textId="77777777" w:rsidR="001512E9" w:rsidRPr="00D63217" w:rsidRDefault="001512E9" w:rsidP="001512E9">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59B1C4D" w14:textId="77777777" w:rsidR="001512E9" w:rsidRPr="00D63217" w:rsidRDefault="001512E9" w:rsidP="001512E9">
            <w:pPr>
              <w:pStyle w:val="TableText"/>
              <w:rPr>
                <w:lang w:eastAsia="en-AU"/>
              </w:rPr>
            </w:pPr>
          </w:p>
        </w:tc>
        <w:tc>
          <w:tcPr>
            <w:tcW w:w="222" w:type="dxa"/>
            <w:tcBorders>
              <w:top w:val="nil"/>
              <w:left w:val="nil"/>
              <w:bottom w:val="nil"/>
              <w:right w:val="nil"/>
            </w:tcBorders>
            <w:shd w:val="clear" w:color="auto" w:fill="auto"/>
            <w:noWrap/>
            <w:vAlign w:val="bottom"/>
            <w:hideMark/>
          </w:tcPr>
          <w:p w14:paraId="2A996D0C" w14:textId="77777777" w:rsidR="001512E9" w:rsidRPr="00D63217" w:rsidRDefault="001512E9" w:rsidP="001512E9">
            <w:pPr>
              <w:pStyle w:val="TableText"/>
              <w:rPr>
                <w:lang w:eastAsia="en-AU"/>
              </w:rPr>
            </w:pPr>
          </w:p>
        </w:tc>
      </w:tr>
      <w:tr w:rsidR="001512E9" w:rsidRPr="00D63217" w14:paraId="55C7270A" w14:textId="77777777" w:rsidTr="001512E9">
        <w:trPr>
          <w:trHeight w:val="288"/>
        </w:trPr>
        <w:tc>
          <w:tcPr>
            <w:tcW w:w="1980" w:type="dxa"/>
            <w:vMerge/>
            <w:tcBorders>
              <w:top w:val="nil"/>
              <w:left w:val="single" w:sz="4" w:space="0" w:color="auto"/>
              <w:bottom w:val="single" w:sz="4" w:space="0" w:color="auto"/>
              <w:right w:val="single" w:sz="4" w:space="0" w:color="auto"/>
            </w:tcBorders>
            <w:vAlign w:val="center"/>
            <w:hideMark/>
          </w:tcPr>
          <w:p w14:paraId="242319EC" w14:textId="77777777" w:rsidR="001512E9" w:rsidRPr="00D63217" w:rsidRDefault="001512E9" w:rsidP="001512E9">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71A62C94" w14:textId="77777777" w:rsidR="001512E9" w:rsidRPr="00D63217" w:rsidRDefault="001512E9" w:rsidP="001512E9">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0F090C4D" w14:textId="77777777" w:rsidR="001512E9" w:rsidRPr="00D63217" w:rsidRDefault="001512E9" w:rsidP="001512E9">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929940D" w14:textId="77777777" w:rsidR="001512E9" w:rsidRPr="00D63217" w:rsidRDefault="001512E9" w:rsidP="001512E9">
            <w:pPr>
              <w:pStyle w:val="TableText"/>
              <w:rPr>
                <w:lang w:eastAsia="en-AU"/>
              </w:rPr>
            </w:pPr>
          </w:p>
        </w:tc>
        <w:tc>
          <w:tcPr>
            <w:tcW w:w="222" w:type="dxa"/>
            <w:tcBorders>
              <w:top w:val="nil"/>
              <w:left w:val="nil"/>
              <w:bottom w:val="nil"/>
              <w:right w:val="nil"/>
            </w:tcBorders>
            <w:shd w:val="clear" w:color="auto" w:fill="auto"/>
            <w:noWrap/>
            <w:vAlign w:val="bottom"/>
            <w:hideMark/>
          </w:tcPr>
          <w:p w14:paraId="7B21ABC2"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5EEDEF49" w14:textId="77777777" w:rsidTr="001512E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4318452" w14:textId="77777777" w:rsidR="001512E9" w:rsidRPr="00D63217" w:rsidRDefault="001512E9" w:rsidP="001512E9">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0AAE27E4" w14:textId="77777777" w:rsidR="001512E9" w:rsidRPr="00D63217" w:rsidRDefault="001512E9" w:rsidP="001512E9">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563D1118" w14:textId="77777777" w:rsidR="001512E9" w:rsidRPr="00D63217" w:rsidRDefault="001512E9" w:rsidP="001512E9">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7FC5B98E" w14:textId="77777777" w:rsidR="001512E9" w:rsidRPr="00D63217" w:rsidRDefault="001512E9" w:rsidP="001512E9">
            <w:pPr>
              <w:pStyle w:val="TableText"/>
              <w:rPr>
                <w:lang w:eastAsia="en-AU"/>
              </w:rPr>
            </w:pPr>
          </w:p>
        </w:tc>
        <w:tc>
          <w:tcPr>
            <w:tcW w:w="222" w:type="dxa"/>
            <w:tcBorders>
              <w:top w:val="nil"/>
              <w:left w:val="nil"/>
              <w:bottom w:val="nil"/>
              <w:right w:val="nil"/>
            </w:tcBorders>
            <w:shd w:val="clear" w:color="auto" w:fill="auto"/>
            <w:noWrap/>
            <w:vAlign w:val="bottom"/>
            <w:hideMark/>
          </w:tcPr>
          <w:p w14:paraId="5F6C75BE"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2F38D54B" w14:textId="77777777" w:rsidTr="001512E9">
        <w:trPr>
          <w:trHeight w:val="5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901A79F" w14:textId="77777777" w:rsidR="001512E9" w:rsidRPr="00D63217" w:rsidRDefault="001512E9" w:rsidP="001512E9">
            <w:pPr>
              <w:pStyle w:val="TableText"/>
              <w:rPr>
                <w:lang w:eastAsia="en-AU"/>
              </w:rPr>
            </w:pPr>
            <w:r w:rsidRPr="00D63217">
              <w:rPr>
                <w:lang w:eastAsia="en-AU"/>
              </w:rPr>
              <w:t>Pastures (selective weed control autumn / early winter - annual and perennial clover)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F88725F" w14:textId="77777777" w:rsidR="001512E9" w:rsidRPr="00D63217" w:rsidRDefault="001512E9" w:rsidP="001512E9">
            <w:pPr>
              <w:pStyle w:val="TableText"/>
              <w:rPr>
                <w:lang w:eastAsia="en-AU"/>
              </w:rPr>
            </w:pPr>
            <w:r w:rsidRPr="00D63217">
              <w:rPr>
                <w:lang w:eastAsia="en-AU"/>
              </w:rPr>
              <w:t>Annual grasses and some broadleaf weed control except Paterson’s Curse, Sorrel, Dock, Shepherd’s Purse and some Thistles, Barley Grass, Saffron thistle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098B121" w14:textId="77777777" w:rsidR="001512E9" w:rsidRPr="00D63217" w:rsidRDefault="001512E9" w:rsidP="001512E9">
            <w:pPr>
              <w:pStyle w:val="TableText"/>
              <w:rPr>
                <w:lang w:eastAsia="en-AU"/>
              </w:rPr>
            </w:pPr>
            <w:r w:rsidRPr="00D63217">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D01A53" w14:textId="2188222E"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c>
          <w:tcPr>
            <w:tcW w:w="222" w:type="dxa"/>
            <w:vAlign w:val="center"/>
            <w:hideMark/>
          </w:tcPr>
          <w:p w14:paraId="068ECC1B"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1CFCB605" w14:textId="77777777" w:rsidTr="001512E9">
        <w:trPr>
          <w:trHeight w:val="288"/>
        </w:trPr>
        <w:tc>
          <w:tcPr>
            <w:tcW w:w="1980" w:type="dxa"/>
            <w:vMerge/>
            <w:tcBorders>
              <w:top w:val="nil"/>
              <w:left w:val="single" w:sz="4" w:space="0" w:color="auto"/>
              <w:bottom w:val="single" w:sz="4" w:space="0" w:color="auto"/>
              <w:right w:val="single" w:sz="4" w:space="0" w:color="auto"/>
            </w:tcBorders>
            <w:vAlign w:val="center"/>
            <w:hideMark/>
          </w:tcPr>
          <w:p w14:paraId="325B5B8A" w14:textId="77777777" w:rsidR="001512E9" w:rsidRPr="00D63217" w:rsidRDefault="001512E9" w:rsidP="001512E9">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75D386EF" w14:textId="77777777" w:rsidR="001512E9" w:rsidRPr="00D63217" w:rsidRDefault="001512E9" w:rsidP="001512E9">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4EEC7BCE" w14:textId="77777777" w:rsidR="001512E9" w:rsidRPr="00D63217" w:rsidRDefault="001512E9" w:rsidP="001512E9">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15666C6" w14:textId="77777777" w:rsidR="001512E9" w:rsidRPr="00D63217" w:rsidRDefault="001512E9" w:rsidP="001512E9">
            <w:pPr>
              <w:pStyle w:val="TableText"/>
              <w:rPr>
                <w:lang w:eastAsia="en-AU"/>
              </w:rPr>
            </w:pPr>
          </w:p>
        </w:tc>
        <w:tc>
          <w:tcPr>
            <w:tcW w:w="222" w:type="dxa"/>
            <w:tcBorders>
              <w:top w:val="nil"/>
              <w:left w:val="nil"/>
              <w:bottom w:val="nil"/>
              <w:right w:val="nil"/>
            </w:tcBorders>
            <w:shd w:val="clear" w:color="auto" w:fill="auto"/>
            <w:noWrap/>
            <w:vAlign w:val="bottom"/>
            <w:hideMark/>
          </w:tcPr>
          <w:p w14:paraId="4AB1AB12" w14:textId="77777777" w:rsidR="001512E9" w:rsidRPr="00D63217" w:rsidRDefault="001512E9" w:rsidP="001512E9">
            <w:pPr>
              <w:pStyle w:val="TableText"/>
              <w:rPr>
                <w:lang w:eastAsia="en-AU"/>
              </w:rPr>
            </w:pPr>
          </w:p>
        </w:tc>
      </w:tr>
      <w:tr w:rsidR="001512E9" w:rsidRPr="00D63217" w14:paraId="66A90A85" w14:textId="77777777" w:rsidTr="001512E9">
        <w:trPr>
          <w:trHeight w:val="288"/>
        </w:trPr>
        <w:tc>
          <w:tcPr>
            <w:tcW w:w="1980" w:type="dxa"/>
            <w:vMerge/>
            <w:tcBorders>
              <w:top w:val="nil"/>
              <w:left w:val="single" w:sz="4" w:space="0" w:color="auto"/>
              <w:bottom w:val="single" w:sz="4" w:space="0" w:color="auto"/>
              <w:right w:val="single" w:sz="4" w:space="0" w:color="auto"/>
            </w:tcBorders>
            <w:vAlign w:val="center"/>
            <w:hideMark/>
          </w:tcPr>
          <w:p w14:paraId="25DFA78C" w14:textId="77777777" w:rsidR="001512E9" w:rsidRPr="00D63217" w:rsidRDefault="001512E9" w:rsidP="001512E9">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102B7583" w14:textId="77777777" w:rsidR="001512E9" w:rsidRPr="00D63217" w:rsidRDefault="001512E9" w:rsidP="001512E9">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6E47D949" w14:textId="77777777" w:rsidR="001512E9" w:rsidRPr="00D63217" w:rsidRDefault="001512E9" w:rsidP="001512E9">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5567B649" w14:textId="77777777" w:rsidR="001512E9" w:rsidRPr="00D63217" w:rsidRDefault="001512E9" w:rsidP="001512E9">
            <w:pPr>
              <w:pStyle w:val="TableText"/>
              <w:rPr>
                <w:lang w:eastAsia="en-AU"/>
              </w:rPr>
            </w:pPr>
          </w:p>
        </w:tc>
        <w:tc>
          <w:tcPr>
            <w:tcW w:w="222" w:type="dxa"/>
            <w:tcBorders>
              <w:top w:val="nil"/>
              <w:left w:val="nil"/>
              <w:bottom w:val="nil"/>
              <w:right w:val="nil"/>
            </w:tcBorders>
            <w:shd w:val="clear" w:color="auto" w:fill="auto"/>
            <w:noWrap/>
            <w:vAlign w:val="bottom"/>
            <w:hideMark/>
          </w:tcPr>
          <w:p w14:paraId="06C8F699"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0E5A98C0" w14:textId="77777777" w:rsidTr="001512E9">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E058055" w14:textId="77777777" w:rsidR="001512E9" w:rsidRPr="00D63217" w:rsidRDefault="001512E9" w:rsidP="001512E9">
            <w:pPr>
              <w:pStyle w:val="TableText"/>
              <w:rPr>
                <w:lang w:eastAsia="en-AU"/>
              </w:rPr>
            </w:pPr>
            <w:r w:rsidRPr="00D63217">
              <w:rPr>
                <w:lang w:eastAsia="en-AU"/>
              </w:rPr>
              <w:t>Potatoes</w:t>
            </w:r>
          </w:p>
        </w:tc>
        <w:tc>
          <w:tcPr>
            <w:tcW w:w="2693" w:type="dxa"/>
            <w:tcBorders>
              <w:top w:val="nil"/>
              <w:left w:val="nil"/>
              <w:bottom w:val="single" w:sz="4" w:space="0" w:color="auto"/>
              <w:right w:val="single" w:sz="4" w:space="0" w:color="auto"/>
            </w:tcBorders>
            <w:shd w:val="clear" w:color="auto" w:fill="auto"/>
            <w:noWrap/>
            <w:vAlign w:val="center"/>
            <w:hideMark/>
          </w:tcPr>
          <w:p w14:paraId="34192BEC" w14:textId="77777777" w:rsidR="001512E9" w:rsidRPr="00D63217" w:rsidRDefault="001512E9" w:rsidP="001512E9">
            <w:pPr>
              <w:pStyle w:val="TableText"/>
              <w:rPr>
                <w:lang w:eastAsia="en-AU"/>
              </w:rPr>
            </w:pPr>
            <w:r w:rsidRPr="00D63217">
              <w:rPr>
                <w:lang w:eastAsia="en-AU"/>
              </w:rPr>
              <w:t>Pre-harvest weed control</w:t>
            </w:r>
          </w:p>
        </w:tc>
        <w:tc>
          <w:tcPr>
            <w:tcW w:w="1985" w:type="dxa"/>
            <w:tcBorders>
              <w:top w:val="nil"/>
              <w:left w:val="nil"/>
              <w:bottom w:val="single" w:sz="4" w:space="0" w:color="auto"/>
              <w:right w:val="single" w:sz="4" w:space="0" w:color="auto"/>
            </w:tcBorders>
            <w:shd w:val="clear" w:color="auto" w:fill="auto"/>
            <w:vAlign w:val="center"/>
            <w:hideMark/>
          </w:tcPr>
          <w:p w14:paraId="44B6DE11"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36720A24" w14:textId="0F73ADF2"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c>
          <w:tcPr>
            <w:tcW w:w="222" w:type="dxa"/>
            <w:vAlign w:val="center"/>
            <w:hideMark/>
          </w:tcPr>
          <w:p w14:paraId="4FFBEA5C"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2E3941FF" w14:textId="77777777" w:rsidTr="001512E9">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4A2C29C" w14:textId="77777777" w:rsidR="001512E9" w:rsidRPr="00D63217" w:rsidRDefault="001512E9" w:rsidP="001512E9">
            <w:pPr>
              <w:pStyle w:val="TableText"/>
              <w:rPr>
                <w:lang w:eastAsia="en-AU"/>
              </w:rPr>
            </w:pPr>
            <w:r w:rsidRPr="00D63217">
              <w:rPr>
                <w:lang w:eastAsia="en-AU"/>
              </w:rPr>
              <w:t>Prevention of annual ryegrass toxicity</w:t>
            </w:r>
          </w:p>
        </w:tc>
        <w:tc>
          <w:tcPr>
            <w:tcW w:w="2693" w:type="dxa"/>
            <w:tcBorders>
              <w:top w:val="nil"/>
              <w:left w:val="nil"/>
              <w:bottom w:val="single" w:sz="4" w:space="0" w:color="auto"/>
              <w:right w:val="single" w:sz="4" w:space="0" w:color="auto"/>
            </w:tcBorders>
            <w:shd w:val="clear" w:color="auto" w:fill="auto"/>
            <w:vAlign w:val="center"/>
            <w:hideMark/>
          </w:tcPr>
          <w:p w14:paraId="3310B1BD" w14:textId="77777777" w:rsidR="001512E9" w:rsidRPr="00D63217" w:rsidRDefault="001512E9" w:rsidP="001512E9">
            <w:pPr>
              <w:pStyle w:val="TableText"/>
              <w:rPr>
                <w:lang w:eastAsia="en-AU"/>
              </w:rPr>
            </w:pPr>
            <w:r w:rsidRPr="00D63217">
              <w:rPr>
                <w:lang w:eastAsia="en-AU"/>
              </w:rPr>
              <w:t>Annual ryegrass. Spray top, graze to destroy seed heads</w:t>
            </w:r>
          </w:p>
        </w:tc>
        <w:tc>
          <w:tcPr>
            <w:tcW w:w="1985" w:type="dxa"/>
            <w:tcBorders>
              <w:top w:val="nil"/>
              <w:left w:val="nil"/>
              <w:bottom w:val="single" w:sz="4" w:space="0" w:color="auto"/>
              <w:right w:val="single" w:sz="4" w:space="0" w:color="auto"/>
            </w:tcBorders>
            <w:shd w:val="clear" w:color="auto" w:fill="auto"/>
            <w:vAlign w:val="center"/>
            <w:hideMark/>
          </w:tcPr>
          <w:p w14:paraId="227F7C0D"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FC6B0C7" w14:textId="5CB0D746"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c>
          <w:tcPr>
            <w:tcW w:w="222" w:type="dxa"/>
            <w:vAlign w:val="center"/>
            <w:hideMark/>
          </w:tcPr>
          <w:p w14:paraId="547882A8"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5231D057" w14:textId="77777777" w:rsidTr="001512E9">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A59ABE" w14:textId="77777777" w:rsidR="001512E9" w:rsidRPr="00D63217" w:rsidRDefault="001512E9" w:rsidP="001512E9">
            <w:pPr>
              <w:pStyle w:val="TableText"/>
              <w:rPr>
                <w:lang w:eastAsia="en-AU"/>
              </w:rPr>
            </w:pPr>
            <w:r w:rsidRPr="00D63217">
              <w:rPr>
                <w:lang w:eastAsia="en-AU"/>
              </w:rPr>
              <w:t>Spray topping to reduce seed set</w:t>
            </w:r>
          </w:p>
        </w:tc>
        <w:tc>
          <w:tcPr>
            <w:tcW w:w="2693" w:type="dxa"/>
            <w:tcBorders>
              <w:top w:val="nil"/>
              <w:left w:val="nil"/>
              <w:bottom w:val="single" w:sz="4" w:space="0" w:color="auto"/>
              <w:right w:val="single" w:sz="4" w:space="0" w:color="auto"/>
            </w:tcBorders>
            <w:shd w:val="clear" w:color="auto" w:fill="auto"/>
            <w:vAlign w:val="center"/>
            <w:hideMark/>
          </w:tcPr>
          <w:p w14:paraId="1D2E5353" w14:textId="77777777" w:rsidR="001512E9" w:rsidRPr="00D63217" w:rsidRDefault="001512E9" w:rsidP="001512E9">
            <w:pPr>
              <w:pStyle w:val="TableText"/>
              <w:rPr>
                <w:lang w:eastAsia="en-AU"/>
              </w:rPr>
            </w:pPr>
            <w:r w:rsidRPr="00D63217">
              <w:rPr>
                <w:lang w:eastAsia="en-AU"/>
              </w:rPr>
              <w:t>Grasses (particularly annual ryegrass)</w:t>
            </w:r>
          </w:p>
        </w:tc>
        <w:tc>
          <w:tcPr>
            <w:tcW w:w="1985" w:type="dxa"/>
            <w:tcBorders>
              <w:top w:val="nil"/>
              <w:left w:val="nil"/>
              <w:bottom w:val="single" w:sz="4" w:space="0" w:color="auto"/>
              <w:right w:val="single" w:sz="4" w:space="0" w:color="auto"/>
            </w:tcBorders>
            <w:shd w:val="clear" w:color="auto" w:fill="auto"/>
            <w:vAlign w:val="center"/>
            <w:hideMark/>
          </w:tcPr>
          <w:p w14:paraId="153F6B00" w14:textId="77777777" w:rsidR="001512E9" w:rsidRPr="00D63217" w:rsidRDefault="001512E9" w:rsidP="001512E9">
            <w:pPr>
              <w:pStyle w:val="TableText"/>
              <w:rPr>
                <w:lang w:eastAsia="en-AU"/>
              </w:rPr>
            </w:pPr>
            <w:r w:rsidRPr="00D63217">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3CF89C4B" w14:textId="2A5FB819" w:rsidR="001512E9" w:rsidRPr="00D63217" w:rsidRDefault="00BD7589" w:rsidP="001512E9">
            <w:pPr>
              <w:pStyle w:val="TableText"/>
              <w:rPr>
                <w:lang w:eastAsia="en-AU"/>
              </w:rPr>
            </w:pPr>
            <w:r w:rsidRPr="00D63217">
              <w:rPr>
                <w:lang w:eastAsia="en-AU"/>
              </w:rPr>
              <w:t>N</w:t>
            </w:r>
            <w:r w:rsidR="001512E9" w:rsidRPr="00D63217">
              <w:rPr>
                <w:lang w:eastAsia="en-AU"/>
              </w:rPr>
              <w:t>ot supported (environment)</w:t>
            </w:r>
          </w:p>
        </w:tc>
        <w:tc>
          <w:tcPr>
            <w:tcW w:w="222" w:type="dxa"/>
            <w:vAlign w:val="center"/>
            <w:hideMark/>
          </w:tcPr>
          <w:p w14:paraId="2890B30D"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704D64B1" w14:textId="77777777" w:rsidTr="001512E9">
        <w:trPr>
          <w:trHeight w:val="288"/>
        </w:trPr>
        <w:tc>
          <w:tcPr>
            <w:tcW w:w="977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C12728B" w14:textId="3B134486" w:rsidR="001512E9" w:rsidRPr="00D63217" w:rsidRDefault="001512E9" w:rsidP="001512E9">
            <w:pPr>
              <w:pStyle w:val="TableText"/>
              <w:rPr>
                <w:sz w:val="2"/>
                <w:szCs w:val="4"/>
                <w:lang w:eastAsia="en-AU"/>
              </w:rPr>
            </w:pPr>
          </w:p>
        </w:tc>
        <w:tc>
          <w:tcPr>
            <w:tcW w:w="222" w:type="dxa"/>
            <w:vAlign w:val="center"/>
            <w:hideMark/>
          </w:tcPr>
          <w:p w14:paraId="4AC12FA3" w14:textId="77777777" w:rsidR="001512E9" w:rsidRPr="00D63217" w:rsidRDefault="001512E9" w:rsidP="001512E9">
            <w:pPr>
              <w:pStyle w:val="TableText"/>
              <w:rPr>
                <w:rFonts w:ascii="Times New Roman" w:hAnsi="Times New Roman"/>
                <w:color w:val="auto"/>
                <w:sz w:val="20"/>
                <w:szCs w:val="20"/>
                <w:lang w:eastAsia="en-AU"/>
              </w:rPr>
            </w:pPr>
          </w:p>
        </w:tc>
      </w:tr>
      <w:tr w:rsidR="001512E9" w:rsidRPr="00D63217" w14:paraId="2BE96AAB" w14:textId="77777777" w:rsidTr="005F6F05">
        <w:trPr>
          <w:trHeight w:val="70"/>
        </w:trPr>
        <w:tc>
          <w:tcPr>
            <w:tcW w:w="9776" w:type="dxa"/>
            <w:gridSpan w:val="4"/>
            <w:vMerge/>
            <w:tcBorders>
              <w:top w:val="single" w:sz="4" w:space="0" w:color="auto"/>
              <w:left w:val="single" w:sz="4" w:space="0" w:color="auto"/>
              <w:bottom w:val="single" w:sz="4" w:space="0" w:color="000000"/>
              <w:right w:val="single" w:sz="4" w:space="0" w:color="000000"/>
            </w:tcBorders>
            <w:vAlign w:val="center"/>
            <w:hideMark/>
          </w:tcPr>
          <w:p w14:paraId="641CCA64" w14:textId="77777777" w:rsidR="001512E9" w:rsidRPr="00D63217" w:rsidRDefault="001512E9" w:rsidP="001512E9">
            <w:pPr>
              <w:pStyle w:val="TableText"/>
              <w:rPr>
                <w:lang w:eastAsia="en-AU"/>
              </w:rPr>
            </w:pPr>
          </w:p>
        </w:tc>
        <w:tc>
          <w:tcPr>
            <w:tcW w:w="222" w:type="dxa"/>
            <w:tcBorders>
              <w:top w:val="nil"/>
              <w:left w:val="nil"/>
              <w:bottom w:val="nil"/>
              <w:right w:val="nil"/>
            </w:tcBorders>
            <w:shd w:val="clear" w:color="auto" w:fill="auto"/>
            <w:noWrap/>
            <w:vAlign w:val="bottom"/>
            <w:hideMark/>
          </w:tcPr>
          <w:p w14:paraId="3F8D5457" w14:textId="77777777" w:rsidR="001512E9" w:rsidRPr="00D63217" w:rsidRDefault="001512E9" w:rsidP="001512E9">
            <w:pPr>
              <w:pStyle w:val="TableText"/>
              <w:rPr>
                <w:lang w:eastAsia="en-AU"/>
              </w:rPr>
            </w:pPr>
          </w:p>
        </w:tc>
      </w:tr>
      <w:tr w:rsidR="001512E9" w:rsidRPr="00D63217" w14:paraId="1CF7E291" w14:textId="77777777" w:rsidTr="001512E9">
        <w:trPr>
          <w:trHeight w:val="1248"/>
        </w:trPr>
        <w:tc>
          <w:tcPr>
            <w:tcW w:w="977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4ADEC87" w14:textId="3D23CDA5" w:rsidR="001512E9" w:rsidRPr="00D63217" w:rsidRDefault="001512E9" w:rsidP="001512E9">
            <w:pPr>
              <w:pStyle w:val="TableText"/>
              <w:rPr>
                <w:lang w:eastAsia="en-AU"/>
              </w:rPr>
            </w:pPr>
            <w:r w:rsidRPr="00D63217">
              <w:rPr>
                <w:lang w:eastAsia="en-AU"/>
              </w:rPr>
              <w:t xml:space="preserve">** Annual ryegrass, brome grass, barley grass, capeweed, Indian hedge mustard, turnip weed, volunteer cereals (barley, oats, triticale, wheat), wild oats, wild radish, barnyard grass (max early tillering), bladder ketmia, cowvine/peachvine, cranesbill, dove's foot, dwarf amaranth, fleabane (max 6 leaf), field peas, goosefoot, marshmallow, medics, mignonette (cut-leaf), Paterson's curse, soursob, speedwell (not ivy-leaf), Australian stonecrop, storksbills, sub clover, thistles (artichoke, milk/sow, spear, stemless, variegated), </w:t>
            </w:r>
            <w:r w:rsidR="004128B4" w:rsidRPr="00D63217">
              <w:rPr>
                <w:lang w:eastAsia="en-AU"/>
              </w:rPr>
              <w:t>3</w:t>
            </w:r>
            <w:r w:rsidRPr="00D63217">
              <w:rPr>
                <w:lang w:eastAsia="en-AU"/>
              </w:rPr>
              <w:t xml:space="preserve"> cornered jack, volunteer cotton, volunteer canola, wireweed, wild lettuce </w:t>
            </w:r>
          </w:p>
        </w:tc>
        <w:tc>
          <w:tcPr>
            <w:tcW w:w="222" w:type="dxa"/>
            <w:vAlign w:val="center"/>
            <w:hideMark/>
          </w:tcPr>
          <w:p w14:paraId="0F57B8AF" w14:textId="77777777" w:rsidR="001512E9" w:rsidRPr="00D63217" w:rsidRDefault="001512E9" w:rsidP="001512E9">
            <w:pPr>
              <w:pStyle w:val="TableText"/>
              <w:rPr>
                <w:rFonts w:ascii="Times New Roman" w:hAnsi="Times New Roman"/>
                <w:color w:val="auto"/>
                <w:sz w:val="20"/>
                <w:szCs w:val="20"/>
                <w:lang w:eastAsia="en-AU"/>
              </w:rPr>
            </w:pPr>
          </w:p>
        </w:tc>
      </w:tr>
    </w:tbl>
    <w:p w14:paraId="4862ABBB" w14:textId="77777777" w:rsidR="00BD7589" w:rsidRPr="00D63217" w:rsidRDefault="00BD7589" w:rsidP="000200ED">
      <w:pPr>
        <w:pStyle w:val="NormalText"/>
        <w:sectPr w:rsidR="00BD7589" w:rsidRPr="00D63217" w:rsidSect="003023C5">
          <w:headerReference w:type="even" r:id="rId46"/>
          <w:headerReference w:type="default" r:id="rId47"/>
          <w:pgSz w:w="11906" w:h="16838" w:code="9"/>
          <w:pgMar w:top="2835" w:right="1134" w:bottom="1134" w:left="1134" w:header="1701" w:footer="680" w:gutter="0"/>
          <w:cols w:space="708"/>
          <w:docGrid w:linePitch="360"/>
        </w:sectPr>
      </w:pPr>
    </w:p>
    <w:p w14:paraId="39F45668" w14:textId="77777777" w:rsidR="009A7378" w:rsidRPr="00D63217" w:rsidRDefault="009A7378" w:rsidP="009A7378">
      <w:pPr>
        <w:pStyle w:val="AppendixH1"/>
      </w:pPr>
      <w:bookmarkStart w:id="441" w:name="_Toc156980642"/>
      <w:bookmarkStart w:id="442" w:name="_Toc157602774"/>
      <w:bookmarkStart w:id="443" w:name="_Toc172814619"/>
      <w:r w:rsidRPr="00D63217">
        <w:lastRenderedPageBreak/>
        <w:t>Appendix B – Listing of environmental endpoints</w:t>
      </w:r>
      <w:bookmarkEnd w:id="441"/>
      <w:bookmarkEnd w:id="442"/>
      <w:bookmarkEnd w:id="443"/>
    </w:p>
    <w:p w14:paraId="32D41822" w14:textId="3704F08B" w:rsidR="009A7378" w:rsidRPr="00D63217" w:rsidRDefault="00F012C6" w:rsidP="00017CE7">
      <w:pPr>
        <w:pStyle w:val="Caption"/>
        <w:tabs>
          <w:tab w:val="clear" w:pos="907"/>
        </w:tabs>
        <w:ind w:left="1134" w:hanging="1134"/>
      </w:pPr>
      <w:bookmarkStart w:id="444" w:name="_Toc172814681"/>
      <w:bookmarkStart w:id="445" w:name="_Toc156383615"/>
      <w:r w:rsidRPr="00D63217">
        <w:t xml:space="preserve">Table </w:t>
      </w:r>
      <w:r w:rsidRPr="00D63217">
        <w:fldChar w:fldCharType="begin"/>
      </w:r>
      <w:r w:rsidRPr="00D63217">
        <w:instrText xml:space="preserve"> SEQ Table \* ARABIC </w:instrText>
      </w:r>
      <w:r w:rsidRPr="00D63217">
        <w:fldChar w:fldCharType="separate"/>
      </w:r>
      <w:r w:rsidR="000417A3">
        <w:rPr>
          <w:noProof/>
        </w:rPr>
        <w:t>52</w:t>
      </w:r>
      <w:r w:rsidRPr="00D63217">
        <w:rPr>
          <w:noProof/>
        </w:rPr>
        <w:fldChar w:fldCharType="end"/>
      </w:r>
      <w:r w:rsidRPr="00D63217">
        <w:t xml:space="preserve">: </w:t>
      </w:r>
      <w:r w:rsidR="00017CE7" w:rsidRPr="00D63217">
        <w:t xml:space="preserve">Paraquat – </w:t>
      </w:r>
      <w:r w:rsidR="009A7378" w:rsidRPr="00D63217">
        <w:t>Dissipation in animal food items</w:t>
      </w:r>
      <w:bookmarkEnd w:id="444"/>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737"/>
        <w:gridCol w:w="1541"/>
        <w:gridCol w:w="4373"/>
        <w:gridCol w:w="1982"/>
      </w:tblGrid>
      <w:tr w:rsidR="009A7378" w:rsidRPr="00D63217" w14:paraId="29BA6F88" w14:textId="77777777" w:rsidTr="00E53283">
        <w:trPr>
          <w:tblHeader/>
        </w:trPr>
        <w:tc>
          <w:tcPr>
            <w:tcW w:w="901" w:type="pct"/>
            <w:tcBorders>
              <w:bottom w:val="single" w:sz="4" w:space="0" w:color="auto"/>
            </w:tcBorders>
            <w:shd w:val="clear" w:color="auto" w:fill="5C2946"/>
          </w:tcPr>
          <w:p w14:paraId="0DAEA639" w14:textId="77777777" w:rsidR="009A7378" w:rsidRPr="00D63217" w:rsidRDefault="009A7378" w:rsidP="00BD7589">
            <w:pPr>
              <w:pStyle w:val="TableHead"/>
            </w:pPr>
            <w:r w:rsidRPr="00D63217">
              <w:t>Substance</w:t>
            </w:r>
          </w:p>
        </w:tc>
        <w:tc>
          <w:tcPr>
            <w:tcW w:w="800" w:type="pct"/>
            <w:tcBorders>
              <w:bottom w:val="single" w:sz="4" w:space="0" w:color="auto"/>
            </w:tcBorders>
            <w:shd w:val="clear" w:color="auto" w:fill="5C2946"/>
          </w:tcPr>
          <w:p w14:paraId="002B9255" w14:textId="77777777" w:rsidR="009A7378" w:rsidRPr="00D63217" w:rsidRDefault="009A7378" w:rsidP="00BD7589">
            <w:pPr>
              <w:pStyle w:val="TableHead"/>
            </w:pPr>
            <w:r w:rsidRPr="00D63217">
              <w:t>Matrix</w:t>
            </w:r>
          </w:p>
        </w:tc>
        <w:tc>
          <w:tcPr>
            <w:tcW w:w="2270" w:type="pct"/>
            <w:tcBorders>
              <w:bottom w:val="single" w:sz="4" w:space="0" w:color="auto"/>
            </w:tcBorders>
            <w:shd w:val="clear" w:color="auto" w:fill="5C2946"/>
          </w:tcPr>
          <w:p w14:paraId="22996E25" w14:textId="77777777" w:rsidR="009A7378" w:rsidRPr="00D63217" w:rsidRDefault="009A7378" w:rsidP="00BD7589">
            <w:pPr>
              <w:pStyle w:val="TableHead"/>
            </w:pPr>
            <w:r w:rsidRPr="00D63217">
              <w:t>Result</w:t>
            </w:r>
          </w:p>
        </w:tc>
        <w:tc>
          <w:tcPr>
            <w:tcW w:w="1029" w:type="pct"/>
            <w:tcBorders>
              <w:bottom w:val="single" w:sz="4" w:space="0" w:color="auto"/>
            </w:tcBorders>
            <w:shd w:val="clear" w:color="auto" w:fill="5C2946"/>
          </w:tcPr>
          <w:p w14:paraId="73233BCF" w14:textId="77777777" w:rsidR="009A7378" w:rsidRPr="00D63217" w:rsidRDefault="009A7378" w:rsidP="00BD7589">
            <w:pPr>
              <w:pStyle w:val="TableHead"/>
            </w:pPr>
            <w:r w:rsidRPr="00D63217">
              <w:t>Reference</w:t>
            </w:r>
          </w:p>
        </w:tc>
      </w:tr>
      <w:tr w:rsidR="009A7378" w:rsidRPr="00D63217" w14:paraId="223F728F" w14:textId="77777777" w:rsidTr="00BF4B43">
        <w:tc>
          <w:tcPr>
            <w:tcW w:w="901" w:type="pct"/>
            <w:tcBorders>
              <w:left w:val="nil"/>
              <w:bottom w:val="nil"/>
            </w:tcBorders>
          </w:tcPr>
          <w:p w14:paraId="70558DA5" w14:textId="77777777" w:rsidR="009A7378" w:rsidRPr="00D63217" w:rsidRDefault="009A7378" w:rsidP="004808C6">
            <w:pPr>
              <w:pStyle w:val="TableText"/>
              <w:spacing w:before="0" w:after="0" w:line="240" w:lineRule="auto"/>
              <w:rPr>
                <w:szCs w:val="17"/>
              </w:rPr>
            </w:pPr>
            <w:r w:rsidRPr="00D63217">
              <w:rPr>
                <w:szCs w:val="17"/>
              </w:rPr>
              <w:t>Paraquat</w:t>
            </w:r>
          </w:p>
        </w:tc>
        <w:tc>
          <w:tcPr>
            <w:tcW w:w="800" w:type="pct"/>
            <w:tcBorders>
              <w:left w:val="nil"/>
              <w:bottom w:val="nil"/>
            </w:tcBorders>
            <w:shd w:val="clear" w:color="auto" w:fill="auto"/>
          </w:tcPr>
          <w:p w14:paraId="1D27D998" w14:textId="77777777" w:rsidR="009A7378" w:rsidRPr="00D63217" w:rsidRDefault="009A7378" w:rsidP="004808C6">
            <w:pPr>
              <w:pStyle w:val="TableText"/>
              <w:spacing w:before="0" w:after="0" w:line="240" w:lineRule="auto"/>
              <w:rPr>
                <w:szCs w:val="17"/>
              </w:rPr>
            </w:pPr>
            <w:r w:rsidRPr="00D63217">
              <w:rPr>
                <w:szCs w:val="17"/>
              </w:rPr>
              <w:t>Insects</w:t>
            </w:r>
          </w:p>
        </w:tc>
        <w:tc>
          <w:tcPr>
            <w:tcW w:w="2270" w:type="pct"/>
            <w:tcBorders>
              <w:bottom w:val="nil"/>
            </w:tcBorders>
          </w:tcPr>
          <w:p w14:paraId="768A78F2" w14:textId="0C62F602" w:rsidR="009A7378" w:rsidRPr="00D63217" w:rsidRDefault="009A7378" w:rsidP="002B660F">
            <w:pPr>
              <w:pStyle w:val="TableText"/>
              <w:spacing w:before="0" w:after="0" w:line="240" w:lineRule="auto"/>
              <w:rPr>
                <w:szCs w:val="17"/>
              </w:rPr>
            </w:pPr>
            <w:r w:rsidRPr="00D63217">
              <w:rPr>
                <w:szCs w:val="17"/>
              </w:rPr>
              <w:t>Beetles:</w:t>
            </w:r>
            <w:r w:rsidRPr="00D63217">
              <w:rPr>
                <w:szCs w:val="17"/>
              </w:rPr>
              <w:tab/>
              <w:t>DT</w:t>
            </w:r>
            <w:r w:rsidRPr="00D63217">
              <w:rPr>
                <w:szCs w:val="17"/>
                <w:vertAlign w:val="subscript"/>
              </w:rPr>
              <w:t>50</w:t>
            </w:r>
            <w:r w:rsidRPr="00D63217">
              <w:rPr>
                <w:szCs w:val="17"/>
              </w:rPr>
              <w:t xml:space="preserve"> 4.1 d</w:t>
            </w:r>
            <w:r w:rsidR="002B660F" w:rsidRPr="00D63217">
              <w:rPr>
                <w:szCs w:val="17"/>
              </w:rPr>
              <w:br/>
            </w:r>
            <w:r w:rsidRPr="00D63217">
              <w:rPr>
                <w:szCs w:val="17"/>
              </w:rPr>
              <w:t>Spiders:</w:t>
            </w:r>
            <w:r w:rsidRPr="00D63217">
              <w:rPr>
                <w:szCs w:val="17"/>
              </w:rPr>
              <w:tab/>
              <w:t>DT</w:t>
            </w:r>
            <w:r w:rsidRPr="00D63217">
              <w:rPr>
                <w:szCs w:val="17"/>
                <w:vertAlign w:val="subscript"/>
              </w:rPr>
              <w:t>50</w:t>
            </w:r>
            <w:r w:rsidRPr="00D63217">
              <w:rPr>
                <w:szCs w:val="17"/>
              </w:rPr>
              <w:t xml:space="preserve"> 4.6 d</w:t>
            </w:r>
          </w:p>
        </w:tc>
        <w:tc>
          <w:tcPr>
            <w:tcW w:w="1029" w:type="pct"/>
            <w:tcBorders>
              <w:bottom w:val="nil"/>
            </w:tcBorders>
          </w:tcPr>
          <w:p w14:paraId="394EE1F6" w14:textId="77777777" w:rsidR="009A7378" w:rsidRPr="00D63217" w:rsidRDefault="009A7378" w:rsidP="004808C6">
            <w:pPr>
              <w:pStyle w:val="TableText"/>
              <w:spacing w:before="0" w:after="0" w:line="240" w:lineRule="auto"/>
              <w:rPr>
                <w:szCs w:val="17"/>
              </w:rPr>
            </w:pPr>
            <w:r w:rsidRPr="00D63217">
              <w:rPr>
                <w:szCs w:val="17"/>
              </w:rPr>
              <w:t>Bakker 2005a</w:t>
            </w:r>
          </w:p>
        </w:tc>
      </w:tr>
      <w:tr w:rsidR="009A7378" w:rsidRPr="00D63217" w14:paraId="1D7D3E3A" w14:textId="77777777" w:rsidTr="00BF4B43">
        <w:tc>
          <w:tcPr>
            <w:tcW w:w="901" w:type="pct"/>
            <w:tcBorders>
              <w:top w:val="nil"/>
              <w:left w:val="nil"/>
              <w:bottom w:val="nil"/>
            </w:tcBorders>
          </w:tcPr>
          <w:p w14:paraId="771AA9C5" w14:textId="77777777" w:rsidR="009A7378" w:rsidRPr="00D63217" w:rsidRDefault="009A7378" w:rsidP="004808C6">
            <w:pPr>
              <w:pStyle w:val="TableText"/>
              <w:spacing w:before="0" w:after="0" w:line="240" w:lineRule="auto"/>
              <w:rPr>
                <w:szCs w:val="17"/>
              </w:rPr>
            </w:pPr>
          </w:p>
        </w:tc>
        <w:tc>
          <w:tcPr>
            <w:tcW w:w="800" w:type="pct"/>
            <w:tcBorders>
              <w:top w:val="nil"/>
              <w:left w:val="nil"/>
              <w:bottom w:val="nil"/>
            </w:tcBorders>
            <w:shd w:val="clear" w:color="auto" w:fill="auto"/>
          </w:tcPr>
          <w:p w14:paraId="54EFD1E4" w14:textId="77777777" w:rsidR="009A7378" w:rsidRPr="00D63217" w:rsidRDefault="009A7378" w:rsidP="004808C6">
            <w:pPr>
              <w:pStyle w:val="TableText"/>
              <w:spacing w:before="0" w:after="0" w:line="240" w:lineRule="auto"/>
              <w:rPr>
                <w:szCs w:val="17"/>
              </w:rPr>
            </w:pPr>
          </w:p>
        </w:tc>
        <w:tc>
          <w:tcPr>
            <w:tcW w:w="2270" w:type="pct"/>
            <w:tcBorders>
              <w:top w:val="nil"/>
              <w:bottom w:val="nil"/>
            </w:tcBorders>
          </w:tcPr>
          <w:p w14:paraId="2533DEB9" w14:textId="4B8472BB" w:rsidR="009A7378" w:rsidRPr="00D63217" w:rsidRDefault="009A7378" w:rsidP="002B660F">
            <w:pPr>
              <w:pStyle w:val="TableText"/>
              <w:spacing w:before="0" w:after="0" w:line="240" w:lineRule="auto"/>
              <w:rPr>
                <w:szCs w:val="17"/>
              </w:rPr>
            </w:pPr>
            <w:r w:rsidRPr="00D63217">
              <w:rPr>
                <w:szCs w:val="17"/>
              </w:rPr>
              <w:t>Spiders:</w:t>
            </w:r>
            <w:r w:rsidRPr="00D63217">
              <w:rPr>
                <w:szCs w:val="17"/>
              </w:rPr>
              <w:tab/>
              <w:t>DT</w:t>
            </w:r>
            <w:r w:rsidRPr="00D63217">
              <w:rPr>
                <w:szCs w:val="17"/>
                <w:vertAlign w:val="subscript"/>
              </w:rPr>
              <w:t>50</w:t>
            </w:r>
            <w:r w:rsidRPr="00D63217">
              <w:rPr>
                <w:szCs w:val="17"/>
              </w:rPr>
              <w:t xml:space="preserve"> 3.5 d</w:t>
            </w:r>
            <w:r w:rsidR="002B660F" w:rsidRPr="00D63217">
              <w:rPr>
                <w:szCs w:val="17"/>
              </w:rPr>
              <w:br/>
            </w:r>
            <w:r w:rsidRPr="00D63217">
              <w:rPr>
                <w:szCs w:val="17"/>
              </w:rPr>
              <w:t>Lepidoptera:</w:t>
            </w:r>
            <w:r w:rsidRPr="00D63217">
              <w:rPr>
                <w:szCs w:val="17"/>
              </w:rPr>
              <w:tab/>
              <w:t>DT</w:t>
            </w:r>
            <w:r w:rsidRPr="00D63217">
              <w:rPr>
                <w:szCs w:val="17"/>
                <w:vertAlign w:val="subscript"/>
              </w:rPr>
              <w:t>50</w:t>
            </w:r>
            <w:r w:rsidRPr="00D63217">
              <w:rPr>
                <w:szCs w:val="17"/>
              </w:rPr>
              <w:t xml:space="preserve"> 3.5 d</w:t>
            </w:r>
          </w:p>
        </w:tc>
        <w:tc>
          <w:tcPr>
            <w:tcW w:w="1029" w:type="pct"/>
            <w:tcBorders>
              <w:top w:val="nil"/>
              <w:bottom w:val="nil"/>
            </w:tcBorders>
          </w:tcPr>
          <w:p w14:paraId="51F42005" w14:textId="77777777" w:rsidR="009A7378" w:rsidRPr="00D63217" w:rsidRDefault="009A7378" w:rsidP="004808C6">
            <w:pPr>
              <w:pStyle w:val="TableText"/>
              <w:spacing w:before="0" w:after="0" w:line="240" w:lineRule="auto"/>
              <w:rPr>
                <w:szCs w:val="17"/>
              </w:rPr>
            </w:pPr>
            <w:r w:rsidRPr="00D63217">
              <w:rPr>
                <w:szCs w:val="17"/>
              </w:rPr>
              <w:t>Bakker 2005b</w:t>
            </w:r>
          </w:p>
        </w:tc>
      </w:tr>
      <w:tr w:rsidR="009A7378" w:rsidRPr="00D63217" w14:paraId="392FA6D4" w14:textId="77777777" w:rsidTr="00BF4B43">
        <w:tc>
          <w:tcPr>
            <w:tcW w:w="901" w:type="pct"/>
            <w:tcBorders>
              <w:top w:val="nil"/>
              <w:left w:val="nil"/>
              <w:bottom w:val="single" w:sz="4" w:space="0" w:color="auto"/>
            </w:tcBorders>
          </w:tcPr>
          <w:p w14:paraId="68C90BD0" w14:textId="77777777" w:rsidR="009A7378" w:rsidRPr="00D63217" w:rsidRDefault="009A7378" w:rsidP="004808C6">
            <w:pPr>
              <w:pStyle w:val="TableText"/>
              <w:spacing w:before="0" w:after="0" w:line="240" w:lineRule="auto"/>
              <w:rPr>
                <w:szCs w:val="17"/>
              </w:rPr>
            </w:pPr>
          </w:p>
        </w:tc>
        <w:tc>
          <w:tcPr>
            <w:tcW w:w="800" w:type="pct"/>
            <w:tcBorders>
              <w:top w:val="nil"/>
              <w:left w:val="nil"/>
              <w:bottom w:val="single" w:sz="4" w:space="0" w:color="auto"/>
            </w:tcBorders>
            <w:shd w:val="clear" w:color="auto" w:fill="auto"/>
          </w:tcPr>
          <w:p w14:paraId="03D7151D" w14:textId="77777777" w:rsidR="009A7378" w:rsidRPr="00D63217" w:rsidRDefault="009A7378" w:rsidP="004808C6">
            <w:pPr>
              <w:pStyle w:val="TableText"/>
              <w:spacing w:before="0" w:after="0" w:line="240" w:lineRule="auto"/>
              <w:rPr>
                <w:szCs w:val="17"/>
              </w:rPr>
            </w:pPr>
          </w:p>
        </w:tc>
        <w:tc>
          <w:tcPr>
            <w:tcW w:w="2270" w:type="pct"/>
            <w:tcBorders>
              <w:top w:val="nil"/>
              <w:bottom w:val="single" w:sz="4" w:space="0" w:color="auto"/>
            </w:tcBorders>
          </w:tcPr>
          <w:p w14:paraId="6D51B83F" w14:textId="77777777" w:rsidR="009A7378" w:rsidRPr="00D63217" w:rsidRDefault="009A7378" w:rsidP="004808C6">
            <w:pPr>
              <w:pStyle w:val="TableText"/>
              <w:spacing w:before="0" w:after="0" w:line="240" w:lineRule="auto"/>
              <w:rPr>
                <w:szCs w:val="17"/>
              </w:rPr>
            </w:pPr>
            <w:r w:rsidRPr="00D63217">
              <w:rPr>
                <w:szCs w:val="17"/>
              </w:rPr>
              <w:t>Geomean DT</w:t>
            </w:r>
            <w:r w:rsidRPr="00D63217">
              <w:rPr>
                <w:szCs w:val="17"/>
                <w:vertAlign w:val="subscript"/>
              </w:rPr>
              <w:t>50</w:t>
            </w:r>
            <w:r w:rsidRPr="00D63217">
              <w:rPr>
                <w:szCs w:val="17"/>
              </w:rPr>
              <w:t xml:space="preserve"> 3.9 d</w:t>
            </w:r>
          </w:p>
        </w:tc>
        <w:tc>
          <w:tcPr>
            <w:tcW w:w="1029" w:type="pct"/>
            <w:tcBorders>
              <w:top w:val="nil"/>
              <w:bottom w:val="single" w:sz="4" w:space="0" w:color="auto"/>
            </w:tcBorders>
          </w:tcPr>
          <w:p w14:paraId="73164A5C" w14:textId="77777777" w:rsidR="009A7378" w:rsidRPr="00D63217" w:rsidRDefault="009A7378" w:rsidP="004808C6">
            <w:pPr>
              <w:pStyle w:val="TableText"/>
              <w:spacing w:before="0" w:after="0" w:line="240" w:lineRule="auto"/>
              <w:rPr>
                <w:szCs w:val="17"/>
              </w:rPr>
            </w:pPr>
          </w:p>
        </w:tc>
      </w:tr>
    </w:tbl>
    <w:p w14:paraId="741FF325" w14:textId="166C42C6" w:rsidR="009A7378" w:rsidRPr="00D63217" w:rsidRDefault="00F012C6" w:rsidP="00017CE7">
      <w:pPr>
        <w:pStyle w:val="Caption"/>
        <w:tabs>
          <w:tab w:val="clear" w:pos="907"/>
        </w:tabs>
        <w:ind w:left="1134" w:hanging="1134"/>
      </w:pPr>
      <w:bookmarkStart w:id="446" w:name="_Ref167303327"/>
      <w:bookmarkStart w:id="447" w:name="_Toc172814682"/>
      <w:bookmarkStart w:id="448" w:name="_Toc156383616"/>
      <w:bookmarkEnd w:id="445"/>
      <w:r w:rsidRPr="00D63217">
        <w:t xml:space="preserve">Table </w:t>
      </w:r>
      <w:r w:rsidRPr="00D63217">
        <w:fldChar w:fldCharType="begin"/>
      </w:r>
      <w:r w:rsidRPr="00D63217">
        <w:instrText xml:space="preserve"> SEQ Table \* ARABIC </w:instrText>
      </w:r>
      <w:r w:rsidRPr="00D63217">
        <w:fldChar w:fldCharType="separate"/>
      </w:r>
      <w:r w:rsidR="000417A3">
        <w:rPr>
          <w:noProof/>
        </w:rPr>
        <w:t>53</w:t>
      </w:r>
      <w:r w:rsidRPr="00D63217">
        <w:rPr>
          <w:noProof/>
        </w:rPr>
        <w:fldChar w:fldCharType="end"/>
      </w:r>
      <w:bookmarkEnd w:id="446"/>
      <w:r w:rsidRPr="00D63217">
        <w:t xml:space="preserve">: </w:t>
      </w:r>
      <w:r w:rsidR="00017CE7" w:rsidRPr="00D63217">
        <w:t xml:space="preserve">Paraquat – </w:t>
      </w:r>
      <w:r w:rsidR="009A7378" w:rsidRPr="00D63217">
        <w:t>Fate and behaviour in soil</w:t>
      </w:r>
      <w:bookmarkEnd w:id="447"/>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988"/>
        <w:gridCol w:w="1842"/>
        <w:gridCol w:w="4395"/>
        <w:gridCol w:w="2408"/>
      </w:tblGrid>
      <w:tr w:rsidR="009A7378" w:rsidRPr="00D63217" w14:paraId="30DBA44C" w14:textId="77777777" w:rsidTr="00E53283">
        <w:trPr>
          <w:tblHeader/>
        </w:trPr>
        <w:tc>
          <w:tcPr>
            <w:tcW w:w="513" w:type="pct"/>
            <w:tcBorders>
              <w:bottom w:val="single" w:sz="4" w:space="0" w:color="auto"/>
            </w:tcBorders>
            <w:shd w:val="clear" w:color="auto" w:fill="5C2946"/>
          </w:tcPr>
          <w:p w14:paraId="08BFD45F" w14:textId="77777777" w:rsidR="009A7378" w:rsidRPr="00D63217" w:rsidRDefault="009A7378" w:rsidP="00BD7589">
            <w:pPr>
              <w:pStyle w:val="TableHead"/>
            </w:pPr>
            <w:r w:rsidRPr="00D63217">
              <w:t>Substance</w:t>
            </w:r>
          </w:p>
        </w:tc>
        <w:tc>
          <w:tcPr>
            <w:tcW w:w="956" w:type="pct"/>
            <w:tcBorders>
              <w:bottom w:val="single" w:sz="4" w:space="0" w:color="auto"/>
            </w:tcBorders>
            <w:shd w:val="clear" w:color="auto" w:fill="5C2946"/>
          </w:tcPr>
          <w:p w14:paraId="4242F2CA" w14:textId="77777777" w:rsidR="009A7378" w:rsidRPr="00D63217" w:rsidRDefault="009A7378" w:rsidP="00BD7589">
            <w:pPr>
              <w:pStyle w:val="TableHead"/>
            </w:pPr>
            <w:r w:rsidRPr="00D63217">
              <w:t>Study</w:t>
            </w:r>
          </w:p>
        </w:tc>
        <w:tc>
          <w:tcPr>
            <w:tcW w:w="2281" w:type="pct"/>
            <w:tcBorders>
              <w:bottom w:val="single" w:sz="4" w:space="0" w:color="auto"/>
            </w:tcBorders>
            <w:shd w:val="clear" w:color="auto" w:fill="5C2946"/>
          </w:tcPr>
          <w:p w14:paraId="1D6904A7" w14:textId="77777777" w:rsidR="009A7378" w:rsidRPr="00D63217" w:rsidRDefault="009A7378" w:rsidP="00BD7589">
            <w:pPr>
              <w:pStyle w:val="TableHead"/>
            </w:pPr>
            <w:r w:rsidRPr="00D63217">
              <w:t>Result</w:t>
            </w:r>
          </w:p>
        </w:tc>
        <w:tc>
          <w:tcPr>
            <w:tcW w:w="1250" w:type="pct"/>
            <w:tcBorders>
              <w:bottom w:val="single" w:sz="4" w:space="0" w:color="auto"/>
            </w:tcBorders>
            <w:shd w:val="clear" w:color="auto" w:fill="5C2946"/>
          </w:tcPr>
          <w:p w14:paraId="60E44944" w14:textId="77777777" w:rsidR="009A7378" w:rsidRPr="00D63217" w:rsidRDefault="009A7378" w:rsidP="00BD7589">
            <w:pPr>
              <w:pStyle w:val="TableHead"/>
            </w:pPr>
            <w:r w:rsidRPr="00D63217">
              <w:t>Reference</w:t>
            </w:r>
          </w:p>
        </w:tc>
      </w:tr>
      <w:tr w:rsidR="009A7378" w:rsidRPr="00D63217" w14:paraId="64BA056C" w14:textId="77777777" w:rsidTr="00BF4B43">
        <w:tc>
          <w:tcPr>
            <w:tcW w:w="513" w:type="pct"/>
            <w:tcBorders>
              <w:left w:val="nil"/>
              <w:bottom w:val="nil"/>
            </w:tcBorders>
          </w:tcPr>
          <w:p w14:paraId="753AD557" w14:textId="77777777" w:rsidR="009A7378" w:rsidRPr="00D63217" w:rsidRDefault="009A7378" w:rsidP="004808C6">
            <w:pPr>
              <w:pStyle w:val="TableText"/>
              <w:spacing w:before="0" w:after="0" w:line="240" w:lineRule="auto"/>
              <w:rPr>
                <w:szCs w:val="17"/>
              </w:rPr>
            </w:pPr>
            <w:r w:rsidRPr="00D63217">
              <w:rPr>
                <w:szCs w:val="17"/>
              </w:rPr>
              <w:t>Paraquat</w:t>
            </w:r>
          </w:p>
        </w:tc>
        <w:tc>
          <w:tcPr>
            <w:tcW w:w="956" w:type="pct"/>
            <w:tcBorders>
              <w:left w:val="nil"/>
              <w:bottom w:val="nil"/>
            </w:tcBorders>
          </w:tcPr>
          <w:p w14:paraId="6D1773B9" w14:textId="77777777" w:rsidR="009A7378" w:rsidRPr="00D63217" w:rsidRDefault="009A7378" w:rsidP="004808C6">
            <w:pPr>
              <w:pStyle w:val="TableText"/>
              <w:spacing w:before="0" w:after="0" w:line="240" w:lineRule="auto"/>
              <w:rPr>
                <w:szCs w:val="17"/>
              </w:rPr>
            </w:pPr>
            <w:r w:rsidRPr="00D63217">
              <w:rPr>
                <w:szCs w:val="17"/>
              </w:rPr>
              <w:t>Soil photolysis</w:t>
            </w:r>
          </w:p>
        </w:tc>
        <w:tc>
          <w:tcPr>
            <w:tcW w:w="2281" w:type="pct"/>
            <w:tcBorders>
              <w:bottom w:val="nil"/>
            </w:tcBorders>
            <w:shd w:val="clear" w:color="auto" w:fill="auto"/>
          </w:tcPr>
          <w:p w14:paraId="37BF69A2" w14:textId="77777777" w:rsidR="009A7378" w:rsidRPr="00D63217" w:rsidRDefault="009A7378" w:rsidP="004808C6">
            <w:pPr>
              <w:pStyle w:val="TableText"/>
              <w:spacing w:before="0" w:after="0" w:line="240" w:lineRule="auto"/>
              <w:rPr>
                <w:szCs w:val="17"/>
              </w:rPr>
            </w:pPr>
            <w:r w:rsidRPr="00D63217">
              <w:rPr>
                <w:szCs w:val="17"/>
              </w:rPr>
              <w:t>Stable</w:t>
            </w:r>
          </w:p>
        </w:tc>
        <w:tc>
          <w:tcPr>
            <w:tcW w:w="1250" w:type="pct"/>
            <w:tcBorders>
              <w:bottom w:val="nil"/>
            </w:tcBorders>
          </w:tcPr>
          <w:p w14:paraId="45443535" w14:textId="77777777" w:rsidR="009A7378" w:rsidRPr="00D63217" w:rsidRDefault="009A7378" w:rsidP="004808C6">
            <w:pPr>
              <w:pStyle w:val="TableText"/>
              <w:spacing w:before="0" w:after="0" w:line="240" w:lineRule="auto"/>
              <w:rPr>
                <w:szCs w:val="17"/>
              </w:rPr>
            </w:pPr>
            <w:r w:rsidRPr="00D63217">
              <w:rPr>
                <w:szCs w:val="17"/>
              </w:rPr>
              <w:t>Pack 1982</w:t>
            </w:r>
          </w:p>
        </w:tc>
      </w:tr>
      <w:tr w:rsidR="009A7378" w:rsidRPr="00D63217" w14:paraId="6340646B" w14:textId="77777777" w:rsidTr="00BF4B43">
        <w:tc>
          <w:tcPr>
            <w:tcW w:w="513" w:type="pct"/>
            <w:tcBorders>
              <w:top w:val="nil"/>
              <w:left w:val="nil"/>
              <w:bottom w:val="nil"/>
            </w:tcBorders>
          </w:tcPr>
          <w:p w14:paraId="4F6EF1E6" w14:textId="77777777" w:rsidR="009A7378" w:rsidRPr="00D63217" w:rsidRDefault="009A7378" w:rsidP="004808C6">
            <w:pPr>
              <w:pStyle w:val="TableText"/>
              <w:spacing w:before="0" w:after="0" w:line="240" w:lineRule="auto"/>
              <w:rPr>
                <w:szCs w:val="17"/>
              </w:rPr>
            </w:pPr>
          </w:p>
        </w:tc>
        <w:tc>
          <w:tcPr>
            <w:tcW w:w="956" w:type="pct"/>
            <w:tcBorders>
              <w:top w:val="nil"/>
              <w:left w:val="nil"/>
              <w:bottom w:val="nil"/>
            </w:tcBorders>
          </w:tcPr>
          <w:p w14:paraId="6E42F372" w14:textId="77777777" w:rsidR="009A7378" w:rsidRPr="00D63217" w:rsidRDefault="009A7378" w:rsidP="004808C6">
            <w:pPr>
              <w:pStyle w:val="TableText"/>
              <w:spacing w:before="0" w:after="0" w:line="240" w:lineRule="auto"/>
              <w:rPr>
                <w:szCs w:val="17"/>
              </w:rPr>
            </w:pPr>
            <w:r w:rsidRPr="00D63217">
              <w:rPr>
                <w:szCs w:val="17"/>
              </w:rPr>
              <w:t>Biodegradability</w:t>
            </w:r>
          </w:p>
        </w:tc>
        <w:tc>
          <w:tcPr>
            <w:tcW w:w="2281" w:type="pct"/>
            <w:tcBorders>
              <w:top w:val="nil"/>
              <w:bottom w:val="nil"/>
            </w:tcBorders>
            <w:shd w:val="clear" w:color="auto" w:fill="auto"/>
          </w:tcPr>
          <w:p w14:paraId="19825606" w14:textId="77777777" w:rsidR="009A7378" w:rsidRPr="00D63217" w:rsidRDefault="009A7378" w:rsidP="004808C6">
            <w:pPr>
              <w:pStyle w:val="TableText"/>
              <w:spacing w:before="0" w:after="0" w:line="240" w:lineRule="auto"/>
              <w:rPr>
                <w:szCs w:val="17"/>
              </w:rPr>
            </w:pPr>
            <w:r w:rsidRPr="00D63217">
              <w:rPr>
                <w:szCs w:val="17"/>
              </w:rPr>
              <w:t>Intrinsically biodegradable in soil pore water</w:t>
            </w:r>
          </w:p>
        </w:tc>
        <w:tc>
          <w:tcPr>
            <w:tcW w:w="1250" w:type="pct"/>
            <w:tcBorders>
              <w:top w:val="nil"/>
              <w:bottom w:val="nil"/>
            </w:tcBorders>
          </w:tcPr>
          <w:p w14:paraId="382AF687" w14:textId="2671FECC" w:rsidR="009A7378" w:rsidRPr="00D63217" w:rsidRDefault="009A7378" w:rsidP="004808C6">
            <w:pPr>
              <w:pStyle w:val="TableText"/>
              <w:spacing w:before="0" w:after="0" w:line="240" w:lineRule="auto"/>
              <w:rPr>
                <w:szCs w:val="17"/>
              </w:rPr>
            </w:pPr>
            <w:r w:rsidRPr="00D63217">
              <w:rPr>
                <w:szCs w:val="17"/>
              </w:rPr>
              <w:t>Kuet et</w:t>
            </w:r>
            <w:r w:rsidR="00143F5A" w:rsidRPr="00D63217">
              <w:rPr>
                <w:szCs w:val="17"/>
              </w:rPr>
              <w:t xml:space="preserve"> al,</w:t>
            </w:r>
            <w:r w:rsidRPr="00D63217">
              <w:rPr>
                <w:szCs w:val="17"/>
              </w:rPr>
              <w:t xml:space="preserve"> 2001, Ricketts 1999</w:t>
            </w:r>
          </w:p>
        </w:tc>
      </w:tr>
      <w:tr w:rsidR="009A7378" w:rsidRPr="00D63217" w14:paraId="3740C23F" w14:textId="77777777" w:rsidTr="00BF4B43">
        <w:tc>
          <w:tcPr>
            <w:tcW w:w="513" w:type="pct"/>
            <w:tcBorders>
              <w:top w:val="nil"/>
              <w:left w:val="nil"/>
              <w:bottom w:val="nil"/>
            </w:tcBorders>
          </w:tcPr>
          <w:p w14:paraId="385952BC" w14:textId="77777777" w:rsidR="009A7378" w:rsidRPr="00D63217" w:rsidRDefault="009A7378" w:rsidP="004808C6">
            <w:pPr>
              <w:pStyle w:val="TableText"/>
              <w:spacing w:before="0" w:after="0" w:line="240" w:lineRule="auto"/>
              <w:rPr>
                <w:szCs w:val="17"/>
              </w:rPr>
            </w:pPr>
          </w:p>
        </w:tc>
        <w:tc>
          <w:tcPr>
            <w:tcW w:w="956" w:type="pct"/>
            <w:tcBorders>
              <w:top w:val="nil"/>
              <w:left w:val="nil"/>
              <w:bottom w:val="nil"/>
            </w:tcBorders>
          </w:tcPr>
          <w:p w14:paraId="55C7C56C" w14:textId="77777777" w:rsidR="009A7378" w:rsidRPr="00D63217" w:rsidRDefault="009A7378" w:rsidP="004808C6">
            <w:pPr>
              <w:pStyle w:val="TableText"/>
              <w:spacing w:before="0" w:after="0" w:line="240" w:lineRule="auto"/>
              <w:rPr>
                <w:szCs w:val="17"/>
              </w:rPr>
            </w:pPr>
            <w:r w:rsidRPr="00D63217">
              <w:rPr>
                <w:szCs w:val="17"/>
              </w:rPr>
              <w:t>Aerobic laboratory soil</w:t>
            </w:r>
          </w:p>
        </w:tc>
        <w:tc>
          <w:tcPr>
            <w:tcW w:w="2281" w:type="pct"/>
            <w:tcBorders>
              <w:top w:val="nil"/>
              <w:bottom w:val="nil"/>
            </w:tcBorders>
            <w:shd w:val="clear" w:color="auto" w:fill="auto"/>
          </w:tcPr>
          <w:p w14:paraId="1428A8FE" w14:textId="12FFEC91" w:rsidR="009A7378" w:rsidRPr="00D63217" w:rsidRDefault="009A7378" w:rsidP="002B660F">
            <w:pPr>
              <w:pStyle w:val="TableText"/>
              <w:spacing w:before="0" w:after="0" w:line="240" w:lineRule="auto"/>
              <w:rPr>
                <w:szCs w:val="17"/>
              </w:rPr>
            </w:pPr>
            <w:r w:rsidRPr="00D63217">
              <w:rPr>
                <w:szCs w:val="17"/>
              </w:rPr>
              <w:t>Sandy loam: stable</w:t>
            </w:r>
            <w:r w:rsidR="002B660F" w:rsidRPr="00D63217">
              <w:rPr>
                <w:szCs w:val="17"/>
              </w:rPr>
              <w:br/>
            </w:r>
            <w:r w:rsidRPr="00D63217">
              <w:rPr>
                <w:szCs w:val="17"/>
              </w:rPr>
              <w:t xml:space="preserve">&lt;0.1% mineralisation after 180 d </w:t>
            </w:r>
            <w:r w:rsidRPr="00D63217">
              <w:rPr>
                <w:szCs w:val="17"/>
              </w:rPr>
              <w:br/>
              <w:t>0.7% bound residues after 180 d</w:t>
            </w:r>
          </w:p>
        </w:tc>
        <w:tc>
          <w:tcPr>
            <w:tcW w:w="1250" w:type="pct"/>
            <w:tcBorders>
              <w:top w:val="nil"/>
              <w:bottom w:val="nil"/>
            </w:tcBorders>
          </w:tcPr>
          <w:p w14:paraId="76E7D76F" w14:textId="2A8F4BC9" w:rsidR="009A7378" w:rsidRPr="00D63217" w:rsidRDefault="009A7378" w:rsidP="004808C6">
            <w:pPr>
              <w:pStyle w:val="TableText"/>
              <w:spacing w:before="0" w:after="0" w:line="240" w:lineRule="auto"/>
              <w:rPr>
                <w:szCs w:val="17"/>
              </w:rPr>
            </w:pPr>
            <w:r w:rsidRPr="00D63217">
              <w:rPr>
                <w:szCs w:val="17"/>
              </w:rPr>
              <w:t>Vickers et</w:t>
            </w:r>
            <w:r w:rsidR="00143F5A" w:rsidRPr="00D63217">
              <w:rPr>
                <w:szCs w:val="17"/>
              </w:rPr>
              <w:t xml:space="preserve"> al,</w:t>
            </w:r>
            <w:r w:rsidRPr="00D63217">
              <w:rPr>
                <w:szCs w:val="17"/>
              </w:rPr>
              <w:t xml:space="preserve"> 1989a</w:t>
            </w:r>
          </w:p>
        </w:tc>
      </w:tr>
      <w:tr w:rsidR="009A7378" w:rsidRPr="00D63217" w14:paraId="112E09FA" w14:textId="77777777" w:rsidTr="00BF4B43">
        <w:tc>
          <w:tcPr>
            <w:tcW w:w="513" w:type="pct"/>
            <w:tcBorders>
              <w:top w:val="nil"/>
              <w:left w:val="nil"/>
              <w:bottom w:val="nil"/>
            </w:tcBorders>
          </w:tcPr>
          <w:p w14:paraId="4A68CDB8" w14:textId="77777777" w:rsidR="009A7378" w:rsidRPr="00D63217" w:rsidRDefault="009A7378" w:rsidP="004808C6">
            <w:pPr>
              <w:pStyle w:val="TableText"/>
              <w:spacing w:before="0" w:after="0" w:line="240" w:lineRule="auto"/>
              <w:rPr>
                <w:szCs w:val="17"/>
              </w:rPr>
            </w:pPr>
          </w:p>
        </w:tc>
        <w:tc>
          <w:tcPr>
            <w:tcW w:w="956" w:type="pct"/>
            <w:tcBorders>
              <w:top w:val="nil"/>
              <w:left w:val="nil"/>
              <w:bottom w:val="single" w:sz="4" w:space="0" w:color="auto"/>
            </w:tcBorders>
          </w:tcPr>
          <w:p w14:paraId="31A8D5B9" w14:textId="77777777" w:rsidR="009A7378" w:rsidRPr="00D63217" w:rsidRDefault="009A7378" w:rsidP="004808C6">
            <w:pPr>
              <w:pStyle w:val="TableText"/>
              <w:spacing w:before="0" w:after="0" w:line="240" w:lineRule="auto"/>
              <w:rPr>
                <w:color w:val="auto"/>
                <w:szCs w:val="17"/>
              </w:rPr>
            </w:pPr>
            <w:r w:rsidRPr="00D63217">
              <w:rPr>
                <w:color w:val="auto"/>
                <w:szCs w:val="17"/>
              </w:rPr>
              <w:t xml:space="preserve">Anaerobic laboratory soil </w:t>
            </w:r>
          </w:p>
        </w:tc>
        <w:tc>
          <w:tcPr>
            <w:tcW w:w="2281" w:type="pct"/>
            <w:tcBorders>
              <w:top w:val="nil"/>
              <w:bottom w:val="single" w:sz="4" w:space="0" w:color="auto"/>
            </w:tcBorders>
            <w:shd w:val="clear" w:color="auto" w:fill="auto"/>
          </w:tcPr>
          <w:p w14:paraId="0CFDFB92" w14:textId="7F234340" w:rsidR="009A7378" w:rsidRPr="00D63217" w:rsidRDefault="009A7378" w:rsidP="002B660F">
            <w:pPr>
              <w:pStyle w:val="TableText"/>
              <w:spacing w:before="0" w:after="0" w:line="240" w:lineRule="auto"/>
              <w:rPr>
                <w:color w:val="auto"/>
                <w:szCs w:val="17"/>
              </w:rPr>
            </w:pPr>
            <w:r w:rsidRPr="00D63217">
              <w:rPr>
                <w:color w:val="auto"/>
                <w:szCs w:val="17"/>
              </w:rPr>
              <w:t>Sandy loam: stable</w:t>
            </w:r>
            <w:r w:rsidR="002B660F" w:rsidRPr="00D63217">
              <w:rPr>
                <w:color w:val="auto"/>
                <w:szCs w:val="17"/>
              </w:rPr>
              <w:br/>
            </w:r>
            <w:r w:rsidRPr="00D63217">
              <w:rPr>
                <w:color w:val="auto"/>
                <w:szCs w:val="17"/>
              </w:rPr>
              <w:t xml:space="preserve">&lt;0.1% mineralisation after 90 d </w:t>
            </w:r>
            <w:r w:rsidRPr="00D63217">
              <w:rPr>
                <w:color w:val="auto"/>
                <w:szCs w:val="17"/>
              </w:rPr>
              <w:br/>
              <w:t>0.75% bound residues after 90 d</w:t>
            </w:r>
          </w:p>
        </w:tc>
        <w:tc>
          <w:tcPr>
            <w:tcW w:w="1250" w:type="pct"/>
            <w:tcBorders>
              <w:top w:val="nil"/>
              <w:bottom w:val="single" w:sz="4" w:space="0" w:color="auto"/>
            </w:tcBorders>
          </w:tcPr>
          <w:p w14:paraId="06A8B4D5" w14:textId="565B32FD" w:rsidR="009A7378" w:rsidRPr="00D63217" w:rsidRDefault="009A7378" w:rsidP="004808C6">
            <w:pPr>
              <w:pStyle w:val="TableText"/>
              <w:spacing w:before="0" w:after="0" w:line="240" w:lineRule="auto"/>
              <w:rPr>
                <w:color w:val="auto"/>
                <w:szCs w:val="17"/>
              </w:rPr>
            </w:pPr>
            <w:r w:rsidRPr="00D63217">
              <w:rPr>
                <w:color w:val="auto"/>
                <w:szCs w:val="17"/>
              </w:rPr>
              <w:t>Vickers et</w:t>
            </w:r>
            <w:r w:rsidR="00143F5A" w:rsidRPr="00D63217">
              <w:rPr>
                <w:color w:val="auto"/>
                <w:szCs w:val="17"/>
              </w:rPr>
              <w:t xml:space="preserve"> al,</w:t>
            </w:r>
            <w:r w:rsidRPr="00D63217">
              <w:rPr>
                <w:color w:val="auto"/>
                <w:szCs w:val="17"/>
              </w:rPr>
              <w:t xml:space="preserve"> 1989b</w:t>
            </w:r>
          </w:p>
        </w:tc>
      </w:tr>
      <w:tr w:rsidR="009A7378" w:rsidRPr="00D63217" w14:paraId="37560B9B" w14:textId="77777777" w:rsidTr="00BF4B43">
        <w:tc>
          <w:tcPr>
            <w:tcW w:w="513" w:type="pct"/>
            <w:tcBorders>
              <w:top w:val="nil"/>
              <w:left w:val="nil"/>
              <w:bottom w:val="nil"/>
            </w:tcBorders>
          </w:tcPr>
          <w:p w14:paraId="2E4170F2" w14:textId="77777777" w:rsidR="009A7378" w:rsidRPr="00D63217" w:rsidRDefault="009A7378" w:rsidP="004808C6">
            <w:pPr>
              <w:pStyle w:val="TableText"/>
              <w:spacing w:before="0" w:after="0" w:line="240" w:lineRule="auto"/>
              <w:rPr>
                <w:szCs w:val="17"/>
              </w:rPr>
            </w:pPr>
          </w:p>
        </w:tc>
        <w:tc>
          <w:tcPr>
            <w:tcW w:w="956" w:type="pct"/>
            <w:tcBorders>
              <w:top w:val="single" w:sz="4" w:space="0" w:color="auto"/>
              <w:left w:val="nil"/>
              <w:bottom w:val="nil"/>
            </w:tcBorders>
          </w:tcPr>
          <w:p w14:paraId="1F96C570" w14:textId="77777777" w:rsidR="009A7378" w:rsidRPr="00D63217" w:rsidRDefault="009A7378" w:rsidP="004808C6">
            <w:pPr>
              <w:pStyle w:val="TableText"/>
              <w:spacing w:before="0" w:after="0" w:line="240" w:lineRule="auto"/>
              <w:rPr>
                <w:szCs w:val="17"/>
              </w:rPr>
            </w:pPr>
            <w:r w:rsidRPr="00D63217">
              <w:rPr>
                <w:szCs w:val="17"/>
              </w:rPr>
              <w:t>Adsorption/ desorption</w:t>
            </w:r>
          </w:p>
        </w:tc>
        <w:tc>
          <w:tcPr>
            <w:tcW w:w="2281" w:type="pct"/>
            <w:tcBorders>
              <w:top w:val="single" w:sz="4" w:space="0" w:color="auto"/>
              <w:bottom w:val="nil"/>
            </w:tcBorders>
            <w:shd w:val="clear" w:color="auto" w:fill="auto"/>
          </w:tcPr>
          <w:p w14:paraId="2D78DDCB" w14:textId="543717EF" w:rsidR="009A7378" w:rsidRPr="00D63217" w:rsidRDefault="009A7378" w:rsidP="002B660F">
            <w:pPr>
              <w:pStyle w:val="TableText"/>
              <w:tabs>
                <w:tab w:val="left" w:pos="1358"/>
                <w:tab w:val="left" w:pos="2067"/>
              </w:tabs>
              <w:spacing w:before="0" w:after="0" w:line="240" w:lineRule="auto"/>
              <w:rPr>
                <w:szCs w:val="17"/>
              </w:rPr>
            </w:pPr>
            <w:r w:rsidRPr="00D63217">
              <w:rPr>
                <w:szCs w:val="17"/>
                <w:u w:val="single"/>
              </w:rPr>
              <w:t>Soil</w:t>
            </w:r>
            <w:r w:rsidRPr="00D63217">
              <w:rPr>
                <w:szCs w:val="17"/>
              </w:rPr>
              <w:tab/>
            </w:r>
            <w:r w:rsidRPr="00D63217">
              <w:rPr>
                <w:szCs w:val="17"/>
                <w:u w:val="single"/>
              </w:rPr>
              <w:t>% clay</w:t>
            </w:r>
            <w:r w:rsidRPr="00D63217">
              <w:rPr>
                <w:szCs w:val="17"/>
              </w:rPr>
              <w:tab/>
            </w:r>
            <w:r w:rsidRPr="00D63217">
              <w:rPr>
                <w:szCs w:val="17"/>
                <w:u w:val="single"/>
              </w:rPr>
              <w:t>Kd (mL/g)</w:t>
            </w:r>
            <w:r w:rsidR="002B660F" w:rsidRPr="00D63217">
              <w:rPr>
                <w:szCs w:val="17"/>
              </w:rPr>
              <w:br/>
            </w:r>
            <w:r w:rsidRPr="00D63217">
              <w:rPr>
                <w:szCs w:val="17"/>
              </w:rPr>
              <w:t>Loam</w:t>
            </w:r>
            <w:r w:rsidRPr="00D63217">
              <w:rPr>
                <w:szCs w:val="17"/>
              </w:rPr>
              <w:tab/>
              <w:t>21</w:t>
            </w:r>
            <w:r w:rsidRPr="00D63217">
              <w:rPr>
                <w:szCs w:val="17"/>
              </w:rPr>
              <w:tab/>
              <w:t>50000</w:t>
            </w:r>
            <w:r w:rsidR="002B660F" w:rsidRPr="00D63217">
              <w:rPr>
                <w:szCs w:val="17"/>
              </w:rPr>
              <w:br/>
            </w:r>
            <w:r w:rsidRPr="00D63217">
              <w:rPr>
                <w:szCs w:val="17"/>
              </w:rPr>
              <w:t>Loamy sand</w:t>
            </w:r>
            <w:r w:rsidRPr="00D63217">
              <w:rPr>
                <w:szCs w:val="17"/>
              </w:rPr>
              <w:tab/>
              <w:t>8</w:t>
            </w:r>
            <w:r w:rsidRPr="00D63217">
              <w:rPr>
                <w:szCs w:val="17"/>
              </w:rPr>
              <w:tab/>
              <w:t>5900</w:t>
            </w:r>
            <w:r w:rsidR="002B660F" w:rsidRPr="00D63217">
              <w:rPr>
                <w:szCs w:val="17"/>
              </w:rPr>
              <w:br/>
            </w:r>
            <w:r w:rsidRPr="00D63217">
              <w:rPr>
                <w:szCs w:val="17"/>
              </w:rPr>
              <w:t>Silty clay loam</w:t>
            </w:r>
            <w:r w:rsidRPr="00D63217">
              <w:rPr>
                <w:szCs w:val="17"/>
              </w:rPr>
              <w:tab/>
              <w:t>29</w:t>
            </w:r>
            <w:r w:rsidRPr="00D63217">
              <w:rPr>
                <w:szCs w:val="17"/>
              </w:rPr>
              <w:tab/>
              <w:t>9400</w:t>
            </w:r>
            <w:r w:rsidR="002B660F" w:rsidRPr="00D63217">
              <w:rPr>
                <w:szCs w:val="17"/>
              </w:rPr>
              <w:br/>
            </w:r>
            <w:r w:rsidRPr="00D63217">
              <w:rPr>
                <w:szCs w:val="17"/>
              </w:rPr>
              <w:t>Sand</w:t>
            </w:r>
            <w:r w:rsidRPr="00D63217">
              <w:rPr>
                <w:szCs w:val="17"/>
              </w:rPr>
              <w:tab/>
              <w:t>2</w:t>
            </w:r>
            <w:r w:rsidRPr="00D63217">
              <w:rPr>
                <w:szCs w:val="17"/>
              </w:rPr>
              <w:tab/>
              <w:t>480</w:t>
            </w:r>
          </w:p>
        </w:tc>
        <w:tc>
          <w:tcPr>
            <w:tcW w:w="1250" w:type="pct"/>
            <w:tcBorders>
              <w:top w:val="single" w:sz="4" w:space="0" w:color="auto"/>
              <w:bottom w:val="nil"/>
            </w:tcBorders>
          </w:tcPr>
          <w:p w14:paraId="10E1891E" w14:textId="03BFED01" w:rsidR="009A7378" w:rsidRPr="00D63217" w:rsidRDefault="009A7378" w:rsidP="004808C6">
            <w:pPr>
              <w:pStyle w:val="TableText"/>
              <w:spacing w:before="0" w:after="0" w:line="240" w:lineRule="auto"/>
              <w:rPr>
                <w:szCs w:val="17"/>
              </w:rPr>
            </w:pPr>
            <w:r w:rsidRPr="00D63217">
              <w:rPr>
                <w:szCs w:val="17"/>
              </w:rPr>
              <w:t>Robbins et</w:t>
            </w:r>
            <w:r w:rsidR="00143F5A" w:rsidRPr="00D63217">
              <w:rPr>
                <w:szCs w:val="17"/>
              </w:rPr>
              <w:t xml:space="preserve"> al,</w:t>
            </w:r>
            <w:r w:rsidRPr="00D63217">
              <w:rPr>
                <w:szCs w:val="17"/>
              </w:rPr>
              <w:t xml:space="preserve"> 1988</w:t>
            </w:r>
          </w:p>
        </w:tc>
      </w:tr>
      <w:tr w:rsidR="009A7378" w:rsidRPr="00D63217" w14:paraId="328E745D" w14:textId="77777777" w:rsidTr="00BF4B43">
        <w:tc>
          <w:tcPr>
            <w:tcW w:w="513" w:type="pct"/>
            <w:tcBorders>
              <w:top w:val="nil"/>
              <w:left w:val="nil"/>
              <w:bottom w:val="nil"/>
            </w:tcBorders>
          </w:tcPr>
          <w:p w14:paraId="7B080CA0" w14:textId="77777777" w:rsidR="009A7378" w:rsidRPr="00D63217" w:rsidRDefault="009A7378" w:rsidP="004808C6">
            <w:pPr>
              <w:pStyle w:val="TableText"/>
              <w:spacing w:before="0" w:after="0" w:line="240" w:lineRule="auto"/>
              <w:rPr>
                <w:szCs w:val="17"/>
              </w:rPr>
            </w:pPr>
          </w:p>
        </w:tc>
        <w:tc>
          <w:tcPr>
            <w:tcW w:w="956" w:type="pct"/>
            <w:tcBorders>
              <w:top w:val="nil"/>
              <w:left w:val="nil"/>
              <w:bottom w:val="single" w:sz="4" w:space="0" w:color="auto"/>
            </w:tcBorders>
          </w:tcPr>
          <w:p w14:paraId="7ED955B9" w14:textId="77777777" w:rsidR="009A7378" w:rsidRPr="00D63217" w:rsidRDefault="009A7378" w:rsidP="004808C6">
            <w:pPr>
              <w:pStyle w:val="TableText"/>
              <w:spacing w:before="0" w:after="0" w:line="240" w:lineRule="auto"/>
              <w:rPr>
                <w:color w:val="auto"/>
                <w:szCs w:val="17"/>
              </w:rPr>
            </w:pPr>
          </w:p>
        </w:tc>
        <w:tc>
          <w:tcPr>
            <w:tcW w:w="2281" w:type="pct"/>
            <w:tcBorders>
              <w:top w:val="nil"/>
              <w:bottom w:val="single" w:sz="4" w:space="0" w:color="auto"/>
            </w:tcBorders>
            <w:shd w:val="clear" w:color="auto" w:fill="auto"/>
          </w:tcPr>
          <w:p w14:paraId="7DB0E9A5" w14:textId="609E073C" w:rsidR="009A7378" w:rsidRPr="00D63217" w:rsidRDefault="009A7378" w:rsidP="002B660F">
            <w:pPr>
              <w:pStyle w:val="TableText"/>
              <w:spacing w:before="0" w:after="0" w:line="240" w:lineRule="auto"/>
              <w:rPr>
                <w:szCs w:val="17"/>
              </w:rPr>
            </w:pPr>
            <w:r w:rsidRPr="00D63217">
              <w:rPr>
                <w:szCs w:val="17"/>
              </w:rPr>
              <w:t>log</w:t>
            </w:r>
            <w:r w:rsidRPr="00D63217">
              <w:rPr>
                <w:szCs w:val="17"/>
                <w:vertAlign w:val="subscript"/>
              </w:rPr>
              <w:t>10</w:t>
            </w:r>
            <w:r w:rsidRPr="00D63217">
              <w:rPr>
                <w:szCs w:val="17"/>
              </w:rPr>
              <w:t xml:space="preserve"> Kd = (1.32 × log</w:t>
            </w:r>
            <w:r w:rsidRPr="00D63217">
              <w:rPr>
                <w:szCs w:val="17"/>
                <w:vertAlign w:val="subscript"/>
              </w:rPr>
              <w:t>10</w:t>
            </w:r>
            <w:r w:rsidRPr="00D63217">
              <w:rPr>
                <w:szCs w:val="17"/>
              </w:rPr>
              <w:t xml:space="preserve"> % clay) + 2.84</w:t>
            </w:r>
            <w:r w:rsidR="002B660F" w:rsidRPr="00D63217">
              <w:rPr>
                <w:szCs w:val="17"/>
              </w:rPr>
              <w:br/>
            </w:r>
            <w:r w:rsidRPr="00D63217">
              <w:rPr>
                <w:szCs w:val="17"/>
              </w:rPr>
              <w:t>at the SAC-WB concentration of the soil, based on data from 242 soils</w:t>
            </w:r>
          </w:p>
        </w:tc>
        <w:tc>
          <w:tcPr>
            <w:tcW w:w="1250" w:type="pct"/>
            <w:tcBorders>
              <w:top w:val="nil"/>
              <w:bottom w:val="single" w:sz="4" w:space="0" w:color="auto"/>
            </w:tcBorders>
          </w:tcPr>
          <w:p w14:paraId="07005375" w14:textId="4D8CD5B7" w:rsidR="009A7378" w:rsidRPr="00D63217" w:rsidRDefault="009A7378" w:rsidP="004808C6">
            <w:pPr>
              <w:pStyle w:val="TableText"/>
              <w:spacing w:before="0" w:after="0" w:line="240" w:lineRule="auto"/>
              <w:rPr>
                <w:szCs w:val="17"/>
              </w:rPr>
            </w:pPr>
            <w:r w:rsidRPr="00D63217">
              <w:rPr>
                <w:szCs w:val="17"/>
              </w:rPr>
              <w:t>Dyson et</w:t>
            </w:r>
            <w:r w:rsidR="00143F5A" w:rsidRPr="00D63217">
              <w:rPr>
                <w:szCs w:val="17"/>
              </w:rPr>
              <w:t xml:space="preserve"> al,</w:t>
            </w:r>
            <w:r w:rsidRPr="00D63217">
              <w:rPr>
                <w:szCs w:val="17"/>
              </w:rPr>
              <w:t xml:space="preserve"> 1994</w:t>
            </w:r>
          </w:p>
        </w:tc>
      </w:tr>
      <w:tr w:rsidR="009A7378" w:rsidRPr="00D63217" w14:paraId="475BC697" w14:textId="77777777" w:rsidTr="00BF4B43">
        <w:tc>
          <w:tcPr>
            <w:tcW w:w="513" w:type="pct"/>
            <w:tcBorders>
              <w:top w:val="nil"/>
              <w:left w:val="nil"/>
              <w:bottom w:val="nil"/>
            </w:tcBorders>
          </w:tcPr>
          <w:p w14:paraId="1E12EADB" w14:textId="77777777" w:rsidR="009A7378" w:rsidRPr="00D63217" w:rsidRDefault="009A7378" w:rsidP="004808C6">
            <w:pPr>
              <w:pStyle w:val="TableText"/>
              <w:keepNext/>
              <w:keepLines/>
              <w:spacing w:before="0" w:after="0" w:line="240" w:lineRule="auto"/>
              <w:rPr>
                <w:szCs w:val="17"/>
              </w:rPr>
            </w:pPr>
            <w:r w:rsidRPr="00D63217">
              <w:rPr>
                <w:szCs w:val="17"/>
              </w:rPr>
              <w:lastRenderedPageBreak/>
              <w:t>Paraquat</w:t>
            </w:r>
          </w:p>
        </w:tc>
        <w:tc>
          <w:tcPr>
            <w:tcW w:w="956" w:type="pct"/>
            <w:vMerge w:val="restart"/>
            <w:tcBorders>
              <w:top w:val="single" w:sz="4" w:space="0" w:color="auto"/>
              <w:left w:val="nil"/>
            </w:tcBorders>
          </w:tcPr>
          <w:p w14:paraId="6652F18B" w14:textId="46683102" w:rsidR="009A7378" w:rsidRPr="00D63217" w:rsidRDefault="009A7378" w:rsidP="002B660F">
            <w:pPr>
              <w:pStyle w:val="TableText"/>
              <w:keepNext/>
              <w:keepLines/>
              <w:spacing w:before="0" w:after="0" w:line="240" w:lineRule="auto"/>
              <w:rPr>
                <w:szCs w:val="17"/>
              </w:rPr>
            </w:pPr>
            <w:r w:rsidRPr="00D63217">
              <w:rPr>
                <w:szCs w:val="17"/>
              </w:rPr>
              <w:t>Terrestrial field dissipation</w:t>
            </w:r>
          </w:p>
        </w:tc>
        <w:tc>
          <w:tcPr>
            <w:tcW w:w="2281" w:type="pct"/>
            <w:tcBorders>
              <w:top w:val="single" w:sz="4" w:space="0" w:color="auto"/>
              <w:bottom w:val="nil"/>
            </w:tcBorders>
            <w:shd w:val="clear" w:color="auto" w:fill="auto"/>
          </w:tcPr>
          <w:p w14:paraId="1709483A"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AU-Western Australia</w:t>
            </w:r>
            <w:r w:rsidRPr="00D63217">
              <w:rPr>
                <w:szCs w:val="17"/>
              </w:rPr>
              <w:tab/>
              <w:t>DT</w:t>
            </w:r>
            <w:r w:rsidRPr="00D63217">
              <w:rPr>
                <w:szCs w:val="17"/>
                <w:vertAlign w:val="subscript"/>
              </w:rPr>
              <w:t>50</w:t>
            </w:r>
            <w:r w:rsidRPr="00D63217">
              <w:rPr>
                <w:szCs w:val="17"/>
              </w:rPr>
              <w:t xml:space="preserve"> &gt;10 years</w:t>
            </w:r>
          </w:p>
        </w:tc>
        <w:tc>
          <w:tcPr>
            <w:tcW w:w="1250" w:type="pct"/>
            <w:tcBorders>
              <w:top w:val="single" w:sz="4" w:space="0" w:color="auto"/>
              <w:bottom w:val="nil"/>
            </w:tcBorders>
          </w:tcPr>
          <w:p w14:paraId="5A248DAB" w14:textId="77777777" w:rsidR="009A7378" w:rsidRPr="00D63217" w:rsidRDefault="009A7378" w:rsidP="004808C6">
            <w:pPr>
              <w:pStyle w:val="TableText"/>
              <w:keepNext/>
              <w:keepLines/>
              <w:spacing w:before="0" w:after="0" w:line="240" w:lineRule="auto"/>
              <w:rPr>
                <w:szCs w:val="17"/>
              </w:rPr>
            </w:pPr>
            <w:r w:rsidRPr="00D63217">
              <w:rPr>
                <w:szCs w:val="17"/>
              </w:rPr>
              <w:t>Muller &amp; Roy 1997</w:t>
            </w:r>
          </w:p>
        </w:tc>
      </w:tr>
      <w:tr w:rsidR="009A7378" w:rsidRPr="00D63217" w14:paraId="7689C43B" w14:textId="77777777" w:rsidTr="00BF4B43">
        <w:tc>
          <w:tcPr>
            <w:tcW w:w="513" w:type="pct"/>
            <w:tcBorders>
              <w:top w:val="nil"/>
              <w:left w:val="nil"/>
              <w:bottom w:val="nil"/>
            </w:tcBorders>
          </w:tcPr>
          <w:p w14:paraId="26DE7728" w14:textId="77777777" w:rsidR="009A7378" w:rsidRPr="00D63217" w:rsidRDefault="009A7378" w:rsidP="004808C6">
            <w:pPr>
              <w:pStyle w:val="TableText"/>
              <w:keepNext/>
              <w:keepLines/>
              <w:spacing w:before="0" w:after="0" w:line="240" w:lineRule="auto"/>
              <w:rPr>
                <w:szCs w:val="17"/>
              </w:rPr>
            </w:pPr>
          </w:p>
        </w:tc>
        <w:tc>
          <w:tcPr>
            <w:tcW w:w="956" w:type="pct"/>
            <w:vMerge/>
            <w:tcBorders>
              <w:left w:val="nil"/>
            </w:tcBorders>
          </w:tcPr>
          <w:p w14:paraId="3F8E0D60" w14:textId="77777777" w:rsidR="009A7378" w:rsidRPr="00D63217" w:rsidRDefault="009A7378" w:rsidP="004808C6">
            <w:pPr>
              <w:pStyle w:val="TableText"/>
              <w:keepNext/>
              <w:keepLines/>
              <w:spacing w:before="0" w:after="0" w:line="240" w:lineRule="auto"/>
              <w:rPr>
                <w:color w:val="FF0000"/>
                <w:szCs w:val="17"/>
              </w:rPr>
            </w:pPr>
          </w:p>
        </w:tc>
        <w:tc>
          <w:tcPr>
            <w:tcW w:w="2281" w:type="pct"/>
            <w:tcBorders>
              <w:top w:val="nil"/>
              <w:bottom w:val="nil"/>
            </w:tcBorders>
            <w:shd w:val="clear" w:color="auto" w:fill="auto"/>
          </w:tcPr>
          <w:p w14:paraId="47A3FF88"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US-North Carolina</w:t>
            </w:r>
            <w:r w:rsidRPr="00D63217">
              <w:rPr>
                <w:szCs w:val="17"/>
              </w:rPr>
              <w:tab/>
              <w:t>DT</w:t>
            </w:r>
            <w:r w:rsidRPr="00D63217">
              <w:rPr>
                <w:szCs w:val="17"/>
                <w:vertAlign w:val="subscript"/>
              </w:rPr>
              <w:t>50</w:t>
            </w:r>
            <w:r w:rsidRPr="00D63217">
              <w:rPr>
                <w:szCs w:val="17"/>
              </w:rPr>
              <w:t xml:space="preserve"> &gt;10 years</w:t>
            </w:r>
          </w:p>
        </w:tc>
        <w:tc>
          <w:tcPr>
            <w:tcW w:w="1250" w:type="pct"/>
            <w:tcBorders>
              <w:top w:val="nil"/>
              <w:bottom w:val="nil"/>
            </w:tcBorders>
          </w:tcPr>
          <w:p w14:paraId="798ECE35" w14:textId="3E681EA1" w:rsidR="009A7378" w:rsidRPr="00D63217" w:rsidRDefault="009A7378" w:rsidP="004808C6">
            <w:pPr>
              <w:pStyle w:val="TableText"/>
              <w:keepNext/>
              <w:keepLines/>
              <w:spacing w:before="0" w:after="0" w:line="240" w:lineRule="auto"/>
              <w:rPr>
                <w:color w:val="auto"/>
                <w:szCs w:val="17"/>
              </w:rPr>
            </w:pPr>
            <w:r w:rsidRPr="00D63217">
              <w:rPr>
                <w:color w:val="auto"/>
                <w:szCs w:val="17"/>
              </w:rPr>
              <w:t>Anderson et</w:t>
            </w:r>
            <w:r w:rsidR="00143F5A" w:rsidRPr="00D63217">
              <w:rPr>
                <w:color w:val="auto"/>
                <w:szCs w:val="17"/>
              </w:rPr>
              <w:t xml:space="preserve"> al,</w:t>
            </w:r>
            <w:r w:rsidRPr="00D63217">
              <w:rPr>
                <w:color w:val="auto"/>
                <w:szCs w:val="17"/>
              </w:rPr>
              <w:t xml:space="preserve"> 1992</w:t>
            </w:r>
            <w:r w:rsidR="00143F5A" w:rsidRPr="00D63217">
              <w:rPr>
                <w:color w:val="auto"/>
                <w:szCs w:val="17"/>
              </w:rPr>
              <w:t>(</w:t>
            </w:r>
            <w:r w:rsidRPr="00D63217">
              <w:rPr>
                <w:color w:val="auto"/>
                <w:szCs w:val="17"/>
              </w:rPr>
              <w:t>a</w:t>
            </w:r>
            <w:r w:rsidR="00143F5A" w:rsidRPr="00D63217">
              <w:rPr>
                <w:color w:val="auto"/>
                <w:szCs w:val="17"/>
              </w:rPr>
              <w:t>)</w:t>
            </w:r>
            <w:r w:rsidRPr="00D63217">
              <w:rPr>
                <w:color w:val="auto"/>
                <w:szCs w:val="17"/>
              </w:rPr>
              <w:t>, Dyson et</w:t>
            </w:r>
            <w:r w:rsidR="00143F5A" w:rsidRPr="00D63217">
              <w:rPr>
                <w:color w:val="auto"/>
                <w:szCs w:val="17"/>
              </w:rPr>
              <w:t xml:space="preserve"> al,</w:t>
            </w:r>
            <w:r w:rsidRPr="00D63217">
              <w:rPr>
                <w:color w:val="auto"/>
                <w:szCs w:val="17"/>
              </w:rPr>
              <w:t xml:space="preserve"> 1995</w:t>
            </w:r>
            <w:r w:rsidR="00143F5A" w:rsidRPr="00D63217">
              <w:rPr>
                <w:color w:val="auto"/>
                <w:szCs w:val="17"/>
              </w:rPr>
              <w:t>(</w:t>
            </w:r>
            <w:r w:rsidRPr="00D63217">
              <w:rPr>
                <w:color w:val="auto"/>
                <w:szCs w:val="17"/>
              </w:rPr>
              <w:t>a</w:t>
            </w:r>
            <w:r w:rsidR="00143F5A" w:rsidRPr="00D63217">
              <w:rPr>
                <w:color w:val="auto"/>
                <w:szCs w:val="17"/>
              </w:rPr>
              <w:t>)</w:t>
            </w:r>
            <w:r w:rsidRPr="00D63217">
              <w:rPr>
                <w:color w:val="auto"/>
                <w:szCs w:val="17"/>
              </w:rPr>
              <w:t>, 1995</w:t>
            </w:r>
            <w:r w:rsidR="00143F5A" w:rsidRPr="00D63217">
              <w:rPr>
                <w:color w:val="auto"/>
                <w:szCs w:val="17"/>
              </w:rPr>
              <w:t>(</w:t>
            </w:r>
            <w:r w:rsidRPr="00D63217">
              <w:rPr>
                <w:color w:val="auto"/>
                <w:szCs w:val="17"/>
              </w:rPr>
              <w:t>b</w:t>
            </w:r>
            <w:r w:rsidR="00143F5A" w:rsidRPr="00D63217">
              <w:rPr>
                <w:color w:val="auto"/>
                <w:szCs w:val="17"/>
              </w:rPr>
              <w:t>)</w:t>
            </w:r>
          </w:p>
        </w:tc>
      </w:tr>
      <w:tr w:rsidR="009A7378" w:rsidRPr="00D63217" w14:paraId="6A089B8B" w14:textId="77777777" w:rsidTr="00BF4B43">
        <w:tc>
          <w:tcPr>
            <w:tcW w:w="513" w:type="pct"/>
            <w:tcBorders>
              <w:top w:val="nil"/>
              <w:left w:val="nil"/>
              <w:bottom w:val="nil"/>
            </w:tcBorders>
          </w:tcPr>
          <w:p w14:paraId="1E3A0ABD" w14:textId="77777777" w:rsidR="009A7378" w:rsidRPr="00D63217" w:rsidRDefault="009A7378" w:rsidP="004808C6">
            <w:pPr>
              <w:pStyle w:val="TableText"/>
              <w:keepNext/>
              <w:keepLines/>
              <w:spacing w:before="0" w:after="0" w:line="240" w:lineRule="auto"/>
              <w:rPr>
                <w:szCs w:val="17"/>
              </w:rPr>
            </w:pPr>
          </w:p>
        </w:tc>
        <w:tc>
          <w:tcPr>
            <w:tcW w:w="956" w:type="pct"/>
            <w:vMerge/>
            <w:tcBorders>
              <w:left w:val="nil"/>
              <w:bottom w:val="nil"/>
            </w:tcBorders>
          </w:tcPr>
          <w:p w14:paraId="33BABF84"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1E51F00A"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 xml:space="preserve">US-California </w:t>
            </w:r>
            <w:r w:rsidRPr="00D63217">
              <w:rPr>
                <w:szCs w:val="17"/>
              </w:rPr>
              <w:tab/>
              <w:t>DT</w:t>
            </w:r>
            <w:r w:rsidRPr="00D63217">
              <w:rPr>
                <w:szCs w:val="17"/>
                <w:vertAlign w:val="subscript"/>
              </w:rPr>
              <w:t>50</w:t>
            </w:r>
            <w:r w:rsidRPr="00D63217">
              <w:rPr>
                <w:szCs w:val="17"/>
              </w:rPr>
              <w:t xml:space="preserve"> &gt;10 years</w:t>
            </w:r>
          </w:p>
        </w:tc>
        <w:tc>
          <w:tcPr>
            <w:tcW w:w="1250" w:type="pct"/>
            <w:tcBorders>
              <w:top w:val="nil"/>
              <w:bottom w:val="nil"/>
            </w:tcBorders>
          </w:tcPr>
          <w:p w14:paraId="4872753E" w14:textId="3B6BDC95" w:rsidR="009A7378" w:rsidRPr="00D63217" w:rsidRDefault="009A7378" w:rsidP="004808C6">
            <w:pPr>
              <w:pStyle w:val="TableText"/>
              <w:keepNext/>
              <w:keepLines/>
              <w:spacing w:before="0" w:after="0" w:line="240" w:lineRule="auto"/>
              <w:rPr>
                <w:szCs w:val="17"/>
              </w:rPr>
            </w:pPr>
            <w:r w:rsidRPr="00D63217">
              <w:rPr>
                <w:szCs w:val="17"/>
              </w:rPr>
              <w:t>Anderson et</w:t>
            </w:r>
            <w:r w:rsidR="00143F5A" w:rsidRPr="00D63217">
              <w:rPr>
                <w:szCs w:val="17"/>
              </w:rPr>
              <w:t xml:space="preserve"> al,</w:t>
            </w:r>
            <w:r w:rsidRPr="00D63217">
              <w:rPr>
                <w:szCs w:val="17"/>
              </w:rPr>
              <w:t xml:space="preserve"> 1992</w:t>
            </w:r>
            <w:r w:rsidR="00143F5A" w:rsidRPr="00D63217">
              <w:rPr>
                <w:szCs w:val="17"/>
              </w:rPr>
              <w:t>(</w:t>
            </w:r>
            <w:r w:rsidRPr="00D63217">
              <w:rPr>
                <w:szCs w:val="17"/>
              </w:rPr>
              <w:t>b</w:t>
            </w:r>
            <w:r w:rsidR="00143F5A" w:rsidRPr="00D63217">
              <w:rPr>
                <w:szCs w:val="17"/>
              </w:rPr>
              <w:t>)</w:t>
            </w:r>
          </w:p>
        </w:tc>
      </w:tr>
      <w:tr w:rsidR="009A7378" w:rsidRPr="00D63217" w14:paraId="56AF1B5C" w14:textId="77777777" w:rsidTr="00BF4B43">
        <w:tc>
          <w:tcPr>
            <w:tcW w:w="513" w:type="pct"/>
            <w:tcBorders>
              <w:top w:val="nil"/>
              <w:left w:val="nil"/>
              <w:bottom w:val="nil"/>
            </w:tcBorders>
          </w:tcPr>
          <w:p w14:paraId="67442366"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nil"/>
            </w:tcBorders>
          </w:tcPr>
          <w:p w14:paraId="3C0EDC38"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212313DB"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 xml:space="preserve">US-Illinois </w:t>
            </w:r>
            <w:r w:rsidRPr="00D63217">
              <w:rPr>
                <w:szCs w:val="17"/>
              </w:rPr>
              <w:tab/>
              <w:t>DT</w:t>
            </w:r>
            <w:r w:rsidRPr="00D63217">
              <w:rPr>
                <w:szCs w:val="17"/>
                <w:vertAlign w:val="subscript"/>
              </w:rPr>
              <w:t>50</w:t>
            </w:r>
            <w:r w:rsidRPr="00D63217">
              <w:rPr>
                <w:szCs w:val="17"/>
              </w:rPr>
              <w:t xml:space="preserve"> &gt;10 years</w:t>
            </w:r>
          </w:p>
        </w:tc>
        <w:tc>
          <w:tcPr>
            <w:tcW w:w="1250" w:type="pct"/>
            <w:tcBorders>
              <w:top w:val="nil"/>
              <w:bottom w:val="nil"/>
            </w:tcBorders>
          </w:tcPr>
          <w:p w14:paraId="59BD8549" w14:textId="33FA0EA8" w:rsidR="009A7378" w:rsidRPr="00D63217" w:rsidRDefault="009A7378" w:rsidP="004808C6">
            <w:pPr>
              <w:pStyle w:val="TableText"/>
              <w:keepNext/>
              <w:keepLines/>
              <w:spacing w:before="0" w:after="0" w:line="240" w:lineRule="auto"/>
              <w:rPr>
                <w:szCs w:val="17"/>
              </w:rPr>
            </w:pPr>
            <w:r w:rsidRPr="00D63217">
              <w:rPr>
                <w:szCs w:val="17"/>
              </w:rPr>
              <w:t>Anderson et</w:t>
            </w:r>
            <w:r w:rsidR="00143F5A" w:rsidRPr="00D63217">
              <w:rPr>
                <w:szCs w:val="17"/>
              </w:rPr>
              <w:t xml:space="preserve"> al,</w:t>
            </w:r>
            <w:r w:rsidRPr="00D63217">
              <w:rPr>
                <w:szCs w:val="17"/>
              </w:rPr>
              <w:t xml:space="preserve"> 1992</w:t>
            </w:r>
            <w:r w:rsidR="00143F5A" w:rsidRPr="00D63217">
              <w:rPr>
                <w:szCs w:val="17"/>
              </w:rPr>
              <w:t>(</w:t>
            </w:r>
            <w:r w:rsidRPr="00D63217">
              <w:rPr>
                <w:szCs w:val="17"/>
              </w:rPr>
              <w:t>c</w:t>
            </w:r>
            <w:r w:rsidR="00143F5A" w:rsidRPr="00D63217">
              <w:rPr>
                <w:szCs w:val="17"/>
              </w:rPr>
              <w:t>)</w:t>
            </w:r>
          </w:p>
        </w:tc>
      </w:tr>
      <w:tr w:rsidR="009A7378" w:rsidRPr="00D63217" w14:paraId="2A17D92E" w14:textId="77777777" w:rsidTr="00BF4B43">
        <w:tc>
          <w:tcPr>
            <w:tcW w:w="513" w:type="pct"/>
            <w:tcBorders>
              <w:top w:val="nil"/>
              <w:left w:val="nil"/>
              <w:bottom w:val="nil"/>
            </w:tcBorders>
          </w:tcPr>
          <w:p w14:paraId="16B96A19"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nil"/>
            </w:tcBorders>
          </w:tcPr>
          <w:p w14:paraId="6227F41B"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31CCA466"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 xml:space="preserve">US-Mississipi </w:t>
            </w:r>
            <w:r w:rsidRPr="00D63217">
              <w:rPr>
                <w:szCs w:val="17"/>
              </w:rPr>
              <w:tab/>
              <w:t>DT</w:t>
            </w:r>
            <w:r w:rsidRPr="00D63217">
              <w:rPr>
                <w:szCs w:val="17"/>
                <w:vertAlign w:val="subscript"/>
              </w:rPr>
              <w:t>50</w:t>
            </w:r>
            <w:r w:rsidRPr="00D63217">
              <w:rPr>
                <w:szCs w:val="17"/>
              </w:rPr>
              <w:t xml:space="preserve"> &gt;10 years</w:t>
            </w:r>
          </w:p>
        </w:tc>
        <w:tc>
          <w:tcPr>
            <w:tcW w:w="1250" w:type="pct"/>
            <w:tcBorders>
              <w:top w:val="nil"/>
              <w:bottom w:val="nil"/>
            </w:tcBorders>
          </w:tcPr>
          <w:p w14:paraId="12CBA8CF" w14:textId="1B11044C" w:rsidR="009A7378" w:rsidRPr="00D63217" w:rsidRDefault="009A7378" w:rsidP="004808C6">
            <w:pPr>
              <w:pStyle w:val="TableText"/>
              <w:keepNext/>
              <w:keepLines/>
              <w:spacing w:before="0" w:after="0" w:line="240" w:lineRule="auto"/>
              <w:rPr>
                <w:szCs w:val="17"/>
              </w:rPr>
            </w:pPr>
            <w:r w:rsidRPr="00D63217">
              <w:rPr>
                <w:szCs w:val="17"/>
              </w:rPr>
              <w:t>Anderson et</w:t>
            </w:r>
            <w:r w:rsidR="00143F5A" w:rsidRPr="00D63217">
              <w:rPr>
                <w:szCs w:val="17"/>
              </w:rPr>
              <w:t xml:space="preserve"> al,</w:t>
            </w:r>
            <w:r w:rsidRPr="00D63217">
              <w:rPr>
                <w:szCs w:val="17"/>
              </w:rPr>
              <w:t xml:space="preserve"> 1992</w:t>
            </w:r>
            <w:r w:rsidR="00143F5A" w:rsidRPr="00D63217">
              <w:rPr>
                <w:szCs w:val="17"/>
              </w:rPr>
              <w:t>(</w:t>
            </w:r>
            <w:r w:rsidRPr="00D63217">
              <w:rPr>
                <w:szCs w:val="17"/>
              </w:rPr>
              <w:t>d</w:t>
            </w:r>
            <w:r w:rsidR="00143F5A" w:rsidRPr="00D63217">
              <w:rPr>
                <w:szCs w:val="17"/>
              </w:rPr>
              <w:t>)</w:t>
            </w:r>
          </w:p>
        </w:tc>
      </w:tr>
      <w:tr w:rsidR="009A7378" w:rsidRPr="00D63217" w14:paraId="240DD793" w14:textId="77777777" w:rsidTr="00BF4B43">
        <w:tc>
          <w:tcPr>
            <w:tcW w:w="513" w:type="pct"/>
            <w:tcBorders>
              <w:top w:val="nil"/>
              <w:left w:val="nil"/>
              <w:bottom w:val="nil"/>
            </w:tcBorders>
          </w:tcPr>
          <w:p w14:paraId="6FF3743A"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nil"/>
            </w:tcBorders>
          </w:tcPr>
          <w:p w14:paraId="69BECFF3"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583C9948"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 xml:space="preserve">US-Delaware </w:t>
            </w:r>
            <w:r w:rsidRPr="00D63217">
              <w:rPr>
                <w:szCs w:val="17"/>
              </w:rPr>
              <w:tab/>
              <w:t>DT</w:t>
            </w:r>
            <w:r w:rsidRPr="00D63217">
              <w:rPr>
                <w:szCs w:val="17"/>
                <w:vertAlign w:val="subscript"/>
              </w:rPr>
              <w:t>50</w:t>
            </w:r>
            <w:r w:rsidRPr="00D63217">
              <w:rPr>
                <w:szCs w:val="17"/>
              </w:rPr>
              <w:t xml:space="preserve"> &gt;10 years</w:t>
            </w:r>
          </w:p>
        </w:tc>
        <w:tc>
          <w:tcPr>
            <w:tcW w:w="1250" w:type="pct"/>
            <w:tcBorders>
              <w:top w:val="nil"/>
              <w:bottom w:val="nil"/>
            </w:tcBorders>
          </w:tcPr>
          <w:p w14:paraId="27D15099" w14:textId="76DE9319" w:rsidR="009A7378" w:rsidRPr="00D63217" w:rsidRDefault="009A7378" w:rsidP="004808C6">
            <w:pPr>
              <w:pStyle w:val="TableText"/>
              <w:keepNext/>
              <w:keepLines/>
              <w:spacing w:before="0" w:after="0" w:line="240" w:lineRule="auto"/>
              <w:rPr>
                <w:szCs w:val="17"/>
              </w:rPr>
            </w:pPr>
            <w:r w:rsidRPr="00D63217">
              <w:rPr>
                <w:szCs w:val="17"/>
              </w:rPr>
              <w:t>Earl et</w:t>
            </w:r>
            <w:r w:rsidR="00143F5A" w:rsidRPr="00D63217">
              <w:rPr>
                <w:szCs w:val="17"/>
              </w:rPr>
              <w:t xml:space="preserve"> al,</w:t>
            </w:r>
            <w:r w:rsidRPr="00D63217">
              <w:rPr>
                <w:szCs w:val="17"/>
              </w:rPr>
              <w:t xml:space="preserve"> 1989</w:t>
            </w:r>
          </w:p>
        </w:tc>
      </w:tr>
      <w:tr w:rsidR="009A7378" w:rsidRPr="00D63217" w14:paraId="509439E0" w14:textId="77777777" w:rsidTr="00BF4B43">
        <w:tc>
          <w:tcPr>
            <w:tcW w:w="513" w:type="pct"/>
            <w:tcBorders>
              <w:top w:val="nil"/>
              <w:left w:val="nil"/>
              <w:bottom w:val="nil"/>
            </w:tcBorders>
          </w:tcPr>
          <w:p w14:paraId="4213DBA6"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nil"/>
            </w:tcBorders>
          </w:tcPr>
          <w:p w14:paraId="0EDE4075"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7F5B711D"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UK-Frenshem</w:t>
            </w:r>
            <w:r w:rsidRPr="00D63217">
              <w:rPr>
                <w:szCs w:val="17"/>
              </w:rPr>
              <w:tab/>
              <w:t>DT</w:t>
            </w:r>
            <w:r w:rsidRPr="00D63217">
              <w:rPr>
                <w:szCs w:val="17"/>
                <w:vertAlign w:val="subscript"/>
              </w:rPr>
              <w:t>50</w:t>
            </w:r>
            <w:r w:rsidRPr="00D63217">
              <w:rPr>
                <w:szCs w:val="17"/>
              </w:rPr>
              <w:t xml:space="preserve"> 20 years</w:t>
            </w:r>
          </w:p>
        </w:tc>
        <w:tc>
          <w:tcPr>
            <w:tcW w:w="1250" w:type="pct"/>
            <w:tcBorders>
              <w:top w:val="nil"/>
              <w:bottom w:val="nil"/>
            </w:tcBorders>
          </w:tcPr>
          <w:p w14:paraId="720F509B" w14:textId="77777777" w:rsidR="009A7378" w:rsidRPr="00D63217" w:rsidRDefault="009A7378" w:rsidP="004808C6">
            <w:pPr>
              <w:pStyle w:val="TableText"/>
              <w:keepNext/>
              <w:keepLines/>
              <w:spacing w:before="0" w:after="0" w:line="240" w:lineRule="auto"/>
              <w:rPr>
                <w:szCs w:val="17"/>
              </w:rPr>
            </w:pPr>
            <w:r w:rsidRPr="00D63217">
              <w:rPr>
                <w:szCs w:val="17"/>
              </w:rPr>
              <w:t>Dyson &amp; Chapman 1995</w:t>
            </w:r>
          </w:p>
        </w:tc>
      </w:tr>
      <w:tr w:rsidR="009A7378" w:rsidRPr="00D63217" w14:paraId="0359F66D" w14:textId="77777777" w:rsidTr="00BF4B43">
        <w:tc>
          <w:tcPr>
            <w:tcW w:w="513" w:type="pct"/>
            <w:tcBorders>
              <w:top w:val="nil"/>
              <w:left w:val="nil"/>
              <w:bottom w:val="nil"/>
            </w:tcBorders>
          </w:tcPr>
          <w:p w14:paraId="617D320C"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nil"/>
            </w:tcBorders>
          </w:tcPr>
          <w:p w14:paraId="1AF5D0E0"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635AE509"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UK-Yarnton</w:t>
            </w:r>
            <w:r w:rsidRPr="00D63217">
              <w:rPr>
                <w:szCs w:val="17"/>
              </w:rPr>
              <w:tab/>
              <w:t>DT</w:t>
            </w:r>
            <w:r w:rsidRPr="00D63217">
              <w:rPr>
                <w:szCs w:val="17"/>
                <w:vertAlign w:val="subscript"/>
              </w:rPr>
              <w:t>50</w:t>
            </w:r>
            <w:r w:rsidRPr="00D63217">
              <w:rPr>
                <w:szCs w:val="17"/>
              </w:rPr>
              <w:t xml:space="preserve"> 6.6 years</w:t>
            </w:r>
          </w:p>
        </w:tc>
        <w:tc>
          <w:tcPr>
            <w:tcW w:w="1250" w:type="pct"/>
            <w:tcBorders>
              <w:top w:val="nil"/>
              <w:bottom w:val="nil"/>
            </w:tcBorders>
          </w:tcPr>
          <w:p w14:paraId="311164EF" w14:textId="0010E9E5" w:rsidR="009A7378" w:rsidRPr="00D63217" w:rsidRDefault="009A7378" w:rsidP="004808C6">
            <w:pPr>
              <w:pStyle w:val="TableText"/>
              <w:keepNext/>
              <w:keepLines/>
              <w:spacing w:before="0" w:after="0" w:line="240" w:lineRule="auto"/>
              <w:rPr>
                <w:szCs w:val="17"/>
              </w:rPr>
            </w:pPr>
            <w:r w:rsidRPr="00D63217">
              <w:rPr>
                <w:szCs w:val="17"/>
              </w:rPr>
              <w:t>Hance et</w:t>
            </w:r>
            <w:r w:rsidR="00143F5A" w:rsidRPr="00D63217">
              <w:rPr>
                <w:szCs w:val="17"/>
              </w:rPr>
              <w:t xml:space="preserve"> al,</w:t>
            </w:r>
            <w:r w:rsidRPr="00D63217">
              <w:rPr>
                <w:szCs w:val="17"/>
              </w:rPr>
              <w:t xml:space="preserve"> 1980</w:t>
            </w:r>
          </w:p>
        </w:tc>
      </w:tr>
      <w:tr w:rsidR="009A7378" w:rsidRPr="00D63217" w14:paraId="344CD0AE" w14:textId="77777777" w:rsidTr="00BF4B43">
        <w:tc>
          <w:tcPr>
            <w:tcW w:w="513" w:type="pct"/>
            <w:tcBorders>
              <w:top w:val="nil"/>
              <w:left w:val="nil"/>
              <w:bottom w:val="nil"/>
            </w:tcBorders>
          </w:tcPr>
          <w:p w14:paraId="2D4F5FA8"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nil"/>
            </w:tcBorders>
          </w:tcPr>
          <w:p w14:paraId="59158260"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nil"/>
            </w:tcBorders>
            <w:shd w:val="clear" w:color="auto" w:fill="auto"/>
          </w:tcPr>
          <w:p w14:paraId="29378E9E"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 xml:space="preserve">Malaysia </w:t>
            </w:r>
            <w:r w:rsidRPr="00D63217">
              <w:rPr>
                <w:szCs w:val="17"/>
              </w:rPr>
              <w:tab/>
              <w:t>DT</w:t>
            </w:r>
            <w:r w:rsidRPr="00D63217">
              <w:rPr>
                <w:szCs w:val="17"/>
                <w:vertAlign w:val="subscript"/>
              </w:rPr>
              <w:t>50</w:t>
            </w:r>
            <w:r w:rsidRPr="00D63217">
              <w:rPr>
                <w:szCs w:val="17"/>
              </w:rPr>
              <w:t xml:space="preserve"> &gt;10 years</w:t>
            </w:r>
          </w:p>
        </w:tc>
        <w:tc>
          <w:tcPr>
            <w:tcW w:w="1250" w:type="pct"/>
            <w:tcBorders>
              <w:top w:val="nil"/>
              <w:bottom w:val="nil"/>
            </w:tcBorders>
          </w:tcPr>
          <w:p w14:paraId="536712E6" w14:textId="77777777" w:rsidR="009A7378" w:rsidRPr="00D63217" w:rsidRDefault="009A7378" w:rsidP="004808C6">
            <w:pPr>
              <w:pStyle w:val="TableText"/>
              <w:keepNext/>
              <w:keepLines/>
              <w:spacing w:before="0" w:after="0" w:line="240" w:lineRule="auto"/>
              <w:rPr>
                <w:szCs w:val="17"/>
              </w:rPr>
            </w:pPr>
            <w:r w:rsidRPr="00D63217">
              <w:rPr>
                <w:szCs w:val="17"/>
              </w:rPr>
              <w:t>Lane &amp; Ngim 2000</w:t>
            </w:r>
          </w:p>
        </w:tc>
      </w:tr>
      <w:tr w:rsidR="009A7378" w:rsidRPr="00D63217" w14:paraId="0F9A5630" w14:textId="77777777" w:rsidTr="00BF4B43">
        <w:tc>
          <w:tcPr>
            <w:tcW w:w="513" w:type="pct"/>
            <w:tcBorders>
              <w:top w:val="nil"/>
              <w:left w:val="nil"/>
              <w:bottom w:val="single" w:sz="4" w:space="0" w:color="auto"/>
            </w:tcBorders>
          </w:tcPr>
          <w:p w14:paraId="01EE75DC" w14:textId="77777777" w:rsidR="009A7378" w:rsidRPr="00D63217" w:rsidRDefault="009A7378" w:rsidP="004808C6">
            <w:pPr>
              <w:pStyle w:val="TableText"/>
              <w:keepNext/>
              <w:keepLines/>
              <w:spacing w:before="0" w:after="0" w:line="240" w:lineRule="auto"/>
              <w:rPr>
                <w:szCs w:val="17"/>
              </w:rPr>
            </w:pPr>
          </w:p>
        </w:tc>
        <w:tc>
          <w:tcPr>
            <w:tcW w:w="956" w:type="pct"/>
            <w:tcBorders>
              <w:top w:val="nil"/>
              <w:left w:val="nil"/>
              <w:bottom w:val="single" w:sz="4" w:space="0" w:color="auto"/>
            </w:tcBorders>
          </w:tcPr>
          <w:p w14:paraId="342C39D0" w14:textId="77777777" w:rsidR="009A7378" w:rsidRPr="00D63217" w:rsidRDefault="009A7378" w:rsidP="004808C6">
            <w:pPr>
              <w:pStyle w:val="TableText"/>
              <w:keepNext/>
              <w:keepLines/>
              <w:spacing w:before="0" w:after="0" w:line="240" w:lineRule="auto"/>
              <w:rPr>
                <w:szCs w:val="17"/>
              </w:rPr>
            </w:pPr>
          </w:p>
        </w:tc>
        <w:tc>
          <w:tcPr>
            <w:tcW w:w="2281" w:type="pct"/>
            <w:tcBorders>
              <w:top w:val="nil"/>
              <w:bottom w:val="single" w:sz="4" w:space="0" w:color="auto"/>
            </w:tcBorders>
            <w:shd w:val="clear" w:color="auto" w:fill="auto"/>
          </w:tcPr>
          <w:p w14:paraId="1FB29F95" w14:textId="77777777" w:rsidR="009A7378" w:rsidRPr="00D63217" w:rsidRDefault="009A7378" w:rsidP="00017CE7">
            <w:pPr>
              <w:pStyle w:val="TableText"/>
              <w:keepNext/>
              <w:keepLines/>
              <w:tabs>
                <w:tab w:val="left" w:pos="1925"/>
              </w:tabs>
              <w:spacing w:before="0" w:after="0" w:line="240" w:lineRule="auto"/>
              <w:rPr>
                <w:szCs w:val="17"/>
              </w:rPr>
            </w:pPr>
            <w:r w:rsidRPr="00D63217">
              <w:rPr>
                <w:szCs w:val="17"/>
              </w:rPr>
              <w:t xml:space="preserve">Thailand </w:t>
            </w:r>
            <w:r w:rsidRPr="00D63217">
              <w:rPr>
                <w:szCs w:val="17"/>
              </w:rPr>
              <w:tab/>
              <w:t>DT</w:t>
            </w:r>
            <w:r w:rsidRPr="00D63217">
              <w:rPr>
                <w:szCs w:val="17"/>
                <w:vertAlign w:val="subscript"/>
              </w:rPr>
              <w:t>50</w:t>
            </w:r>
            <w:r w:rsidRPr="00D63217">
              <w:rPr>
                <w:szCs w:val="17"/>
              </w:rPr>
              <w:t xml:space="preserve"> 41 days</w:t>
            </w:r>
          </w:p>
        </w:tc>
        <w:tc>
          <w:tcPr>
            <w:tcW w:w="1250" w:type="pct"/>
            <w:tcBorders>
              <w:top w:val="nil"/>
              <w:bottom w:val="single" w:sz="4" w:space="0" w:color="auto"/>
            </w:tcBorders>
          </w:tcPr>
          <w:p w14:paraId="22A0D865" w14:textId="0D875079" w:rsidR="009A7378" w:rsidRPr="00D63217" w:rsidRDefault="009A7378" w:rsidP="004808C6">
            <w:pPr>
              <w:pStyle w:val="TableText"/>
              <w:keepNext/>
              <w:keepLines/>
              <w:spacing w:before="0" w:after="0" w:line="240" w:lineRule="auto"/>
              <w:rPr>
                <w:szCs w:val="17"/>
              </w:rPr>
            </w:pPr>
            <w:r w:rsidRPr="00D63217">
              <w:rPr>
                <w:szCs w:val="17"/>
              </w:rPr>
              <w:t>Amondham et</w:t>
            </w:r>
            <w:r w:rsidR="00143F5A" w:rsidRPr="00D63217">
              <w:rPr>
                <w:szCs w:val="17"/>
              </w:rPr>
              <w:t xml:space="preserve"> al,</w:t>
            </w:r>
            <w:r w:rsidRPr="00D63217">
              <w:rPr>
                <w:szCs w:val="17"/>
              </w:rPr>
              <w:t xml:space="preserve"> 2006</w:t>
            </w:r>
          </w:p>
        </w:tc>
      </w:tr>
    </w:tbl>
    <w:p w14:paraId="2EE92B75" w14:textId="5B13CC2F" w:rsidR="009A7378" w:rsidRPr="00D63217" w:rsidRDefault="00F012C6" w:rsidP="00017CE7">
      <w:pPr>
        <w:pStyle w:val="Caption"/>
        <w:tabs>
          <w:tab w:val="clear" w:pos="907"/>
        </w:tabs>
        <w:ind w:left="1134" w:hanging="1134"/>
      </w:pPr>
      <w:bookmarkStart w:id="449" w:name="_Toc172814683"/>
      <w:r w:rsidRPr="00D63217">
        <w:t xml:space="preserve">Table </w:t>
      </w:r>
      <w:r w:rsidRPr="00D63217">
        <w:fldChar w:fldCharType="begin"/>
      </w:r>
      <w:r w:rsidRPr="00D63217">
        <w:instrText xml:space="preserve"> SEQ Table \* ARABIC </w:instrText>
      </w:r>
      <w:r w:rsidRPr="00D63217">
        <w:fldChar w:fldCharType="separate"/>
      </w:r>
      <w:r w:rsidR="000417A3">
        <w:rPr>
          <w:noProof/>
        </w:rPr>
        <w:t>54</w:t>
      </w:r>
      <w:r w:rsidRPr="00D63217">
        <w:rPr>
          <w:noProof/>
        </w:rPr>
        <w:fldChar w:fldCharType="end"/>
      </w:r>
      <w:r w:rsidRPr="00D63217">
        <w:t xml:space="preserve">: </w:t>
      </w:r>
      <w:bookmarkStart w:id="450" w:name="_Toc156383617"/>
      <w:bookmarkEnd w:id="448"/>
      <w:r w:rsidR="00017CE7" w:rsidRPr="00D63217">
        <w:t xml:space="preserve">Paraquat – </w:t>
      </w:r>
      <w:r w:rsidR="009A7378" w:rsidRPr="00D63217">
        <w:t>Fate and behaviour in water and sediment</w:t>
      </w:r>
      <w:bookmarkEnd w:id="449"/>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89"/>
        <w:gridCol w:w="2125"/>
        <w:gridCol w:w="4678"/>
        <w:gridCol w:w="1842"/>
      </w:tblGrid>
      <w:tr w:rsidR="009A7378" w:rsidRPr="00D63217" w14:paraId="636AEAF8" w14:textId="77777777" w:rsidTr="005C1E35">
        <w:trPr>
          <w:tblHeader/>
        </w:trPr>
        <w:tc>
          <w:tcPr>
            <w:tcW w:w="513" w:type="pct"/>
            <w:tcBorders>
              <w:bottom w:val="single" w:sz="4" w:space="0" w:color="auto"/>
            </w:tcBorders>
            <w:shd w:val="clear" w:color="auto" w:fill="5C2946"/>
          </w:tcPr>
          <w:p w14:paraId="4234EDF0" w14:textId="77777777" w:rsidR="009A7378" w:rsidRPr="00D63217" w:rsidRDefault="009A7378" w:rsidP="005C1E35">
            <w:pPr>
              <w:pStyle w:val="TableHead"/>
            </w:pPr>
            <w:r w:rsidRPr="00D63217">
              <w:t>Substance</w:t>
            </w:r>
          </w:p>
        </w:tc>
        <w:tc>
          <w:tcPr>
            <w:tcW w:w="1103" w:type="pct"/>
            <w:tcBorders>
              <w:bottom w:val="single" w:sz="4" w:space="0" w:color="auto"/>
            </w:tcBorders>
            <w:shd w:val="clear" w:color="auto" w:fill="5C2946"/>
          </w:tcPr>
          <w:p w14:paraId="0398E024" w14:textId="77777777" w:rsidR="009A7378" w:rsidRPr="00D63217" w:rsidRDefault="009A7378" w:rsidP="005C1E35">
            <w:pPr>
              <w:pStyle w:val="TableHead"/>
            </w:pPr>
            <w:r w:rsidRPr="00D63217">
              <w:t>Study</w:t>
            </w:r>
          </w:p>
        </w:tc>
        <w:tc>
          <w:tcPr>
            <w:tcW w:w="2428" w:type="pct"/>
            <w:tcBorders>
              <w:bottom w:val="single" w:sz="4" w:space="0" w:color="auto"/>
            </w:tcBorders>
            <w:shd w:val="clear" w:color="auto" w:fill="5C2946"/>
          </w:tcPr>
          <w:p w14:paraId="1ADB714A" w14:textId="77777777" w:rsidR="009A7378" w:rsidRPr="00D63217" w:rsidRDefault="009A7378" w:rsidP="005C1E35">
            <w:pPr>
              <w:pStyle w:val="TableHead"/>
            </w:pPr>
            <w:r w:rsidRPr="00D63217">
              <w:t>Result</w:t>
            </w:r>
          </w:p>
        </w:tc>
        <w:tc>
          <w:tcPr>
            <w:tcW w:w="956" w:type="pct"/>
            <w:tcBorders>
              <w:bottom w:val="single" w:sz="4" w:space="0" w:color="auto"/>
            </w:tcBorders>
            <w:shd w:val="clear" w:color="auto" w:fill="5C2946"/>
          </w:tcPr>
          <w:p w14:paraId="6F95DDCD" w14:textId="77777777" w:rsidR="009A7378" w:rsidRPr="00D63217" w:rsidRDefault="009A7378" w:rsidP="005C1E35">
            <w:pPr>
              <w:pStyle w:val="TableHead"/>
            </w:pPr>
            <w:r w:rsidRPr="00D63217">
              <w:t>Reference</w:t>
            </w:r>
          </w:p>
        </w:tc>
      </w:tr>
      <w:tr w:rsidR="009A7378" w:rsidRPr="00D63217" w14:paraId="1189BB10" w14:textId="77777777" w:rsidTr="00BF4B43">
        <w:tc>
          <w:tcPr>
            <w:tcW w:w="513" w:type="pct"/>
            <w:tcBorders>
              <w:top w:val="single" w:sz="4" w:space="0" w:color="auto"/>
              <w:left w:val="nil"/>
              <w:bottom w:val="nil"/>
              <w:right w:val="nil"/>
            </w:tcBorders>
          </w:tcPr>
          <w:p w14:paraId="17C522B5" w14:textId="77777777" w:rsidR="009A7378" w:rsidRPr="00D63217" w:rsidRDefault="009A7378" w:rsidP="004808C6">
            <w:pPr>
              <w:pStyle w:val="TableText"/>
              <w:spacing w:before="0" w:after="0" w:line="240" w:lineRule="auto"/>
              <w:rPr>
                <w:szCs w:val="17"/>
              </w:rPr>
            </w:pPr>
            <w:r w:rsidRPr="00D63217">
              <w:rPr>
                <w:szCs w:val="17"/>
              </w:rPr>
              <w:t>Paraquat</w:t>
            </w:r>
          </w:p>
        </w:tc>
        <w:tc>
          <w:tcPr>
            <w:tcW w:w="1103" w:type="pct"/>
            <w:tcBorders>
              <w:top w:val="single" w:sz="4" w:space="0" w:color="auto"/>
              <w:left w:val="nil"/>
              <w:bottom w:val="nil"/>
              <w:right w:val="nil"/>
            </w:tcBorders>
            <w:shd w:val="clear" w:color="auto" w:fill="auto"/>
          </w:tcPr>
          <w:p w14:paraId="00D141D7" w14:textId="77777777" w:rsidR="009A7378" w:rsidRPr="00D63217" w:rsidRDefault="009A7378" w:rsidP="004808C6">
            <w:pPr>
              <w:pStyle w:val="TableText"/>
              <w:spacing w:before="0" w:after="0" w:line="240" w:lineRule="auto"/>
              <w:rPr>
                <w:szCs w:val="17"/>
              </w:rPr>
            </w:pPr>
            <w:r w:rsidRPr="00D63217">
              <w:rPr>
                <w:szCs w:val="17"/>
              </w:rPr>
              <w:t>Hydrolysis</w:t>
            </w:r>
          </w:p>
        </w:tc>
        <w:tc>
          <w:tcPr>
            <w:tcW w:w="2428" w:type="pct"/>
            <w:tcBorders>
              <w:top w:val="single" w:sz="4" w:space="0" w:color="auto"/>
              <w:left w:val="nil"/>
              <w:bottom w:val="nil"/>
              <w:right w:val="nil"/>
            </w:tcBorders>
            <w:shd w:val="clear" w:color="auto" w:fill="auto"/>
          </w:tcPr>
          <w:p w14:paraId="5C34690D" w14:textId="0CAE50ED" w:rsidR="009A7378" w:rsidRPr="00D63217" w:rsidRDefault="009A7378" w:rsidP="002B660F">
            <w:pPr>
              <w:pStyle w:val="TableText"/>
              <w:spacing w:before="0" w:after="0" w:line="240" w:lineRule="auto"/>
              <w:rPr>
                <w:szCs w:val="17"/>
              </w:rPr>
            </w:pPr>
            <w:r w:rsidRPr="00D63217">
              <w:rPr>
                <w:szCs w:val="17"/>
              </w:rPr>
              <w:t>pH 4, 50°C: stable</w:t>
            </w:r>
            <w:r w:rsidR="002B660F" w:rsidRPr="00D63217">
              <w:rPr>
                <w:szCs w:val="17"/>
              </w:rPr>
              <w:br/>
            </w:r>
            <w:r w:rsidRPr="00D63217">
              <w:rPr>
                <w:szCs w:val="17"/>
              </w:rPr>
              <w:t>pH 7, 50°C: stable</w:t>
            </w:r>
            <w:r w:rsidR="002B660F" w:rsidRPr="00D63217">
              <w:rPr>
                <w:szCs w:val="17"/>
              </w:rPr>
              <w:br/>
            </w:r>
            <w:r w:rsidRPr="00D63217">
              <w:rPr>
                <w:szCs w:val="17"/>
              </w:rPr>
              <w:t xml:space="preserve">pH 10, 50°C: stable </w:t>
            </w:r>
          </w:p>
        </w:tc>
        <w:tc>
          <w:tcPr>
            <w:tcW w:w="956" w:type="pct"/>
            <w:tcBorders>
              <w:top w:val="single" w:sz="4" w:space="0" w:color="auto"/>
              <w:left w:val="nil"/>
              <w:bottom w:val="nil"/>
              <w:right w:val="nil"/>
            </w:tcBorders>
          </w:tcPr>
          <w:p w14:paraId="61AEFF6C" w14:textId="77777777" w:rsidR="009A7378" w:rsidRPr="00D63217" w:rsidRDefault="009A7378" w:rsidP="004808C6">
            <w:pPr>
              <w:pStyle w:val="TableText"/>
              <w:spacing w:before="0" w:after="0" w:line="240" w:lineRule="auto"/>
              <w:rPr>
                <w:szCs w:val="17"/>
              </w:rPr>
            </w:pPr>
            <w:r w:rsidRPr="00D63217">
              <w:rPr>
                <w:szCs w:val="17"/>
              </w:rPr>
              <w:t>White 2010</w:t>
            </w:r>
          </w:p>
        </w:tc>
      </w:tr>
      <w:tr w:rsidR="009A7378" w:rsidRPr="00D63217" w14:paraId="129F574B" w14:textId="77777777" w:rsidTr="00BF4B43">
        <w:tc>
          <w:tcPr>
            <w:tcW w:w="513" w:type="pct"/>
            <w:tcBorders>
              <w:top w:val="nil"/>
              <w:left w:val="nil"/>
              <w:bottom w:val="nil"/>
              <w:right w:val="nil"/>
            </w:tcBorders>
          </w:tcPr>
          <w:p w14:paraId="6BDA0CB5" w14:textId="77777777" w:rsidR="009A7378" w:rsidRPr="00D63217" w:rsidRDefault="009A7378" w:rsidP="004808C6">
            <w:pPr>
              <w:pStyle w:val="TableText"/>
              <w:spacing w:before="0" w:after="0" w:line="240" w:lineRule="auto"/>
              <w:rPr>
                <w:color w:val="auto"/>
                <w:szCs w:val="17"/>
              </w:rPr>
            </w:pPr>
          </w:p>
        </w:tc>
        <w:tc>
          <w:tcPr>
            <w:tcW w:w="1103" w:type="pct"/>
            <w:tcBorders>
              <w:top w:val="nil"/>
              <w:left w:val="nil"/>
              <w:bottom w:val="single" w:sz="4" w:space="0" w:color="auto"/>
              <w:right w:val="nil"/>
            </w:tcBorders>
            <w:shd w:val="clear" w:color="auto" w:fill="auto"/>
          </w:tcPr>
          <w:p w14:paraId="272668ED" w14:textId="77777777" w:rsidR="009A7378" w:rsidRPr="00D63217" w:rsidRDefault="009A7378" w:rsidP="004808C6">
            <w:pPr>
              <w:pStyle w:val="TableText"/>
              <w:spacing w:before="0" w:after="0" w:line="240" w:lineRule="auto"/>
              <w:rPr>
                <w:szCs w:val="17"/>
              </w:rPr>
            </w:pPr>
          </w:p>
        </w:tc>
        <w:tc>
          <w:tcPr>
            <w:tcW w:w="2428" w:type="pct"/>
            <w:tcBorders>
              <w:top w:val="nil"/>
              <w:left w:val="nil"/>
              <w:bottom w:val="single" w:sz="4" w:space="0" w:color="auto"/>
              <w:right w:val="nil"/>
            </w:tcBorders>
            <w:shd w:val="clear" w:color="auto" w:fill="auto"/>
          </w:tcPr>
          <w:p w14:paraId="05EFD4D8" w14:textId="751190A6" w:rsidR="009A7378" w:rsidRPr="00D63217" w:rsidRDefault="009A7378" w:rsidP="002B660F">
            <w:pPr>
              <w:pStyle w:val="TableText"/>
              <w:spacing w:before="0" w:after="0" w:line="240" w:lineRule="auto"/>
              <w:rPr>
                <w:szCs w:val="17"/>
              </w:rPr>
            </w:pPr>
            <w:r w:rsidRPr="00D63217">
              <w:rPr>
                <w:szCs w:val="17"/>
              </w:rPr>
              <w:t>pH 5, 25°C: stable</w:t>
            </w:r>
            <w:r w:rsidR="002B660F" w:rsidRPr="00D63217">
              <w:rPr>
                <w:szCs w:val="17"/>
              </w:rPr>
              <w:br/>
            </w:r>
            <w:r w:rsidRPr="00D63217">
              <w:rPr>
                <w:szCs w:val="17"/>
              </w:rPr>
              <w:t>pH 7, 25°C: stable</w:t>
            </w:r>
            <w:r w:rsidR="002B660F" w:rsidRPr="00D63217">
              <w:rPr>
                <w:szCs w:val="17"/>
              </w:rPr>
              <w:br/>
            </w:r>
            <w:r w:rsidRPr="00D63217">
              <w:rPr>
                <w:szCs w:val="17"/>
              </w:rPr>
              <w:t>pH 9, 25°C: stable</w:t>
            </w:r>
            <w:r w:rsidR="002B660F" w:rsidRPr="00D63217">
              <w:rPr>
                <w:szCs w:val="17"/>
              </w:rPr>
              <w:br/>
            </w:r>
            <w:r w:rsidRPr="00D63217">
              <w:rPr>
                <w:szCs w:val="17"/>
              </w:rPr>
              <w:t>pH 5, 40°C: stable</w:t>
            </w:r>
            <w:r w:rsidR="002B660F" w:rsidRPr="00D63217">
              <w:rPr>
                <w:szCs w:val="17"/>
              </w:rPr>
              <w:br/>
            </w:r>
            <w:r w:rsidRPr="00D63217">
              <w:rPr>
                <w:szCs w:val="17"/>
              </w:rPr>
              <w:t>pH 7, 40°C: stable</w:t>
            </w:r>
            <w:r w:rsidR="002B660F" w:rsidRPr="00D63217">
              <w:rPr>
                <w:szCs w:val="17"/>
              </w:rPr>
              <w:br/>
            </w:r>
            <w:r w:rsidRPr="00D63217">
              <w:rPr>
                <w:szCs w:val="17"/>
              </w:rPr>
              <w:t>pH 9, 40°C: stable</w:t>
            </w:r>
          </w:p>
        </w:tc>
        <w:tc>
          <w:tcPr>
            <w:tcW w:w="956" w:type="pct"/>
            <w:tcBorders>
              <w:top w:val="nil"/>
              <w:left w:val="nil"/>
              <w:bottom w:val="single" w:sz="4" w:space="0" w:color="auto"/>
              <w:right w:val="nil"/>
            </w:tcBorders>
          </w:tcPr>
          <w:p w14:paraId="5CC52813" w14:textId="6FAF3AB4" w:rsidR="009A7378" w:rsidRPr="00D63217" w:rsidRDefault="009A7378" w:rsidP="004808C6">
            <w:pPr>
              <w:pStyle w:val="TableText"/>
              <w:spacing w:before="0" w:after="0" w:line="240" w:lineRule="auto"/>
              <w:rPr>
                <w:szCs w:val="17"/>
              </w:rPr>
            </w:pPr>
            <w:r w:rsidRPr="00D63217">
              <w:rPr>
                <w:szCs w:val="17"/>
              </w:rPr>
              <w:t>Upton et</w:t>
            </w:r>
            <w:r w:rsidR="00143F5A" w:rsidRPr="00D63217">
              <w:rPr>
                <w:szCs w:val="17"/>
              </w:rPr>
              <w:t xml:space="preserve"> al,</w:t>
            </w:r>
            <w:r w:rsidRPr="00D63217">
              <w:rPr>
                <w:szCs w:val="17"/>
              </w:rPr>
              <w:t xml:space="preserve"> 1985</w:t>
            </w:r>
          </w:p>
        </w:tc>
      </w:tr>
      <w:tr w:rsidR="009A7378" w:rsidRPr="00D63217" w14:paraId="753E7241" w14:textId="77777777" w:rsidTr="00BF4B43">
        <w:tc>
          <w:tcPr>
            <w:tcW w:w="513" w:type="pct"/>
            <w:tcBorders>
              <w:top w:val="nil"/>
              <w:left w:val="nil"/>
              <w:bottom w:val="nil"/>
              <w:right w:val="nil"/>
            </w:tcBorders>
          </w:tcPr>
          <w:p w14:paraId="05E48B6D" w14:textId="77777777" w:rsidR="009A7378" w:rsidRPr="00D63217" w:rsidRDefault="009A7378" w:rsidP="004808C6">
            <w:pPr>
              <w:pStyle w:val="TableText"/>
              <w:spacing w:before="0" w:after="0" w:line="240" w:lineRule="auto"/>
              <w:rPr>
                <w:color w:val="auto"/>
                <w:szCs w:val="17"/>
              </w:rPr>
            </w:pPr>
          </w:p>
        </w:tc>
        <w:tc>
          <w:tcPr>
            <w:tcW w:w="1103" w:type="pct"/>
            <w:tcBorders>
              <w:top w:val="single" w:sz="4" w:space="0" w:color="auto"/>
              <w:left w:val="nil"/>
              <w:bottom w:val="nil"/>
              <w:right w:val="nil"/>
            </w:tcBorders>
            <w:shd w:val="clear" w:color="auto" w:fill="auto"/>
          </w:tcPr>
          <w:p w14:paraId="2BC58A66" w14:textId="77777777" w:rsidR="009A7378" w:rsidRPr="00D63217" w:rsidRDefault="009A7378" w:rsidP="004808C6">
            <w:pPr>
              <w:pStyle w:val="TableText"/>
              <w:spacing w:before="0" w:after="0" w:line="240" w:lineRule="auto"/>
              <w:rPr>
                <w:szCs w:val="17"/>
              </w:rPr>
            </w:pPr>
            <w:r w:rsidRPr="00D63217">
              <w:rPr>
                <w:szCs w:val="17"/>
              </w:rPr>
              <w:t>Aqueous photolysis</w:t>
            </w:r>
          </w:p>
        </w:tc>
        <w:tc>
          <w:tcPr>
            <w:tcW w:w="2428" w:type="pct"/>
            <w:tcBorders>
              <w:top w:val="single" w:sz="4" w:space="0" w:color="auto"/>
              <w:left w:val="nil"/>
              <w:bottom w:val="nil"/>
              <w:right w:val="nil"/>
            </w:tcBorders>
            <w:shd w:val="clear" w:color="auto" w:fill="auto"/>
          </w:tcPr>
          <w:p w14:paraId="545B2E90" w14:textId="77777777" w:rsidR="009A7378" w:rsidRPr="00D63217" w:rsidRDefault="009A7378" w:rsidP="004808C6">
            <w:pPr>
              <w:pStyle w:val="TableText"/>
              <w:spacing w:before="0" w:after="0" w:line="240" w:lineRule="auto"/>
              <w:rPr>
                <w:szCs w:val="17"/>
              </w:rPr>
            </w:pPr>
            <w:r w:rsidRPr="00D63217">
              <w:rPr>
                <w:szCs w:val="17"/>
              </w:rPr>
              <w:t>Stable (pH 7 buffer)</w:t>
            </w:r>
          </w:p>
        </w:tc>
        <w:tc>
          <w:tcPr>
            <w:tcW w:w="956" w:type="pct"/>
            <w:tcBorders>
              <w:top w:val="single" w:sz="4" w:space="0" w:color="auto"/>
              <w:left w:val="nil"/>
              <w:bottom w:val="nil"/>
              <w:right w:val="nil"/>
            </w:tcBorders>
          </w:tcPr>
          <w:p w14:paraId="49163D67" w14:textId="77777777" w:rsidR="009A7378" w:rsidRPr="00D63217" w:rsidRDefault="009A7378" w:rsidP="004808C6">
            <w:pPr>
              <w:pStyle w:val="TableText"/>
              <w:spacing w:before="0" w:after="0" w:line="240" w:lineRule="auto"/>
              <w:rPr>
                <w:szCs w:val="17"/>
              </w:rPr>
            </w:pPr>
            <w:r w:rsidRPr="00D63217">
              <w:rPr>
                <w:szCs w:val="17"/>
              </w:rPr>
              <w:t>Parker &amp; Leahey 1988</w:t>
            </w:r>
          </w:p>
        </w:tc>
      </w:tr>
      <w:tr w:rsidR="009A7378" w:rsidRPr="00D63217" w14:paraId="23CF3E68" w14:textId="77777777" w:rsidTr="00BF4B43">
        <w:tc>
          <w:tcPr>
            <w:tcW w:w="513" w:type="pct"/>
            <w:tcBorders>
              <w:top w:val="nil"/>
              <w:left w:val="nil"/>
              <w:bottom w:val="nil"/>
              <w:right w:val="nil"/>
            </w:tcBorders>
          </w:tcPr>
          <w:p w14:paraId="77B21FA5" w14:textId="77777777" w:rsidR="009A7378" w:rsidRPr="00D63217" w:rsidRDefault="009A7378" w:rsidP="004808C6">
            <w:pPr>
              <w:pStyle w:val="TableText"/>
              <w:spacing w:before="0" w:after="0" w:line="240" w:lineRule="auto"/>
              <w:rPr>
                <w:color w:val="auto"/>
                <w:szCs w:val="17"/>
              </w:rPr>
            </w:pPr>
          </w:p>
        </w:tc>
        <w:tc>
          <w:tcPr>
            <w:tcW w:w="1103" w:type="pct"/>
            <w:tcBorders>
              <w:top w:val="nil"/>
              <w:left w:val="nil"/>
              <w:bottom w:val="single" w:sz="4" w:space="0" w:color="auto"/>
              <w:right w:val="nil"/>
            </w:tcBorders>
            <w:shd w:val="clear" w:color="auto" w:fill="auto"/>
          </w:tcPr>
          <w:p w14:paraId="0774FCD9" w14:textId="77777777" w:rsidR="009A7378" w:rsidRPr="00D63217" w:rsidRDefault="009A7378" w:rsidP="004808C6">
            <w:pPr>
              <w:pStyle w:val="TableText"/>
              <w:spacing w:before="0" w:after="0" w:line="240" w:lineRule="auto"/>
              <w:rPr>
                <w:szCs w:val="17"/>
              </w:rPr>
            </w:pPr>
          </w:p>
        </w:tc>
        <w:tc>
          <w:tcPr>
            <w:tcW w:w="2428" w:type="pct"/>
            <w:tcBorders>
              <w:top w:val="nil"/>
              <w:left w:val="nil"/>
              <w:bottom w:val="single" w:sz="4" w:space="0" w:color="auto"/>
              <w:right w:val="nil"/>
            </w:tcBorders>
            <w:shd w:val="clear" w:color="auto" w:fill="auto"/>
          </w:tcPr>
          <w:p w14:paraId="2E14C6B5" w14:textId="77777777" w:rsidR="009A7378" w:rsidRPr="00D63217" w:rsidRDefault="009A7378" w:rsidP="004808C6">
            <w:pPr>
              <w:pStyle w:val="TableText"/>
              <w:spacing w:before="0" w:after="0" w:line="240" w:lineRule="auto"/>
              <w:rPr>
                <w:szCs w:val="17"/>
              </w:rPr>
            </w:pPr>
            <w:r w:rsidRPr="00D63217">
              <w:rPr>
                <w:szCs w:val="17"/>
              </w:rPr>
              <w:t>Stable (natural river water)</w:t>
            </w:r>
          </w:p>
        </w:tc>
        <w:tc>
          <w:tcPr>
            <w:tcW w:w="956" w:type="pct"/>
            <w:tcBorders>
              <w:top w:val="nil"/>
              <w:left w:val="nil"/>
              <w:bottom w:val="single" w:sz="4" w:space="0" w:color="auto"/>
              <w:right w:val="nil"/>
            </w:tcBorders>
          </w:tcPr>
          <w:p w14:paraId="6E17D83B" w14:textId="77777777" w:rsidR="009A7378" w:rsidRPr="00D63217" w:rsidRDefault="009A7378" w:rsidP="004808C6">
            <w:pPr>
              <w:pStyle w:val="TableText"/>
              <w:spacing w:before="0" w:after="0" w:line="240" w:lineRule="auto"/>
              <w:rPr>
                <w:szCs w:val="17"/>
              </w:rPr>
            </w:pPr>
            <w:r w:rsidRPr="00D63217">
              <w:rPr>
                <w:szCs w:val="17"/>
              </w:rPr>
              <w:t>Dean 2000</w:t>
            </w:r>
          </w:p>
        </w:tc>
      </w:tr>
      <w:tr w:rsidR="009A7378" w:rsidRPr="00D63217" w14:paraId="13C52FB9" w14:textId="77777777" w:rsidTr="00BF4B43">
        <w:tc>
          <w:tcPr>
            <w:tcW w:w="513" w:type="pct"/>
            <w:tcBorders>
              <w:top w:val="nil"/>
              <w:left w:val="nil"/>
              <w:bottom w:val="single" w:sz="4" w:space="0" w:color="auto"/>
              <w:right w:val="nil"/>
            </w:tcBorders>
          </w:tcPr>
          <w:p w14:paraId="6099CFB4" w14:textId="77777777" w:rsidR="009A7378" w:rsidRPr="00D63217" w:rsidRDefault="009A7378" w:rsidP="004808C6">
            <w:pPr>
              <w:pStyle w:val="TableText"/>
              <w:spacing w:before="0" w:after="0" w:line="240" w:lineRule="auto"/>
              <w:rPr>
                <w:color w:val="auto"/>
                <w:szCs w:val="17"/>
              </w:rPr>
            </w:pPr>
          </w:p>
        </w:tc>
        <w:tc>
          <w:tcPr>
            <w:tcW w:w="1103" w:type="pct"/>
            <w:tcBorders>
              <w:top w:val="single" w:sz="4" w:space="0" w:color="auto"/>
              <w:left w:val="nil"/>
              <w:bottom w:val="single" w:sz="4" w:space="0" w:color="auto"/>
              <w:right w:val="nil"/>
            </w:tcBorders>
            <w:shd w:val="clear" w:color="auto" w:fill="auto"/>
          </w:tcPr>
          <w:p w14:paraId="07C227E0" w14:textId="77777777" w:rsidR="009A7378" w:rsidRPr="00D63217" w:rsidRDefault="009A7378" w:rsidP="004808C6">
            <w:pPr>
              <w:pStyle w:val="TableText"/>
              <w:spacing w:before="0" w:after="0" w:line="240" w:lineRule="auto"/>
              <w:rPr>
                <w:szCs w:val="17"/>
              </w:rPr>
            </w:pPr>
            <w:r w:rsidRPr="00D63217">
              <w:rPr>
                <w:szCs w:val="17"/>
              </w:rPr>
              <w:t>Degradation in water/sediment</w:t>
            </w:r>
          </w:p>
        </w:tc>
        <w:tc>
          <w:tcPr>
            <w:tcW w:w="2428" w:type="pct"/>
            <w:tcBorders>
              <w:top w:val="single" w:sz="4" w:space="0" w:color="auto"/>
              <w:left w:val="nil"/>
              <w:bottom w:val="single" w:sz="4" w:space="0" w:color="auto"/>
              <w:right w:val="nil"/>
            </w:tcBorders>
            <w:shd w:val="clear" w:color="auto" w:fill="auto"/>
          </w:tcPr>
          <w:p w14:paraId="3B04669E" w14:textId="668BB3BF" w:rsidR="009A7378" w:rsidRPr="00D63217" w:rsidRDefault="004128B4" w:rsidP="002B660F">
            <w:pPr>
              <w:pStyle w:val="TableText"/>
              <w:spacing w:before="0" w:after="0" w:line="240" w:lineRule="auto"/>
              <w:rPr>
                <w:szCs w:val="17"/>
              </w:rPr>
            </w:pPr>
            <w:r w:rsidRPr="00D63217">
              <w:t>2</w:t>
            </w:r>
            <w:r w:rsidR="009A7378" w:rsidRPr="00D63217">
              <w:rPr>
                <w:szCs w:val="17"/>
              </w:rPr>
              <w:t>systems: Virginia Water, Old Basing</w:t>
            </w:r>
            <w:r w:rsidR="002B660F" w:rsidRPr="00D63217">
              <w:rPr>
                <w:szCs w:val="17"/>
              </w:rPr>
              <w:br/>
            </w:r>
            <w:r w:rsidR="009A7378" w:rsidRPr="00D63217">
              <w:rPr>
                <w:szCs w:val="17"/>
              </w:rPr>
              <w:t>Max 91% paraquat in sediment (time 0)</w:t>
            </w:r>
            <w:r w:rsidR="002B660F" w:rsidRPr="00D63217">
              <w:rPr>
                <w:szCs w:val="17"/>
              </w:rPr>
              <w:br/>
            </w:r>
            <w:r w:rsidR="009A7378" w:rsidRPr="00D63217">
              <w:rPr>
                <w:szCs w:val="17"/>
              </w:rPr>
              <w:t>Stable in sediment</w:t>
            </w:r>
            <w:r w:rsidR="002B660F" w:rsidRPr="00D63217">
              <w:rPr>
                <w:szCs w:val="17"/>
              </w:rPr>
              <w:br/>
            </w:r>
            <w:r w:rsidR="009A7378" w:rsidRPr="00D63217">
              <w:rPr>
                <w:szCs w:val="17"/>
              </w:rPr>
              <w:t>&lt;0.1% mineralisation after 100d</w:t>
            </w:r>
            <w:r w:rsidR="002B660F" w:rsidRPr="00D63217">
              <w:rPr>
                <w:szCs w:val="17"/>
              </w:rPr>
              <w:br/>
            </w:r>
            <w:r w:rsidR="009A7378" w:rsidRPr="00D63217">
              <w:rPr>
                <w:szCs w:val="17"/>
              </w:rPr>
              <w:t>4.2-4.5% bound residues after 100d</w:t>
            </w:r>
            <w:r w:rsidR="009A7378" w:rsidRPr="00D63217" w:rsidDel="007A08FF">
              <w:rPr>
                <w:szCs w:val="17"/>
              </w:rPr>
              <w:t xml:space="preserve"> </w:t>
            </w:r>
          </w:p>
        </w:tc>
        <w:tc>
          <w:tcPr>
            <w:tcW w:w="956" w:type="pct"/>
            <w:tcBorders>
              <w:top w:val="single" w:sz="4" w:space="0" w:color="auto"/>
              <w:left w:val="nil"/>
              <w:bottom w:val="single" w:sz="4" w:space="0" w:color="auto"/>
              <w:right w:val="nil"/>
            </w:tcBorders>
          </w:tcPr>
          <w:p w14:paraId="32E1995C" w14:textId="306C0FF1" w:rsidR="009A7378" w:rsidRPr="00D63217" w:rsidRDefault="009A7378" w:rsidP="004808C6">
            <w:pPr>
              <w:pStyle w:val="TableText"/>
              <w:spacing w:before="0" w:after="0" w:line="240" w:lineRule="auto"/>
              <w:rPr>
                <w:szCs w:val="17"/>
              </w:rPr>
            </w:pPr>
            <w:r w:rsidRPr="00D63217">
              <w:rPr>
                <w:szCs w:val="17"/>
              </w:rPr>
              <w:t>Long et</w:t>
            </w:r>
            <w:r w:rsidR="00143F5A" w:rsidRPr="00D63217">
              <w:rPr>
                <w:szCs w:val="17"/>
              </w:rPr>
              <w:t xml:space="preserve"> al,</w:t>
            </w:r>
            <w:r w:rsidRPr="00D63217">
              <w:rPr>
                <w:szCs w:val="17"/>
              </w:rPr>
              <w:t xml:space="preserve"> 1996</w:t>
            </w:r>
          </w:p>
        </w:tc>
      </w:tr>
    </w:tbl>
    <w:p w14:paraId="0EC482C2" w14:textId="5E42A05A" w:rsidR="009A7378" w:rsidRPr="00D63217" w:rsidRDefault="00F012C6" w:rsidP="00017CE7">
      <w:pPr>
        <w:pStyle w:val="Caption"/>
        <w:tabs>
          <w:tab w:val="clear" w:pos="907"/>
        </w:tabs>
        <w:ind w:left="1134" w:hanging="1134"/>
      </w:pPr>
      <w:bookmarkStart w:id="451" w:name="_Toc172814684"/>
      <w:r w:rsidRPr="00D63217">
        <w:t xml:space="preserve">Table </w:t>
      </w:r>
      <w:r w:rsidRPr="00D63217">
        <w:fldChar w:fldCharType="begin"/>
      </w:r>
      <w:r w:rsidRPr="00D63217">
        <w:instrText xml:space="preserve"> SEQ Table \* ARABIC </w:instrText>
      </w:r>
      <w:r w:rsidRPr="00D63217">
        <w:fldChar w:fldCharType="separate"/>
      </w:r>
      <w:r w:rsidR="000417A3">
        <w:rPr>
          <w:noProof/>
        </w:rPr>
        <w:t>55</w:t>
      </w:r>
      <w:r w:rsidRPr="00D63217">
        <w:rPr>
          <w:noProof/>
        </w:rPr>
        <w:fldChar w:fldCharType="end"/>
      </w:r>
      <w:r w:rsidRPr="00D63217">
        <w:t>:</w:t>
      </w:r>
      <w:bookmarkStart w:id="452" w:name="_Toc156383618"/>
      <w:bookmarkEnd w:id="450"/>
      <w:r w:rsidRPr="00D63217">
        <w:t xml:space="preserve"> </w:t>
      </w:r>
      <w:r w:rsidR="00017CE7" w:rsidRPr="00D63217">
        <w:t xml:space="preserve">Paraquat – </w:t>
      </w:r>
      <w:r w:rsidR="009A7378" w:rsidRPr="00D63217">
        <w:t>Fate and behaviour in air</w:t>
      </w:r>
      <w:bookmarkEnd w:id="451"/>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988"/>
        <w:gridCol w:w="3686"/>
        <w:gridCol w:w="2977"/>
        <w:gridCol w:w="1982"/>
      </w:tblGrid>
      <w:tr w:rsidR="009A7378" w:rsidRPr="00D63217" w14:paraId="275D652F" w14:textId="77777777" w:rsidTr="00E53283">
        <w:trPr>
          <w:tblHeader/>
        </w:trPr>
        <w:tc>
          <w:tcPr>
            <w:tcW w:w="513" w:type="pct"/>
            <w:tcBorders>
              <w:bottom w:val="single" w:sz="4" w:space="0" w:color="auto"/>
            </w:tcBorders>
            <w:shd w:val="clear" w:color="auto" w:fill="5C2946"/>
          </w:tcPr>
          <w:p w14:paraId="23D908F2" w14:textId="77777777" w:rsidR="009A7378" w:rsidRPr="00D63217" w:rsidRDefault="009A7378" w:rsidP="005C1E35">
            <w:pPr>
              <w:pStyle w:val="TableHead"/>
            </w:pPr>
            <w:r w:rsidRPr="00D63217">
              <w:t>Substance</w:t>
            </w:r>
          </w:p>
        </w:tc>
        <w:tc>
          <w:tcPr>
            <w:tcW w:w="1913" w:type="pct"/>
            <w:tcBorders>
              <w:bottom w:val="single" w:sz="4" w:space="0" w:color="auto"/>
            </w:tcBorders>
            <w:shd w:val="clear" w:color="auto" w:fill="5C2946"/>
          </w:tcPr>
          <w:p w14:paraId="5838F5CB" w14:textId="77777777" w:rsidR="009A7378" w:rsidRPr="00D63217" w:rsidRDefault="009A7378" w:rsidP="005C1E35">
            <w:pPr>
              <w:pStyle w:val="TableHead"/>
            </w:pPr>
            <w:r w:rsidRPr="00D63217">
              <w:t>Study</w:t>
            </w:r>
          </w:p>
        </w:tc>
        <w:tc>
          <w:tcPr>
            <w:tcW w:w="1545" w:type="pct"/>
            <w:shd w:val="clear" w:color="auto" w:fill="5C2946"/>
          </w:tcPr>
          <w:p w14:paraId="1C3A4A56" w14:textId="77777777" w:rsidR="009A7378" w:rsidRPr="00D63217" w:rsidRDefault="009A7378" w:rsidP="005C1E35">
            <w:pPr>
              <w:pStyle w:val="TableHead"/>
            </w:pPr>
            <w:r w:rsidRPr="00D63217">
              <w:t>Result</w:t>
            </w:r>
          </w:p>
        </w:tc>
        <w:tc>
          <w:tcPr>
            <w:tcW w:w="1029" w:type="pct"/>
            <w:shd w:val="clear" w:color="auto" w:fill="5C2946"/>
          </w:tcPr>
          <w:p w14:paraId="034273B4" w14:textId="77777777" w:rsidR="009A7378" w:rsidRPr="00D63217" w:rsidRDefault="009A7378" w:rsidP="005C1E35">
            <w:pPr>
              <w:pStyle w:val="TableHead"/>
            </w:pPr>
            <w:r w:rsidRPr="00D63217">
              <w:t>Reference</w:t>
            </w:r>
          </w:p>
        </w:tc>
      </w:tr>
      <w:tr w:rsidR="009A7378" w:rsidRPr="00D63217" w14:paraId="1514361F" w14:textId="77777777" w:rsidTr="00BF4B43">
        <w:tc>
          <w:tcPr>
            <w:tcW w:w="513" w:type="pct"/>
            <w:tcBorders>
              <w:left w:val="nil"/>
              <w:bottom w:val="single" w:sz="4" w:space="0" w:color="auto"/>
            </w:tcBorders>
          </w:tcPr>
          <w:p w14:paraId="44FF76AC" w14:textId="77777777" w:rsidR="009A7378" w:rsidRPr="00D63217" w:rsidRDefault="009A7378" w:rsidP="004808C6">
            <w:pPr>
              <w:pStyle w:val="TableText"/>
              <w:spacing w:before="0" w:after="0" w:line="240" w:lineRule="auto"/>
              <w:rPr>
                <w:szCs w:val="17"/>
              </w:rPr>
            </w:pPr>
            <w:r w:rsidRPr="00D63217">
              <w:rPr>
                <w:szCs w:val="17"/>
              </w:rPr>
              <w:t>Paraquat</w:t>
            </w:r>
          </w:p>
        </w:tc>
        <w:tc>
          <w:tcPr>
            <w:tcW w:w="1913" w:type="pct"/>
            <w:tcBorders>
              <w:left w:val="nil"/>
              <w:bottom w:val="single" w:sz="4" w:space="0" w:color="auto"/>
            </w:tcBorders>
            <w:shd w:val="clear" w:color="auto" w:fill="auto"/>
          </w:tcPr>
          <w:p w14:paraId="1778709D" w14:textId="77777777" w:rsidR="009A7378" w:rsidRPr="00D63217" w:rsidRDefault="009A7378" w:rsidP="004808C6">
            <w:pPr>
              <w:pStyle w:val="TableText"/>
              <w:spacing w:before="0" w:after="0" w:line="240" w:lineRule="auto"/>
              <w:rPr>
                <w:szCs w:val="17"/>
              </w:rPr>
            </w:pPr>
            <w:r w:rsidRPr="00D63217">
              <w:rPr>
                <w:szCs w:val="17"/>
              </w:rPr>
              <w:t>Photochemical oxidative degradation</w:t>
            </w:r>
          </w:p>
        </w:tc>
        <w:tc>
          <w:tcPr>
            <w:tcW w:w="1545" w:type="pct"/>
          </w:tcPr>
          <w:p w14:paraId="0284FF7F" w14:textId="77777777" w:rsidR="009A7378" w:rsidRPr="00D63217" w:rsidRDefault="009A7378" w:rsidP="004808C6">
            <w:pPr>
              <w:pStyle w:val="TableText"/>
              <w:spacing w:before="0" w:after="0" w:line="240" w:lineRule="auto"/>
              <w:rPr>
                <w:szCs w:val="17"/>
              </w:rPr>
            </w:pPr>
            <w:r w:rsidRPr="00D63217">
              <w:rPr>
                <w:szCs w:val="17"/>
              </w:rPr>
              <w:t>DT</w:t>
            </w:r>
            <w:r w:rsidRPr="00D63217">
              <w:rPr>
                <w:szCs w:val="17"/>
                <w:vertAlign w:val="subscript"/>
              </w:rPr>
              <w:t>50</w:t>
            </w:r>
            <w:r w:rsidRPr="00D63217">
              <w:rPr>
                <w:szCs w:val="17"/>
              </w:rPr>
              <w:t xml:space="preserve"> 6.0 h</w:t>
            </w:r>
          </w:p>
        </w:tc>
        <w:tc>
          <w:tcPr>
            <w:tcW w:w="1029" w:type="pct"/>
          </w:tcPr>
          <w:p w14:paraId="434A510D" w14:textId="77777777" w:rsidR="009A7378" w:rsidRPr="00D63217" w:rsidRDefault="009A7378" w:rsidP="004808C6">
            <w:pPr>
              <w:pStyle w:val="TableText"/>
              <w:spacing w:before="0" w:after="0" w:line="240" w:lineRule="auto"/>
              <w:rPr>
                <w:szCs w:val="17"/>
              </w:rPr>
            </w:pPr>
            <w:r w:rsidRPr="00D63217">
              <w:rPr>
                <w:szCs w:val="17"/>
              </w:rPr>
              <w:t>Hayes 2006</w:t>
            </w:r>
          </w:p>
        </w:tc>
      </w:tr>
    </w:tbl>
    <w:p w14:paraId="436CF7F0" w14:textId="349B6715" w:rsidR="009A7378" w:rsidRPr="00D63217" w:rsidRDefault="00F012C6" w:rsidP="00017CE7">
      <w:pPr>
        <w:pStyle w:val="Caption"/>
        <w:tabs>
          <w:tab w:val="clear" w:pos="907"/>
        </w:tabs>
        <w:ind w:left="1134" w:hanging="1134"/>
      </w:pPr>
      <w:bookmarkStart w:id="453" w:name="_Toc172814685"/>
      <w:r w:rsidRPr="00D63217">
        <w:t xml:space="preserve">Table </w:t>
      </w:r>
      <w:r w:rsidRPr="00D63217">
        <w:fldChar w:fldCharType="begin"/>
      </w:r>
      <w:r w:rsidRPr="00D63217">
        <w:instrText xml:space="preserve"> SEQ Table \* ARABIC </w:instrText>
      </w:r>
      <w:r w:rsidRPr="00D63217">
        <w:fldChar w:fldCharType="separate"/>
      </w:r>
      <w:r w:rsidR="000417A3">
        <w:rPr>
          <w:noProof/>
        </w:rPr>
        <w:t>56</w:t>
      </w:r>
      <w:r w:rsidRPr="00D63217">
        <w:rPr>
          <w:noProof/>
        </w:rPr>
        <w:fldChar w:fldCharType="end"/>
      </w:r>
      <w:r w:rsidRPr="00D63217">
        <w:t>:</w:t>
      </w:r>
      <w:bookmarkStart w:id="454" w:name="_Toc156383619"/>
      <w:bookmarkEnd w:id="452"/>
      <w:r w:rsidRPr="00D63217">
        <w:t xml:space="preserve"> </w:t>
      </w:r>
      <w:r w:rsidR="00017CE7" w:rsidRPr="00D63217">
        <w:t xml:space="preserve">Paraquat – </w:t>
      </w:r>
      <w:r w:rsidR="009A7378" w:rsidRPr="00D63217">
        <w:t>Monitoring data</w:t>
      </w:r>
      <w:bookmarkEnd w:id="453"/>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978"/>
        <w:gridCol w:w="1288"/>
        <w:gridCol w:w="5385"/>
        <w:gridCol w:w="1982"/>
      </w:tblGrid>
      <w:tr w:rsidR="009A7378" w:rsidRPr="00D63217" w14:paraId="06495C7C" w14:textId="77777777" w:rsidTr="00E53283">
        <w:trPr>
          <w:tblHeader/>
        </w:trPr>
        <w:tc>
          <w:tcPr>
            <w:tcW w:w="0" w:type="auto"/>
            <w:tcBorders>
              <w:bottom w:val="single" w:sz="4" w:space="0" w:color="auto"/>
            </w:tcBorders>
            <w:shd w:val="clear" w:color="auto" w:fill="5C2946"/>
          </w:tcPr>
          <w:p w14:paraId="46708043" w14:textId="77777777" w:rsidR="009A7378" w:rsidRPr="00D63217" w:rsidRDefault="009A7378" w:rsidP="005C1E35">
            <w:pPr>
              <w:pStyle w:val="TableHead"/>
            </w:pPr>
            <w:r w:rsidRPr="00D63217">
              <w:t>Substance</w:t>
            </w:r>
          </w:p>
        </w:tc>
        <w:tc>
          <w:tcPr>
            <w:tcW w:w="669" w:type="pct"/>
            <w:tcBorders>
              <w:bottom w:val="single" w:sz="4" w:space="0" w:color="auto"/>
            </w:tcBorders>
            <w:shd w:val="clear" w:color="auto" w:fill="5C2946"/>
          </w:tcPr>
          <w:p w14:paraId="64F56E84" w14:textId="77777777" w:rsidR="009A7378" w:rsidRPr="00D63217" w:rsidRDefault="009A7378" w:rsidP="005C1E35">
            <w:pPr>
              <w:pStyle w:val="TableHead"/>
            </w:pPr>
            <w:r w:rsidRPr="00D63217">
              <w:t>Medium</w:t>
            </w:r>
          </w:p>
        </w:tc>
        <w:tc>
          <w:tcPr>
            <w:tcW w:w="2796" w:type="pct"/>
            <w:tcBorders>
              <w:bottom w:val="single" w:sz="4" w:space="0" w:color="auto"/>
            </w:tcBorders>
            <w:shd w:val="clear" w:color="auto" w:fill="5C2946"/>
          </w:tcPr>
          <w:p w14:paraId="369DB889" w14:textId="77777777" w:rsidR="009A7378" w:rsidRPr="00D63217" w:rsidRDefault="009A7378" w:rsidP="005C1E35">
            <w:pPr>
              <w:pStyle w:val="TableHead"/>
            </w:pPr>
            <w:r w:rsidRPr="00D63217">
              <w:t>Result</w:t>
            </w:r>
          </w:p>
        </w:tc>
        <w:tc>
          <w:tcPr>
            <w:tcW w:w="1029" w:type="pct"/>
            <w:tcBorders>
              <w:bottom w:val="single" w:sz="4" w:space="0" w:color="auto"/>
            </w:tcBorders>
            <w:shd w:val="clear" w:color="auto" w:fill="5C2946"/>
          </w:tcPr>
          <w:p w14:paraId="5BBD3FE7" w14:textId="77777777" w:rsidR="009A7378" w:rsidRPr="00D63217" w:rsidRDefault="009A7378" w:rsidP="005C1E35">
            <w:pPr>
              <w:pStyle w:val="TableHead"/>
            </w:pPr>
            <w:r w:rsidRPr="00D63217">
              <w:t>Reference</w:t>
            </w:r>
          </w:p>
        </w:tc>
      </w:tr>
      <w:tr w:rsidR="009A7378" w:rsidRPr="00D63217" w14:paraId="00F7759C" w14:textId="77777777" w:rsidTr="00BF4B43">
        <w:tc>
          <w:tcPr>
            <w:tcW w:w="0" w:type="auto"/>
            <w:tcBorders>
              <w:top w:val="nil"/>
              <w:left w:val="nil"/>
              <w:bottom w:val="nil"/>
            </w:tcBorders>
          </w:tcPr>
          <w:p w14:paraId="476DB32C" w14:textId="77777777" w:rsidR="009A7378" w:rsidRPr="00D63217" w:rsidRDefault="009A7378" w:rsidP="004808C6">
            <w:pPr>
              <w:pStyle w:val="TableText"/>
              <w:spacing w:before="0" w:after="0" w:line="240" w:lineRule="auto"/>
              <w:rPr>
                <w:szCs w:val="17"/>
              </w:rPr>
            </w:pPr>
            <w:r w:rsidRPr="00D63217">
              <w:rPr>
                <w:szCs w:val="17"/>
              </w:rPr>
              <w:t>Paraquat</w:t>
            </w:r>
          </w:p>
        </w:tc>
        <w:tc>
          <w:tcPr>
            <w:tcW w:w="0" w:type="auto"/>
            <w:tcBorders>
              <w:top w:val="single" w:sz="4" w:space="0" w:color="auto"/>
              <w:left w:val="nil"/>
              <w:bottom w:val="single" w:sz="4" w:space="0" w:color="auto"/>
            </w:tcBorders>
            <w:shd w:val="clear" w:color="auto" w:fill="auto"/>
          </w:tcPr>
          <w:p w14:paraId="567F8CAE" w14:textId="77777777" w:rsidR="009A7378" w:rsidRPr="00D63217" w:rsidRDefault="009A7378" w:rsidP="004808C6">
            <w:pPr>
              <w:pStyle w:val="TableText"/>
              <w:spacing w:before="0" w:after="0" w:line="240" w:lineRule="auto"/>
              <w:rPr>
                <w:szCs w:val="17"/>
              </w:rPr>
            </w:pPr>
            <w:r w:rsidRPr="00D63217">
              <w:rPr>
                <w:szCs w:val="17"/>
              </w:rPr>
              <w:t>Vegetation</w:t>
            </w:r>
          </w:p>
        </w:tc>
        <w:tc>
          <w:tcPr>
            <w:tcW w:w="2796" w:type="pct"/>
            <w:tcBorders>
              <w:top w:val="single" w:sz="4" w:space="0" w:color="auto"/>
              <w:bottom w:val="single" w:sz="4" w:space="0" w:color="auto"/>
            </w:tcBorders>
          </w:tcPr>
          <w:p w14:paraId="7644C60D" w14:textId="77777777" w:rsidR="009A7378" w:rsidRPr="00D63217" w:rsidRDefault="009A7378" w:rsidP="004808C6">
            <w:pPr>
              <w:pStyle w:val="TableText"/>
              <w:spacing w:before="0" w:after="0" w:line="240" w:lineRule="auto"/>
              <w:rPr>
                <w:szCs w:val="17"/>
              </w:rPr>
            </w:pPr>
            <w:r w:rsidRPr="00D63217">
              <w:rPr>
                <w:szCs w:val="17"/>
              </w:rPr>
              <w:t>No detectable uptake of paraquat residues from soil into the grain of wheat, corn or soybeans following annual applications of 1 kg ac/ha or one application up to 114 kg ac/ha</w:t>
            </w:r>
          </w:p>
        </w:tc>
        <w:tc>
          <w:tcPr>
            <w:tcW w:w="1029" w:type="pct"/>
            <w:tcBorders>
              <w:top w:val="single" w:sz="4" w:space="0" w:color="auto"/>
              <w:bottom w:val="single" w:sz="4" w:space="0" w:color="auto"/>
            </w:tcBorders>
          </w:tcPr>
          <w:p w14:paraId="476ECE91" w14:textId="3CAC5077" w:rsidR="009A7378" w:rsidRPr="00D63217" w:rsidRDefault="009A7378" w:rsidP="004808C6">
            <w:pPr>
              <w:pStyle w:val="TableText"/>
              <w:spacing w:before="0" w:after="0" w:line="240" w:lineRule="auto"/>
              <w:rPr>
                <w:szCs w:val="17"/>
              </w:rPr>
            </w:pPr>
            <w:r w:rsidRPr="00D63217">
              <w:rPr>
                <w:szCs w:val="17"/>
              </w:rPr>
              <w:t>Dyson et</w:t>
            </w:r>
            <w:r w:rsidR="00143F5A" w:rsidRPr="00D63217">
              <w:rPr>
                <w:szCs w:val="17"/>
              </w:rPr>
              <w:t xml:space="preserve"> al,</w:t>
            </w:r>
            <w:r w:rsidRPr="00D63217">
              <w:rPr>
                <w:szCs w:val="17"/>
              </w:rPr>
              <w:t xml:space="preserve"> 1995</w:t>
            </w:r>
          </w:p>
        </w:tc>
      </w:tr>
      <w:tr w:rsidR="009A7378" w:rsidRPr="00D63217" w14:paraId="58B1AD94" w14:textId="77777777" w:rsidTr="00BF4B43">
        <w:tc>
          <w:tcPr>
            <w:tcW w:w="0" w:type="auto"/>
            <w:tcBorders>
              <w:top w:val="nil"/>
              <w:left w:val="nil"/>
              <w:bottom w:val="nil"/>
            </w:tcBorders>
          </w:tcPr>
          <w:p w14:paraId="3067887C" w14:textId="77777777" w:rsidR="009A7378" w:rsidRPr="00D63217" w:rsidRDefault="009A7378" w:rsidP="004808C6">
            <w:pPr>
              <w:pStyle w:val="TableText"/>
              <w:keepNext/>
              <w:keepLines/>
              <w:spacing w:before="0" w:after="0" w:line="240" w:lineRule="auto"/>
              <w:rPr>
                <w:szCs w:val="17"/>
              </w:rPr>
            </w:pPr>
            <w:r w:rsidRPr="00D63217">
              <w:rPr>
                <w:szCs w:val="17"/>
              </w:rPr>
              <w:lastRenderedPageBreak/>
              <w:t>Paraquat</w:t>
            </w:r>
          </w:p>
        </w:tc>
        <w:tc>
          <w:tcPr>
            <w:tcW w:w="0" w:type="auto"/>
            <w:tcBorders>
              <w:top w:val="single" w:sz="4" w:space="0" w:color="auto"/>
              <w:left w:val="nil"/>
              <w:bottom w:val="nil"/>
            </w:tcBorders>
            <w:shd w:val="clear" w:color="auto" w:fill="auto"/>
          </w:tcPr>
          <w:p w14:paraId="0EEBDA56" w14:textId="77777777" w:rsidR="009A7378" w:rsidRPr="00D63217" w:rsidRDefault="009A7378" w:rsidP="004808C6">
            <w:pPr>
              <w:pStyle w:val="TableText"/>
              <w:keepNext/>
              <w:keepLines/>
              <w:spacing w:before="0" w:after="0" w:line="240" w:lineRule="auto"/>
              <w:rPr>
                <w:szCs w:val="17"/>
              </w:rPr>
            </w:pPr>
            <w:r w:rsidRPr="00D63217">
              <w:rPr>
                <w:szCs w:val="17"/>
              </w:rPr>
              <w:t>Soil</w:t>
            </w:r>
          </w:p>
        </w:tc>
        <w:tc>
          <w:tcPr>
            <w:tcW w:w="2796" w:type="pct"/>
            <w:tcBorders>
              <w:top w:val="single" w:sz="4" w:space="0" w:color="auto"/>
              <w:bottom w:val="nil"/>
            </w:tcBorders>
          </w:tcPr>
          <w:p w14:paraId="0923D9B1" w14:textId="77777777" w:rsidR="009A7378" w:rsidRPr="00D63217" w:rsidRDefault="009A7378" w:rsidP="004808C6">
            <w:pPr>
              <w:pStyle w:val="TableText"/>
              <w:keepNext/>
              <w:keepLines/>
              <w:spacing w:before="0" w:after="0" w:line="240" w:lineRule="auto"/>
              <w:rPr>
                <w:szCs w:val="17"/>
              </w:rPr>
            </w:pPr>
            <w:r w:rsidRPr="00D63217">
              <w:rPr>
                <w:szCs w:val="17"/>
              </w:rPr>
              <w:t>Max 4.7 mg/kg in 10 soils following cumulative exposure up to 13 kg ac/ha after 10 years</w:t>
            </w:r>
          </w:p>
        </w:tc>
        <w:tc>
          <w:tcPr>
            <w:tcW w:w="1029" w:type="pct"/>
            <w:tcBorders>
              <w:top w:val="single" w:sz="4" w:space="0" w:color="auto"/>
              <w:bottom w:val="nil"/>
            </w:tcBorders>
          </w:tcPr>
          <w:p w14:paraId="3F631F39" w14:textId="3997BCBF" w:rsidR="009A7378" w:rsidRPr="00D63217" w:rsidRDefault="009A7378" w:rsidP="004808C6">
            <w:pPr>
              <w:pStyle w:val="TableText"/>
              <w:keepNext/>
              <w:keepLines/>
              <w:spacing w:before="0" w:after="0" w:line="240" w:lineRule="auto"/>
              <w:rPr>
                <w:szCs w:val="17"/>
              </w:rPr>
            </w:pPr>
            <w:r w:rsidRPr="00D63217">
              <w:rPr>
                <w:szCs w:val="17"/>
              </w:rPr>
              <w:t>Stevens et</w:t>
            </w:r>
            <w:r w:rsidR="00143F5A" w:rsidRPr="00D63217">
              <w:rPr>
                <w:szCs w:val="17"/>
              </w:rPr>
              <w:t xml:space="preserve"> al,</w:t>
            </w:r>
            <w:r w:rsidRPr="00D63217">
              <w:rPr>
                <w:szCs w:val="17"/>
              </w:rPr>
              <w:t xml:space="preserve"> 1988</w:t>
            </w:r>
          </w:p>
        </w:tc>
      </w:tr>
      <w:tr w:rsidR="009A7378" w:rsidRPr="00D63217" w14:paraId="1EDE7FE6" w14:textId="77777777" w:rsidTr="00BF4B43">
        <w:tc>
          <w:tcPr>
            <w:tcW w:w="0" w:type="auto"/>
            <w:tcBorders>
              <w:top w:val="nil"/>
              <w:left w:val="nil"/>
              <w:bottom w:val="nil"/>
            </w:tcBorders>
          </w:tcPr>
          <w:p w14:paraId="335CDD16" w14:textId="77777777" w:rsidR="009A7378" w:rsidRPr="00D63217" w:rsidRDefault="009A7378" w:rsidP="004808C6">
            <w:pPr>
              <w:pStyle w:val="TableText"/>
              <w:keepNext/>
              <w:keepLines/>
              <w:spacing w:before="0" w:after="0" w:line="240" w:lineRule="auto"/>
              <w:rPr>
                <w:szCs w:val="17"/>
              </w:rPr>
            </w:pPr>
          </w:p>
        </w:tc>
        <w:tc>
          <w:tcPr>
            <w:tcW w:w="0" w:type="auto"/>
            <w:tcBorders>
              <w:top w:val="nil"/>
              <w:left w:val="nil"/>
              <w:bottom w:val="nil"/>
            </w:tcBorders>
            <w:shd w:val="clear" w:color="auto" w:fill="auto"/>
          </w:tcPr>
          <w:p w14:paraId="0C9A5210" w14:textId="77777777" w:rsidR="009A7378" w:rsidRPr="00D63217" w:rsidRDefault="009A7378" w:rsidP="004808C6">
            <w:pPr>
              <w:pStyle w:val="TableText"/>
              <w:keepNext/>
              <w:keepLines/>
              <w:spacing w:before="0" w:after="0" w:line="240" w:lineRule="auto"/>
              <w:rPr>
                <w:szCs w:val="17"/>
              </w:rPr>
            </w:pPr>
          </w:p>
        </w:tc>
        <w:tc>
          <w:tcPr>
            <w:tcW w:w="2796" w:type="pct"/>
            <w:tcBorders>
              <w:top w:val="nil"/>
              <w:bottom w:val="nil"/>
            </w:tcBorders>
          </w:tcPr>
          <w:p w14:paraId="174AE4B7" w14:textId="77777777" w:rsidR="009A7378" w:rsidRPr="00D63217" w:rsidRDefault="009A7378" w:rsidP="004808C6">
            <w:pPr>
              <w:pStyle w:val="TableText"/>
              <w:keepNext/>
              <w:keepLines/>
              <w:spacing w:before="0" w:after="0" w:line="240" w:lineRule="auto"/>
              <w:rPr>
                <w:szCs w:val="17"/>
              </w:rPr>
            </w:pPr>
            <w:r w:rsidRPr="00D63217">
              <w:rPr>
                <w:szCs w:val="17"/>
              </w:rPr>
              <w:t>Max 3.3 mg/kg in 31 soils following cumulative exposure up to 50 kg ac/ha over many years. One soil contained 38 mg/kg following cumulative exposure of 24 kg ac/ha.</w:t>
            </w:r>
          </w:p>
        </w:tc>
        <w:tc>
          <w:tcPr>
            <w:tcW w:w="1029" w:type="pct"/>
            <w:tcBorders>
              <w:top w:val="nil"/>
              <w:bottom w:val="nil"/>
            </w:tcBorders>
          </w:tcPr>
          <w:p w14:paraId="2F34FD19" w14:textId="77777777" w:rsidR="009A7378" w:rsidRPr="00D63217" w:rsidRDefault="009A7378" w:rsidP="004808C6">
            <w:pPr>
              <w:pStyle w:val="TableText"/>
              <w:keepNext/>
              <w:keepLines/>
              <w:spacing w:before="0" w:after="0" w:line="240" w:lineRule="auto"/>
              <w:rPr>
                <w:szCs w:val="17"/>
              </w:rPr>
            </w:pPr>
            <w:r w:rsidRPr="00D63217">
              <w:rPr>
                <w:szCs w:val="17"/>
              </w:rPr>
              <w:t>Stevens &amp; Bewick 1991</w:t>
            </w:r>
          </w:p>
        </w:tc>
      </w:tr>
      <w:tr w:rsidR="009A7378" w:rsidRPr="00D63217" w14:paraId="70627E03" w14:textId="77777777" w:rsidTr="00BF4B43">
        <w:tc>
          <w:tcPr>
            <w:tcW w:w="0" w:type="auto"/>
            <w:tcBorders>
              <w:top w:val="nil"/>
              <w:left w:val="nil"/>
              <w:bottom w:val="nil"/>
            </w:tcBorders>
          </w:tcPr>
          <w:p w14:paraId="58DD6FE6" w14:textId="77777777" w:rsidR="009A7378" w:rsidRPr="00D63217" w:rsidRDefault="009A7378" w:rsidP="004808C6">
            <w:pPr>
              <w:pStyle w:val="TableText"/>
              <w:keepNext/>
              <w:keepLines/>
              <w:spacing w:before="0" w:after="0" w:line="240" w:lineRule="auto"/>
              <w:rPr>
                <w:szCs w:val="17"/>
              </w:rPr>
            </w:pPr>
          </w:p>
        </w:tc>
        <w:tc>
          <w:tcPr>
            <w:tcW w:w="0" w:type="auto"/>
            <w:tcBorders>
              <w:top w:val="nil"/>
              <w:left w:val="nil"/>
              <w:bottom w:val="single" w:sz="4" w:space="0" w:color="auto"/>
            </w:tcBorders>
            <w:shd w:val="clear" w:color="auto" w:fill="auto"/>
          </w:tcPr>
          <w:p w14:paraId="421AA01F" w14:textId="77777777" w:rsidR="009A7378" w:rsidRPr="00D63217" w:rsidRDefault="009A7378" w:rsidP="004808C6">
            <w:pPr>
              <w:pStyle w:val="TableText"/>
              <w:keepNext/>
              <w:keepLines/>
              <w:spacing w:before="0" w:after="0" w:line="240" w:lineRule="auto"/>
              <w:rPr>
                <w:szCs w:val="17"/>
              </w:rPr>
            </w:pPr>
          </w:p>
        </w:tc>
        <w:tc>
          <w:tcPr>
            <w:tcW w:w="2796" w:type="pct"/>
            <w:tcBorders>
              <w:top w:val="nil"/>
              <w:bottom w:val="single" w:sz="4" w:space="0" w:color="auto"/>
            </w:tcBorders>
          </w:tcPr>
          <w:p w14:paraId="127DAFBD" w14:textId="6D8E2C89" w:rsidR="009A7378" w:rsidRPr="00D63217" w:rsidRDefault="009A7378" w:rsidP="004808C6">
            <w:pPr>
              <w:pStyle w:val="TableText"/>
              <w:keepNext/>
              <w:keepLines/>
              <w:spacing w:before="0" w:after="0" w:line="240" w:lineRule="auto"/>
              <w:rPr>
                <w:szCs w:val="17"/>
              </w:rPr>
            </w:pPr>
            <w:r w:rsidRPr="00D63217">
              <w:rPr>
                <w:szCs w:val="17"/>
              </w:rPr>
              <w:t xml:space="preserve">&lt;40% residue decline was observed within 6 years of treatments ranging 0-120% SAC-WB in </w:t>
            </w:r>
            <w:r w:rsidR="004128B4" w:rsidRPr="00D63217">
              <w:rPr>
                <w:szCs w:val="17"/>
              </w:rPr>
              <w:t>3</w:t>
            </w:r>
            <w:r w:rsidRPr="00D63217">
              <w:rPr>
                <w:szCs w:val="17"/>
              </w:rPr>
              <w:t xml:space="preserve"> soils (SAC-WB 65, 80 and 300</w:t>
            </w:r>
            <w:r w:rsidR="002B660F" w:rsidRPr="00D63217">
              <w:rPr>
                <w:szCs w:val="17"/>
              </w:rPr>
              <w:t> </w:t>
            </w:r>
            <w:r w:rsidRPr="00D63217">
              <w:rPr>
                <w:szCs w:val="17"/>
              </w:rPr>
              <w:t>mg/kg)</w:t>
            </w:r>
          </w:p>
        </w:tc>
        <w:tc>
          <w:tcPr>
            <w:tcW w:w="1029" w:type="pct"/>
            <w:tcBorders>
              <w:top w:val="nil"/>
              <w:bottom w:val="single" w:sz="4" w:space="0" w:color="auto"/>
            </w:tcBorders>
          </w:tcPr>
          <w:p w14:paraId="7ACB9D67" w14:textId="0D30CB39" w:rsidR="009A7378" w:rsidRPr="00D63217" w:rsidRDefault="009A7378" w:rsidP="004808C6">
            <w:pPr>
              <w:pStyle w:val="TableText"/>
              <w:keepNext/>
              <w:keepLines/>
              <w:spacing w:before="0" w:after="0" w:line="240" w:lineRule="auto"/>
              <w:rPr>
                <w:szCs w:val="17"/>
              </w:rPr>
            </w:pPr>
            <w:r w:rsidRPr="00D63217">
              <w:rPr>
                <w:szCs w:val="17"/>
              </w:rPr>
              <w:t>Lane et</w:t>
            </w:r>
            <w:r w:rsidR="00143F5A" w:rsidRPr="00D63217">
              <w:rPr>
                <w:szCs w:val="17"/>
              </w:rPr>
              <w:t xml:space="preserve"> al,</w:t>
            </w:r>
            <w:r w:rsidRPr="00D63217">
              <w:rPr>
                <w:szCs w:val="17"/>
              </w:rPr>
              <w:t xml:space="preserve"> 1992, Lane &amp; Bouwman 2000</w:t>
            </w:r>
          </w:p>
        </w:tc>
      </w:tr>
      <w:tr w:rsidR="009A7378" w:rsidRPr="00D63217" w14:paraId="7ADC5D09" w14:textId="77777777" w:rsidTr="00BF4B43">
        <w:tc>
          <w:tcPr>
            <w:tcW w:w="0" w:type="auto"/>
            <w:tcBorders>
              <w:top w:val="nil"/>
              <w:left w:val="nil"/>
              <w:bottom w:val="single" w:sz="4" w:space="0" w:color="auto"/>
            </w:tcBorders>
          </w:tcPr>
          <w:p w14:paraId="0D893433" w14:textId="77777777" w:rsidR="009A7378" w:rsidRPr="00D63217" w:rsidRDefault="009A7378" w:rsidP="004808C6">
            <w:pPr>
              <w:pStyle w:val="TableText"/>
              <w:spacing w:before="0" w:after="0" w:line="240" w:lineRule="auto"/>
              <w:rPr>
                <w:szCs w:val="17"/>
              </w:rPr>
            </w:pPr>
          </w:p>
        </w:tc>
        <w:tc>
          <w:tcPr>
            <w:tcW w:w="0" w:type="auto"/>
            <w:tcBorders>
              <w:top w:val="single" w:sz="4" w:space="0" w:color="auto"/>
              <w:left w:val="nil"/>
              <w:bottom w:val="single" w:sz="4" w:space="0" w:color="auto"/>
            </w:tcBorders>
            <w:shd w:val="clear" w:color="auto" w:fill="auto"/>
          </w:tcPr>
          <w:p w14:paraId="63A44CC9" w14:textId="77777777" w:rsidR="009A7378" w:rsidRPr="00D63217" w:rsidRDefault="009A7378" w:rsidP="004808C6">
            <w:pPr>
              <w:pStyle w:val="TableText"/>
              <w:spacing w:before="0" w:after="0" w:line="240" w:lineRule="auto"/>
              <w:rPr>
                <w:szCs w:val="17"/>
              </w:rPr>
            </w:pPr>
            <w:r w:rsidRPr="00D63217">
              <w:rPr>
                <w:szCs w:val="17"/>
              </w:rPr>
              <w:t>Water</w:t>
            </w:r>
          </w:p>
        </w:tc>
        <w:tc>
          <w:tcPr>
            <w:tcW w:w="2796" w:type="pct"/>
            <w:tcBorders>
              <w:top w:val="single" w:sz="4" w:space="0" w:color="auto"/>
              <w:bottom w:val="single" w:sz="4" w:space="0" w:color="auto"/>
            </w:tcBorders>
          </w:tcPr>
          <w:p w14:paraId="3122A711" w14:textId="77777777" w:rsidR="009A7378" w:rsidRPr="00D63217" w:rsidRDefault="009A7378" w:rsidP="004808C6">
            <w:pPr>
              <w:pStyle w:val="TableText"/>
              <w:spacing w:before="0" w:after="0" w:line="240" w:lineRule="auto"/>
              <w:rPr>
                <w:szCs w:val="17"/>
              </w:rPr>
            </w:pPr>
            <w:r w:rsidRPr="00D63217">
              <w:rPr>
                <w:szCs w:val="17"/>
              </w:rPr>
              <w:t xml:space="preserve">No detectable residues in water from a furrow irrigation system following application of SL 276 g/L formulation in sweet corn up to 1725 g ac/ha </w:t>
            </w:r>
          </w:p>
        </w:tc>
        <w:tc>
          <w:tcPr>
            <w:tcW w:w="1029" w:type="pct"/>
            <w:tcBorders>
              <w:top w:val="single" w:sz="4" w:space="0" w:color="auto"/>
              <w:bottom w:val="single" w:sz="4" w:space="0" w:color="auto"/>
            </w:tcBorders>
          </w:tcPr>
          <w:p w14:paraId="19700E2C" w14:textId="77777777" w:rsidR="009A7378" w:rsidRPr="00D63217" w:rsidRDefault="009A7378" w:rsidP="004808C6">
            <w:pPr>
              <w:pStyle w:val="TableText"/>
              <w:spacing w:before="0" w:after="0" w:line="240" w:lineRule="auto"/>
              <w:rPr>
                <w:szCs w:val="17"/>
              </w:rPr>
            </w:pPr>
            <w:r w:rsidRPr="00D63217">
              <w:rPr>
                <w:szCs w:val="17"/>
              </w:rPr>
              <w:t>Evans 2006</w:t>
            </w:r>
          </w:p>
        </w:tc>
      </w:tr>
    </w:tbl>
    <w:p w14:paraId="72EA252B" w14:textId="2FD09DA4" w:rsidR="009A7378" w:rsidRPr="00D63217" w:rsidRDefault="00F012C6" w:rsidP="00017CE7">
      <w:pPr>
        <w:pStyle w:val="Caption"/>
        <w:tabs>
          <w:tab w:val="clear" w:pos="907"/>
        </w:tabs>
        <w:ind w:left="1134" w:hanging="1134"/>
      </w:pPr>
      <w:bookmarkStart w:id="455" w:name="_Toc172814686"/>
      <w:bookmarkStart w:id="456" w:name="_Toc156383620"/>
      <w:bookmarkEnd w:id="454"/>
      <w:r w:rsidRPr="00D63217">
        <w:t xml:space="preserve">Table </w:t>
      </w:r>
      <w:r w:rsidRPr="00D63217">
        <w:fldChar w:fldCharType="begin"/>
      </w:r>
      <w:r w:rsidRPr="00D63217">
        <w:instrText xml:space="preserve"> SEQ Table \* ARABIC </w:instrText>
      </w:r>
      <w:r w:rsidRPr="00D63217">
        <w:fldChar w:fldCharType="separate"/>
      </w:r>
      <w:r w:rsidR="000417A3">
        <w:rPr>
          <w:noProof/>
        </w:rPr>
        <w:t>57</w:t>
      </w:r>
      <w:r w:rsidRPr="00D63217">
        <w:rPr>
          <w:noProof/>
        </w:rPr>
        <w:fldChar w:fldCharType="end"/>
      </w:r>
      <w:r w:rsidRPr="00D63217">
        <w:t xml:space="preserve">: </w:t>
      </w:r>
      <w:r w:rsidR="00017CE7" w:rsidRPr="00D63217">
        <w:t xml:space="preserve">Paraquat – </w:t>
      </w:r>
      <w:r w:rsidR="009A7378" w:rsidRPr="00D63217">
        <w:t>Laboratory studies on terrestrial vertebrates</w:t>
      </w:r>
      <w:bookmarkEnd w:id="4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31"/>
        <w:gridCol w:w="893"/>
        <w:gridCol w:w="867"/>
        <w:gridCol w:w="1883"/>
        <w:gridCol w:w="2551"/>
        <w:gridCol w:w="2403"/>
      </w:tblGrid>
      <w:tr w:rsidR="009A7378" w:rsidRPr="00D63217" w14:paraId="3568A90F" w14:textId="77777777" w:rsidTr="00017CE7">
        <w:trPr>
          <w:tblHeader/>
        </w:trPr>
        <w:tc>
          <w:tcPr>
            <w:tcW w:w="0" w:type="auto"/>
            <w:tcBorders>
              <w:bottom w:val="single" w:sz="4" w:space="0" w:color="auto"/>
            </w:tcBorders>
            <w:shd w:val="clear" w:color="auto" w:fill="3E1E3A" w:themeFill="accent5" w:themeFillShade="BF"/>
          </w:tcPr>
          <w:p w14:paraId="1BA0C90D" w14:textId="77777777" w:rsidR="009A7378" w:rsidRPr="00D63217" w:rsidRDefault="009A7378" w:rsidP="004808C6">
            <w:pPr>
              <w:pStyle w:val="TableHead"/>
              <w:spacing w:before="0" w:after="0" w:line="240" w:lineRule="auto"/>
            </w:pPr>
            <w:bookmarkStart w:id="457" w:name="_Hlk155256600"/>
            <w:r w:rsidRPr="00D63217">
              <w:t>Substance</w:t>
            </w:r>
          </w:p>
        </w:tc>
        <w:tc>
          <w:tcPr>
            <w:tcW w:w="464" w:type="pct"/>
            <w:tcBorders>
              <w:bottom w:val="single" w:sz="4" w:space="0" w:color="auto"/>
            </w:tcBorders>
            <w:shd w:val="clear" w:color="auto" w:fill="3E1E3A" w:themeFill="accent5" w:themeFillShade="BF"/>
          </w:tcPr>
          <w:p w14:paraId="024DB6E4" w14:textId="77777777" w:rsidR="009A7378" w:rsidRPr="00D63217" w:rsidRDefault="009A7378" w:rsidP="004808C6">
            <w:pPr>
              <w:pStyle w:val="TableHead"/>
              <w:spacing w:before="0" w:after="0" w:line="240" w:lineRule="auto"/>
            </w:pPr>
            <w:r w:rsidRPr="00D63217">
              <w:t>Group</w:t>
            </w:r>
          </w:p>
        </w:tc>
        <w:tc>
          <w:tcPr>
            <w:tcW w:w="450" w:type="pct"/>
            <w:tcBorders>
              <w:bottom w:val="single" w:sz="4" w:space="0" w:color="auto"/>
            </w:tcBorders>
            <w:shd w:val="clear" w:color="auto" w:fill="3E1E3A" w:themeFill="accent5" w:themeFillShade="BF"/>
          </w:tcPr>
          <w:p w14:paraId="7A6E0105" w14:textId="77777777" w:rsidR="009A7378" w:rsidRPr="00D63217" w:rsidRDefault="009A7378" w:rsidP="004808C6">
            <w:pPr>
              <w:pStyle w:val="TableHead"/>
              <w:spacing w:before="0" w:after="0" w:line="240" w:lineRule="auto"/>
            </w:pPr>
            <w:r w:rsidRPr="00D63217">
              <w:t>Exposure</w:t>
            </w:r>
          </w:p>
        </w:tc>
        <w:tc>
          <w:tcPr>
            <w:tcW w:w="978" w:type="pct"/>
            <w:tcBorders>
              <w:bottom w:val="single" w:sz="4" w:space="0" w:color="auto"/>
            </w:tcBorders>
            <w:shd w:val="clear" w:color="auto" w:fill="3E1E3A" w:themeFill="accent5" w:themeFillShade="BF"/>
          </w:tcPr>
          <w:p w14:paraId="692A25DC" w14:textId="77777777" w:rsidR="009A7378" w:rsidRPr="00D63217" w:rsidRDefault="009A7378" w:rsidP="004808C6">
            <w:pPr>
              <w:pStyle w:val="TableHead"/>
              <w:spacing w:before="0" w:after="0" w:line="240" w:lineRule="auto"/>
            </w:pPr>
            <w:r w:rsidRPr="00D63217">
              <w:t>Species</w:t>
            </w:r>
          </w:p>
        </w:tc>
        <w:tc>
          <w:tcPr>
            <w:tcW w:w="1325" w:type="pct"/>
            <w:tcBorders>
              <w:bottom w:val="single" w:sz="4" w:space="0" w:color="auto"/>
            </w:tcBorders>
            <w:shd w:val="clear" w:color="auto" w:fill="3E1E3A" w:themeFill="accent5" w:themeFillShade="BF"/>
          </w:tcPr>
          <w:p w14:paraId="10FB623C" w14:textId="77777777" w:rsidR="009A7378" w:rsidRPr="00D63217" w:rsidRDefault="009A7378" w:rsidP="004808C6">
            <w:pPr>
              <w:pStyle w:val="TableHead"/>
              <w:spacing w:before="0" w:after="0" w:line="240" w:lineRule="auto"/>
            </w:pPr>
            <w:r w:rsidRPr="00D63217">
              <w:t>Toxicity value</w:t>
            </w:r>
            <w:r w:rsidRPr="00D63217">
              <w:rPr>
                <w:rStyle w:val="FootnoteReference"/>
                <w:b/>
                <w:sz w:val="17"/>
                <w:szCs w:val="17"/>
              </w:rPr>
              <w:footnoteReference w:id="23"/>
            </w:r>
          </w:p>
        </w:tc>
        <w:tc>
          <w:tcPr>
            <w:tcW w:w="1248" w:type="pct"/>
            <w:tcBorders>
              <w:bottom w:val="single" w:sz="4" w:space="0" w:color="auto"/>
            </w:tcBorders>
            <w:shd w:val="clear" w:color="auto" w:fill="3E1E3A" w:themeFill="accent5" w:themeFillShade="BF"/>
          </w:tcPr>
          <w:p w14:paraId="16F44E33" w14:textId="77777777" w:rsidR="009A7378" w:rsidRPr="00D63217" w:rsidRDefault="009A7378" w:rsidP="004808C6">
            <w:pPr>
              <w:pStyle w:val="TableHead"/>
              <w:spacing w:before="0" w:after="0" w:line="240" w:lineRule="auto"/>
            </w:pPr>
            <w:r w:rsidRPr="00D63217">
              <w:t>Reference</w:t>
            </w:r>
          </w:p>
        </w:tc>
      </w:tr>
      <w:tr w:rsidR="009A7378" w:rsidRPr="00D63217" w14:paraId="5F4C8DB5" w14:textId="77777777" w:rsidTr="00017CE7">
        <w:tc>
          <w:tcPr>
            <w:tcW w:w="0" w:type="auto"/>
            <w:tcBorders>
              <w:top w:val="single" w:sz="4" w:space="0" w:color="auto"/>
              <w:left w:val="nil"/>
              <w:bottom w:val="nil"/>
              <w:right w:val="nil"/>
            </w:tcBorders>
          </w:tcPr>
          <w:p w14:paraId="0B2A7693" w14:textId="77777777" w:rsidR="009A7378" w:rsidRPr="00D63217" w:rsidRDefault="009A7378" w:rsidP="004808C6">
            <w:pPr>
              <w:pStyle w:val="TableText"/>
              <w:spacing w:before="0" w:after="0" w:line="240" w:lineRule="auto"/>
              <w:rPr>
                <w:szCs w:val="17"/>
              </w:rPr>
            </w:pPr>
            <w:bookmarkStart w:id="459" w:name="_Hlk153972425"/>
            <w:r w:rsidRPr="00D63217">
              <w:rPr>
                <w:szCs w:val="17"/>
              </w:rPr>
              <w:t>Paraquat</w:t>
            </w:r>
          </w:p>
        </w:tc>
        <w:tc>
          <w:tcPr>
            <w:tcW w:w="464" w:type="pct"/>
            <w:tcBorders>
              <w:top w:val="single" w:sz="4" w:space="0" w:color="auto"/>
              <w:left w:val="nil"/>
              <w:bottom w:val="nil"/>
              <w:right w:val="nil"/>
            </w:tcBorders>
          </w:tcPr>
          <w:p w14:paraId="77139BDF" w14:textId="77777777" w:rsidR="009A7378" w:rsidRPr="00D63217" w:rsidRDefault="009A7378" w:rsidP="004808C6">
            <w:pPr>
              <w:pStyle w:val="TableText"/>
              <w:spacing w:before="0" w:after="0" w:line="240" w:lineRule="auto"/>
              <w:rPr>
                <w:szCs w:val="17"/>
              </w:rPr>
            </w:pPr>
            <w:r w:rsidRPr="00D63217">
              <w:rPr>
                <w:szCs w:val="17"/>
              </w:rPr>
              <w:t>Mammals</w:t>
            </w:r>
          </w:p>
        </w:tc>
        <w:tc>
          <w:tcPr>
            <w:tcW w:w="450" w:type="pct"/>
            <w:tcBorders>
              <w:top w:val="single" w:sz="4" w:space="0" w:color="auto"/>
              <w:left w:val="nil"/>
              <w:bottom w:val="nil"/>
              <w:right w:val="nil"/>
            </w:tcBorders>
          </w:tcPr>
          <w:p w14:paraId="464FBC3D" w14:textId="77777777" w:rsidR="009A7378" w:rsidRPr="00D63217" w:rsidRDefault="009A7378" w:rsidP="004808C6">
            <w:pPr>
              <w:pStyle w:val="TableText"/>
              <w:spacing w:before="0" w:after="0" w:line="240" w:lineRule="auto"/>
              <w:rPr>
                <w:szCs w:val="17"/>
              </w:rPr>
            </w:pPr>
            <w:r w:rsidRPr="00D63217">
              <w:rPr>
                <w:szCs w:val="17"/>
              </w:rPr>
              <w:t>Acute</w:t>
            </w:r>
          </w:p>
        </w:tc>
        <w:tc>
          <w:tcPr>
            <w:tcW w:w="978" w:type="pct"/>
            <w:tcBorders>
              <w:top w:val="single" w:sz="4" w:space="0" w:color="auto"/>
              <w:left w:val="nil"/>
              <w:bottom w:val="nil"/>
              <w:right w:val="nil"/>
            </w:tcBorders>
            <w:shd w:val="clear" w:color="auto" w:fill="auto"/>
          </w:tcPr>
          <w:p w14:paraId="7BF53E4F" w14:textId="77777777" w:rsidR="009A7378" w:rsidRPr="00D63217" w:rsidRDefault="009A7378" w:rsidP="004808C6">
            <w:pPr>
              <w:pStyle w:val="TableText"/>
              <w:spacing w:before="0" w:after="0" w:line="240" w:lineRule="auto"/>
              <w:rPr>
                <w:szCs w:val="17"/>
              </w:rPr>
            </w:pPr>
            <w:r w:rsidRPr="00D63217">
              <w:rPr>
                <w:i/>
                <w:iCs/>
                <w:szCs w:val="17"/>
              </w:rPr>
              <w:t>Rattus norvegicus</w:t>
            </w:r>
          </w:p>
        </w:tc>
        <w:tc>
          <w:tcPr>
            <w:tcW w:w="1325" w:type="pct"/>
            <w:tcBorders>
              <w:top w:val="single" w:sz="4" w:space="0" w:color="auto"/>
              <w:left w:val="nil"/>
              <w:bottom w:val="nil"/>
              <w:right w:val="nil"/>
            </w:tcBorders>
            <w:shd w:val="clear" w:color="auto" w:fill="auto"/>
          </w:tcPr>
          <w:p w14:paraId="0A6447DA"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103 mg ac/kg bw</w:t>
            </w:r>
          </w:p>
        </w:tc>
        <w:tc>
          <w:tcPr>
            <w:tcW w:w="1248" w:type="pct"/>
            <w:tcBorders>
              <w:top w:val="single" w:sz="4" w:space="0" w:color="auto"/>
              <w:left w:val="nil"/>
              <w:bottom w:val="nil"/>
              <w:right w:val="nil"/>
            </w:tcBorders>
            <w:shd w:val="clear" w:color="auto" w:fill="auto"/>
          </w:tcPr>
          <w:p w14:paraId="44252015" w14:textId="77777777" w:rsidR="009A7378" w:rsidRPr="00D63217" w:rsidRDefault="009A7378" w:rsidP="004808C6">
            <w:pPr>
              <w:pStyle w:val="TableText"/>
              <w:spacing w:before="0" w:after="0" w:line="240" w:lineRule="auto"/>
              <w:rPr>
                <w:szCs w:val="17"/>
              </w:rPr>
            </w:pPr>
            <w:r w:rsidRPr="00D63217">
              <w:rPr>
                <w:szCs w:val="17"/>
              </w:rPr>
              <w:t>Duerden 1994</w:t>
            </w:r>
          </w:p>
        </w:tc>
      </w:tr>
      <w:tr w:rsidR="009A7378" w:rsidRPr="00D63217" w14:paraId="4A3883AD" w14:textId="77777777" w:rsidTr="00017CE7">
        <w:tc>
          <w:tcPr>
            <w:tcW w:w="0" w:type="auto"/>
            <w:tcBorders>
              <w:top w:val="nil"/>
              <w:left w:val="nil"/>
              <w:bottom w:val="nil"/>
              <w:right w:val="nil"/>
            </w:tcBorders>
          </w:tcPr>
          <w:p w14:paraId="16E54EEB" w14:textId="77777777" w:rsidR="009A7378" w:rsidRPr="00D63217" w:rsidRDefault="009A7378" w:rsidP="004808C6">
            <w:pPr>
              <w:pStyle w:val="TableText"/>
              <w:spacing w:before="0" w:after="0" w:line="240" w:lineRule="auto"/>
              <w:rPr>
                <w:szCs w:val="17"/>
              </w:rPr>
            </w:pPr>
          </w:p>
        </w:tc>
        <w:tc>
          <w:tcPr>
            <w:tcW w:w="464" w:type="pct"/>
            <w:tcBorders>
              <w:top w:val="nil"/>
              <w:left w:val="nil"/>
              <w:bottom w:val="nil"/>
              <w:right w:val="nil"/>
            </w:tcBorders>
          </w:tcPr>
          <w:p w14:paraId="76115201" w14:textId="77777777" w:rsidR="009A7378" w:rsidRPr="00D63217" w:rsidRDefault="009A7378" w:rsidP="004808C6">
            <w:pPr>
              <w:pStyle w:val="TableText"/>
              <w:spacing w:before="0" w:after="0" w:line="240" w:lineRule="auto"/>
              <w:rPr>
                <w:szCs w:val="17"/>
              </w:rPr>
            </w:pPr>
          </w:p>
        </w:tc>
        <w:tc>
          <w:tcPr>
            <w:tcW w:w="450" w:type="pct"/>
            <w:tcBorders>
              <w:top w:val="nil"/>
              <w:left w:val="nil"/>
              <w:bottom w:val="nil"/>
              <w:right w:val="nil"/>
            </w:tcBorders>
          </w:tcPr>
          <w:p w14:paraId="1183D8E4" w14:textId="77777777" w:rsidR="009A7378" w:rsidRPr="00D63217" w:rsidRDefault="009A7378" w:rsidP="004808C6">
            <w:pPr>
              <w:pStyle w:val="TableText"/>
              <w:spacing w:before="0" w:after="0" w:line="240" w:lineRule="auto"/>
              <w:rPr>
                <w:szCs w:val="17"/>
              </w:rPr>
            </w:pPr>
          </w:p>
        </w:tc>
        <w:tc>
          <w:tcPr>
            <w:tcW w:w="978" w:type="pct"/>
            <w:tcBorders>
              <w:top w:val="nil"/>
              <w:left w:val="nil"/>
              <w:bottom w:val="nil"/>
              <w:right w:val="nil"/>
            </w:tcBorders>
            <w:shd w:val="clear" w:color="auto" w:fill="auto"/>
          </w:tcPr>
          <w:p w14:paraId="0A24654B" w14:textId="77777777" w:rsidR="009A7378" w:rsidRPr="00D63217" w:rsidRDefault="009A7378" w:rsidP="004808C6">
            <w:pPr>
              <w:pStyle w:val="TableText"/>
              <w:spacing w:before="0" w:after="0" w:line="240" w:lineRule="auto"/>
              <w:rPr>
                <w:i/>
                <w:iCs/>
                <w:szCs w:val="17"/>
              </w:rPr>
            </w:pPr>
          </w:p>
        </w:tc>
        <w:tc>
          <w:tcPr>
            <w:tcW w:w="1325" w:type="pct"/>
            <w:tcBorders>
              <w:top w:val="nil"/>
              <w:left w:val="nil"/>
              <w:bottom w:val="nil"/>
              <w:right w:val="nil"/>
            </w:tcBorders>
            <w:shd w:val="clear" w:color="auto" w:fill="auto"/>
          </w:tcPr>
          <w:p w14:paraId="314EA625"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105 mg ac/kg bw</w:t>
            </w:r>
          </w:p>
        </w:tc>
        <w:tc>
          <w:tcPr>
            <w:tcW w:w="1248" w:type="pct"/>
            <w:tcBorders>
              <w:top w:val="nil"/>
              <w:left w:val="nil"/>
              <w:bottom w:val="nil"/>
              <w:right w:val="nil"/>
            </w:tcBorders>
          </w:tcPr>
          <w:p w14:paraId="3148A040" w14:textId="77777777" w:rsidR="009A7378" w:rsidRPr="00D63217" w:rsidRDefault="009A7378" w:rsidP="004808C6">
            <w:pPr>
              <w:pStyle w:val="TableText"/>
              <w:spacing w:before="0" w:after="0" w:line="240" w:lineRule="auto"/>
              <w:rPr>
                <w:szCs w:val="17"/>
              </w:rPr>
            </w:pPr>
            <w:r w:rsidRPr="00D63217">
              <w:rPr>
                <w:szCs w:val="17"/>
              </w:rPr>
              <w:t>Kimbrough &amp; Gaines 1970</w:t>
            </w:r>
          </w:p>
        </w:tc>
      </w:tr>
      <w:tr w:rsidR="009A7378" w:rsidRPr="00D63217" w14:paraId="34724300" w14:textId="77777777" w:rsidTr="00017CE7">
        <w:tc>
          <w:tcPr>
            <w:tcW w:w="0" w:type="auto"/>
            <w:tcBorders>
              <w:top w:val="nil"/>
              <w:left w:val="nil"/>
              <w:bottom w:val="nil"/>
              <w:right w:val="nil"/>
            </w:tcBorders>
          </w:tcPr>
          <w:p w14:paraId="7520682C" w14:textId="77777777" w:rsidR="009A7378" w:rsidRPr="00D63217" w:rsidRDefault="009A7378" w:rsidP="004808C6">
            <w:pPr>
              <w:pStyle w:val="TableText"/>
              <w:spacing w:before="0" w:after="0" w:line="240" w:lineRule="auto"/>
              <w:rPr>
                <w:szCs w:val="17"/>
              </w:rPr>
            </w:pPr>
          </w:p>
        </w:tc>
        <w:tc>
          <w:tcPr>
            <w:tcW w:w="464" w:type="pct"/>
            <w:tcBorders>
              <w:top w:val="nil"/>
              <w:left w:val="nil"/>
              <w:bottom w:val="nil"/>
              <w:right w:val="nil"/>
            </w:tcBorders>
          </w:tcPr>
          <w:p w14:paraId="77496880" w14:textId="77777777" w:rsidR="009A7378" w:rsidRPr="00D63217" w:rsidRDefault="009A7378" w:rsidP="004808C6">
            <w:pPr>
              <w:pStyle w:val="TableText"/>
              <w:spacing w:before="0" w:after="0" w:line="240" w:lineRule="auto"/>
              <w:rPr>
                <w:szCs w:val="17"/>
              </w:rPr>
            </w:pPr>
          </w:p>
        </w:tc>
        <w:tc>
          <w:tcPr>
            <w:tcW w:w="450" w:type="pct"/>
            <w:tcBorders>
              <w:top w:val="nil"/>
              <w:left w:val="nil"/>
              <w:bottom w:val="nil"/>
              <w:right w:val="nil"/>
            </w:tcBorders>
          </w:tcPr>
          <w:p w14:paraId="563AF4E7" w14:textId="77777777" w:rsidR="009A7378" w:rsidRPr="00D63217" w:rsidRDefault="009A7378" w:rsidP="004808C6">
            <w:pPr>
              <w:pStyle w:val="TableText"/>
              <w:spacing w:before="0" w:after="0" w:line="240" w:lineRule="auto"/>
              <w:rPr>
                <w:szCs w:val="17"/>
              </w:rPr>
            </w:pPr>
          </w:p>
        </w:tc>
        <w:tc>
          <w:tcPr>
            <w:tcW w:w="978" w:type="pct"/>
            <w:tcBorders>
              <w:top w:val="nil"/>
              <w:left w:val="nil"/>
              <w:bottom w:val="nil"/>
              <w:right w:val="nil"/>
            </w:tcBorders>
            <w:shd w:val="clear" w:color="auto" w:fill="auto"/>
          </w:tcPr>
          <w:p w14:paraId="2ED22C3E" w14:textId="77777777" w:rsidR="009A7378" w:rsidRPr="00D63217" w:rsidRDefault="009A7378" w:rsidP="004808C6">
            <w:pPr>
              <w:pStyle w:val="TableText"/>
              <w:spacing w:before="0" w:after="0" w:line="240" w:lineRule="auto"/>
              <w:rPr>
                <w:i/>
                <w:iCs/>
                <w:szCs w:val="17"/>
              </w:rPr>
            </w:pPr>
          </w:p>
        </w:tc>
        <w:tc>
          <w:tcPr>
            <w:tcW w:w="1325" w:type="pct"/>
            <w:tcBorders>
              <w:top w:val="nil"/>
              <w:left w:val="nil"/>
              <w:bottom w:val="nil"/>
              <w:right w:val="nil"/>
            </w:tcBorders>
            <w:shd w:val="clear" w:color="auto" w:fill="auto"/>
          </w:tcPr>
          <w:p w14:paraId="4FF816B2"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126 mg ac/kg bw</w:t>
            </w:r>
          </w:p>
        </w:tc>
        <w:tc>
          <w:tcPr>
            <w:tcW w:w="1248" w:type="pct"/>
            <w:tcBorders>
              <w:top w:val="nil"/>
              <w:left w:val="nil"/>
              <w:bottom w:val="nil"/>
              <w:right w:val="nil"/>
            </w:tcBorders>
          </w:tcPr>
          <w:p w14:paraId="7B8B9223" w14:textId="77777777" w:rsidR="009A7378" w:rsidRPr="00D63217" w:rsidRDefault="009A7378" w:rsidP="004808C6">
            <w:pPr>
              <w:pStyle w:val="TableText"/>
              <w:spacing w:before="0" w:after="0" w:line="240" w:lineRule="auto"/>
              <w:rPr>
                <w:szCs w:val="17"/>
              </w:rPr>
            </w:pPr>
            <w:r w:rsidRPr="00D63217">
              <w:rPr>
                <w:szCs w:val="17"/>
              </w:rPr>
              <w:t>Murray &amp; Gibson 1972</w:t>
            </w:r>
          </w:p>
        </w:tc>
      </w:tr>
      <w:tr w:rsidR="009A7378" w:rsidRPr="00D63217" w14:paraId="50EACB11" w14:textId="77777777" w:rsidTr="00017CE7">
        <w:tc>
          <w:tcPr>
            <w:tcW w:w="0" w:type="auto"/>
            <w:tcBorders>
              <w:top w:val="nil"/>
              <w:left w:val="nil"/>
              <w:bottom w:val="nil"/>
              <w:right w:val="nil"/>
            </w:tcBorders>
          </w:tcPr>
          <w:p w14:paraId="1E811B43" w14:textId="77777777" w:rsidR="009A7378" w:rsidRPr="00D63217" w:rsidRDefault="009A7378" w:rsidP="004808C6">
            <w:pPr>
              <w:pStyle w:val="TableText"/>
              <w:spacing w:before="0" w:after="0" w:line="240" w:lineRule="auto"/>
              <w:rPr>
                <w:szCs w:val="17"/>
              </w:rPr>
            </w:pPr>
          </w:p>
        </w:tc>
        <w:tc>
          <w:tcPr>
            <w:tcW w:w="464" w:type="pct"/>
            <w:tcBorders>
              <w:top w:val="nil"/>
              <w:left w:val="nil"/>
              <w:bottom w:val="nil"/>
              <w:right w:val="nil"/>
            </w:tcBorders>
          </w:tcPr>
          <w:p w14:paraId="59FF9F06" w14:textId="77777777" w:rsidR="009A7378" w:rsidRPr="00D63217" w:rsidRDefault="009A7378" w:rsidP="004808C6">
            <w:pPr>
              <w:pStyle w:val="TableText"/>
              <w:spacing w:before="0" w:after="0" w:line="240" w:lineRule="auto"/>
              <w:rPr>
                <w:szCs w:val="17"/>
              </w:rPr>
            </w:pPr>
          </w:p>
        </w:tc>
        <w:tc>
          <w:tcPr>
            <w:tcW w:w="450" w:type="pct"/>
            <w:tcBorders>
              <w:top w:val="nil"/>
              <w:left w:val="nil"/>
              <w:bottom w:val="nil"/>
              <w:right w:val="nil"/>
            </w:tcBorders>
          </w:tcPr>
          <w:p w14:paraId="3E84802C" w14:textId="77777777" w:rsidR="009A7378" w:rsidRPr="00D63217" w:rsidRDefault="009A7378" w:rsidP="004808C6">
            <w:pPr>
              <w:pStyle w:val="TableText"/>
              <w:spacing w:before="0" w:after="0" w:line="240" w:lineRule="auto"/>
              <w:rPr>
                <w:szCs w:val="17"/>
              </w:rPr>
            </w:pPr>
          </w:p>
        </w:tc>
        <w:tc>
          <w:tcPr>
            <w:tcW w:w="2303" w:type="pct"/>
            <w:gridSpan w:val="2"/>
            <w:tcBorders>
              <w:top w:val="nil"/>
              <w:left w:val="nil"/>
              <w:bottom w:val="single" w:sz="4" w:space="0" w:color="auto"/>
              <w:right w:val="nil"/>
            </w:tcBorders>
            <w:shd w:val="clear" w:color="auto" w:fill="auto"/>
          </w:tcPr>
          <w:p w14:paraId="7C35ED66" w14:textId="77777777" w:rsidR="009A7378" w:rsidRPr="00D63217" w:rsidRDefault="009A7378" w:rsidP="004808C6">
            <w:pPr>
              <w:pStyle w:val="TableText"/>
              <w:spacing w:before="0" w:after="0" w:line="240" w:lineRule="auto"/>
              <w:rPr>
                <w:szCs w:val="17"/>
              </w:rPr>
            </w:pPr>
            <w:r w:rsidRPr="00D63217">
              <w:rPr>
                <w:szCs w:val="17"/>
              </w:rPr>
              <w:t>Geomean LD</w:t>
            </w:r>
            <w:r w:rsidRPr="00D63217">
              <w:rPr>
                <w:szCs w:val="17"/>
                <w:vertAlign w:val="subscript"/>
              </w:rPr>
              <w:t>50</w:t>
            </w:r>
            <w:r w:rsidRPr="00D63217">
              <w:rPr>
                <w:szCs w:val="17"/>
              </w:rPr>
              <w:t xml:space="preserve"> 111 mg ac/kg bw</w:t>
            </w:r>
          </w:p>
        </w:tc>
        <w:tc>
          <w:tcPr>
            <w:tcW w:w="1248" w:type="pct"/>
            <w:tcBorders>
              <w:top w:val="nil"/>
              <w:left w:val="nil"/>
              <w:bottom w:val="single" w:sz="4" w:space="0" w:color="auto"/>
              <w:right w:val="nil"/>
            </w:tcBorders>
          </w:tcPr>
          <w:p w14:paraId="3BE164F4" w14:textId="77777777" w:rsidR="009A7378" w:rsidRPr="00D63217" w:rsidRDefault="009A7378" w:rsidP="004808C6">
            <w:pPr>
              <w:pStyle w:val="TableText"/>
              <w:spacing w:before="0" w:after="0" w:line="240" w:lineRule="auto"/>
              <w:rPr>
                <w:szCs w:val="17"/>
              </w:rPr>
            </w:pPr>
          </w:p>
        </w:tc>
      </w:tr>
      <w:tr w:rsidR="009A7378" w:rsidRPr="00D63217" w14:paraId="20C33D94" w14:textId="77777777" w:rsidTr="00017CE7">
        <w:tc>
          <w:tcPr>
            <w:tcW w:w="0" w:type="auto"/>
            <w:tcBorders>
              <w:top w:val="nil"/>
              <w:left w:val="nil"/>
              <w:bottom w:val="nil"/>
              <w:right w:val="nil"/>
            </w:tcBorders>
          </w:tcPr>
          <w:p w14:paraId="5A7D30A1"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0FBF6815"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3D08AE11" w14:textId="77777777" w:rsidR="009A7378" w:rsidRPr="00D63217" w:rsidRDefault="009A7378" w:rsidP="004808C6">
            <w:pPr>
              <w:pStyle w:val="TableText"/>
              <w:spacing w:before="0" w:after="0" w:line="240" w:lineRule="auto"/>
              <w:rPr>
                <w:color w:val="auto"/>
                <w:szCs w:val="17"/>
              </w:rPr>
            </w:pPr>
          </w:p>
        </w:tc>
        <w:tc>
          <w:tcPr>
            <w:tcW w:w="978" w:type="pct"/>
            <w:tcBorders>
              <w:top w:val="single" w:sz="4" w:space="0" w:color="auto"/>
              <w:left w:val="nil"/>
              <w:bottom w:val="nil"/>
              <w:right w:val="nil"/>
            </w:tcBorders>
            <w:shd w:val="clear" w:color="auto" w:fill="auto"/>
          </w:tcPr>
          <w:p w14:paraId="110AA41C" w14:textId="77777777" w:rsidR="009A7378" w:rsidRPr="00D63217" w:rsidRDefault="009A7378" w:rsidP="004808C6">
            <w:pPr>
              <w:pStyle w:val="TableText"/>
              <w:spacing w:before="0" w:after="0" w:line="240" w:lineRule="auto"/>
              <w:rPr>
                <w:i/>
                <w:iCs/>
                <w:szCs w:val="17"/>
              </w:rPr>
            </w:pPr>
            <w:r w:rsidRPr="00D63217">
              <w:rPr>
                <w:i/>
                <w:iCs/>
                <w:szCs w:val="17"/>
              </w:rPr>
              <w:t>Mus musculus</w:t>
            </w:r>
          </w:p>
        </w:tc>
        <w:tc>
          <w:tcPr>
            <w:tcW w:w="1325" w:type="pct"/>
            <w:tcBorders>
              <w:top w:val="single" w:sz="4" w:space="0" w:color="auto"/>
              <w:left w:val="nil"/>
              <w:bottom w:val="nil"/>
              <w:right w:val="nil"/>
            </w:tcBorders>
            <w:shd w:val="clear" w:color="auto" w:fill="auto"/>
          </w:tcPr>
          <w:p w14:paraId="60468928"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102 mg ac/kg bw</w:t>
            </w:r>
          </w:p>
        </w:tc>
        <w:tc>
          <w:tcPr>
            <w:tcW w:w="1248" w:type="pct"/>
            <w:tcBorders>
              <w:top w:val="single" w:sz="4" w:space="0" w:color="auto"/>
              <w:left w:val="nil"/>
              <w:bottom w:val="nil"/>
              <w:right w:val="nil"/>
            </w:tcBorders>
          </w:tcPr>
          <w:p w14:paraId="0D08AC36" w14:textId="77777777" w:rsidR="009A7378" w:rsidRPr="00D63217" w:rsidRDefault="009A7378" w:rsidP="004808C6">
            <w:pPr>
              <w:pStyle w:val="TableText"/>
              <w:spacing w:before="0" w:after="0" w:line="240" w:lineRule="auto"/>
              <w:rPr>
                <w:szCs w:val="17"/>
              </w:rPr>
            </w:pPr>
            <w:r w:rsidRPr="00D63217">
              <w:rPr>
                <w:szCs w:val="17"/>
              </w:rPr>
              <w:t>Fletcher 1967</w:t>
            </w:r>
          </w:p>
        </w:tc>
      </w:tr>
      <w:tr w:rsidR="009A7378" w:rsidRPr="00D63217" w14:paraId="01604FE2" w14:textId="77777777" w:rsidTr="00017CE7">
        <w:tc>
          <w:tcPr>
            <w:tcW w:w="0" w:type="auto"/>
            <w:tcBorders>
              <w:top w:val="nil"/>
              <w:left w:val="nil"/>
              <w:bottom w:val="nil"/>
              <w:right w:val="nil"/>
            </w:tcBorders>
          </w:tcPr>
          <w:p w14:paraId="7D1E25D0"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089D8E9B"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1F749578" w14:textId="77777777" w:rsidR="009A7378" w:rsidRPr="00D63217" w:rsidRDefault="009A7378" w:rsidP="004808C6">
            <w:pPr>
              <w:pStyle w:val="TableText"/>
              <w:spacing w:before="0" w:after="0" w:line="240" w:lineRule="auto"/>
              <w:rPr>
                <w:color w:val="auto"/>
                <w:szCs w:val="17"/>
              </w:rPr>
            </w:pPr>
          </w:p>
        </w:tc>
        <w:tc>
          <w:tcPr>
            <w:tcW w:w="978" w:type="pct"/>
            <w:tcBorders>
              <w:top w:val="nil"/>
              <w:left w:val="nil"/>
              <w:bottom w:val="nil"/>
              <w:right w:val="nil"/>
            </w:tcBorders>
            <w:shd w:val="clear" w:color="auto" w:fill="auto"/>
          </w:tcPr>
          <w:p w14:paraId="5696E92B" w14:textId="77777777" w:rsidR="009A7378" w:rsidRPr="00D63217" w:rsidRDefault="009A7378" w:rsidP="004808C6">
            <w:pPr>
              <w:pStyle w:val="TableText"/>
              <w:spacing w:before="0" w:after="0" w:line="240" w:lineRule="auto"/>
              <w:rPr>
                <w:i/>
                <w:iCs/>
                <w:szCs w:val="17"/>
              </w:rPr>
            </w:pPr>
          </w:p>
        </w:tc>
        <w:tc>
          <w:tcPr>
            <w:tcW w:w="1325" w:type="pct"/>
            <w:tcBorders>
              <w:top w:val="nil"/>
              <w:left w:val="nil"/>
              <w:bottom w:val="nil"/>
              <w:right w:val="nil"/>
            </w:tcBorders>
            <w:shd w:val="clear" w:color="auto" w:fill="auto"/>
          </w:tcPr>
          <w:p w14:paraId="767C08E2"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166 mg ac/kg bw</w:t>
            </w:r>
          </w:p>
        </w:tc>
        <w:tc>
          <w:tcPr>
            <w:tcW w:w="1248" w:type="pct"/>
            <w:tcBorders>
              <w:top w:val="nil"/>
              <w:left w:val="nil"/>
              <w:bottom w:val="nil"/>
              <w:right w:val="nil"/>
            </w:tcBorders>
          </w:tcPr>
          <w:p w14:paraId="0F6DC662" w14:textId="77777777" w:rsidR="009A7378" w:rsidRPr="00D63217" w:rsidRDefault="009A7378" w:rsidP="004808C6">
            <w:pPr>
              <w:pStyle w:val="TableText"/>
              <w:spacing w:before="0" w:after="0" w:line="240" w:lineRule="auto"/>
              <w:rPr>
                <w:szCs w:val="17"/>
              </w:rPr>
            </w:pPr>
            <w:r w:rsidRPr="00D63217">
              <w:rPr>
                <w:szCs w:val="17"/>
              </w:rPr>
              <w:t>Heylings &amp; Farnworth 1992</w:t>
            </w:r>
          </w:p>
        </w:tc>
      </w:tr>
      <w:bookmarkEnd w:id="459"/>
      <w:tr w:rsidR="009A7378" w:rsidRPr="00D63217" w14:paraId="3301E8E2" w14:textId="77777777" w:rsidTr="00017CE7">
        <w:tc>
          <w:tcPr>
            <w:tcW w:w="0" w:type="auto"/>
            <w:tcBorders>
              <w:top w:val="nil"/>
              <w:left w:val="nil"/>
              <w:bottom w:val="nil"/>
              <w:right w:val="nil"/>
            </w:tcBorders>
          </w:tcPr>
          <w:p w14:paraId="66E54001"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03D55B55"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2B1D7936" w14:textId="77777777" w:rsidR="009A7378" w:rsidRPr="00D63217" w:rsidRDefault="009A7378" w:rsidP="004808C6">
            <w:pPr>
              <w:pStyle w:val="TableText"/>
              <w:spacing w:before="0" w:after="0" w:line="240" w:lineRule="auto"/>
              <w:rPr>
                <w:color w:val="auto"/>
                <w:szCs w:val="17"/>
              </w:rPr>
            </w:pPr>
          </w:p>
        </w:tc>
        <w:tc>
          <w:tcPr>
            <w:tcW w:w="978" w:type="pct"/>
            <w:tcBorders>
              <w:top w:val="nil"/>
              <w:left w:val="nil"/>
              <w:bottom w:val="nil"/>
              <w:right w:val="nil"/>
            </w:tcBorders>
            <w:shd w:val="clear" w:color="auto" w:fill="auto"/>
          </w:tcPr>
          <w:p w14:paraId="24BFE256" w14:textId="77777777" w:rsidR="009A7378" w:rsidRPr="00D63217" w:rsidRDefault="009A7378" w:rsidP="004808C6">
            <w:pPr>
              <w:pStyle w:val="TableText"/>
              <w:spacing w:before="0" w:after="0" w:line="240" w:lineRule="auto"/>
              <w:rPr>
                <w:i/>
                <w:iCs/>
                <w:szCs w:val="17"/>
              </w:rPr>
            </w:pPr>
          </w:p>
        </w:tc>
        <w:tc>
          <w:tcPr>
            <w:tcW w:w="1325" w:type="pct"/>
            <w:tcBorders>
              <w:top w:val="nil"/>
              <w:left w:val="nil"/>
              <w:bottom w:val="nil"/>
              <w:right w:val="nil"/>
            </w:tcBorders>
            <w:shd w:val="clear" w:color="auto" w:fill="auto"/>
          </w:tcPr>
          <w:p w14:paraId="705ACF49"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203 mg ac/kg bw</w:t>
            </w:r>
          </w:p>
        </w:tc>
        <w:tc>
          <w:tcPr>
            <w:tcW w:w="1248" w:type="pct"/>
            <w:tcBorders>
              <w:top w:val="nil"/>
              <w:left w:val="nil"/>
              <w:bottom w:val="nil"/>
              <w:right w:val="nil"/>
            </w:tcBorders>
          </w:tcPr>
          <w:p w14:paraId="66CF1FC0" w14:textId="77777777" w:rsidR="009A7378" w:rsidRPr="00D63217" w:rsidRDefault="009A7378" w:rsidP="004808C6">
            <w:pPr>
              <w:pStyle w:val="TableText"/>
              <w:spacing w:before="0" w:after="0" w:line="240" w:lineRule="auto"/>
              <w:rPr>
                <w:szCs w:val="17"/>
              </w:rPr>
            </w:pPr>
            <w:r w:rsidRPr="00D63217">
              <w:rPr>
                <w:szCs w:val="17"/>
              </w:rPr>
              <w:t>Heylings &amp; Farnworth 1992</w:t>
            </w:r>
          </w:p>
        </w:tc>
      </w:tr>
      <w:tr w:rsidR="009A7378" w:rsidRPr="00D63217" w14:paraId="0FF1A010" w14:textId="77777777" w:rsidTr="00017CE7">
        <w:tc>
          <w:tcPr>
            <w:tcW w:w="0" w:type="auto"/>
            <w:tcBorders>
              <w:top w:val="nil"/>
              <w:left w:val="nil"/>
              <w:bottom w:val="nil"/>
              <w:right w:val="nil"/>
            </w:tcBorders>
          </w:tcPr>
          <w:p w14:paraId="6B5001A9"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775CAF3F"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39BBF1A8" w14:textId="77777777" w:rsidR="009A7378" w:rsidRPr="00D63217" w:rsidRDefault="009A7378" w:rsidP="004808C6">
            <w:pPr>
              <w:pStyle w:val="TableText"/>
              <w:spacing w:before="0" w:after="0" w:line="240" w:lineRule="auto"/>
              <w:rPr>
                <w:color w:val="auto"/>
                <w:szCs w:val="17"/>
              </w:rPr>
            </w:pPr>
          </w:p>
        </w:tc>
        <w:tc>
          <w:tcPr>
            <w:tcW w:w="2303" w:type="pct"/>
            <w:gridSpan w:val="2"/>
            <w:tcBorders>
              <w:top w:val="nil"/>
              <w:left w:val="nil"/>
              <w:bottom w:val="single" w:sz="4" w:space="0" w:color="auto"/>
              <w:right w:val="nil"/>
            </w:tcBorders>
            <w:shd w:val="clear" w:color="auto" w:fill="auto"/>
          </w:tcPr>
          <w:p w14:paraId="7A3297EA" w14:textId="77777777" w:rsidR="009A7378" w:rsidRPr="00D63217" w:rsidRDefault="009A7378" w:rsidP="004808C6">
            <w:pPr>
              <w:pStyle w:val="TableText"/>
              <w:spacing w:before="0" w:after="0" w:line="240" w:lineRule="auto"/>
              <w:rPr>
                <w:szCs w:val="17"/>
              </w:rPr>
            </w:pPr>
            <w:r w:rsidRPr="00D63217">
              <w:rPr>
                <w:szCs w:val="17"/>
              </w:rPr>
              <w:t>Geomean LD</w:t>
            </w:r>
            <w:r w:rsidRPr="00D63217">
              <w:rPr>
                <w:szCs w:val="17"/>
                <w:vertAlign w:val="subscript"/>
              </w:rPr>
              <w:t>50</w:t>
            </w:r>
            <w:r w:rsidRPr="00D63217">
              <w:rPr>
                <w:szCs w:val="17"/>
              </w:rPr>
              <w:t xml:space="preserve"> 151 mg ac/kg bw</w:t>
            </w:r>
          </w:p>
        </w:tc>
        <w:tc>
          <w:tcPr>
            <w:tcW w:w="1248" w:type="pct"/>
            <w:tcBorders>
              <w:top w:val="nil"/>
              <w:left w:val="nil"/>
              <w:bottom w:val="single" w:sz="4" w:space="0" w:color="auto"/>
              <w:right w:val="nil"/>
            </w:tcBorders>
          </w:tcPr>
          <w:p w14:paraId="01FADCB4" w14:textId="77777777" w:rsidR="009A7378" w:rsidRPr="00D63217" w:rsidRDefault="009A7378" w:rsidP="004808C6">
            <w:pPr>
              <w:pStyle w:val="TableText"/>
              <w:spacing w:before="0" w:after="0" w:line="240" w:lineRule="auto"/>
              <w:rPr>
                <w:szCs w:val="17"/>
              </w:rPr>
            </w:pPr>
          </w:p>
        </w:tc>
      </w:tr>
      <w:tr w:rsidR="009A7378" w:rsidRPr="00D63217" w14:paraId="2FC35E88" w14:textId="77777777" w:rsidTr="00017CE7">
        <w:tc>
          <w:tcPr>
            <w:tcW w:w="0" w:type="auto"/>
            <w:tcBorders>
              <w:top w:val="nil"/>
              <w:left w:val="nil"/>
              <w:bottom w:val="nil"/>
              <w:right w:val="nil"/>
            </w:tcBorders>
          </w:tcPr>
          <w:p w14:paraId="439641E8"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766B45AF"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0C5D33B4" w14:textId="77777777" w:rsidR="009A7378" w:rsidRPr="00D63217" w:rsidRDefault="009A7378" w:rsidP="004808C6">
            <w:pPr>
              <w:pStyle w:val="TableText"/>
              <w:spacing w:before="0" w:after="0" w:line="240" w:lineRule="auto"/>
              <w:rPr>
                <w:color w:val="auto"/>
                <w:szCs w:val="17"/>
              </w:rPr>
            </w:pPr>
          </w:p>
        </w:tc>
        <w:tc>
          <w:tcPr>
            <w:tcW w:w="978" w:type="pct"/>
            <w:tcBorders>
              <w:top w:val="single" w:sz="4" w:space="0" w:color="auto"/>
              <w:left w:val="nil"/>
              <w:bottom w:val="nil"/>
              <w:right w:val="nil"/>
            </w:tcBorders>
            <w:shd w:val="clear" w:color="auto" w:fill="auto"/>
          </w:tcPr>
          <w:p w14:paraId="6E952DDF" w14:textId="77777777" w:rsidR="009A7378" w:rsidRPr="00D63217" w:rsidRDefault="009A7378" w:rsidP="004808C6">
            <w:pPr>
              <w:pStyle w:val="TableText"/>
              <w:spacing w:before="0" w:after="0" w:line="240" w:lineRule="auto"/>
              <w:rPr>
                <w:i/>
                <w:iCs/>
                <w:szCs w:val="17"/>
              </w:rPr>
            </w:pPr>
            <w:r w:rsidRPr="00D63217">
              <w:rPr>
                <w:i/>
                <w:iCs/>
                <w:szCs w:val="17"/>
              </w:rPr>
              <w:t>Cavia porcellus</w:t>
            </w:r>
          </w:p>
        </w:tc>
        <w:tc>
          <w:tcPr>
            <w:tcW w:w="1325" w:type="pct"/>
            <w:tcBorders>
              <w:top w:val="single" w:sz="4" w:space="0" w:color="auto"/>
              <w:left w:val="nil"/>
              <w:bottom w:val="nil"/>
              <w:right w:val="nil"/>
            </w:tcBorders>
            <w:shd w:val="clear" w:color="auto" w:fill="auto"/>
          </w:tcPr>
          <w:p w14:paraId="6C0DA7AA"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22 mg ac/kg bw</w:t>
            </w:r>
          </w:p>
        </w:tc>
        <w:tc>
          <w:tcPr>
            <w:tcW w:w="1248" w:type="pct"/>
            <w:tcBorders>
              <w:top w:val="single" w:sz="4" w:space="0" w:color="auto"/>
              <w:left w:val="nil"/>
              <w:bottom w:val="nil"/>
              <w:right w:val="nil"/>
            </w:tcBorders>
          </w:tcPr>
          <w:p w14:paraId="62E61513" w14:textId="77777777" w:rsidR="009A7378" w:rsidRPr="00D63217" w:rsidRDefault="009A7378" w:rsidP="004808C6">
            <w:pPr>
              <w:pStyle w:val="TableText"/>
              <w:spacing w:before="0" w:after="0" w:line="240" w:lineRule="auto"/>
              <w:rPr>
                <w:szCs w:val="17"/>
              </w:rPr>
            </w:pPr>
            <w:r w:rsidRPr="00D63217">
              <w:rPr>
                <w:szCs w:val="17"/>
              </w:rPr>
              <w:t>Murray &amp; Gibson 1972</w:t>
            </w:r>
          </w:p>
        </w:tc>
      </w:tr>
      <w:tr w:rsidR="009A7378" w:rsidRPr="00D63217" w14:paraId="183FCA4A" w14:textId="77777777" w:rsidTr="00017CE7">
        <w:tc>
          <w:tcPr>
            <w:tcW w:w="0" w:type="auto"/>
            <w:tcBorders>
              <w:top w:val="nil"/>
              <w:left w:val="nil"/>
              <w:bottom w:val="nil"/>
              <w:right w:val="nil"/>
            </w:tcBorders>
          </w:tcPr>
          <w:p w14:paraId="750E5F12"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4362234F"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26F16B96" w14:textId="77777777" w:rsidR="009A7378" w:rsidRPr="00D63217" w:rsidRDefault="009A7378" w:rsidP="004808C6">
            <w:pPr>
              <w:pStyle w:val="TableText"/>
              <w:spacing w:before="0" w:after="0" w:line="240" w:lineRule="auto"/>
              <w:rPr>
                <w:color w:val="auto"/>
                <w:szCs w:val="17"/>
              </w:rPr>
            </w:pPr>
          </w:p>
        </w:tc>
        <w:tc>
          <w:tcPr>
            <w:tcW w:w="978" w:type="pct"/>
            <w:tcBorders>
              <w:top w:val="nil"/>
              <w:left w:val="nil"/>
              <w:bottom w:val="nil"/>
              <w:right w:val="nil"/>
            </w:tcBorders>
            <w:shd w:val="clear" w:color="auto" w:fill="auto"/>
          </w:tcPr>
          <w:p w14:paraId="16B923D3" w14:textId="77777777" w:rsidR="009A7378" w:rsidRPr="00D63217" w:rsidRDefault="009A7378" w:rsidP="004808C6">
            <w:pPr>
              <w:pStyle w:val="TableText"/>
              <w:spacing w:before="0" w:after="0" w:line="240" w:lineRule="auto"/>
              <w:rPr>
                <w:i/>
                <w:iCs/>
                <w:szCs w:val="17"/>
              </w:rPr>
            </w:pPr>
            <w:r w:rsidRPr="00D63217">
              <w:rPr>
                <w:i/>
                <w:iCs/>
                <w:szCs w:val="17"/>
              </w:rPr>
              <w:t>Oryctolagus cuniculus</w:t>
            </w:r>
          </w:p>
        </w:tc>
        <w:tc>
          <w:tcPr>
            <w:tcW w:w="1325" w:type="pct"/>
            <w:tcBorders>
              <w:top w:val="nil"/>
              <w:left w:val="nil"/>
              <w:bottom w:val="nil"/>
              <w:right w:val="nil"/>
            </w:tcBorders>
            <w:shd w:val="clear" w:color="auto" w:fill="auto"/>
          </w:tcPr>
          <w:p w14:paraId="57A01052"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45 mg ac/kg bw</w:t>
            </w:r>
          </w:p>
        </w:tc>
        <w:tc>
          <w:tcPr>
            <w:tcW w:w="1248" w:type="pct"/>
            <w:tcBorders>
              <w:top w:val="nil"/>
              <w:left w:val="nil"/>
              <w:bottom w:val="nil"/>
              <w:right w:val="nil"/>
            </w:tcBorders>
          </w:tcPr>
          <w:p w14:paraId="329EFC3F" w14:textId="23F10966" w:rsidR="009A7378" w:rsidRPr="00D63217" w:rsidRDefault="009A7378" w:rsidP="004808C6">
            <w:pPr>
              <w:pStyle w:val="TableText"/>
              <w:spacing w:before="0" w:after="0" w:line="240" w:lineRule="auto"/>
              <w:rPr>
                <w:szCs w:val="17"/>
              </w:rPr>
            </w:pPr>
            <w:r w:rsidRPr="00D63217">
              <w:rPr>
                <w:szCs w:val="17"/>
              </w:rPr>
              <w:t>Farnworth et</w:t>
            </w:r>
            <w:r w:rsidR="00143F5A" w:rsidRPr="00D63217">
              <w:rPr>
                <w:szCs w:val="17"/>
              </w:rPr>
              <w:t xml:space="preserve"> al,</w:t>
            </w:r>
            <w:r w:rsidRPr="00D63217">
              <w:rPr>
                <w:szCs w:val="17"/>
              </w:rPr>
              <w:t xml:space="preserve"> 1993</w:t>
            </w:r>
          </w:p>
        </w:tc>
      </w:tr>
      <w:tr w:rsidR="009A7378" w:rsidRPr="00D63217" w14:paraId="05460F82" w14:textId="77777777" w:rsidTr="00017CE7">
        <w:tc>
          <w:tcPr>
            <w:tcW w:w="0" w:type="auto"/>
            <w:tcBorders>
              <w:top w:val="nil"/>
              <w:left w:val="nil"/>
              <w:bottom w:val="nil"/>
              <w:right w:val="nil"/>
            </w:tcBorders>
          </w:tcPr>
          <w:p w14:paraId="624044B5"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5698CD10"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nil"/>
              <w:right w:val="nil"/>
            </w:tcBorders>
          </w:tcPr>
          <w:p w14:paraId="3EFFBB93" w14:textId="77777777" w:rsidR="009A7378" w:rsidRPr="00D63217" w:rsidRDefault="009A7378" w:rsidP="004808C6">
            <w:pPr>
              <w:pStyle w:val="TableText"/>
              <w:spacing w:before="0" w:after="0" w:line="240" w:lineRule="auto"/>
              <w:rPr>
                <w:color w:val="auto"/>
                <w:szCs w:val="17"/>
              </w:rPr>
            </w:pPr>
          </w:p>
        </w:tc>
        <w:tc>
          <w:tcPr>
            <w:tcW w:w="978" w:type="pct"/>
            <w:tcBorders>
              <w:top w:val="nil"/>
              <w:left w:val="nil"/>
              <w:bottom w:val="single" w:sz="4" w:space="0" w:color="auto"/>
              <w:right w:val="nil"/>
            </w:tcBorders>
            <w:shd w:val="clear" w:color="auto" w:fill="auto"/>
          </w:tcPr>
          <w:p w14:paraId="73CBCB4B" w14:textId="77777777" w:rsidR="009A7378" w:rsidRPr="00D63217" w:rsidRDefault="009A7378" w:rsidP="004808C6">
            <w:pPr>
              <w:pStyle w:val="TableText"/>
              <w:spacing w:before="0" w:after="0" w:line="240" w:lineRule="auto"/>
              <w:rPr>
                <w:i/>
                <w:iCs/>
                <w:szCs w:val="17"/>
              </w:rPr>
            </w:pPr>
            <w:r w:rsidRPr="00D63217">
              <w:rPr>
                <w:i/>
                <w:iCs/>
                <w:szCs w:val="17"/>
              </w:rPr>
              <w:t>Macaca fascicularis</w:t>
            </w:r>
          </w:p>
        </w:tc>
        <w:tc>
          <w:tcPr>
            <w:tcW w:w="1325" w:type="pct"/>
            <w:tcBorders>
              <w:top w:val="nil"/>
              <w:left w:val="nil"/>
              <w:bottom w:val="single" w:sz="4" w:space="0" w:color="auto"/>
              <w:right w:val="nil"/>
            </w:tcBorders>
            <w:shd w:val="clear" w:color="auto" w:fill="auto"/>
          </w:tcPr>
          <w:p w14:paraId="6C42F4BA" w14:textId="77777777" w:rsidR="009A7378" w:rsidRPr="00D63217" w:rsidRDefault="009A7378" w:rsidP="004808C6">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50 mg ac/kg bw</w:t>
            </w:r>
          </w:p>
        </w:tc>
        <w:tc>
          <w:tcPr>
            <w:tcW w:w="1248" w:type="pct"/>
            <w:tcBorders>
              <w:top w:val="nil"/>
              <w:left w:val="nil"/>
              <w:bottom w:val="single" w:sz="4" w:space="0" w:color="auto"/>
              <w:right w:val="nil"/>
            </w:tcBorders>
          </w:tcPr>
          <w:p w14:paraId="5FB386C5" w14:textId="77777777" w:rsidR="009A7378" w:rsidRPr="00D63217" w:rsidRDefault="009A7378" w:rsidP="004808C6">
            <w:pPr>
              <w:pStyle w:val="TableText"/>
              <w:spacing w:before="0" w:after="0" w:line="240" w:lineRule="auto"/>
              <w:rPr>
                <w:szCs w:val="17"/>
              </w:rPr>
            </w:pPr>
            <w:r w:rsidRPr="00D63217">
              <w:rPr>
                <w:szCs w:val="17"/>
              </w:rPr>
              <w:t>Murray &amp; Gibson 1972</w:t>
            </w:r>
          </w:p>
        </w:tc>
      </w:tr>
      <w:tr w:rsidR="009A7378" w:rsidRPr="00D63217" w14:paraId="6B282C01" w14:textId="77777777" w:rsidTr="00017CE7">
        <w:tc>
          <w:tcPr>
            <w:tcW w:w="0" w:type="auto"/>
            <w:tcBorders>
              <w:top w:val="nil"/>
              <w:left w:val="nil"/>
              <w:bottom w:val="nil"/>
              <w:right w:val="nil"/>
            </w:tcBorders>
          </w:tcPr>
          <w:p w14:paraId="6BCD9CD4"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4A067078"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single" w:sz="4" w:space="0" w:color="auto"/>
              <w:right w:val="nil"/>
            </w:tcBorders>
          </w:tcPr>
          <w:p w14:paraId="74158462" w14:textId="77777777" w:rsidR="009A7378" w:rsidRPr="00D63217" w:rsidRDefault="009A7378" w:rsidP="004808C6">
            <w:pPr>
              <w:pStyle w:val="TableText"/>
              <w:spacing w:before="0" w:after="0" w:line="240" w:lineRule="auto"/>
              <w:rPr>
                <w:color w:val="auto"/>
                <w:szCs w:val="17"/>
              </w:rPr>
            </w:pPr>
          </w:p>
        </w:tc>
        <w:tc>
          <w:tcPr>
            <w:tcW w:w="2303" w:type="pct"/>
            <w:gridSpan w:val="2"/>
            <w:tcBorders>
              <w:top w:val="single" w:sz="4" w:space="0" w:color="auto"/>
              <w:left w:val="nil"/>
              <w:bottom w:val="single" w:sz="4" w:space="0" w:color="auto"/>
              <w:right w:val="nil"/>
            </w:tcBorders>
            <w:shd w:val="clear" w:color="auto" w:fill="auto"/>
          </w:tcPr>
          <w:p w14:paraId="788486CE" w14:textId="77777777" w:rsidR="009A7378" w:rsidRPr="00D63217" w:rsidRDefault="009A7378" w:rsidP="004808C6">
            <w:pPr>
              <w:pStyle w:val="TableText"/>
              <w:spacing w:before="0" w:after="0" w:line="240" w:lineRule="auto"/>
              <w:rPr>
                <w:szCs w:val="17"/>
              </w:rPr>
            </w:pPr>
            <w:r w:rsidRPr="00D63217">
              <w:rPr>
                <w:szCs w:val="17"/>
              </w:rPr>
              <w:t>Geomean LD</w:t>
            </w:r>
            <w:r w:rsidRPr="00D63217">
              <w:rPr>
                <w:szCs w:val="17"/>
                <w:vertAlign w:val="subscript"/>
              </w:rPr>
              <w:t>50</w:t>
            </w:r>
            <w:r w:rsidRPr="00D63217">
              <w:rPr>
                <w:szCs w:val="17"/>
              </w:rPr>
              <w:t xml:space="preserve"> 61 mg ac/kg bw (5 mammal species)</w:t>
            </w:r>
          </w:p>
        </w:tc>
        <w:tc>
          <w:tcPr>
            <w:tcW w:w="1248" w:type="pct"/>
            <w:tcBorders>
              <w:top w:val="single" w:sz="4" w:space="0" w:color="auto"/>
              <w:left w:val="nil"/>
              <w:bottom w:val="single" w:sz="4" w:space="0" w:color="auto"/>
              <w:right w:val="nil"/>
            </w:tcBorders>
          </w:tcPr>
          <w:p w14:paraId="0F34798F" w14:textId="77777777" w:rsidR="009A7378" w:rsidRPr="00D63217" w:rsidRDefault="009A7378" w:rsidP="004808C6">
            <w:pPr>
              <w:pStyle w:val="TableText"/>
              <w:spacing w:before="0" w:after="0" w:line="240" w:lineRule="auto"/>
              <w:rPr>
                <w:szCs w:val="17"/>
              </w:rPr>
            </w:pPr>
          </w:p>
        </w:tc>
      </w:tr>
      <w:tr w:rsidR="009A7378" w:rsidRPr="00D63217" w14:paraId="3B01DE96" w14:textId="77777777" w:rsidTr="00017CE7">
        <w:tc>
          <w:tcPr>
            <w:tcW w:w="0" w:type="auto"/>
            <w:tcBorders>
              <w:top w:val="nil"/>
              <w:left w:val="nil"/>
              <w:bottom w:val="nil"/>
              <w:right w:val="nil"/>
            </w:tcBorders>
          </w:tcPr>
          <w:p w14:paraId="7F2D0005"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7C66C21D" w14:textId="77777777" w:rsidR="009A7378" w:rsidRPr="00D63217" w:rsidRDefault="009A7378" w:rsidP="004808C6">
            <w:pPr>
              <w:pStyle w:val="TableText"/>
              <w:spacing w:before="0" w:after="0" w:line="240" w:lineRule="auto"/>
              <w:rPr>
                <w:color w:val="auto"/>
                <w:szCs w:val="17"/>
              </w:rPr>
            </w:pPr>
          </w:p>
        </w:tc>
        <w:tc>
          <w:tcPr>
            <w:tcW w:w="450" w:type="pct"/>
            <w:tcBorders>
              <w:top w:val="single" w:sz="4" w:space="0" w:color="auto"/>
              <w:left w:val="nil"/>
              <w:bottom w:val="nil"/>
              <w:right w:val="nil"/>
            </w:tcBorders>
          </w:tcPr>
          <w:p w14:paraId="0D31CDF2" w14:textId="77777777" w:rsidR="009A7378" w:rsidRPr="00D63217" w:rsidRDefault="009A7378" w:rsidP="004808C6">
            <w:pPr>
              <w:pStyle w:val="TableText"/>
              <w:spacing w:before="0" w:after="0" w:line="240" w:lineRule="auto"/>
              <w:rPr>
                <w:i/>
                <w:iCs/>
                <w:szCs w:val="17"/>
              </w:rPr>
            </w:pPr>
            <w:r w:rsidRPr="00D63217">
              <w:rPr>
                <w:szCs w:val="17"/>
              </w:rPr>
              <w:t>Chronic</w:t>
            </w:r>
          </w:p>
        </w:tc>
        <w:tc>
          <w:tcPr>
            <w:tcW w:w="978" w:type="pct"/>
            <w:tcBorders>
              <w:top w:val="single" w:sz="4" w:space="0" w:color="auto"/>
              <w:left w:val="nil"/>
              <w:bottom w:val="nil"/>
              <w:right w:val="nil"/>
            </w:tcBorders>
            <w:shd w:val="clear" w:color="auto" w:fill="auto"/>
          </w:tcPr>
          <w:p w14:paraId="4AB676AF" w14:textId="77777777" w:rsidR="009A7378" w:rsidRPr="00D63217" w:rsidRDefault="009A7378" w:rsidP="004808C6">
            <w:pPr>
              <w:pStyle w:val="TableText"/>
              <w:spacing w:before="0" w:after="0" w:line="240" w:lineRule="auto"/>
              <w:rPr>
                <w:i/>
                <w:iCs/>
                <w:szCs w:val="17"/>
              </w:rPr>
            </w:pPr>
            <w:r w:rsidRPr="00D63217">
              <w:rPr>
                <w:i/>
                <w:iCs/>
                <w:szCs w:val="17"/>
              </w:rPr>
              <w:t>Rattus norvegicus</w:t>
            </w:r>
          </w:p>
        </w:tc>
        <w:tc>
          <w:tcPr>
            <w:tcW w:w="1325" w:type="pct"/>
            <w:tcBorders>
              <w:top w:val="single" w:sz="4" w:space="0" w:color="auto"/>
              <w:left w:val="nil"/>
              <w:bottom w:val="nil"/>
              <w:right w:val="nil"/>
            </w:tcBorders>
            <w:shd w:val="clear" w:color="auto" w:fill="auto"/>
          </w:tcPr>
          <w:p w14:paraId="54F3F323" w14:textId="77777777" w:rsidR="009A7378" w:rsidRPr="00D63217" w:rsidRDefault="009A7378" w:rsidP="004808C6">
            <w:pPr>
              <w:pStyle w:val="TableText"/>
              <w:spacing w:before="0" w:after="0" w:line="240" w:lineRule="auto"/>
              <w:rPr>
                <w:strike/>
                <w:szCs w:val="17"/>
              </w:rPr>
            </w:pPr>
            <w:r w:rsidRPr="00D63217">
              <w:rPr>
                <w:szCs w:val="17"/>
              </w:rPr>
              <w:t>NOAEL 7.2 mg ac/kg bw/d</w:t>
            </w:r>
          </w:p>
        </w:tc>
        <w:tc>
          <w:tcPr>
            <w:tcW w:w="1248" w:type="pct"/>
            <w:tcBorders>
              <w:top w:val="single" w:sz="4" w:space="0" w:color="auto"/>
              <w:left w:val="nil"/>
              <w:bottom w:val="nil"/>
              <w:right w:val="nil"/>
            </w:tcBorders>
          </w:tcPr>
          <w:p w14:paraId="2DC35E35" w14:textId="77777777" w:rsidR="009A7378" w:rsidRPr="00D63217" w:rsidRDefault="009A7378" w:rsidP="004808C6">
            <w:pPr>
              <w:pStyle w:val="TableText"/>
              <w:spacing w:before="0" w:after="0" w:line="240" w:lineRule="auto"/>
              <w:rPr>
                <w:strike/>
                <w:szCs w:val="17"/>
              </w:rPr>
            </w:pPr>
            <w:r w:rsidRPr="00D63217">
              <w:rPr>
                <w:szCs w:val="17"/>
              </w:rPr>
              <w:t>Igarashi 1980</w:t>
            </w:r>
          </w:p>
        </w:tc>
      </w:tr>
      <w:tr w:rsidR="009A7378" w:rsidRPr="00D63217" w14:paraId="425F845E" w14:textId="77777777" w:rsidTr="00017CE7">
        <w:tc>
          <w:tcPr>
            <w:tcW w:w="0" w:type="auto"/>
            <w:tcBorders>
              <w:top w:val="nil"/>
              <w:left w:val="nil"/>
              <w:bottom w:val="nil"/>
              <w:right w:val="nil"/>
            </w:tcBorders>
          </w:tcPr>
          <w:p w14:paraId="51C4F755" w14:textId="77777777" w:rsidR="009A7378" w:rsidRPr="00D63217" w:rsidRDefault="009A7378" w:rsidP="004808C6">
            <w:pPr>
              <w:pStyle w:val="TableText"/>
              <w:spacing w:before="0" w:after="0" w:line="240" w:lineRule="auto"/>
              <w:rPr>
                <w:color w:val="auto"/>
                <w:szCs w:val="17"/>
              </w:rPr>
            </w:pPr>
          </w:p>
        </w:tc>
        <w:tc>
          <w:tcPr>
            <w:tcW w:w="464" w:type="pct"/>
            <w:tcBorders>
              <w:top w:val="nil"/>
              <w:left w:val="nil"/>
              <w:bottom w:val="nil"/>
              <w:right w:val="nil"/>
            </w:tcBorders>
          </w:tcPr>
          <w:p w14:paraId="0C5165BA" w14:textId="77777777" w:rsidR="009A7378" w:rsidRPr="00D63217" w:rsidRDefault="009A7378" w:rsidP="004808C6">
            <w:pPr>
              <w:pStyle w:val="TableText"/>
              <w:spacing w:before="0" w:after="0" w:line="240" w:lineRule="auto"/>
              <w:rPr>
                <w:color w:val="auto"/>
                <w:szCs w:val="17"/>
              </w:rPr>
            </w:pPr>
          </w:p>
        </w:tc>
        <w:tc>
          <w:tcPr>
            <w:tcW w:w="450" w:type="pct"/>
            <w:tcBorders>
              <w:top w:val="nil"/>
              <w:left w:val="nil"/>
              <w:bottom w:val="single" w:sz="4" w:space="0" w:color="auto"/>
              <w:right w:val="nil"/>
            </w:tcBorders>
          </w:tcPr>
          <w:p w14:paraId="29B84EFD" w14:textId="77777777" w:rsidR="009A7378" w:rsidRPr="00D63217" w:rsidRDefault="009A7378" w:rsidP="004808C6">
            <w:pPr>
              <w:pStyle w:val="TableText"/>
              <w:spacing w:before="0" w:after="0" w:line="240" w:lineRule="auto"/>
              <w:rPr>
                <w:szCs w:val="17"/>
              </w:rPr>
            </w:pPr>
          </w:p>
        </w:tc>
        <w:tc>
          <w:tcPr>
            <w:tcW w:w="978" w:type="pct"/>
            <w:tcBorders>
              <w:top w:val="nil"/>
              <w:left w:val="nil"/>
              <w:bottom w:val="single" w:sz="4" w:space="0" w:color="auto"/>
              <w:right w:val="nil"/>
            </w:tcBorders>
            <w:shd w:val="clear" w:color="auto" w:fill="auto"/>
          </w:tcPr>
          <w:p w14:paraId="1EBAFF27" w14:textId="77777777" w:rsidR="009A7378" w:rsidRPr="00D63217" w:rsidRDefault="009A7378" w:rsidP="004808C6">
            <w:pPr>
              <w:pStyle w:val="TableText"/>
              <w:spacing w:before="0" w:after="0" w:line="240" w:lineRule="auto"/>
              <w:rPr>
                <w:i/>
                <w:iCs/>
                <w:szCs w:val="17"/>
              </w:rPr>
            </w:pPr>
          </w:p>
        </w:tc>
        <w:tc>
          <w:tcPr>
            <w:tcW w:w="1325" w:type="pct"/>
            <w:tcBorders>
              <w:top w:val="nil"/>
              <w:left w:val="nil"/>
              <w:bottom w:val="single" w:sz="4" w:space="0" w:color="auto"/>
              <w:right w:val="nil"/>
            </w:tcBorders>
            <w:shd w:val="clear" w:color="auto" w:fill="auto"/>
          </w:tcPr>
          <w:p w14:paraId="06DB3A56" w14:textId="77777777" w:rsidR="009A7378" w:rsidRPr="00D63217" w:rsidRDefault="009A7378" w:rsidP="004808C6">
            <w:pPr>
              <w:pStyle w:val="TableText"/>
              <w:spacing w:before="0" w:after="0" w:line="240" w:lineRule="auto"/>
              <w:rPr>
                <w:szCs w:val="17"/>
              </w:rPr>
            </w:pPr>
            <w:r w:rsidRPr="00D63217">
              <w:rPr>
                <w:szCs w:val="17"/>
              </w:rPr>
              <w:t>NOAEL 3.8 mg ac/kg bw/d</w:t>
            </w:r>
          </w:p>
        </w:tc>
        <w:tc>
          <w:tcPr>
            <w:tcW w:w="1248" w:type="pct"/>
            <w:tcBorders>
              <w:top w:val="nil"/>
              <w:left w:val="nil"/>
              <w:bottom w:val="single" w:sz="4" w:space="0" w:color="auto"/>
              <w:right w:val="nil"/>
            </w:tcBorders>
          </w:tcPr>
          <w:p w14:paraId="2359AD71" w14:textId="70B131BC" w:rsidR="009A7378" w:rsidRPr="00D63217" w:rsidRDefault="009A7378" w:rsidP="004808C6">
            <w:pPr>
              <w:pStyle w:val="TableText"/>
              <w:spacing w:before="0" w:after="0" w:line="240" w:lineRule="auto"/>
              <w:rPr>
                <w:szCs w:val="17"/>
              </w:rPr>
            </w:pPr>
            <w:r w:rsidRPr="00D63217">
              <w:rPr>
                <w:szCs w:val="17"/>
              </w:rPr>
              <w:t>Lindsay 1982</w:t>
            </w:r>
            <w:r w:rsidR="00143F5A" w:rsidRPr="00D63217">
              <w:rPr>
                <w:szCs w:val="17"/>
              </w:rPr>
              <w:t>(</w:t>
            </w:r>
            <w:r w:rsidRPr="00D63217">
              <w:rPr>
                <w:szCs w:val="17"/>
              </w:rPr>
              <w:t>a</w:t>
            </w:r>
            <w:r w:rsidR="00143F5A" w:rsidRPr="00D63217">
              <w:rPr>
                <w:szCs w:val="17"/>
              </w:rPr>
              <w:t>)</w:t>
            </w:r>
            <w:r w:rsidRPr="00D63217">
              <w:rPr>
                <w:szCs w:val="17"/>
              </w:rPr>
              <w:t>,1982</w:t>
            </w:r>
            <w:r w:rsidR="00143F5A" w:rsidRPr="00D63217">
              <w:rPr>
                <w:szCs w:val="17"/>
              </w:rPr>
              <w:t>(</w:t>
            </w:r>
            <w:r w:rsidRPr="00D63217">
              <w:rPr>
                <w:szCs w:val="17"/>
              </w:rPr>
              <w:t>b</w:t>
            </w:r>
            <w:r w:rsidR="00143F5A" w:rsidRPr="00D63217">
              <w:rPr>
                <w:szCs w:val="17"/>
              </w:rPr>
              <w:t>)</w:t>
            </w:r>
          </w:p>
        </w:tc>
      </w:tr>
      <w:tr w:rsidR="009A7378" w:rsidRPr="00D63217" w14:paraId="3E9DAD68" w14:textId="77777777" w:rsidTr="00017CE7">
        <w:tc>
          <w:tcPr>
            <w:tcW w:w="0" w:type="auto"/>
            <w:tcBorders>
              <w:top w:val="nil"/>
              <w:left w:val="nil"/>
              <w:bottom w:val="nil"/>
              <w:right w:val="nil"/>
            </w:tcBorders>
          </w:tcPr>
          <w:p w14:paraId="6565EC74" w14:textId="7186981B"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single" w:sz="4" w:space="0" w:color="auto"/>
              <w:left w:val="nil"/>
              <w:bottom w:val="nil"/>
              <w:right w:val="nil"/>
            </w:tcBorders>
          </w:tcPr>
          <w:p w14:paraId="122D03F9" w14:textId="77777777" w:rsidR="009A7378" w:rsidRPr="00D63217" w:rsidRDefault="009A7378" w:rsidP="004808C6">
            <w:pPr>
              <w:pStyle w:val="TableText"/>
              <w:widowControl w:val="0"/>
              <w:suppressAutoHyphens w:val="0"/>
              <w:spacing w:before="0" w:after="0" w:line="240" w:lineRule="auto"/>
              <w:rPr>
                <w:color w:val="auto"/>
                <w:szCs w:val="17"/>
              </w:rPr>
            </w:pPr>
            <w:r w:rsidRPr="00D63217">
              <w:rPr>
                <w:color w:val="auto"/>
                <w:szCs w:val="17"/>
              </w:rPr>
              <w:t>Birds</w:t>
            </w:r>
          </w:p>
        </w:tc>
        <w:tc>
          <w:tcPr>
            <w:tcW w:w="450" w:type="pct"/>
            <w:tcBorders>
              <w:top w:val="single" w:sz="4" w:space="0" w:color="auto"/>
              <w:left w:val="nil"/>
              <w:bottom w:val="nil"/>
              <w:right w:val="nil"/>
            </w:tcBorders>
          </w:tcPr>
          <w:p w14:paraId="63FE1529" w14:textId="77777777" w:rsidR="009A7378" w:rsidRPr="00D63217" w:rsidRDefault="009A7378" w:rsidP="004808C6">
            <w:pPr>
              <w:pStyle w:val="TableText"/>
              <w:widowControl w:val="0"/>
              <w:suppressAutoHyphens w:val="0"/>
              <w:spacing w:before="0" w:after="0" w:line="240" w:lineRule="auto"/>
              <w:rPr>
                <w:color w:val="auto"/>
                <w:szCs w:val="17"/>
              </w:rPr>
            </w:pPr>
            <w:r w:rsidRPr="00D63217">
              <w:rPr>
                <w:color w:val="auto"/>
                <w:szCs w:val="17"/>
              </w:rPr>
              <w:t>Acute</w:t>
            </w:r>
          </w:p>
        </w:tc>
        <w:tc>
          <w:tcPr>
            <w:tcW w:w="978" w:type="pct"/>
            <w:tcBorders>
              <w:top w:val="single" w:sz="4" w:space="0" w:color="auto"/>
              <w:left w:val="nil"/>
              <w:bottom w:val="nil"/>
              <w:right w:val="nil"/>
            </w:tcBorders>
            <w:shd w:val="clear" w:color="auto" w:fill="auto"/>
          </w:tcPr>
          <w:p w14:paraId="257EBE75"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Anas platyrhynchos</w:t>
            </w:r>
          </w:p>
        </w:tc>
        <w:tc>
          <w:tcPr>
            <w:tcW w:w="1325" w:type="pct"/>
            <w:tcBorders>
              <w:top w:val="single" w:sz="4" w:space="0" w:color="auto"/>
              <w:left w:val="nil"/>
              <w:bottom w:val="nil"/>
              <w:right w:val="nil"/>
            </w:tcBorders>
            <w:shd w:val="clear" w:color="auto" w:fill="auto"/>
          </w:tcPr>
          <w:p w14:paraId="0A5D4BF3"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LD</w:t>
            </w:r>
            <w:r w:rsidRPr="00D63217">
              <w:rPr>
                <w:szCs w:val="17"/>
                <w:vertAlign w:val="subscript"/>
              </w:rPr>
              <w:t>50</w:t>
            </w:r>
            <w:r w:rsidRPr="00D63217">
              <w:rPr>
                <w:szCs w:val="17"/>
              </w:rPr>
              <w:t xml:space="preserve"> 54 mg ac/kg bw</w:t>
            </w:r>
          </w:p>
        </w:tc>
        <w:tc>
          <w:tcPr>
            <w:tcW w:w="1248" w:type="pct"/>
            <w:tcBorders>
              <w:top w:val="single" w:sz="4" w:space="0" w:color="auto"/>
              <w:left w:val="nil"/>
              <w:bottom w:val="nil"/>
              <w:right w:val="nil"/>
            </w:tcBorders>
          </w:tcPr>
          <w:p w14:paraId="38375AA8"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Johnson 1998</w:t>
            </w:r>
          </w:p>
        </w:tc>
      </w:tr>
      <w:tr w:rsidR="009A7378" w:rsidRPr="00D63217" w14:paraId="730ECF76" w14:textId="77777777" w:rsidTr="00017CE7">
        <w:tc>
          <w:tcPr>
            <w:tcW w:w="0" w:type="auto"/>
            <w:tcBorders>
              <w:top w:val="nil"/>
              <w:left w:val="nil"/>
              <w:bottom w:val="nil"/>
              <w:right w:val="nil"/>
            </w:tcBorders>
          </w:tcPr>
          <w:p w14:paraId="42124878"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52730DB1"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nil"/>
              <w:left w:val="nil"/>
              <w:bottom w:val="nil"/>
              <w:right w:val="nil"/>
            </w:tcBorders>
          </w:tcPr>
          <w:p w14:paraId="22E120EF" w14:textId="77777777" w:rsidR="009A7378" w:rsidRPr="00D63217" w:rsidRDefault="009A7378" w:rsidP="004808C6">
            <w:pPr>
              <w:pStyle w:val="TableText"/>
              <w:widowControl w:val="0"/>
              <w:suppressAutoHyphens w:val="0"/>
              <w:spacing w:before="0" w:after="0" w:line="240" w:lineRule="auto"/>
              <w:rPr>
                <w:color w:val="auto"/>
                <w:szCs w:val="17"/>
              </w:rPr>
            </w:pPr>
          </w:p>
        </w:tc>
        <w:tc>
          <w:tcPr>
            <w:tcW w:w="978" w:type="pct"/>
            <w:tcBorders>
              <w:top w:val="nil"/>
              <w:left w:val="nil"/>
              <w:bottom w:val="nil"/>
              <w:right w:val="nil"/>
            </w:tcBorders>
            <w:shd w:val="clear" w:color="auto" w:fill="auto"/>
          </w:tcPr>
          <w:p w14:paraId="31B93E4D"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Colinus virginianus</w:t>
            </w:r>
          </w:p>
        </w:tc>
        <w:tc>
          <w:tcPr>
            <w:tcW w:w="1325" w:type="pct"/>
            <w:tcBorders>
              <w:top w:val="nil"/>
              <w:left w:val="nil"/>
              <w:bottom w:val="nil"/>
              <w:right w:val="nil"/>
            </w:tcBorders>
            <w:shd w:val="clear" w:color="auto" w:fill="auto"/>
          </w:tcPr>
          <w:p w14:paraId="2A97E2C5"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LD</w:t>
            </w:r>
            <w:r w:rsidRPr="00D63217">
              <w:rPr>
                <w:szCs w:val="17"/>
                <w:vertAlign w:val="subscript"/>
              </w:rPr>
              <w:t>50</w:t>
            </w:r>
            <w:r w:rsidRPr="00D63217">
              <w:rPr>
                <w:szCs w:val="17"/>
              </w:rPr>
              <w:t xml:space="preserve"> 124 mg ac/kg bw</w:t>
            </w:r>
          </w:p>
        </w:tc>
        <w:tc>
          <w:tcPr>
            <w:tcW w:w="1248" w:type="pct"/>
            <w:tcBorders>
              <w:top w:val="nil"/>
              <w:left w:val="nil"/>
              <w:bottom w:val="nil"/>
              <w:right w:val="nil"/>
            </w:tcBorders>
          </w:tcPr>
          <w:p w14:paraId="1FE36E65" w14:textId="710250AA" w:rsidR="009A7378" w:rsidRPr="00D63217" w:rsidRDefault="009A7378" w:rsidP="004808C6">
            <w:pPr>
              <w:pStyle w:val="TableText"/>
              <w:widowControl w:val="0"/>
              <w:suppressAutoHyphens w:val="0"/>
              <w:spacing w:before="0" w:after="0" w:line="240" w:lineRule="auto"/>
              <w:rPr>
                <w:szCs w:val="17"/>
              </w:rPr>
            </w:pPr>
            <w:r w:rsidRPr="00D63217">
              <w:rPr>
                <w:szCs w:val="17"/>
              </w:rPr>
              <w:t>Fink et</w:t>
            </w:r>
            <w:r w:rsidR="00143F5A" w:rsidRPr="00D63217">
              <w:rPr>
                <w:szCs w:val="17"/>
              </w:rPr>
              <w:t xml:space="preserve"> al,</w:t>
            </w:r>
            <w:r w:rsidRPr="00D63217">
              <w:rPr>
                <w:szCs w:val="17"/>
              </w:rPr>
              <w:t xml:space="preserve"> 1979</w:t>
            </w:r>
          </w:p>
        </w:tc>
      </w:tr>
      <w:tr w:rsidR="009A7378" w:rsidRPr="00D63217" w14:paraId="4CDFAC8C" w14:textId="77777777" w:rsidTr="00017CE7">
        <w:tc>
          <w:tcPr>
            <w:tcW w:w="0" w:type="auto"/>
            <w:tcBorders>
              <w:top w:val="nil"/>
              <w:left w:val="nil"/>
              <w:bottom w:val="nil"/>
              <w:right w:val="nil"/>
            </w:tcBorders>
          </w:tcPr>
          <w:p w14:paraId="1A39D99B"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385DCCFA"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nil"/>
              <w:left w:val="nil"/>
              <w:bottom w:val="nil"/>
              <w:right w:val="nil"/>
            </w:tcBorders>
          </w:tcPr>
          <w:p w14:paraId="018D591B" w14:textId="77777777" w:rsidR="009A7378" w:rsidRPr="00D63217" w:rsidRDefault="009A7378" w:rsidP="004808C6">
            <w:pPr>
              <w:pStyle w:val="TableText"/>
              <w:widowControl w:val="0"/>
              <w:suppressAutoHyphens w:val="0"/>
              <w:spacing w:before="0" w:after="0" w:line="240" w:lineRule="auto"/>
              <w:rPr>
                <w:color w:val="auto"/>
                <w:szCs w:val="17"/>
              </w:rPr>
            </w:pPr>
          </w:p>
        </w:tc>
        <w:tc>
          <w:tcPr>
            <w:tcW w:w="978" w:type="pct"/>
            <w:tcBorders>
              <w:top w:val="nil"/>
              <w:left w:val="nil"/>
              <w:bottom w:val="nil"/>
              <w:right w:val="nil"/>
            </w:tcBorders>
            <w:shd w:val="clear" w:color="auto" w:fill="auto"/>
          </w:tcPr>
          <w:p w14:paraId="26A022D3" w14:textId="77777777" w:rsidR="009A7378" w:rsidRPr="00D63217" w:rsidRDefault="009A7378" w:rsidP="004808C6">
            <w:pPr>
              <w:pStyle w:val="TableText"/>
              <w:widowControl w:val="0"/>
              <w:suppressAutoHyphens w:val="0"/>
              <w:spacing w:before="0" w:after="0" w:line="240" w:lineRule="auto"/>
              <w:rPr>
                <w:i/>
                <w:iCs/>
                <w:color w:val="auto"/>
                <w:szCs w:val="17"/>
              </w:rPr>
            </w:pPr>
            <w:r w:rsidRPr="00D63217">
              <w:rPr>
                <w:i/>
                <w:iCs/>
                <w:color w:val="auto"/>
                <w:szCs w:val="17"/>
              </w:rPr>
              <w:t>Taeniopygia guttata</w:t>
            </w:r>
          </w:p>
        </w:tc>
        <w:tc>
          <w:tcPr>
            <w:tcW w:w="1325" w:type="pct"/>
            <w:tcBorders>
              <w:top w:val="nil"/>
              <w:left w:val="nil"/>
              <w:bottom w:val="nil"/>
              <w:right w:val="nil"/>
            </w:tcBorders>
            <w:shd w:val="clear" w:color="auto" w:fill="auto"/>
          </w:tcPr>
          <w:p w14:paraId="6864AD1A" w14:textId="77777777" w:rsidR="009A7378" w:rsidRPr="00D63217" w:rsidRDefault="009A7378" w:rsidP="004808C6">
            <w:pPr>
              <w:pStyle w:val="TableText"/>
              <w:widowControl w:val="0"/>
              <w:suppressAutoHyphens w:val="0"/>
              <w:spacing w:before="0" w:after="0" w:line="240" w:lineRule="auto"/>
              <w:rPr>
                <w:color w:val="auto"/>
                <w:szCs w:val="17"/>
              </w:rPr>
            </w:pPr>
            <w:r w:rsidRPr="00D63217">
              <w:rPr>
                <w:color w:val="auto"/>
                <w:szCs w:val="17"/>
              </w:rPr>
              <w:t>LD</w:t>
            </w:r>
            <w:r w:rsidRPr="00D63217">
              <w:rPr>
                <w:color w:val="auto"/>
                <w:szCs w:val="17"/>
                <w:vertAlign w:val="subscript"/>
              </w:rPr>
              <w:t>50</w:t>
            </w:r>
            <w:r w:rsidRPr="00D63217">
              <w:rPr>
                <w:color w:val="auto"/>
                <w:szCs w:val="17"/>
              </w:rPr>
              <w:t xml:space="preserve"> 27 mg ac/kg bw</w:t>
            </w:r>
          </w:p>
        </w:tc>
        <w:tc>
          <w:tcPr>
            <w:tcW w:w="1248" w:type="pct"/>
            <w:tcBorders>
              <w:top w:val="nil"/>
              <w:left w:val="nil"/>
              <w:bottom w:val="nil"/>
              <w:right w:val="nil"/>
            </w:tcBorders>
          </w:tcPr>
          <w:p w14:paraId="7951A97A" w14:textId="00DD75F5" w:rsidR="009A7378" w:rsidRPr="00D63217" w:rsidRDefault="009A7378" w:rsidP="004808C6">
            <w:pPr>
              <w:pStyle w:val="TableText"/>
              <w:widowControl w:val="0"/>
              <w:suppressAutoHyphens w:val="0"/>
              <w:spacing w:before="0" w:after="0" w:line="240" w:lineRule="auto"/>
              <w:rPr>
                <w:szCs w:val="17"/>
              </w:rPr>
            </w:pPr>
            <w:r w:rsidRPr="00D63217">
              <w:rPr>
                <w:szCs w:val="17"/>
              </w:rPr>
              <w:t>Hubbard et</w:t>
            </w:r>
            <w:r w:rsidR="00143F5A" w:rsidRPr="00D63217">
              <w:rPr>
                <w:szCs w:val="17"/>
              </w:rPr>
              <w:t xml:space="preserve"> al,</w:t>
            </w:r>
            <w:r w:rsidRPr="00D63217">
              <w:rPr>
                <w:szCs w:val="17"/>
              </w:rPr>
              <w:t xml:space="preserve"> 2014</w:t>
            </w:r>
          </w:p>
        </w:tc>
      </w:tr>
      <w:tr w:rsidR="009A7378" w:rsidRPr="00D63217" w14:paraId="2A049E23" w14:textId="77777777" w:rsidTr="00017CE7">
        <w:tc>
          <w:tcPr>
            <w:tcW w:w="0" w:type="auto"/>
            <w:tcBorders>
              <w:top w:val="nil"/>
              <w:left w:val="nil"/>
              <w:bottom w:val="nil"/>
              <w:right w:val="nil"/>
            </w:tcBorders>
          </w:tcPr>
          <w:p w14:paraId="3BEB612F"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4FFC183F"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nil"/>
              <w:left w:val="nil"/>
              <w:bottom w:val="single" w:sz="4" w:space="0" w:color="auto"/>
              <w:right w:val="nil"/>
            </w:tcBorders>
          </w:tcPr>
          <w:p w14:paraId="153B105E" w14:textId="77777777" w:rsidR="009A7378" w:rsidRPr="00D63217" w:rsidRDefault="009A7378" w:rsidP="004808C6">
            <w:pPr>
              <w:pStyle w:val="TableText"/>
              <w:widowControl w:val="0"/>
              <w:suppressAutoHyphens w:val="0"/>
              <w:spacing w:before="0" w:after="0" w:line="240" w:lineRule="auto"/>
              <w:rPr>
                <w:color w:val="auto"/>
                <w:szCs w:val="17"/>
              </w:rPr>
            </w:pPr>
          </w:p>
        </w:tc>
        <w:tc>
          <w:tcPr>
            <w:tcW w:w="2303" w:type="pct"/>
            <w:gridSpan w:val="2"/>
            <w:tcBorders>
              <w:top w:val="nil"/>
              <w:left w:val="nil"/>
              <w:bottom w:val="single" w:sz="4" w:space="0" w:color="auto"/>
              <w:right w:val="nil"/>
            </w:tcBorders>
            <w:shd w:val="clear" w:color="auto" w:fill="auto"/>
          </w:tcPr>
          <w:p w14:paraId="15EF93B5"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Geomean LD</w:t>
            </w:r>
            <w:r w:rsidRPr="00D63217">
              <w:rPr>
                <w:szCs w:val="17"/>
                <w:vertAlign w:val="subscript"/>
              </w:rPr>
              <w:t>50</w:t>
            </w:r>
            <w:r w:rsidRPr="00D63217">
              <w:rPr>
                <w:szCs w:val="17"/>
              </w:rPr>
              <w:t xml:space="preserve"> 57 mg ac/kg bw (3 bird species)</w:t>
            </w:r>
          </w:p>
        </w:tc>
        <w:tc>
          <w:tcPr>
            <w:tcW w:w="1248" w:type="pct"/>
            <w:tcBorders>
              <w:top w:val="nil"/>
              <w:left w:val="nil"/>
              <w:bottom w:val="single" w:sz="4" w:space="0" w:color="auto"/>
              <w:right w:val="nil"/>
            </w:tcBorders>
          </w:tcPr>
          <w:p w14:paraId="23024B04" w14:textId="77777777" w:rsidR="009A7378" w:rsidRPr="00D63217" w:rsidRDefault="009A7378" w:rsidP="004808C6">
            <w:pPr>
              <w:pStyle w:val="TableText"/>
              <w:widowControl w:val="0"/>
              <w:suppressAutoHyphens w:val="0"/>
              <w:spacing w:before="0" w:after="0" w:line="240" w:lineRule="auto"/>
              <w:rPr>
                <w:szCs w:val="17"/>
              </w:rPr>
            </w:pPr>
          </w:p>
        </w:tc>
      </w:tr>
      <w:tr w:rsidR="009A7378" w:rsidRPr="00D63217" w14:paraId="085F3E3F" w14:textId="77777777" w:rsidTr="00017CE7">
        <w:tc>
          <w:tcPr>
            <w:tcW w:w="0" w:type="auto"/>
            <w:tcBorders>
              <w:top w:val="nil"/>
              <w:left w:val="nil"/>
              <w:bottom w:val="nil"/>
              <w:right w:val="nil"/>
            </w:tcBorders>
          </w:tcPr>
          <w:p w14:paraId="0E337BB6"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681DA42C"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single" w:sz="4" w:space="0" w:color="auto"/>
              <w:left w:val="nil"/>
              <w:bottom w:val="nil"/>
              <w:right w:val="nil"/>
            </w:tcBorders>
          </w:tcPr>
          <w:p w14:paraId="54300885" w14:textId="77777777" w:rsidR="009A7378" w:rsidRPr="00D63217" w:rsidRDefault="009A7378" w:rsidP="004808C6">
            <w:pPr>
              <w:pStyle w:val="TableText"/>
              <w:widowControl w:val="0"/>
              <w:suppressAutoHyphens w:val="0"/>
              <w:spacing w:before="0" w:after="0" w:line="240" w:lineRule="auto"/>
              <w:rPr>
                <w:color w:val="auto"/>
                <w:szCs w:val="17"/>
              </w:rPr>
            </w:pPr>
            <w:r w:rsidRPr="00D63217">
              <w:rPr>
                <w:color w:val="auto"/>
                <w:szCs w:val="17"/>
              </w:rPr>
              <w:t>Dietary</w:t>
            </w:r>
          </w:p>
        </w:tc>
        <w:tc>
          <w:tcPr>
            <w:tcW w:w="978" w:type="pct"/>
            <w:tcBorders>
              <w:top w:val="single" w:sz="4" w:space="0" w:color="auto"/>
              <w:left w:val="nil"/>
              <w:bottom w:val="nil"/>
              <w:right w:val="nil"/>
            </w:tcBorders>
            <w:shd w:val="clear" w:color="auto" w:fill="auto"/>
          </w:tcPr>
          <w:p w14:paraId="51C3BCAB"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Anas platyrhynchos</w:t>
            </w:r>
          </w:p>
        </w:tc>
        <w:tc>
          <w:tcPr>
            <w:tcW w:w="1325" w:type="pct"/>
            <w:tcBorders>
              <w:top w:val="single" w:sz="4" w:space="0" w:color="auto"/>
              <w:left w:val="nil"/>
              <w:bottom w:val="nil"/>
              <w:right w:val="nil"/>
            </w:tcBorders>
            <w:shd w:val="clear" w:color="auto" w:fill="auto"/>
          </w:tcPr>
          <w:p w14:paraId="5D29CA9B"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LD</w:t>
            </w:r>
            <w:r w:rsidRPr="00D63217">
              <w:rPr>
                <w:szCs w:val="17"/>
                <w:vertAlign w:val="subscript"/>
              </w:rPr>
              <w:t>50</w:t>
            </w:r>
            <w:r w:rsidRPr="00D63217">
              <w:rPr>
                <w:szCs w:val="17"/>
              </w:rPr>
              <w:t xml:space="preserve"> 292 mg ac/kg bw/d</w:t>
            </w:r>
          </w:p>
        </w:tc>
        <w:tc>
          <w:tcPr>
            <w:tcW w:w="1248" w:type="pct"/>
            <w:tcBorders>
              <w:top w:val="single" w:sz="4" w:space="0" w:color="auto"/>
              <w:left w:val="nil"/>
              <w:bottom w:val="nil"/>
              <w:right w:val="nil"/>
            </w:tcBorders>
          </w:tcPr>
          <w:p w14:paraId="274E7806" w14:textId="4B02F692" w:rsidR="009A7378" w:rsidRPr="00D63217" w:rsidRDefault="009A7378" w:rsidP="004808C6">
            <w:pPr>
              <w:pStyle w:val="TableText"/>
              <w:widowControl w:val="0"/>
              <w:suppressAutoHyphens w:val="0"/>
              <w:spacing w:before="0" w:after="0" w:line="240" w:lineRule="auto"/>
              <w:rPr>
                <w:szCs w:val="17"/>
              </w:rPr>
            </w:pPr>
            <w:r w:rsidRPr="00D63217">
              <w:rPr>
                <w:szCs w:val="17"/>
              </w:rPr>
              <w:t>Hill et</w:t>
            </w:r>
            <w:r w:rsidR="00143F5A" w:rsidRPr="00D63217">
              <w:rPr>
                <w:szCs w:val="17"/>
              </w:rPr>
              <w:t xml:space="preserve"> al,</w:t>
            </w:r>
            <w:r w:rsidRPr="00D63217">
              <w:rPr>
                <w:szCs w:val="17"/>
              </w:rPr>
              <w:t xml:space="preserve"> 1975</w:t>
            </w:r>
          </w:p>
        </w:tc>
      </w:tr>
      <w:tr w:rsidR="009A7378" w:rsidRPr="00D63217" w14:paraId="685B9357" w14:textId="77777777" w:rsidTr="00017CE7">
        <w:tc>
          <w:tcPr>
            <w:tcW w:w="0" w:type="auto"/>
            <w:tcBorders>
              <w:top w:val="nil"/>
              <w:left w:val="nil"/>
              <w:bottom w:val="nil"/>
              <w:right w:val="nil"/>
            </w:tcBorders>
          </w:tcPr>
          <w:p w14:paraId="48E3B5FA"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62C90F69"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nil"/>
              <w:left w:val="nil"/>
              <w:bottom w:val="nil"/>
              <w:right w:val="nil"/>
            </w:tcBorders>
          </w:tcPr>
          <w:p w14:paraId="566115F2" w14:textId="77777777" w:rsidR="009A7378" w:rsidRPr="00D63217" w:rsidRDefault="009A7378" w:rsidP="004808C6">
            <w:pPr>
              <w:pStyle w:val="TableText"/>
              <w:widowControl w:val="0"/>
              <w:suppressAutoHyphens w:val="0"/>
              <w:spacing w:before="0" w:after="0" w:line="240" w:lineRule="auto"/>
              <w:rPr>
                <w:color w:val="auto"/>
                <w:szCs w:val="17"/>
              </w:rPr>
            </w:pPr>
          </w:p>
        </w:tc>
        <w:tc>
          <w:tcPr>
            <w:tcW w:w="978" w:type="pct"/>
            <w:tcBorders>
              <w:top w:val="nil"/>
              <w:left w:val="nil"/>
              <w:bottom w:val="nil"/>
              <w:right w:val="nil"/>
            </w:tcBorders>
            <w:shd w:val="clear" w:color="auto" w:fill="auto"/>
          </w:tcPr>
          <w:p w14:paraId="6593C6D8"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Colinus virginianus</w:t>
            </w:r>
          </w:p>
        </w:tc>
        <w:tc>
          <w:tcPr>
            <w:tcW w:w="1325" w:type="pct"/>
            <w:tcBorders>
              <w:top w:val="nil"/>
              <w:left w:val="nil"/>
              <w:bottom w:val="nil"/>
              <w:right w:val="nil"/>
            </w:tcBorders>
            <w:shd w:val="clear" w:color="auto" w:fill="auto"/>
          </w:tcPr>
          <w:p w14:paraId="714035D1"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LD</w:t>
            </w:r>
            <w:r w:rsidRPr="00D63217">
              <w:rPr>
                <w:szCs w:val="17"/>
                <w:vertAlign w:val="subscript"/>
              </w:rPr>
              <w:t>50</w:t>
            </w:r>
            <w:r w:rsidRPr="00D63217">
              <w:rPr>
                <w:szCs w:val="17"/>
              </w:rPr>
              <w:t xml:space="preserve"> 71 mg ac/kg bw/d </w:t>
            </w:r>
          </w:p>
        </w:tc>
        <w:tc>
          <w:tcPr>
            <w:tcW w:w="1248" w:type="pct"/>
            <w:tcBorders>
              <w:top w:val="nil"/>
              <w:left w:val="nil"/>
              <w:bottom w:val="nil"/>
              <w:right w:val="nil"/>
            </w:tcBorders>
          </w:tcPr>
          <w:p w14:paraId="475D7B9A" w14:textId="3B7382BB" w:rsidR="009A7378" w:rsidRPr="00D63217" w:rsidRDefault="009A7378" w:rsidP="004808C6">
            <w:pPr>
              <w:pStyle w:val="TableText"/>
              <w:widowControl w:val="0"/>
              <w:suppressAutoHyphens w:val="0"/>
              <w:spacing w:before="0" w:after="0" w:line="240" w:lineRule="auto"/>
              <w:rPr>
                <w:szCs w:val="17"/>
              </w:rPr>
            </w:pPr>
            <w:r w:rsidRPr="00D63217">
              <w:rPr>
                <w:szCs w:val="17"/>
              </w:rPr>
              <w:t>Hill et</w:t>
            </w:r>
            <w:r w:rsidR="00143F5A" w:rsidRPr="00D63217">
              <w:rPr>
                <w:szCs w:val="17"/>
              </w:rPr>
              <w:t xml:space="preserve"> al,</w:t>
            </w:r>
            <w:r w:rsidRPr="00D63217">
              <w:rPr>
                <w:szCs w:val="17"/>
              </w:rPr>
              <w:t xml:space="preserve"> 1975</w:t>
            </w:r>
          </w:p>
        </w:tc>
      </w:tr>
      <w:tr w:rsidR="009A7378" w:rsidRPr="00D63217" w14:paraId="40E55E79" w14:textId="77777777" w:rsidTr="00017CE7">
        <w:tc>
          <w:tcPr>
            <w:tcW w:w="0" w:type="auto"/>
            <w:tcBorders>
              <w:top w:val="nil"/>
              <w:left w:val="nil"/>
              <w:bottom w:val="nil"/>
              <w:right w:val="nil"/>
            </w:tcBorders>
          </w:tcPr>
          <w:p w14:paraId="1C306CFD"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08D1ED78"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nil"/>
              <w:left w:val="nil"/>
              <w:bottom w:val="nil"/>
              <w:right w:val="nil"/>
            </w:tcBorders>
          </w:tcPr>
          <w:p w14:paraId="788FD9F9" w14:textId="77777777" w:rsidR="009A7378" w:rsidRPr="00D63217" w:rsidRDefault="009A7378" w:rsidP="004808C6">
            <w:pPr>
              <w:pStyle w:val="TableText"/>
              <w:widowControl w:val="0"/>
              <w:suppressAutoHyphens w:val="0"/>
              <w:spacing w:before="0" w:after="0" w:line="240" w:lineRule="auto"/>
              <w:rPr>
                <w:color w:val="auto"/>
                <w:szCs w:val="17"/>
              </w:rPr>
            </w:pPr>
          </w:p>
        </w:tc>
        <w:tc>
          <w:tcPr>
            <w:tcW w:w="978" w:type="pct"/>
            <w:tcBorders>
              <w:top w:val="nil"/>
              <w:left w:val="nil"/>
              <w:bottom w:val="nil"/>
              <w:right w:val="nil"/>
            </w:tcBorders>
            <w:shd w:val="clear" w:color="auto" w:fill="auto"/>
          </w:tcPr>
          <w:p w14:paraId="41AA2D4D"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Coturnix coturnix</w:t>
            </w:r>
          </w:p>
        </w:tc>
        <w:tc>
          <w:tcPr>
            <w:tcW w:w="1325" w:type="pct"/>
            <w:tcBorders>
              <w:top w:val="nil"/>
              <w:left w:val="nil"/>
              <w:bottom w:val="nil"/>
              <w:right w:val="nil"/>
            </w:tcBorders>
            <w:shd w:val="clear" w:color="auto" w:fill="auto"/>
          </w:tcPr>
          <w:p w14:paraId="3898C8F3"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LD</w:t>
            </w:r>
            <w:r w:rsidRPr="00D63217">
              <w:rPr>
                <w:szCs w:val="17"/>
                <w:vertAlign w:val="subscript"/>
              </w:rPr>
              <w:t>50</w:t>
            </w:r>
            <w:r w:rsidRPr="00D63217">
              <w:rPr>
                <w:szCs w:val="17"/>
              </w:rPr>
              <w:t xml:space="preserve"> 70 mg ac/kg bw/d</w:t>
            </w:r>
          </w:p>
        </w:tc>
        <w:tc>
          <w:tcPr>
            <w:tcW w:w="1248" w:type="pct"/>
            <w:tcBorders>
              <w:top w:val="nil"/>
              <w:left w:val="nil"/>
              <w:bottom w:val="nil"/>
              <w:right w:val="nil"/>
            </w:tcBorders>
          </w:tcPr>
          <w:p w14:paraId="5861F448" w14:textId="7C66D6FF" w:rsidR="009A7378" w:rsidRPr="00D63217" w:rsidRDefault="009A7378" w:rsidP="004808C6">
            <w:pPr>
              <w:pStyle w:val="TableText"/>
              <w:widowControl w:val="0"/>
              <w:suppressAutoHyphens w:val="0"/>
              <w:spacing w:before="0" w:after="0" w:line="240" w:lineRule="auto"/>
              <w:rPr>
                <w:szCs w:val="17"/>
              </w:rPr>
            </w:pPr>
            <w:r w:rsidRPr="00D63217">
              <w:rPr>
                <w:szCs w:val="17"/>
              </w:rPr>
              <w:t>Hill et</w:t>
            </w:r>
            <w:r w:rsidR="00143F5A" w:rsidRPr="00D63217">
              <w:rPr>
                <w:szCs w:val="17"/>
              </w:rPr>
              <w:t xml:space="preserve"> al,</w:t>
            </w:r>
            <w:r w:rsidRPr="00D63217">
              <w:rPr>
                <w:szCs w:val="17"/>
              </w:rPr>
              <w:t xml:space="preserve"> 1975</w:t>
            </w:r>
          </w:p>
        </w:tc>
      </w:tr>
      <w:tr w:rsidR="009A7378" w:rsidRPr="00D63217" w14:paraId="3AD56B41" w14:textId="77777777" w:rsidTr="00017CE7">
        <w:tc>
          <w:tcPr>
            <w:tcW w:w="0" w:type="auto"/>
            <w:tcBorders>
              <w:top w:val="nil"/>
              <w:left w:val="nil"/>
              <w:bottom w:val="nil"/>
              <w:right w:val="nil"/>
            </w:tcBorders>
          </w:tcPr>
          <w:p w14:paraId="3A662C83"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nil"/>
              <w:right w:val="nil"/>
            </w:tcBorders>
          </w:tcPr>
          <w:p w14:paraId="7CC66E49" w14:textId="77777777"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nil"/>
              <w:left w:val="nil"/>
              <w:bottom w:val="single" w:sz="4" w:space="0" w:color="auto"/>
              <w:right w:val="nil"/>
            </w:tcBorders>
          </w:tcPr>
          <w:p w14:paraId="6381D869" w14:textId="77777777" w:rsidR="009A7378" w:rsidRPr="00D63217" w:rsidRDefault="009A7378" w:rsidP="004808C6">
            <w:pPr>
              <w:pStyle w:val="TableText"/>
              <w:widowControl w:val="0"/>
              <w:suppressAutoHyphens w:val="0"/>
              <w:spacing w:before="0" w:after="0" w:line="240" w:lineRule="auto"/>
              <w:rPr>
                <w:color w:val="auto"/>
                <w:szCs w:val="17"/>
              </w:rPr>
            </w:pPr>
          </w:p>
        </w:tc>
        <w:tc>
          <w:tcPr>
            <w:tcW w:w="978" w:type="pct"/>
            <w:tcBorders>
              <w:top w:val="nil"/>
              <w:left w:val="nil"/>
              <w:bottom w:val="single" w:sz="4" w:space="0" w:color="auto"/>
              <w:right w:val="nil"/>
            </w:tcBorders>
            <w:shd w:val="clear" w:color="auto" w:fill="auto"/>
          </w:tcPr>
          <w:p w14:paraId="07581195"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Phasianus colchicus</w:t>
            </w:r>
          </w:p>
        </w:tc>
        <w:tc>
          <w:tcPr>
            <w:tcW w:w="1325" w:type="pct"/>
            <w:tcBorders>
              <w:top w:val="nil"/>
              <w:left w:val="nil"/>
              <w:bottom w:val="single" w:sz="4" w:space="0" w:color="auto"/>
              <w:right w:val="nil"/>
            </w:tcBorders>
            <w:shd w:val="clear" w:color="auto" w:fill="auto"/>
          </w:tcPr>
          <w:p w14:paraId="58A74803"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LD</w:t>
            </w:r>
            <w:r w:rsidRPr="00D63217">
              <w:rPr>
                <w:szCs w:val="17"/>
                <w:vertAlign w:val="subscript"/>
              </w:rPr>
              <w:t>50</w:t>
            </w:r>
            <w:r w:rsidRPr="00D63217">
              <w:rPr>
                <w:szCs w:val="17"/>
              </w:rPr>
              <w:t xml:space="preserve"> 106 mg ac/kg bw/d</w:t>
            </w:r>
          </w:p>
        </w:tc>
        <w:tc>
          <w:tcPr>
            <w:tcW w:w="1248" w:type="pct"/>
            <w:tcBorders>
              <w:top w:val="nil"/>
              <w:left w:val="nil"/>
              <w:bottom w:val="single" w:sz="4" w:space="0" w:color="auto"/>
              <w:right w:val="nil"/>
            </w:tcBorders>
          </w:tcPr>
          <w:p w14:paraId="24826E7D" w14:textId="5776C5A6" w:rsidR="009A7378" w:rsidRPr="00D63217" w:rsidRDefault="009A7378" w:rsidP="004808C6">
            <w:pPr>
              <w:pStyle w:val="TableText"/>
              <w:widowControl w:val="0"/>
              <w:suppressAutoHyphens w:val="0"/>
              <w:spacing w:before="0" w:after="0" w:line="240" w:lineRule="auto"/>
              <w:rPr>
                <w:szCs w:val="17"/>
              </w:rPr>
            </w:pPr>
            <w:r w:rsidRPr="00D63217">
              <w:rPr>
                <w:szCs w:val="17"/>
              </w:rPr>
              <w:t>Hill et</w:t>
            </w:r>
            <w:r w:rsidR="00143F5A" w:rsidRPr="00D63217">
              <w:rPr>
                <w:szCs w:val="17"/>
              </w:rPr>
              <w:t xml:space="preserve"> al,</w:t>
            </w:r>
            <w:r w:rsidRPr="00D63217">
              <w:rPr>
                <w:szCs w:val="17"/>
              </w:rPr>
              <w:t xml:space="preserve"> 1975</w:t>
            </w:r>
          </w:p>
        </w:tc>
      </w:tr>
      <w:tr w:rsidR="009A7378" w:rsidRPr="00D63217" w14:paraId="4047EB7E" w14:textId="77777777" w:rsidTr="00017CE7">
        <w:tc>
          <w:tcPr>
            <w:tcW w:w="0" w:type="auto"/>
            <w:tcBorders>
              <w:top w:val="nil"/>
              <w:left w:val="nil"/>
              <w:bottom w:val="single" w:sz="4" w:space="0" w:color="auto"/>
              <w:right w:val="nil"/>
            </w:tcBorders>
          </w:tcPr>
          <w:p w14:paraId="28807F25" w14:textId="2A0EBACF" w:rsidR="009A7378" w:rsidRPr="00D63217" w:rsidRDefault="009A7378" w:rsidP="004808C6">
            <w:pPr>
              <w:pStyle w:val="TableText"/>
              <w:widowControl w:val="0"/>
              <w:suppressAutoHyphens w:val="0"/>
              <w:spacing w:before="0" w:after="0" w:line="240" w:lineRule="auto"/>
              <w:rPr>
                <w:color w:val="auto"/>
                <w:szCs w:val="17"/>
              </w:rPr>
            </w:pPr>
          </w:p>
        </w:tc>
        <w:tc>
          <w:tcPr>
            <w:tcW w:w="464" w:type="pct"/>
            <w:tcBorders>
              <w:top w:val="nil"/>
              <w:left w:val="nil"/>
              <w:bottom w:val="single" w:sz="4" w:space="0" w:color="auto"/>
              <w:right w:val="nil"/>
            </w:tcBorders>
          </w:tcPr>
          <w:p w14:paraId="649A82CF" w14:textId="122154DE" w:rsidR="009A7378" w:rsidRPr="00D63217" w:rsidRDefault="009A7378" w:rsidP="004808C6">
            <w:pPr>
              <w:pStyle w:val="TableText"/>
              <w:widowControl w:val="0"/>
              <w:suppressAutoHyphens w:val="0"/>
              <w:spacing w:before="0" w:after="0" w:line="240" w:lineRule="auto"/>
              <w:rPr>
                <w:color w:val="auto"/>
                <w:szCs w:val="17"/>
              </w:rPr>
            </w:pPr>
          </w:p>
        </w:tc>
        <w:tc>
          <w:tcPr>
            <w:tcW w:w="450" w:type="pct"/>
            <w:tcBorders>
              <w:top w:val="single" w:sz="4" w:space="0" w:color="auto"/>
              <w:left w:val="nil"/>
              <w:bottom w:val="single" w:sz="4" w:space="0" w:color="auto"/>
              <w:right w:val="nil"/>
            </w:tcBorders>
          </w:tcPr>
          <w:p w14:paraId="16992D46" w14:textId="77777777" w:rsidR="009A7378" w:rsidRPr="00D63217" w:rsidRDefault="009A7378" w:rsidP="004808C6">
            <w:pPr>
              <w:pStyle w:val="TableText"/>
              <w:widowControl w:val="0"/>
              <w:suppressAutoHyphens w:val="0"/>
              <w:spacing w:before="0" w:after="0" w:line="240" w:lineRule="auto"/>
              <w:rPr>
                <w:color w:val="auto"/>
                <w:szCs w:val="17"/>
              </w:rPr>
            </w:pPr>
            <w:r w:rsidRPr="00D63217">
              <w:rPr>
                <w:color w:val="auto"/>
                <w:szCs w:val="17"/>
              </w:rPr>
              <w:t>Chronic</w:t>
            </w:r>
          </w:p>
        </w:tc>
        <w:tc>
          <w:tcPr>
            <w:tcW w:w="978" w:type="pct"/>
            <w:tcBorders>
              <w:top w:val="single" w:sz="4" w:space="0" w:color="auto"/>
              <w:left w:val="nil"/>
              <w:bottom w:val="single" w:sz="4" w:space="0" w:color="auto"/>
              <w:right w:val="nil"/>
            </w:tcBorders>
            <w:shd w:val="clear" w:color="auto" w:fill="auto"/>
          </w:tcPr>
          <w:p w14:paraId="0D6A8364" w14:textId="77777777" w:rsidR="009A7378" w:rsidRPr="00D63217" w:rsidRDefault="009A7378" w:rsidP="004808C6">
            <w:pPr>
              <w:pStyle w:val="TableText"/>
              <w:widowControl w:val="0"/>
              <w:suppressAutoHyphens w:val="0"/>
              <w:spacing w:before="0" w:after="0" w:line="240" w:lineRule="auto"/>
              <w:rPr>
                <w:i/>
                <w:iCs/>
                <w:szCs w:val="17"/>
              </w:rPr>
            </w:pPr>
            <w:r w:rsidRPr="00D63217">
              <w:rPr>
                <w:i/>
                <w:iCs/>
                <w:szCs w:val="17"/>
              </w:rPr>
              <w:t>Anas platyrhynchos</w:t>
            </w:r>
          </w:p>
        </w:tc>
        <w:tc>
          <w:tcPr>
            <w:tcW w:w="1325" w:type="pct"/>
            <w:tcBorders>
              <w:top w:val="single" w:sz="4" w:space="0" w:color="auto"/>
              <w:left w:val="nil"/>
              <w:bottom w:val="single" w:sz="4" w:space="0" w:color="auto"/>
              <w:right w:val="nil"/>
            </w:tcBorders>
            <w:shd w:val="clear" w:color="auto" w:fill="auto"/>
          </w:tcPr>
          <w:p w14:paraId="4A3F4634" w14:textId="77777777" w:rsidR="009A7378" w:rsidRPr="00D63217" w:rsidRDefault="009A7378" w:rsidP="004808C6">
            <w:pPr>
              <w:pStyle w:val="TableText"/>
              <w:widowControl w:val="0"/>
              <w:suppressAutoHyphens w:val="0"/>
              <w:spacing w:before="0" w:after="0" w:line="240" w:lineRule="auto"/>
              <w:rPr>
                <w:szCs w:val="17"/>
              </w:rPr>
            </w:pPr>
            <w:r w:rsidRPr="00D63217">
              <w:rPr>
                <w:szCs w:val="17"/>
              </w:rPr>
              <w:t>NOAEL 2.7 mg ac/kg bw/d</w:t>
            </w:r>
          </w:p>
        </w:tc>
        <w:tc>
          <w:tcPr>
            <w:tcW w:w="1248" w:type="pct"/>
            <w:tcBorders>
              <w:top w:val="single" w:sz="4" w:space="0" w:color="auto"/>
              <w:left w:val="nil"/>
              <w:bottom w:val="single" w:sz="4" w:space="0" w:color="auto"/>
              <w:right w:val="nil"/>
            </w:tcBorders>
          </w:tcPr>
          <w:p w14:paraId="78751F8A" w14:textId="028948AD" w:rsidR="009A7378" w:rsidRPr="00D63217" w:rsidRDefault="009A7378" w:rsidP="004808C6">
            <w:pPr>
              <w:pStyle w:val="TableText"/>
              <w:widowControl w:val="0"/>
              <w:suppressAutoHyphens w:val="0"/>
              <w:spacing w:before="0" w:after="0" w:line="240" w:lineRule="auto"/>
              <w:rPr>
                <w:szCs w:val="17"/>
              </w:rPr>
            </w:pPr>
            <w:r w:rsidRPr="00D63217">
              <w:rPr>
                <w:szCs w:val="17"/>
              </w:rPr>
              <w:t>Fink et</w:t>
            </w:r>
            <w:r w:rsidR="00143F5A" w:rsidRPr="00D63217">
              <w:rPr>
                <w:szCs w:val="17"/>
              </w:rPr>
              <w:t xml:space="preserve"> al,</w:t>
            </w:r>
            <w:r w:rsidRPr="00D63217">
              <w:rPr>
                <w:szCs w:val="17"/>
              </w:rPr>
              <w:t xml:space="preserve"> 1982</w:t>
            </w:r>
            <w:r w:rsidR="00143F5A" w:rsidRPr="00D63217">
              <w:rPr>
                <w:szCs w:val="17"/>
              </w:rPr>
              <w:t>(</w:t>
            </w:r>
            <w:r w:rsidR="00187029" w:rsidRPr="00D63217">
              <w:rPr>
                <w:szCs w:val="17"/>
              </w:rPr>
              <w:t>a</w:t>
            </w:r>
            <w:r w:rsidR="00143F5A" w:rsidRPr="00D63217">
              <w:rPr>
                <w:szCs w:val="17"/>
              </w:rPr>
              <w:t>)</w:t>
            </w:r>
          </w:p>
        </w:tc>
      </w:tr>
    </w:tbl>
    <w:p w14:paraId="22220C14" w14:textId="18B6EF45" w:rsidR="009A7378" w:rsidRPr="00D63217" w:rsidRDefault="00F012C6" w:rsidP="00017CE7">
      <w:pPr>
        <w:pStyle w:val="Caption"/>
        <w:tabs>
          <w:tab w:val="clear" w:pos="907"/>
        </w:tabs>
        <w:ind w:left="1134" w:hanging="1134"/>
      </w:pPr>
      <w:bookmarkStart w:id="460" w:name="_Toc172814687"/>
      <w:bookmarkStart w:id="461" w:name="_Toc156383622"/>
      <w:bookmarkEnd w:id="456"/>
      <w:bookmarkEnd w:id="457"/>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58</w:t>
      </w:r>
      <w:r w:rsidRPr="00D63217">
        <w:rPr>
          <w:noProof/>
        </w:rPr>
        <w:fldChar w:fldCharType="end"/>
      </w:r>
      <w:r w:rsidRPr="00D63217">
        <w:t xml:space="preserve">: </w:t>
      </w:r>
      <w:r w:rsidR="00017CE7" w:rsidRPr="00D63217">
        <w:t xml:space="preserve">Paraquat – </w:t>
      </w:r>
      <w:r w:rsidR="009A7378" w:rsidRPr="00D63217">
        <w:t>Monitoring data on terrestrial vertebrates</w:t>
      </w:r>
      <w:bookmarkEnd w:id="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
        <w:gridCol w:w="1330"/>
        <w:gridCol w:w="1115"/>
        <w:gridCol w:w="4540"/>
        <w:gridCol w:w="1665"/>
      </w:tblGrid>
      <w:tr w:rsidR="009A7378" w:rsidRPr="00D63217" w14:paraId="60A1737B" w14:textId="77777777" w:rsidTr="00E53283">
        <w:trPr>
          <w:trHeight w:val="13"/>
          <w:tblHeader/>
        </w:trPr>
        <w:tc>
          <w:tcPr>
            <w:tcW w:w="499" w:type="pct"/>
            <w:tcBorders>
              <w:bottom w:val="single" w:sz="4" w:space="0" w:color="auto"/>
            </w:tcBorders>
            <w:shd w:val="clear" w:color="auto" w:fill="5C2946"/>
          </w:tcPr>
          <w:p w14:paraId="0F3623CD" w14:textId="77777777" w:rsidR="009A7378" w:rsidRPr="00D63217" w:rsidRDefault="009A7378" w:rsidP="005C1E35">
            <w:pPr>
              <w:pStyle w:val="TableHead"/>
            </w:pPr>
            <w:r w:rsidRPr="00D63217">
              <w:t>Substance</w:t>
            </w:r>
          </w:p>
        </w:tc>
        <w:tc>
          <w:tcPr>
            <w:tcW w:w="693" w:type="pct"/>
            <w:tcBorders>
              <w:bottom w:val="single" w:sz="4" w:space="0" w:color="auto"/>
            </w:tcBorders>
            <w:shd w:val="clear" w:color="auto" w:fill="5C2946"/>
          </w:tcPr>
          <w:p w14:paraId="2B081C5B" w14:textId="77777777" w:rsidR="009A7378" w:rsidRPr="00D63217" w:rsidRDefault="009A7378" w:rsidP="005C1E35">
            <w:pPr>
              <w:pStyle w:val="TableHead"/>
            </w:pPr>
            <w:r w:rsidRPr="00D63217">
              <w:t>Crop</w:t>
            </w:r>
          </w:p>
        </w:tc>
        <w:tc>
          <w:tcPr>
            <w:tcW w:w="581" w:type="pct"/>
            <w:tcBorders>
              <w:bottom w:val="single" w:sz="4" w:space="0" w:color="auto"/>
            </w:tcBorders>
            <w:shd w:val="clear" w:color="auto" w:fill="5C2946"/>
          </w:tcPr>
          <w:p w14:paraId="7134A154" w14:textId="77777777" w:rsidR="009A7378" w:rsidRPr="00D63217" w:rsidRDefault="009A7378" w:rsidP="005C1E35">
            <w:pPr>
              <w:pStyle w:val="TableHead"/>
            </w:pPr>
            <w:r w:rsidRPr="00D63217">
              <w:t>Exposure</w:t>
            </w:r>
          </w:p>
        </w:tc>
        <w:tc>
          <w:tcPr>
            <w:tcW w:w="2360" w:type="pct"/>
            <w:tcBorders>
              <w:bottom w:val="single" w:sz="4" w:space="0" w:color="auto"/>
            </w:tcBorders>
            <w:shd w:val="clear" w:color="auto" w:fill="5C2946"/>
          </w:tcPr>
          <w:p w14:paraId="0B1DFE4B" w14:textId="77777777" w:rsidR="009A7378" w:rsidRPr="00D63217" w:rsidRDefault="009A7378" w:rsidP="005C1E35">
            <w:pPr>
              <w:pStyle w:val="TableHead"/>
            </w:pPr>
            <w:r w:rsidRPr="00D63217">
              <w:t>Effect</w:t>
            </w:r>
          </w:p>
        </w:tc>
        <w:tc>
          <w:tcPr>
            <w:tcW w:w="867" w:type="pct"/>
            <w:tcBorders>
              <w:bottom w:val="single" w:sz="4" w:space="0" w:color="auto"/>
            </w:tcBorders>
            <w:shd w:val="clear" w:color="auto" w:fill="5C2946"/>
          </w:tcPr>
          <w:p w14:paraId="18B13095" w14:textId="77777777" w:rsidR="009A7378" w:rsidRPr="00D63217" w:rsidRDefault="009A7378" w:rsidP="005C1E35">
            <w:pPr>
              <w:pStyle w:val="TableHead"/>
            </w:pPr>
            <w:r w:rsidRPr="00D63217">
              <w:t>Reference</w:t>
            </w:r>
          </w:p>
        </w:tc>
      </w:tr>
      <w:tr w:rsidR="009A7378" w:rsidRPr="00D63217" w14:paraId="711DDEC7" w14:textId="77777777" w:rsidTr="00BF4B43">
        <w:tc>
          <w:tcPr>
            <w:tcW w:w="499" w:type="pct"/>
            <w:tcBorders>
              <w:top w:val="single" w:sz="4" w:space="0" w:color="auto"/>
              <w:left w:val="nil"/>
              <w:bottom w:val="nil"/>
              <w:right w:val="nil"/>
            </w:tcBorders>
          </w:tcPr>
          <w:p w14:paraId="2CD82E18" w14:textId="77777777" w:rsidR="009A7378" w:rsidRPr="00D63217" w:rsidRDefault="009A7378" w:rsidP="004808C6">
            <w:pPr>
              <w:pStyle w:val="TableText"/>
              <w:spacing w:before="0" w:after="0" w:line="240" w:lineRule="auto"/>
              <w:rPr>
                <w:szCs w:val="17"/>
              </w:rPr>
            </w:pPr>
            <w:r w:rsidRPr="00D63217">
              <w:rPr>
                <w:szCs w:val="17"/>
              </w:rPr>
              <w:t>Paraquat</w:t>
            </w:r>
          </w:p>
        </w:tc>
        <w:tc>
          <w:tcPr>
            <w:tcW w:w="693" w:type="pct"/>
            <w:tcBorders>
              <w:top w:val="single" w:sz="4" w:space="0" w:color="auto"/>
              <w:left w:val="nil"/>
              <w:bottom w:val="nil"/>
              <w:right w:val="nil"/>
            </w:tcBorders>
          </w:tcPr>
          <w:p w14:paraId="7C6D2495" w14:textId="77777777" w:rsidR="009A7378" w:rsidRPr="00D63217" w:rsidRDefault="009A7378" w:rsidP="004808C6">
            <w:pPr>
              <w:pStyle w:val="TableText"/>
              <w:spacing w:before="0" w:after="0" w:line="240" w:lineRule="auto"/>
              <w:rPr>
                <w:szCs w:val="17"/>
              </w:rPr>
            </w:pPr>
            <w:r w:rsidRPr="00D63217">
              <w:rPr>
                <w:szCs w:val="17"/>
              </w:rPr>
              <w:t>Various</w:t>
            </w:r>
          </w:p>
        </w:tc>
        <w:tc>
          <w:tcPr>
            <w:tcW w:w="581" w:type="pct"/>
            <w:tcBorders>
              <w:top w:val="single" w:sz="4" w:space="0" w:color="auto"/>
              <w:left w:val="nil"/>
              <w:bottom w:val="nil"/>
              <w:right w:val="nil"/>
            </w:tcBorders>
          </w:tcPr>
          <w:p w14:paraId="02216E7B" w14:textId="77777777" w:rsidR="009A7378" w:rsidRPr="00D63217" w:rsidRDefault="009A7378" w:rsidP="004808C6">
            <w:pPr>
              <w:pStyle w:val="TableText"/>
              <w:spacing w:before="0" w:after="0" w:line="240" w:lineRule="auto"/>
              <w:rPr>
                <w:szCs w:val="17"/>
              </w:rPr>
            </w:pPr>
            <w:r w:rsidRPr="00D63217">
              <w:rPr>
                <w:szCs w:val="17"/>
              </w:rPr>
              <w:t>Various</w:t>
            </w:r>
          </w:p>
        </w:tc>
        <w:tc>
          <w:tcPr>
            <w:tcW w:w="2360" w:type="pct"/>
            <w:tcBorders>
              <w:top w:val="single" w:sz="4" w:space="0" w:color="auto"/>
              <w:left w:val="nil"/>
              <w:bottom w:val="nil"/>
              <w:right w:val="nil"/>
            </w:tcBorders>
          </w:tcPr>
          <w:p w14:paraId="57980C05" w14:textId="17BB6D6F" w:rsidR="009A7378" w:rsidRPr="00D63217" w:rsidRDefault="009A7378" w:rsidP="004808C6">
            <w:pPr>
              <w:pStyle w:val="TableText"/>
              <w:spacing w:before="0" w:after="0" w:line="240" w:lineRule="auto"/>
              <w:rPr>
                <w:szCs w:val="17"/>
              </w:rPr>
            </w:pPr>
            <w:r w:rsidRPr="00D63217">
              <w:rPr>
                <w:szCs w:val="17"/>
              </w:rPr>
              <w:t>Deaths attributed to paraquat include 1 hedgehog, 1</w:t>
            </w:r>
            <w:r w:rsidR="002B660F" w:rsidRPr="00D63217">
              <w:rPr>
                <w:szCs w:val="17"/>
              </w:rPr>
              <w:t> </w:t>
            </w:r>
            <w:r w:rsidRPr="00D63217">
              <w:rPr>
                <w:szCs w:val="17"/>
              </w:rPr>
              <w:t>hare and no birds in UK (1990-94); no vertebrate deaths attributed to paraquat in France (1994-95) or the Netherlands (1990-94)</w:t>
            </w:r>
          </w:p>
        </w:tc>
        <w:tc>
          <w:tcPr>
            <w:tcW w:w="867" w:type="pct"/>
            <w:tcBorders>
              <w:top w:val="single" w:sz="4" w:space="0" w:color="auto"/>
              <w:left w:val="nil"/>
              <w:bottom w:val="nil"/>
              <w:right w:val="nil"/>
            </w:tcBorders>
          </w:tcPr>
          <w:p w14:paraId="7F120384" w14:textId="67B5C061" w:rsidR="009A7378" w:rsidRPr="00D63217" w:rsidRDefault="009A7378" w:rsidP="004808C6">
            <w:pPr>
              <w:pStyle w:val="TableText"/>
              <w:spacing w:before="0" w:after="0" w:line="240" w:lineRule="auto"/>
              <w:rPr>
                <w:szCs w:val="17"/>
              </w:rPr>
            </w:pPr>
            <w:r w:rsidRPr="00D63217">
              <w:rPr>
                <w:szCs w:val="17"/>
              </w:rPr>
              <w:t>de Snoo et</w:t>
            </w:r>
            <w:r w:rsidR="00143F5A" w:rsidRPr="00D63217">
              <w:rPr>
                <w:szCs w:val="17"/>
              </w:rPr>
              <w:t xml:space="preserve"> al,</w:t>
            </w:r>
            <w:r w:rsidRPr="00D63217">
              <w:rPr>
                <w:szCs w:val="17"/>
              </w:rPr>
              <w:t xml:space="preserve"> 1999</w:t>
            </w:r>
          </w:p>
        </w:tc>
      </w:tr>
      <w:tr w:rsidR="009A7378" w:rsidRPr="00D63217" w14:paraId="7CDECF6E" w14:textId="77777777" w:rsidTr="00BF4B43">
        <w:tc>
          <w:tcPr>
            <w:tcW w:w="499" w:type="pct"/>
            <w:tcBorders>
              <w:top w:val="nil"/>
              <w:left w:val="nil"/>
              <w:bottom w:val="nil"/>
              <w:right w:val="nil"/>
            </w:tcBorders>
          </w:tcPr>
          <w:p w14:paraId="21F87400" w14:textId="77777777" w:rsidR="009A7378" w:rsidRPr="00D63217" w:rsidRDefault="009A7378" w:rsidP="004808C6">
            <w:pPr>
              <w:pStyle w:val="TableText"/>
              <w:spacing w:before="0" w:after="0" w:line="240" w:lineRule="auto"/>
              <w:rPr>
                <w:szCs w:val="17"/>
              </w:rPr>
            </w:pPr>
          </w:p>
        </w:tc>
        <w:tc>
          <w:tcPr>
            <w:tcW w:w="693" w:type="pct"/>
            <w:tcBorders>
              <w:top w:val="nil"/>
              <w:left w:val="nil"/>
              <w:bottom w:val="nil"/>
              <w:right w:val="nil"/>
            </w:tcBorders>
          </w:tcPr>
          <w:p w14:paraId="5386F9A4" w14:textId="77777777" w:rsidR="009A7378" w:rsidRPr="00D63217" w:rsidRDefault="009A7378" w:rsidP="004808C6">
            <w:pPr>
              <w:pStyle w:val="TableText"/>
              <w:spacing w:before="0" w:after="0" w:line="240" w:lineRule="auto"/>
              <w:rPr>
                <w:szCs w:val="17"/>
              </w:rPr>
            </w:pPr>
          </w:p>
        </w:tc>
        <w:tc>
          <w:tcPr>
            <w:tcW w:w="581" w:type="pct"/>
            <w:tcBorders>
              <w:top w:val="nil"/>
              <w:left w:val="nil"/>
              <w:bottom w:val="nil"/>
              <w:right w:val="nil"/>
            </w:tcBorders>
          </w:tcPr>
          <w:p w14:paraId="7C23FA04" w14:textId="77777777" w:rsidR="009A7378" w:rsidRPr="00D63217" w:rsidRDefault="009A7378" w:rsidP="004808C6">
            <w:pPr>
              <w:pStyle w:val="TableText"/>
              <w:spacing w:before="0" w:after="0" w:line="240" w:lineRule="auto"/>
              <w:rPr>
                <w:szCs w:val="17"/>
              </w:rPr>
            </w:pPr>
          </w:p>
        </w:tc>
        <w:tc>
          <w:tcPr>
            <w:tcW w:w="2360" w:type="pct"/>
            <w:tcBorders>
              <w:top w:val="nil"/>
              <w:left w:val="nil"/>
              <w:bottom w:val="nil"/>
              <w:right w:val="nil"/>
            </w:tcBorders>
          </w:tcPr>
          <w:p w14:paraId="0B3B6BCF" w14:textId="77777777" w:rsidR="009A7378" w:rsidRPr="00D63217" w:rsidRDefault="009A7378" w:rsidP="004808C6">
            <w:pPr>
              <w:pStyle w:val="TableText"/>
              <w:spacing w:before="0" w:after="0" w:line="240" w:lineRule="auto"/>
              <w:rPr>
                <w:szCs w:val="17"/>
              </w:rPr>
            </w:pPr>
            <w:r w:rsidRPr="00D63217">
              <w:rPr>
                <w:szCs w:val="17"/>
              </w:rPr>
              <w:t>Hare deaths attributed to paraquat were 2/104 in UK (1974-97) and 8/13588 in France (1986-96)</w:t>
            </w:r>
          </w:p>
        </w:tc>
        <w:tc>
          <w:tcPr>
            <w:tcW w:w="867" w:type="pct"/>
            <w:tcBorders>
              <w:top w:val="nil"/>
              <w:left w:val="nil"/>
              <w:bottom w:val="nil"/>
              <w:right w:val="nil"/>
            </w:tcBorders>
          </w:tcPr>
          <w:p w14:paraId="01A39D86" w14:textId="2752BB84" w:rsidR="009A7378" w:rsidRPr="00D63217" w:rsidRDefault="009A7378" w:rsidP="004808C6">
            <w:pPr>
              <w:pStyle w:val="TableText"/>
              <w:spacing w:before="0" w:after="0" w:line="240" w:lineRule="auto"/>
              <w:rPr>
                <w:szCs w:val="17"/>
              </w:rPr>
            </w:pPr>
            <w:r w:rsidRPr="00D63217">
              <w:rPr>
                <w:szCs w:val="17"/>
              </w:rPr>
              <w:t>Edwards et</w:t>
            </w:r>
            <w:r w:rsidR="00143F5A" w:rsidRPr="00D63217">
              <w:rPr>
                <w:szCs w:val="17"/>
              </w:rPr>
              <w:t xml:space="preserve"> al,</w:t>
            </w:r>
            <w:r w:rsidRPr="00D63217">
              <w:rPr>
                <w:szCs w:val="17"/>
              </w:rPr>
              <w:t xml:space="preserve"> 2000</w:t>
            </w:r>
          </w:p>
        </w:tc>
      </w:tr>
      <w:tr w:rsidR="009A7378" w:rsidRPr="00D63217" w14:paraId="65D317CB" w14:textId="77777777" w:rsidTr="00BF4B43">
        <w:tc>
          <w:tcPr>
            <w:tcW w:w="499" w:type="pct"/>
            <w:tcBorders>
              <w:top w:val="nil"/>
              <w:left w:val="nil"/>
              <w:bottom w:val="single" w:sz="4" w:space="0" w:color="auto"/>
              <w:right w:val="nil"/>
            </w:tcBorders>
          </w:tcPr>
          <w:p w14:paraId="0AC8A02F" w14:textId="77777777" w:rsidR="009A7378" w:rsidRPr="00D63217" w:rsidRDefault="009A7378" w:rsidP="004808C6">
            <w:pPr>
              <w:pStyle w:val="TableText"/>
              <w:spacing w:before="0" w:after="0" w:line="240" w:lineRule="auto"/>
              <w:rPr>
                <w:szCs w:val="17"/>
              </w:rPr>
            </w:pPr>
          </w:p>
        </w:tc>
        <w:tc>
          <w:tcPr>
            <w:tcW w:w="693" w:type="pct"/>
            <w:tcBorders>
              <w:top w:val="nil"/>
              <w:left w:val="nil"/>
              <w:bottom w:val="single" w:sz="4" w:space="0" w:color="auto"/>
              <w:right w:val="nil"/>
            </w:tcBorders>
          </w:tcPr>
          <w:p w14:paraId="4DB5D568" w14:textId="77777777" w:rsidR="009A7378" w:rsidRPr="00D63217" w:rsidRDefault="009A7378" w:rsidP="004808C6">
            <w:pPr>
              <w:pStyle w:val="TableText"/>
              <w:spacing w:before="0" w:after="0" w:line="240" w:lineRule="auto"/>
              <w:rPr>
                <w:szCs w:val="17"/>
              </w:rPr>
            </w:pPr>
          </w:p>
        </w:tc>
        <w:tc>
          <w:tcPr>
            <w:tcW w:w="581" w:type="pct"/>
            <w:tcBorders>
              <w:top w:val="nil"/>
              <w:left w:val="nil"/>
              <w:bottom w:val="single" w:sz="4" w:space="0" w:color="auto"/>
              <w:right w:val="nil"/>
            </w:tcBorders>
          </w:tcPr>
          <w:p w14:paraId="53C8E8AC" w14:textId="77777777" w:rsidR="009A7378" w:rsidRPr="00D63217" w:rsidRDefault="009A7378" w:rsidP="004808C6">
            <w:pPr>
              <w:pStyle w:val="TableText"/>
              <w:spacing w:before="0" w:after="0" w:line="240" w:lineRule="auto"/>
              <w:rPr>
                <w:szCs w:val="17"/>
              </w:rPr>
            </w:pPr>
          </w:p>
        </w:tc>
        <w:tc>
          <w:tcPr>
            <w:tcW w:w="2360" w:type="pct"/>
            <w:tcBorders>
              <w:top w:val="nil"/>
              <w:left w:val="nil"/>
              <w:bottom w:val="single" w:sz="4" w:space="0" w:color="auto"/>
              <w:right w:val="nil"/>
            </w:tcBorders>
          </w:tcPr>
          <w:p w14:paraId="5D92EBEB" w14:textId="26FB7EA7" w:rsidR="009A7378" w:rsidRPr="00D63217" w:rsidRDefault="009A7378" w:rsidP="004808C6">
            <w:pPr>
              <w:pStyle w:val="TableText"/>
              <w:spacing w:before="0" w:after="0" w:line="240" w:lineRule="auto"/>
              <w:rPr>
                <w:szCs w:val="17"/>
              </w:rPr>
            </w:pPr>
            <w:r w:rsidRPr="00D63217">
              <w:rPr>
                <w:szCs w:val="17"/>
              </w:rPr>
              <w:t>Hare deaths attributed to paraquat were 3/112 in UK (1974-2002) and 9/21999 in France (1986-99); no deaths were attributed to paraquat in 216 bird and 8</w:t>
            </w:r>
            <w:r w:rsidR="002B660F" w:rsidRPr="00D63217">
              <w:rPr>
                <w:szCs w:val="17"/>
              </w:rPr>
              <w:t> </w:t>
            </w:r>
            <w:r w:rsidRPr="00D63217">
              <w:rPr>
                <w:szCs w:val="17"/>
              </w:rPr>
              <w:t>mammal deaths in the Netherlands (1990-94)</w:t>
            </w:r>
          </w:p>
        </w:tc>
        <w:tc>
          <w:tcPr>
            <w:tcW w:w="867" w:type="pct"/>
            <w:tcBorders>
              <w:top w:val="nil"/>
              <w:left w:val="nil"/>
              <w:bottom w:val="single" w:sz="4" w:space="0" w:color="auto"/>
              <w:right w:val="nil"/>
            </w:tcBorders>
          </w:tcPr>
          <w:p w14:paraId="6871839D" w14:textId="2BF07B5D" w:rsidR="009A7378" w:rsidRPr="00D63217" w:rsidRDefault="009A7378" w:rsidP="004808C6">
            <w:pPr>
              <w:pStyle w:val="TableText"/>
              <w:spacing w:before="0" w:after="0" w:line="240" w:lineRule="auto"/>
              <w:rPr>
                <w:szCs w:val="17"/>
              </w:rPr>
            </w:pPr>
            <w:r w:rsidRPr="00D63217">
              <w:rPr>
                <w:szCs w:val="17"/>
              </w:rPr>
              <w:t>Sutton et</w:t>
            </w:r>
            <w:r w:rsidR="00143F5A" w:rsidRPr="00D63217">
              <w:rPr>
                <w:szCs w:val="17"/>
              </w:rPr>
              <w:t xml:space="preserve"> al,</w:t>
            </w:r>
            <w:r w:rsidRPr="00D63217">
              <w:rPr>
                <w:szCs w:val="17"/>
              </w:rPr>
              <w:t xml:space="preserve"> 2004</w:t>
            </w:r>
          </w:p>
        </w:tc>
      </w:tr>
    </w:tbl>
    <w:p w14:paraId="6E44A6F4" w14:textId="6E5EB740" w:rsidR="009A7378" w:rsidRPr="00D63217" w:rsidRDefault="00F012C6" w:rsidP="00017CE7">
      <w:pPr>
        <w:pStyle w:val="Caption"/>
        <w:tabs>
          <w:tab w:val="clear" w:pos="907"/>
        </w:tabs>
        <w:ind w:left="1134" w:hanging="1134"/>
      </w:pPr>
      <w:bookmarkStart w:id="462" w:name="_Ref167303369"/>
      <w:bookmarkStart w:id="463" w:name="_Toc172814688"/>
      <w:r w:rsidRPr="00D63217">
        <w:t xml:space="preserve">Table </w:t>
      </w:r>
      <w:r w:rsidRPr="00D63217">
        <w:fldChar w:fldCharType="begin"/>
      </w:r>
      <w:r w:rsidRPr="00D63217">
        <w:instrText xml:space="preserve"> SEQ Table \* ARABIC </w:instrText>
      </w:r>
      <w:r w:rsidRPr="00D63217">
        <w:fldChar w:fldCharType="separate"/>
      </w:r>
      <w:r w:rsidR="000417A3">
        <w:rPr>
          <w:noProof/>
        </w:rPr>
        <w:t>59</w:t>
      </w:r>
      <w:r w:rsidRPr="00D63217">
        <w:rPr>
          <w:noProof/>
        </w:rPr>
        <w:fldChar w:fldCharType="end"/>
      </w:r>
      <w:bookmarkStart w:id="464" w:name="_Toc156383623"/>
      <w:bookmarkEnd w:id="461"/>
      <w:bookmarkEnd w:id="462"/>
      <w:r w:rsidRPr="00D63217">
        <w:t xml:space="preserve">: </w:t>
      </w:r>
      <w:r w:rsidR="00017CE7" w:rsidRPr="00D63217">
        <w:t xml:space="preserve">Paraquat – </w:t>
      </w:r>
      <w:r w:rsidR="009A7378" w:rsidRPr="00D63217">
        <w:t>Effects on aquatic species</w:t>
      </w:r>
      <w:bookmarkEnd w:id="4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23"/>
        <w:gridCol w:w="1207"/>
        <w:gridCol w:w="878"/>
        <w:gridCol w:w="2222"/>
        <w:gridCol w:w="1945"/>
        <w:gridCol w:w="2201"/>
        <w:gridCol w:w="52"/>
      </w:tblGrid>
      <w:tr w:rsidR="00E53283" w:rsidRPr="00D63217" w14:paraId="1F52F17D" w14:textId="77777777" w:rsidTr="00E53283">
        <w:trPr>
          <w:tblHeader/>
        </w:trPr>
        <w:tc>
          <w:tcPr>
            <w:tcW w:w="583" w:type="pct"/>
            <w:tcBorders>
              <w:bottom w:val="single" w:sz="4" w:space="0" w:color="auto"/>
            </w:tcBorders>
            <w:shd w:val="clear" w:color="auto" w:fill="5C2946"/>
          </w:tcPr>
          <w:p w14:paraId="5AC5C12C" w14:textId="77777777" w:rsidR="009A7378" w:rsidRPr="00D63217" w:rsidRDefault="009A7378" w:rsidP="005C1E35">
            <w:pPr>
              <w:pStyle w:val="TableHead"/>
            </w:pPr>
            <w:r w:rsidRPr="00D63217">
              <w:t>Substance</w:t>
            </w:r>
          </w:p>
        </w:tc>
        <w:tc>
          <w:tcPr>
            <w:tcW w:w="627" w:type="pct"/>
            <w:tcBorders>
              <w:bottom w:val="single" w:sz="4" w:space="0" w:color="auto"/>
            </w:tcBorders>
            <w:shd w:val="clear" w:color="auto" w:fill="5C2946"/>
          </w:tcPr>
          <w:p w14:paraId="6F90896D" w14:textId="77777777" w:rsidR="009A7378" w:rsidRPr="00D63217" w:rsidRDefault="009A7378" w:rsidP="005C1E35">
            <w:pPr>
              <w:pStyle w:val="TableHead"/>
            </w:pPr>
            <w:r w:rsidRPr="00D63217">
              <w:t>Group</w:t>
            </w:r>
          </w:p>
        </w:tc>
        <w:tc>
          <w:tcPr>
            <w:tcW w:w="456" w:type="pct"/>
            <w:tcBorders>
              <w:bottom w:val="single" w:sz="4" w:space="0" w:color="auto"/>
            </w:tcBorders>
            <w:shd w:val="clear" w:color="auto" w:fill="5C2946"/>
          </w:tcPr>
          <w:p w14:paraId="16F50FA3" w14:textId="77777777" w:rsidR="009A7378" w:rsidRPr="00D63217" w:rsidRDefault="009A7378" w:rsidP="005C1E35">
            <w:pPr>
              <w:pStyle w:val="TableHead"/>
            </w:pPr>
            <w:r w:rsidRPr="00D63217">
              <w:t>Exposure</w:t>
            </w:r>
          </w:p>
        </w:tc>
        <w:tc>
          <w:tcPr>
            <w:tcW w:w="1154" w:type="pct"/>
            <w:tcBorders>
              <w:bottom w:val="single" w:sz="4" w:space="0" w:color="auto"/>
            </w:tcBorders>
            <w:shd w:val="clear" w:color="auto" w:fill="5C2946"/>
          </w:tcPr>
          <w:p w14:paraId="5265AF90" w14:textId="77777777" w:rsidR="009A7378" w:rsidRPr="00D63217" w:rsidRDefault="009A7378" w:rsidP="005C1E35">
            <w:pPr>
              <w:pStyle w:val="TableHead"/>
            </w:pPr>
            <w:r w:rsidRPr="00D63217">
              <w:t>Species</w:t>
            </w:r>
          </w:p>
        </w:tc>
        <w:tc>
          <w:tcPr>
            <w:tcW w:w="1010" w:type="pct"/>
            <w:tcBorders>
              <w:bottom w:val="single" w:sz="4" w:space="0" w:color="auto"/>
            </w:tcBorders>
            <w:shd w:val="clear" w:color="auto" w:fill="5C2946"/>
          </w:tcPr>
          <w:p w14:paraId="220D0EDE" w14:textId="77777777" w:rsidR="009A7378" w:rsidRPr="00D63217" w:rsidRDefault="009A7378" w:rsidP="005C1E35">
            <w:pPr>
              <w:pStyle w:val="TableHead"/>
            </w:pPr>
            <w:r w:rsidRPr="00D63217">
              <w:t>Toxicity value</w:t>
            </w:r>
          </w:p>
        </w:tc>
        <w:tc>
          <w:tcPr>
            <w:tcW w:w="1172" w:type="pct"/>
            <w:gridSpan w:val="2"/>
            <w:tcBorders>
              <w:bottom w:val="single" w:sz="4" w:space="0" w:color="auto"/>
            </w:tcBorders>
            <w:shd w:val="clear" w:color="auto" w:fill="5C2946"/>
          </w:tcPr>
          <w:p w14:paraId="6A000F2C" w14:textId="77777777" w:rsidR="009A7378" w:rsidRPr="00D63217" w:rsidRDefault="009A7378" w:rsidP="005C1E35">
            <w:pPr>
              <w:pStyle w:val="TableHead"/>
            </w:pPr>
            <w:r w:rsidRPr="00D63217">
              <w:t>Reference</w:t>
            </w:r>
          </w:p>
        </w:tc>
      </w:tr>
      <w:tr w:rsidR="009A7378" w:rsidRPr="00D63217" w14:paraId="423337B8" w14:textId="77777777" w:rsidTr="00BF4B43">
        <w:trPr>
          <w:trHeight w:val="13"/>
        </w:trPr>
        <w:tc>
          <w:tcPr>
            <w:tcW w:w="583" w:type="pct"/>
            <w:tcBorders>
              <w:top w:val="single" w:sz="4" w:space="0" w:color="auto"/>
              <w:left w:val="nil"/>
              <w:bottom w:val="nil"/>
              <w:right w:val="nil"/>
            </w:tcBorders>
          </w:tcPr>
          <w:p w14:paraId="4C070E78" w14:textId="77777777" w:rsidR="009A7378" w:rsidRPr="00D63217" w:rsidRDefault="009A7378" w:rsidP="004808C6">
            <w:pPr>
              <w:pStyle w:val="TableText"/>
              <w:spacing w:before="0" w:after="0" w:line="240" w:lineRule="auto"/>
              <w:rPr>
                <w:szCs w:val="17"/>
              </w:rPr>
            </w:pPr>
            <w:r w:rsidRPr="00D63217">
              <w:rPr>
                <w:szCs w:val="17"/>
              </w:rPr>
              <w:t>Paraquat</w:t>
            </w:r>
          </w:p>
        </w:tc>
        <w:tc>
          <w:tcPr>
            <w:tcW w:w="627" w:type="pct"/>
            <w:tcBorders>
              <w:top w:val="single" w:sz="4" w:space="0" w:color="auto"/>
              <w:left w:val="nil"/>
              <w:bottom w:val="nil"/>
              <w:right w:val="nil"/>
            </w:tcBorders>
          </w:tcPr>
          <w:p w14:paraId="45C2E510" w14:textId="77777777" w:rsidR="009A7378" w:rsidRPr="00D63217" w:rsidRDefault="009A7378" w:rsidP="004808C6">
            <w:pPr>
              <w:pStyle w:val="TableText"/>
              <w:spacing w:before="0" w:after="0" w:line="240" w:lineRule="auto"/>
              <w:rPr>
                <w:szCs w:val="17"/>
              </w:rPr>
            </w:pPr>
            <w:r w:rsidRPr="00D63217">
              <w:rPr>
                <w:szCs w:val="17"/>
              </w:rPr>
              <w:t>Fish</w:t>
            </w:r>
          </w:p>
        </w:tc>
        <w:tc>
          <w:tcPr>
            <w:tcW w:w="456" w:type="pct"/>
            <w:tcBorders>
              <w:top w:val="single" w:sz="4" w:space="0" w:color="auto"/>
              <w:left w:val="nil"/>
              <w:bottom w:val="nil"/>
              <w:right w:val="nil"/>
            </w:tcBorders>
          </w:tcPr>
          <w:p w14:paraId="60DA7DFD" w14:textId="77777777" w:rsidR="009A7378" w:rsidRPr="00D63217" w:rsidRDefault="009A7378" w:rsidP="004808C6">
            <w:pPr>
              <w:pStyle w:val="TableText"/>
              <w:spacing w:before="0" w:after="0" w:line="240" w:lineRule="auto"/>
              <w:rPr>
                <w:szCs w:val="17"/>
              </w:rPr>
            </w:pPr>
            <w:r w:rsidRPr="00D63217">
              <w:rPr>
                <w:szCs w:val="17"/>
              </w:rPr>
              <w:t>Acute</w:t>
            </w:r>
          </w:p>
        </w:tc>
        <w:tc>
          <w:tcPr>
            <w:tcW w:w="1154" w:type="pct"/>
            <w:tcBorders>
              <w:top w:val="single" w:sz="4" w:space="0" w:color="auto"/>
              <w:left w:val="nil"/>
              <w:bottom w:val="nil"/>
              <w:right w:val="nil"/>
            </w:tcBorders>
            <w:shd w:val="clear" w:color="auto" w:fill="auto"/>
          </w:tcPr>
          <w:p w14:paraId="39203152" w14:textId="77777777" w:rsidR="009A7378" w:rsidRPr="00D63217" w:rsidRDefault="009A7378" w:rsidP="004808C6">
            <w:pPr>
              <w:pStyle w:val="TableText"/>
              <w:spacing w:before="0" w:after="0" w:line="240" w:lineRule="auto"/>
              <w:rPr>
                <w:i/>
                <w:iCs/>
                <w:szCs w:val="17"/>
              </w:rPr>
            </w:pPr>
            <w:r w:rsidRPr="00D63217">
              <w:rPr>
                <w:i/>
                <w:iCs/>
                <w:szCs w:val="17"/>
              </w:rPr>
              <w:t>Oncorhynchus mykiss</w:t>
            </w:r>
          </w:p>
        </w:tc>
        <w:tc>
          <w:tcPr>
            <w:tcW w:w="1010" w:type="pct"/>
            <w:tcBorders>
              <w:top w:val="single" w:sz="4" w:space="0" w:color="auto"/>
              <w:left w:val="nil"/>
              <w:bottom w:val="nil"/>
              <w:right w:val="nil"/>
            </w:tcBorders>
            <w:shd w:val="clear" w:color="auto" w:fill="auto"/>
          </w:tcPr>
          <w:p w14:paraId="2310EB89"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19 mg ac/L</w:t>
            </w:r>
          </w:p>
        </w:tc>
        <w:tc>
          <w:tcPr>
            <w:tcW w:w="1172" w:type="pct"/>
            <w:gridSpan w:val="2"/>
            <w:tcBorders>
              <w:top w:val="single" w:sz="4" w:space="0" w:color="auto"/>
              <w:left w:val="nil"/>
              <w:bottom w:val="nil"/>
              <w:right w:val="nil"/>
            </w:tcBorders>
          </w:tcPr>
          <w:p w14:paraId="5B28AAF4" w14:textId="3E57830D" w:rsidR="009A7378" w:rsidRPr="00D63217" w:rsidRDefault="009A7378" w:rsidP="004808C6">
            <w:pPr>
              <w:pStyle w:val="TableText"/>
              <w:spacing w:before="0" w:after="0" w:line="240" w:lineRule="auto"/>
              <w:rPr>
                <w:szCs w:val="17"/>
              </w:rPr>
            </w:pPr>
            <w:r w:rsidRPr="00D63217">
              <w:rPr>
                <w:szCs w:val="17"/>
              </w:rPr>
              <w:t>Tapp et</w:t>
            </w:r>
            <w:r w:rsidR="00143F5A" w:rsidRPr="00D63217">
              <w:rPr>
                <w:szCs w:val="17"/>
              </w:rPr>
              <w:t xml:space="preserve"> al,</w:t>
            </w:r>
            <w:r w:rsidRPr="00D63217">
              <w:rPr>
                <w:szCs w:val="17"/>
              </w:rPr>
              <w:t xml:space="preserve"> 1990</w:t>
            </w:r>
            <w:r w:rsidR="00143F5A" w:rsidRPr="00D63217">
              <w:rPr>
                <w:szCs w:val="17"/>
              </w:rPr>
              <w:t>(</w:t>
            </w:r>
            <w:r w:rsidRPr="00D63217">
              <w:rPr>
                <w:szCs w:val="17"/>
              </w:rPr>
              <w:t>a</w:t>
            </w:r>
            <w:r w:rsidR="00143F5A" w:rsidRPr="00D63217">
              <w:rPr>
                <w:szCs w:val="17"/>
              </w:rPr>
              <w:t>)</w:t>
            </w:r>
          </w:p>
        </w:tc>
      </w:tr>
      <w:tr w:rsidR="009A7378" w:rsidRPr="00D63217" w14:paraId="6CD564B8" w14:textId="77777777" w:rsidTr="00BF4B43">
        <w:trPr>
          <w:trHeight w:val="13"/>
        </w:trPr>
        <w:tc>
          <w:tcPr>
            <w:tcW w:w="583" w:type="pct"/>
            <w:tcBorders>
              <w:top w:val="nil"/>
              <w:left w:val="nil"/>
              <w:bottom w:val="nil"/>
              <w:right w:val="nil"/>
            </w:tcBorders>
          </w:tcPr>
          <w:p w14:paraId="41ED68F5"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4BE0540C"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7805306A"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7A1F4D76" w14:textId="77777777" w:rsidR="009A7378" w:rsidRPr="00D63217" w:rsidRDefault="009A7378" w:rsidP="004808C6">
            <w:pPr>
              <w:pStyle w:val="TableText"/>
              <w:spacing w:before="0" w:after="0" w:line="240" w:lineRule="auto"/>
              <w:rPr>
                <w:i/>
                <w:iCs/>
                <w:szCs w:val="17"/>
              </w:rPr>
            </w:pPr>
          </w:p>
        </w:tc>
        <w:tc>
          <w:tcPr>
            <w:tcW w:w="1010" w:type="pct"/>
            <w:tcBorders>
              <w:top w:val="nil"/>
              <w:left w:val="nil"/>
              <w:bottom w:val="nil"/>
              <w:right w:val="nil"/>
            </w:tcBorders>
            <w:shd w:val="clear" w:color="auto" w:fill="auto"/>
          </w:tcPr>
          <w:p w14:paraId="1DEBAAEB"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18 mg ac/L</w:t>
            </w:r>
          </w:p>
        </w:tc>
        <w:tc>
          <w:tcPr>
            <w:tcW w:w="1172" w:type="pct"/>
            <w:gridSpan w:val="2"/>
            <w:tcBorders>
              <w:top w:val="nil"/>
              <w:left w:val="nil"/>
              <w:bottom w:val="nil"/>
              <w:right w:val="nil"/>
            </w:tcBorders>
          </w:tcPr>
          <w:p w14:paraId="7508C75E" w14:textId="6B6E4DED" w:rsidR="009A7378" w:rsidRPr="00D63217" w:rsidRDefault="009A7378" w:rsidP="004808C6">
            <w:pPr>
              <w:pStyle w:val="TableText"/>
              <w:spacing w:before="0" w:after="0" w:line="240" w:lineRule="auto"/>
              <w:rPr>
                <w:szCs w:val="17"/>
              </w:rPr>
            </w:pPr>
            <w:r w:rsidRPr="00D63217">
              <w:rPr>
                <w:szCs w:val="17"/>
              </w:rPr>
              <w:t>Tapp et</w:t>
            </w:r>
            <w:r w:rsidR="00143F5A" w:rsidRPr="00D63217">
              <w:rPr>
                <w:szCs w:val="17"/>
              </w:rPr>
              <w:t xml:space="preserve"> al,</w:t>
            </w:r>
            <w:r w:rsidRPr="00D63217">
              <w:rPr>
                <w:szCs w:val="17"/>
              </w:rPr>
              <w:t xml:space="preserve"> 1990</w:t>
            </w:r>
            <w:r w:rsidR="00143F5A" w:rsidRPr="00D63217">
              <w:rPr>
                <w:szCs w:val="17"/>
              </w:rPr>
              <w:t>(</w:t>
            </w:r>
            <w:r w:rsidRPr="00D63217">
              <w:rPr>
                <w:szCs w:val="17"/>
              </w:rPr>
              <w:t>b</w:t>
            </w:r>
            <w:r w:rsidR="00143F5A" w:rsidRPr="00D63217">
              <w:rPr>
                <w:szCs w:val="17"/>
              </w:rPr>
              <w:t>)</w:t>
            </w:r>
          </w:p>
        </w:tc>
      </w:tr>
      <w:tr w:rsidR="009A7378" w:rsidRPr="00D63217" w14:paraId="31A3983C" w14:textId="77777777" w:rsidTr="00BF4B43">
        <w:trPr>
          <w:trHeight w:val="13"/>
        </w:trPr>
        <w:tc>
          <w:tcPr>
            <w:tcW w:w="583" w:type="pct"/>
            <w:tcBorders>
              <w:top w:val="nil"/>
              <w:left w:val="nil"/>
              <w:bottom w:val="nil"/>
              <w:right w:val="nil"/>
            </w:tcBorders>
          </w:tcPr>
          <w:p w14:paraId="5185E58C"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18C40BB2"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34016B5B"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358044AC" w14:textId="77777777" w:rsidR="009A7378" w:rsidRPr="00D63217" w:rsidRDefault="009A7378" w:rsidP="004808C6">
            <w:pPr>
              <w:pStyle w:val="TableText"/>
              <w:spacing w:before="0" w:after="0" w:line="240" w:lineRule="auto"/>
              <w:rPr>
                <w:i/>
                <w:iCs/>
                <w:szCs w:val="17"/>
              </w:rPr>
            </w:pPr>
          </w:p>
        </w:tc>
        <w:tc>
          <w:tcPr>
            <w:tcW w:w="1010" w:type="pct"/>
            <w:tcBorders>
              <w:top w:val="nil"/>
              <w:left w:val="nil"/>
              <w:bottom w:val="nil"/>
              <w:right w:val="nil"/>
            </w:tcBorders>
            <w:shd w:val="clear" w:color="auto" w:fill="auto"/>
          </w:tcPr>
          <w:p w14:paraId="14D74052"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&gt;33 mg ac/L</w:t>
            </w:r>
          </w:p>
        </w:tc>
        <w:tc>
          <w:tcPr>
            <w:tcW w:w="1172" w:type="pct"/>
            <w:gridSpan w:val="2"/>
            <w:tcBorders>
              <w:top w:val="nil"/>
              <w:left w:val="nil"/>
              <w:bottom w:val="nil"/>
              <w:right w:val="nil"/>
            </w:tcBorders>
          </w:tcPr>
          <w:p w14:paraId="20CB485B" w14:textId="19D78F71" w:rsidR="009A7378" w:rsidRPr="00D63217" w:rsidRDefault="009A7378" w:rsidP="004808C6">
            <w:pPr>
              <w:pStyle w:val="TableText"/>
              <w:spacing w:before="0" w:after="0" w:line="240" w:lineRule="auto"/>
              <w:rPr>
                <w:szCs w:val="17"/>
              </w:rPr>
            </w:pPr>
            <w:r w:rsidRPr="00D63217">
              <w:rPr>
                <w:szCs w:val="17"/>
              </w:rPr>
              <w:t>Scheerbaum 2007</w:t>
            </w:r>
            <w:r w:rsidR="00143F5A" w:rsidRPr="00D63217">
              <w:rPr>
                <w:szCs w:val="17"/>
              </w:rPr>
              <w:t>(</w:t>
            </w:r>
            <w:r w:rsidRPr="00D63217">
              <w:rPr>
                <w:szCs w:val="17"/>
              </w:rPr>
              <w:t>a</w:t>
            </w:r>
            <w:r w:rsidR="00143F5A" w:rsidRPr="00D63217">
              <w:rPr>
                <w:szCs w:val="17"/>
              </w:rPr>
              <w:t>)</w:t>
            </w:r>
          </w:p>
        </w:tc>
      </w:tr>
      <w:tr w:rsidR="009A7378" w:rsidRPr="00D63217" w14:paraId="27E68645" w14:textId="77777777" w:rsidTr="00BF4B43">
        <w:trPr>
          <w:trHeight w:val="13"/>
        </w:trPr>
        <w:tc>
          <w:tcPr>
            <w:tcW w:w="583" w:type="pct"/>
            <w:tcBorders>
              <w:top w:val="nil"/>
              <w:left w:val="nil"/>
              <w:bottom w:val="nil"/>
              <w:right w:val="nil"/>
            </w:tcBorders>
          </w:tcPr>
          <w:p w14:paraId="6C141315"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592CEBF0"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2B6431D4" w14:textId="77777777" w:rsidR="009A7378" w:rsidRPr="00D63217" w:rsidRDefault="009A7378" w:rsidP="004808C6">
            <w:pPr>
              <w:pStyle w:val="TableText"/>
              <w:spacing w:before="0" w:after="0" w:line="240" w:lineRule="auto"/>
              <w:rPr>
                <w:color w:val="auto"/>
                <w:szCs w:val="17"/>
              </w:rPr>
            </w:pPr>
          </w:p>
        </w:tc>
        <w:tc>
          <w:tcPr>
            <w:tcW w:w="1154" w:type="pct"/>
            <w:tcBorders>
              <w:top w:val="single" w:sz="4" w:space="0" w:color="auto"/>
              <w:left w:val="nil"/>
              <w:bottom w:val="nil"/>
              <w:right w:val="nil"/>
            </w:tcBorders>
            <w:shd w:val="clear" w:color="auto" w:fill="auto"/>
          </w:tcPr>
          <w:p w14:paraId="3DD84B1D" w14:textId="77777777" w:rsidR="009A7378" w:rsidRPr="00D63217" w:rsidRDefault="009A7378" w:rsidP="004808C6">
            <w:pPr>
              <w:pStyle w:val="TableText"/>
              <w:spacing w:before="0" w:after="0" w:line="240" w:lineRule="auto"/>
              <w:rPr>
                <w:i/>
                <w:iCs/>
                <w:szCs w:val="17"/>
              </w:rPr>
            </w:pPr>
            <w:r w:rsidRPr="00D63217">
              <w:rPr>
                <w:i/>
                <w:iCs/>
                <w:szCs w:val="17"/>
              </w:rPr>
              <w:t>Cyprinodon variegatus</w:t>
            </w:r>
          </w:p>
        </w:tc>
        <w:tc>
          <w:tcPr>
            <w:tcW w:w="1010" w:type="pct"/>
            <w:tcBorders>
              <w:top w:val="single" w:sz="4" w:space="0" w:color="auto"/>
              <w:left w:val="nil"/>
              <w:bottom w:val="nil"/>
              <w:right w:val="nil"/>
            </w:tcBorders>
            <w:shd w:val="clear" w:color="auto" w:fill="auto"/>
          </w:tcPr>
          <w:p w14:paraId="2DC65ABF"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&gt;41 mg ac/L</w:t>
            </w:r>
          </w:p>
        </w:tc>
        <w:tc>
          <w:tcPr>
            <w:tcW w:w="1172" w:type="pct"/>
            <w:gridSpan w:val="2"/>
            <w:tcBorders>
              <w:top w:val="single" w:sz="4" w:space="0" w:color="auto"/>
              <w:left w:val="nil"/>
              <w:bottom w:val="nil"/>
              <w:right w:val="nil"/>
            </w:tcBorders>
          </w:tcPr>
          <w:p w14:paraId="2D94289B" w14:textId="01B076EF" w:rsidR="009A7378" w:rsidRPr="00D63217" w:rsidRDefault="009A7378" w:rsidP="004808C6">
            <w:pPr>
              <w:pStyle w:val="TableText"/>
              <w:spacing w:before="0" w:after="0" w:line="240" w:lineRule="auto"/>
              <w:rPr>
                <w:szCs w:val="17"/>
              </w:rPr>
            </w:pPr>
            <w:r w:rsidRPr="00D63217">
              <w:rPr>
                <w:szCs w:val="17"/>
              </w:rPr>
              <w:t>Claude et</w:t>
            </w:r>
            <w:r w:rsidR="00143F5A" w:rsidRPr="00D63217">
              <w:rPr>
                <w:szCs w:val="17"/>
              </w:rPr>
              <w:t xml:space="preserve"> al,</w:t>
            </w:r>
            <w:r w:rsidRPr="00D63217">
              <w:rPr>
                <w:szCs w:val="17"/>
              </w:rPr>
              <w:t xml:space="preserve"> 2014</w:t>
            </w:r>
            <w:r w:rsidR="00143F5A" w:rsidRPr="00D63217">
              <w:rPr>
                <w:szCs w:val="17"/>
              </w:rPr>
              <w:t>(</w:t>
            </w:r>
            <w:r w:rsidRPr="00D63217">
              <w:rPr>
                <w:szCs w:val="17"/>
              </w:rPr>
              <w:t>a</w:t>
            </w:r>
            <w:r w:rsidR="00143F5A" w:rsidRPr="00D63217">
              <w:rPr>
                <w:szCs w:val="17"/>
              </w:rPr>
              <w:t>)</w:t>
            </w:r>
          </w:p>
        </w:tc>
      </w:tr>
      <w:tr w:rsidR="009A7378" w:rsidRPr="00D63217" w14:paraId="436FE2DE" w14:textId="77777777" w:rsidTr="00BF4B43">
        <w:trPr>
          <w:trHeight w:val="13"/>
        </w:trPr>
        <w:tc>
          <w:tcPr>
            <w:tcW w:w="583" w:type="pct"/>
            <w:tcBorders>
              <w:top w:val="nil"/>
              <w:left w:val="nil"/>
              <w:bottom w:val="nil"/>
              <w:right w:val="nil"/>
            </w:tcBorders>
          </w:tcPr>
          <w:p w14:paraId="51B9D53D"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61366CA2"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7FF27D22"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14B76BFA" w14:textId="77777777" w:rsidR="009A7378" w:rsidRPr="00D63217" w:rsidRDefault="009A7378" w:rsidP="004808C6">
            <w:pPr>
              <w:pStyle w:val="TableText"/>
              <w:spacing w:before="0" w:after="0" w:line="240" w:lineRule="auto"/>
              <w:rPr>
                <w:i/>
                <w:iCs/>
                <w:szCs w:val="17"/>
              </w:rPr>
            </w:pPr>
            <w:r w:rsidRPr="00D63217">
              <w:rPr>
                <w:i/>
                <w:iCs/>
                <w:szCs w:val="17"/>
              </w:rPr>
              <w:t>Pimephales promelas</w:t>
            </w:r>
          </w:p>
        </w:tc>
        <w:tc>
          <w:tcPr>
            <w:tcW w:w="1010" w:type="pct"/>
            <w:tcBorders>
              <w:top w:val="nil"/>
              <w:left w:val="nil"/>
              <w:bottom w:val="nil"/>
              <w:right w:val="nil"/>
            </w:tcBorders>
            <w:shd w:val="clear" w:color="auto" w:fill="auto"/>
          </w:tcPr>
          <w:p w14:paraId="5BB61B94"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4.7 mg ac/L</w:t>
            </w:r>
          </w:p>
        </w:tc>
        <w:tc>
          <w:tcPr>
            <w:tcW w:w="1172" w:type="pct"/>
            <w:gridSpan w:val="2"/>
            <w:tcBorders>
              <w:top w:val="nil"/>
              <w:left w:val="nil"/>
              <w:bottom w:val="nil"/>
              <w:right w:val="nil"/>
            </w:tcBorders>
          </w:tcPr>
          <w:p w14:paraId="744CDAB9" w14:textId="6C6C93D9" w:rsidR="009A7378" w:rsidRPr="00D63217" w:rsidRDefault="009A7378" w:rsidP="004808C6">
            <w:pPr>
              <w:pStyle w:val="TableText"/>
              <w:spacing w:before="0" w:after="0" w:line="240" w:lineRule="auto"/>
              <w:rPr>
                <w:szCs w:val="17"/>
              </w:rPr>
            </w:pPr>
            <w:r w:rsidRPr="00D63217">
              <w:rPr>
                <w:szCs w:val="17"/>
              </w:rPr>
              <w:t>Claude et</w:t>
            </w:r>
            <w:r w:rsidR="00143F5A" w:rsidRPr="00D63217">
              <w:rPr>
                <w:szCs w:val="17"/>
              </w:rPr>
              <w:t xml:space="preserve"> al,</w:t>
            </w:r>
            <w:r w:rsidRPr="00D63217">
              <w:rPr>
                <w:szCs w:val="17"/>
              </w:rPr>
              <w:t xml:space="preserve"> 2014</w:t>
            </w:r>
            <w:r w:rsidR="00143F5A" w:rsidRPr="00D63217">
              <w:rPr>
                <w:szCs w:val="17"/>
              </w:rPr>
              <w:t>(</w:t>
            </w:r>
            <w:r w:rsidRPr="00D63217">
              <w:rPr>
                <w:szCs w:val="17"/>
              </w:rPr>
              <w:t>b</w:t>
            </w:r>
            <w:r w:rsidR="00143F5A" w:rsidRPr="00D63217">
              <w:rPr>
                <w:szCs w:val="17"/>
              </w:rPr>
              <w:t>)</w:t>
            </w:r>
          </w:p>
        </w:tc>
      </w:tr>
      <w:tr w:rsidR="002B660F" w:rsidRPr="00D63217" w14:paraId="0461BF82" w14:textId="77777777" w:rsidTr="00BF4B43">
        <w:tc>
          <w:tcPr>
            <w:tcW w:w="583" w:type="pct"/>
            <w:tcBorders>
              <w:top w:val="nil"/>
              <w:left w:val="nil"/>
              <w:bottom w:val="nil"/>
              <w:right w:val="nil"/>
            </w:tcBorders>
          </w:tcPr>
          <w:p w14:paraId="365F3BA3"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7E7F9FA6"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011C8F6E"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3FB726A2" w14:textId="77777777" w:rsidR="009A7378" w:rsidRPr="00D63217" w:rsidRDefault="009A7378" w:rsidP="004808C6">
            <w:pPr>
              <w:pStyle w:val="TableText"/>
              <w:spacing w:before="0" w:after="0" w:line="240" w:lineRule="auto"/>
              <w:rPr>
                <w:i/>
                <w:iCs/>
                <w:color w:val="FF0000"/>
                <w:szCs w:val="17"/>
              </w:rPr>
            </w:pPr>
            <w:r w:rsidRPr="00D63217">
              <w:rPr>
                <w:i/>
                <w:iCs/>
                <w:szCs w:val="17"/>
              </w:rPr>
              <w:t>Cyprinus carpio</w:t>
            </w:r>
          </w:p>
        </w:tc>
        <w:tc>
          <w:tcPr>
            <w:tcW w:w="1010" w:type="pct"/>
            <w:tcBorders>
              <w:top w:val="nil"/>
              <w:left w:val="nil"/>
              <w:bottom w:val="nil"/>
              <w:right w:val="nil"/>
            </w:tcBorders>
            <w:shd w:val="clear" w:color="auto" w:fill="auto"/>
          </w:tcPr>
          <w:p w14:paraId="7051ED1E" w14:textId="77777777" w:rsidR="009A7378" w:rsidRPr="00D63217" w:rsidRDefault="009A7378" w:rsidP="004808C6">
            <w:pPr>
              <w:pStyle w:val="TableText"/>
              <w:spacing w:before="0" w:after="0" w:line="240" w:lineRule="auto"/>
              <w:rPr>
                <w:color w:val="auto"/>
                <w:szCs w:val="17"/>
              </w:rPr>
            </w:pPr>
            <w:r w:rsidRPr="00D63217">
              <w:rPr>
                <w:color w:val="auto"/>
                <w:szCs w:val="17"/>
              </w:rPr>
              <w:t>LC</w:t>
            </w:r>
            <w:r w:rsidRPr="00D63217">
              <w:rPr>
                <w:color w:val="auto"/>
                <w:szCs w:val="17"/>
                <w:vertAlign w:val="subscript"/>
              </w:rPr>
              <w:t>50</w:t>
            </w:r>
            <w:r w:rsidRPr="00D63217">
              <w:rPr>
                <w:color w:val="auto"/>
                <w:szCs w:val="17"/>
              </w:rPr>
              <w:t xml:space="preserve"> 98 mg ac/L</w:t>
            </w:r>
          </w:p>
        </w:tc>
        <w:tc>
          <w:tcPr>
            <w:tcW w:w="1172" w:type="pct"/>
            <w:gridSpan w:val="2"/>
            <w:tcBorders>
              <w:top w:val="nil"/>
              <w:left w:val="nil"/>
              <w:bottom w:val="nil"/>
              <w:right w:val="nil"/>
            </w:tcBorders>
            <w:shd w:val="clear" w:color="auto" w:fill="auto"/>
          </w:tcPr>
          <w:p w14:paraId="12027C28" w14:textId="0B142714" w:rsidR="009A7378" w:rsidRPr="00D63217" w:rsidRDefault="009A7378" w:rsidP="004808C6">
            <w:pPr>
              <w:pStyle w:val="TableText"/>
              <w:spacing w:before="0" w:after="0" w:line="240" w:lineRule="auto"/>
              <w:rPr>
                <w:color w:val="auto"/>
                <w:szCs w:val="17"/>
              </w:rPr>
            </w:pPr>
            <w:r w:rsidRPr="00D63217">
              <w:rPr>
                <w:color w:val="auto"/>
                <w:szCs w:val="17"/>
              </w:rPr>
              <w:t>Tapp et</w:t>
            </w:r>
            <w:r w:rsidR="00143F5A" w:rsidRPr="00D63217">
              <w:rPr>
                <w:color w:val="auto"/>
                <w:szCs w:val="17"/>
              </w:rPr>
              <w:t xml:space="preserve"> al,</w:t>
            </w:r>
            <w:r w:rsidRPr="00D63217">
              <w:rPr>
                <w:color w:val="auto"/>
                <w:szCs w:val="17"/>
              </w:rPr>
              <w:t xml:space="preserve"> 1990</w:t>
            </w:r>
            <w:r w:rsidR="00143F5A" w:rsidRPr="00D63217">
              <w:rPr>
                <w:color w:val="auto"/>
                <w:szCs w:val="17"/>
              </w:rPr>
              <w:t>(</w:t>
            </w:r>
            <w:r w:rsidRPr="00D63217">
              <w:rPr>
                <w:color w:val="auto"/>
                <w:szCs w:val="17"/>
              </w:rPr>
              <w:t>c</w:t>
            </w:r>
            <w:r w:rsidR="00143F5A" w:rsidRPr="00D63217">
              <w:rPr>
                <w:color w:val="auto"/>
                <w:szCs w:val="17"/>
              </w:rPr>
              <w:t>)</w:t>
            </w:r>
          </w:p>
        </w:tc>
      </w:tr>
      <w:tr w:rsidR="009A7378" w:rsidRPr="00D63217" w14:paraId="0FD6A3C7" w14:textId="77777777" w:rsidTr="00BF4B43">
        <w:tc>
          <w:tcPr>
            <w:tcW w:w="583" w:type="pct"/>
            <w:tcBorders>
              <w:top w:val="nil"/>
              <w:left w:val="nil"/>
              <w:bottom w:val="nil"/>
              <w:right w:val="nil"/>
            </w:tcBorders>
          </w:tcPr>
          <w:p w14:paraId="34FCA1D0"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5AD87C42" w14:textId="77777777" w:rsidR="009A7378" w:rsidRPr="00D63217" w:rsidRDefault="009A7378" w:rsidP="004808C6">
            <w:pPr>
              <w:pStyle w:val="TableText"/>
              <w:spacing w:before="0" w:after="0" w:line="240" w:lineRule="auto"/>
              <w:rPr>
                <w:color w:val="auto"/>
                <w:szCs w:val="17"/>
              </w:rPr>
            </w:pPr>
          </w:p>
        </w:tc>
        <w:tc>
          <w:tcPr>
            <w:tcW w:w="456" w:type="pct"/>
            <w:tcBorders>
              <w:top w:val="single" w:sz="4" w:space="0" w:color="auto"/>
              <w:left w:val="nil"/>
              <w:bottom w:val="nil"/>
              <w:right w:val="nil"/>
            </w:tcBorders>
          </w:tcPr>
          <w:p w14:paraId="3E23C5B2" w14:textId="77777777" w:rsidR="009A7378" w:rsidRPr="00D63217" w:rsidRDefault="009A7378" w:rsidP="004808C6">
            <w:pPr>
              <w:pStyle w:val="TableText"/>
              <w:spacing w:before="0" w:after="0" w:line="240" w:lineRule="auto"/>
              <w:rPr>
                <w:szCs w:val="17"/>
              </w:rPr>
            </w:pPr>
            <w:r w:rsidRPr="00D63217">
              <w:rPr>
                <w:szCs w:val="17"/>
              </w:rPr>
              <w:t>Chronic</w:t>
            </w:r>
          </w:p>
        </w:tc>
        <w:tc>
          <w:tcPr>
            <w:tcW w:w="1154" w:type="pct"/>
            <w:tcBorders>
              <w:top w:val="single" w:sz="4" w:space="0" w:color="auto"/>
              <w:left w:val="nil"/>
              <w:bottom w:val="nil"/>
              <w:right w:val="nil"/>
            </w:tcBorders>
            <w:shd w:val="clear" w:color="auto" w:fill="auto"/>
          </w:tcPr>
          <w:p w14:paraId="7D640FB5" w14:textId="77777777" w:rsidR="009A7378" w:rsidRPr="00D63217" w:rsidRDefault="009A7378" w:rsidP="004808C6">
            <w:pPr>
              <w:pStyle w:val="TableText"/>
              <w:spacing w:before="0" w:after="0" w:line="240" w:lineRule="auto"/>
              <w:rPr>
                <w:i/>
                <w:iCs/>
                <w:szCs w:val="17"/>
              </w:rPr>
            </w:pPr>
            <w:r w:rsidRPr="00D63217">
              <w:rPr>
                <w:i/>
                <w:iCs/>
                <w:szCs w:val="17"/>
              </w:rPr>
              <w:t>Pimephales promelas</w:t>
            </w:r>
          </w:p>
        </w:tc>
        <w:tc>
          <w:tcPr>
            <w:tcW w:w="1010" w:type="pct"/>
            <w:tcBorders>
              <w:top w:val="single" w:sz="4" w:space="0" w:color="auto"/>
              <w:left w:val="nil"/>
              <w:bottom w:val="nil"/>
              <w:right w:val="nil"/>
            </w:tcBorders>
            <w:shd w:val="clear" w:color="auto" w:fill="auto"/>
          </w:tcPr>
          <w:p w14:paraId="02BB8EFD" w14:textId="77777777" w:rsidR="009A7378" w:rsidRPr="00D63217" w:rsidRDefault="009A7378" w:rsidP="004808C6">
            <w:pPr>
              <w:pStyle w:val="TableText"/>
              <w:spacing w:before="0" w:after="0" w:line="240" w:lineRule="auto"/>
              <w:rPr>
                <w:szCs w:val="17"/>
              </w:rPr>
            </w:pPr>
            <w:r w:rsidRPr="00D63217">
              <w:rPr>
                <w:szCs w:val="17"/>
              </w:rPr>
              <w:t>NOEC 0.74 mg ac/L</w:t>
            </w:r>
          </w:p>
        </w:tc>
        <w:tc>
          <w:tcPr>
            <w:tcW w:w="1172" w:type="pct"/>
            <w:gridSpan w:val="2"/>
            <w:tcBorders>
              <w:top w:val="single" w:sz="4" w:space="0" w:color="auto"/>
              <w:left w:val="nil"/>
              <w:bottom w:val="nil"/>
              <w:right w:val="nil"/>
            </w:tcBorders>
            <w:shd w:val="clear" w:color="auto" w:fill="auto"/>
          </w:tcPr>
          <w:p w14:paraId="706939AD" w14:textId="248D6C2F" w:rsidR="009A7378" w:rsidRPr="00D63217" w:rsidRDefault="009A7378" w:rsidP="004808C6">
            <w:pPr>
              <w:pStyle w:val="TableText"/>
              <w:spacing w:before="0" w:after="0" w:line="240" w:lineRule="auto"/>
              <w:rPr>
                <w:szCs w:val="17"/>
              </w:rPr>
            </w:pPr>
            <w:r w:rsidRPr="00D63217">
              <w:rPr>
                <w:szCs w:val="17"/>
              </w:rPr>
              <w:t>Claude et</w:t>
            </w:r>
            <w:r w:rsidR="00143F5A" w:rsidRPr="00D63217">
              <w:rPr>
                <w:szCs w:val="17"/>
              </w:rPr>
              <w:t xml:space="preserve"> al,</w:t>
            </w:r>
            <w:r w:rsidRPr="00D63217">
              <w:rPr>
                <w:szCs w:val="17"/>
              </w:rPr>
              <w:t xml:space="preserve"> 2014</w:t>
            </w:r>
            <w:r w:rsidR="00143F5A" w:rsidRPr="00D63217">
              <w:rPr>
                <w:szCs w:val="17"/>
              </w:rPr>
              <w:t>(</w:t>
            </w:r>
            <w:r w:rsidRPr="00D63217">
              <w:rPr>
                <w:szCs w:val="17"/>
              </w:rPr>
              <w:t>c</w:t>
            </w:r>
            <w:r w:rsidR="00143F5A" w:rsidRPr="00D63217">
              <w:rPr>
                <w:szCs w:val="17"/>
              </w:rPr>
              <w:t>)</w:t>
            </w:r>
          </w:p>
        </w:tc>
      </w:tr>
      <w:tr w:rsidR="009A7378" w:rsidRPr="00D63217" w14:paraId="2DFCE7EE" w14:textId="77777777" w:rsidTr="00BF4B43">
        <w:tc>
          <w:tcPr>
            <w:tcW w:w="583" w:type="pct"/>
            <w:tcBorders>
              <w:top w:val="nil"/>
              <w:left w:val="nil"/>
              <w:bottom w:val="nil"/>
              <w:right w:val="nil"/>
            </w:tcBorders>
          </w:tcPr>
          <w:p w14:paraId="3855D280"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4F793DBC"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794228D7"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7A25AE3F" w14:textId="77777777" w:rsidR="009A7378" w:rsidRPr="00D63217" w:rsidRDefault="009A7378" w:rsidP="004808C6">
            <w:pPr>
              <w:pStyle w:val="TableText"/>
              <w:spacing w:before="0" w:after="0" w:line="240" w:lineRule="auto"/>
              <w:rPr>
                <w:i/>
                <w:iCs/>
                <w:szCs w:val="17"/>
              </w:rPr>
            </w:pPr>
            <w:r w:rsidRPr="00D63217">
              <w:rPr>
                <w:i/>
                <w:iCs/>
                <w:szCs w:val="17"/>
              </w:rPr>
              <w:t>Cyprinodon variegatus</w:t>
            </w:r>
          </w:p>
        </w:tc>
        <w:tc>
          <w:tcPr>
            <w:tcW w:w="1010" w:type="pct"/>
            <w:tcBorders>
              <w:top w:val="nil"/>
              <w:left w:val="nil"/>
              <w:bottom w:val="nil"/>
              <w:right w:val="nil"/>
            </w:tcBorders>
            <w:shd w:val="clear" w:color="auto" w:fill="auto"/>
          </w:tcPr>
          <w:p w14:paraId="129AA7B1" w14:textId="77777777" w:rsidR="009A7378" w:rsidRPr="00D63217" w:rsidRDefault="009A7378" w:rsidP="004808C6">
            <w:pPr>
              <w:pStyle w:val="TableText"/>
              <w:spacing w:before="0" w:after="0" w:line="240" w:lineRule="auto"/>
              <w:rPr>
                <w:szCs w:val="17"/>
              </w:rPr>
            </w:pPr>
            <w:r w:rsidRPr="00D63217">
              <w:rPr>
                <w:szCs w:val="17"/>
              </w:rPr>
              <w:t>NOEC 1.8 mg ac/L</w:t>
            </w:r>
          </w:p>
        </w:tc>
        <w:tc>
          <w:tcPr>
            <w:tcW w:w="1172" w:type="pct"/>
            <w:gridSpan w:val="2"/>
            <w:tcBorders>
              <w:top w:val="nil"/>
              <w:left w:val="nil"/>
              <w:bottom w:val="nil"/>
              <w:right w:val="nil"/>
            </w:tcBorders>
            <w:shd w:val="clear" w:color="auto" w:fill="auto"/>
          </w:tcPr>
          <w:p w14:paraId="521FEE11" w14:textId="607C1C7E" w:rsidR="009A7378" w:rsidRPr="00D63217" w:rsidRDefault="009A7378" w:rsidP="004808C6">
            <w:pPr>
              <w:pStyle w:val="TableText"/>
              <w:spacing w:before="0" w:after="0" w:line="240" w:lineRule="auto"/>
              <w:rPr>
                <w:szCs w:val="17"/>
              </w:rPr>
            </w:pPr>
            <w:r w:rsidRPr="00D63217">
              <w:rPr>
                <w:szCs w:val="17"/>
              </w:rPr>
              <w:t>Claude et</w:t>
            </w:r>
            <w:r w:rsidR="00143F5A" w:rsidRPr="00D63217">
              <w:rPr>
                <w:szCs w:val="17"/>
              </w:rPr>
              <w:t xml:space="preserve"> al,</w:t>
            </w:r>
            <w:r w:rsidRPr="00D63217">
              <w:rPr>
                <w:szCs w:val="17"/>
              </w:rPr>
              <w:t xml:space="preserve"> 2014</w:t>
            </w:r>
            <w:r w:rsidR="00143F5A" w:rsidRPr="00D63217">
              <w:rPr>
                <w:szCs w:val="17"/>
              </w:rPr>
              <w:t>(</w:t>
            </w:r>
            <w:r w:rsidRPr="00D63217">
              <w:rPr>
                <w:szCs w:val="17"/>
              </w:rPr>
              <w:t>d</w:t>
            </w:r>
            <w:r w:rsidR="00143F5A" w:rsidRPr="00D63217">
              <w:rPr>
                <w:szCs w:val="17"/>
              </w:rPr>
              <w:t>)</w:t>
            </w:r>
          </w:p>
        </w:tc>
      </w:tr>
      <w:tr w:rsidR="009A7378" w:rsidRPr="00D63217" w14:paraId="6C4FDC81" w14:textId="77777777" w:rsidTr="00BF4B43">
        <w:tc>
          <w:tcPr>
            <w:tcW w:w="583" w:type="pct"/>
            <w:tcBorders>
              <w:top w:val="nil"/>
              <w:left w:val="nil"/>
              <w:bottom w:val="nil"/>
              <w:right w:val="nil"/>
            </w:tcBorders>
          </w:tcPr>
          <w:p w14:paraId="5A5A6290"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588404A1"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5BB277EB"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68AF4DA2" w14:textId="77777777" w:rsidR="009A7378" w:rsidRPr="00D63217" w:rsidRDefault="009A7378" w:rsidP="004808C6">
            <w:pPr>
              <w:pStyle w:val="TableText"/>
              <w:spacing w:before="0" w:after="0" w:line="240" w:lineRule="auto"/>
              <w:rPr>
                <w:i/>
                <w:iCs/>
                <w:szCs w:val="17"/>
              </w:rPr>
            </w:pPr>
            <w:r w:rsidRPr="00D63217">
              <w:rPr>
                <w:i/>
                <w:iCs/>
                <w:szCs w:val="17"/>
              </w:rPr>
              <w:t>Oncorhynchus mykiss</w:t>
            </w:r>
          </w:p>
        </w:tc>
        <w:tc>
          <w:tcPr>
            <w:tcW w:w="1010" w:type="pct"/>
            <w:tcBorders>
              <w:top w:val="nil"/>
              <w:left w:val="nil"/>
              <w:bottom w:val="nil"/>
              <w:right w:val="nil"/>
            </w:tcBorders>
            <w:shd w:val="clear" w:color="auto" w:fill="auto"/>
          </w:tcPr>
          <w:p w14:paraId="284222D5" w14:textId="77777777" w:rsidR="009A7378" w:rsidRPr="00D63217" w:rsidRDefault="009A7378" w:rsidP="004808C6">
            <w:pPr>
              <w:pStyle w:val="TableText"/>
              <w:spacing w:before="0" w:after="0" w:line="240" w:lineRule="auto"/>
              <w:rPr>
                <w:szCs w:val="17"/>
              </w:rPr>
            </w:pPr>
            <w:r w:rsidRPr="00D63217">
              <w:rPr>
                <w:szCs w:val="17"/>
              </w:rPr>
              <w:t>NOEC 8.5 mg ac/L</w:t>
            </w:r>
          </w:p>
        </w:tc>
        <w:tc>
          <w:tcPr>
            <w:tcW w:w="1172" w:type="pct"/>
            <w:gridSpan w:val="2"/>
            <w:tcBorders>
              <w:top w:val="nil"/>
              <w:left w:val="nil"/>
              <w:bottom w:val="nil"/>
              <w:right w:val="nil"/>
            </w:tcBorders>
            <w:shd w:val="clear" w:color="auto" w:fill="auto"/>
          </w:tcPr>
          <w:p w14:paraId="0C3F1D33" w14:textId="145DEA50" w:rsidR="009A7378" w:rsidRPr="00D63217" w:rsidRDefault="009A7378" w:rsidP="004808C6">
            <w:pPr>
              <w:pStyle w:val="TableText"/>
              <w:spacing w:before="0" w:after="0" w:line="240" w:lineRule="auto"/>
              <w:rPr>
                <w:szCs w:val="17"/>
              </w:rPr>
            </w:pPr>
            <w:r w:rsidRPr="00D63217">
              <w:rPr>
                <w:szCs w:val="17"/>
              </w:rPr>
              <w:t>Tapp et</w:t>
            </w:r>
            <w:r w:rsidR="00143F5A" w:rsidRPr="00D63217">
              <w:rPr>
                <w:szCs w:val="17"/>
              </w:rPr>
              <w:t xml:space="preserve"> al,</w:t>
            </w:r>
            <w:r w:rsidRPr="00D63217">
              <w:rPr>
                <w:szCs w:val="17"/>
              </w:rPr>
              <w:t xml:space="preserve"> 1990</w:t>
            </w:r>
            <w:r w:rsidR="00143F5A" w:rsidRPr="00D63217">
              <w:rPr>
                <w:szCs w:val="17"/>
              </w:rPr>
              <w:t>(</w:t>
            </w:r>
            <w:r w:rsidRPr="00D63217">
              <w:rPr>
                <w:szCs w:val="17"/>
              </w:rPr>
              <w:t>d</w:t>
            </w:r>
            <w:r w:rsidR="00143F5A" w:rsidRPr="00D63217">
              <w:rPr>
                <w:szCs w:val="17"/>
              </w:rPr>
              <w:t>)</w:t>
            </w:r>
          </w:p>
        </w:tc>
      </w:tr>
      <w:tr w:rsidR="009A7378" w:rsidRPr="00D63217" w14:paraId="058CEFEB" w14:textId="77777777" w:rsidTr="00BF4B43">
        <w:tc>
          <w:tcPr>
            <w:tcW w:w="583" w:type="pct"/>
            <w:tcBorders>
              <w:top w:val="nil"/>
              <w:left w:val="nil"/>
              <w:bottom w:val="nil"/>
              <w:right w:val="nil"/>
            </w:tcBorders>
          </w:tcPr>
          <w:p w14:paraId="4ECB3CCB" w14:textId="77777777" w:rsidR="009A7378" w:rsidRPr="00D63217" w:rsidRDefault="009A7378" w:rsidP="004808C6">
            <w:pPr>
              <w:pStyle w:val="TableText"/>
              <w:spacing w:before="0" w:after="0" w:line="240" w:lineRule="auto"/>
              <w:rPr>
                <w:color w:val="auto"/>
                <w:szCs w:val="17"/>
              </w:rPr>
            </w:pPr>
          </w:p>
        </w:tc>
        <w:tc>
          <w:tcPr>
            <w:tcW w:w="627" w:type="pct"/>
            <w:tcBorders>
              <w:top w:val="single" w:sz="4" w:space="0" w:color="auto"/>
              <w:left w:val="nil"/>
              <w:bottom w:val="nil"/>
              <w:right w:val="nil"/>
            </w:tcBorders>
          </w:tcPr>
          <w:p w14:paraId="65E8225E" w14:textId="77777777" w:rsidR="009A7378" w:rsidRPr="00D63217" w:rsidRDefault="009A7378" w:rsidP="004808C6">
            <w:pPr>
              <w:pStyle w:val="TableText"/>
              <w:spacing w:before="0" w:after="0" w:line="240" w:lineRule="auto"/>
              <w:rPr>
                <w:color w:val="auto"/>
                <w:szCs w:val="17"/>
              </w:rPr>
            </w:pPr>
            <w:r w:rsidRPr="00D63217">
              <w:rPr>
                <w:color w:val="auto"/>
                <w:szCs w:val="17"/>
              </w:rPr>
              <w:t>Invertebrates</w:t>
            </w:r>
          </w:p>
        </w:tc>
        <w:tc>
          <w:tcPr>
            <w:tcW w:w="456" w:type="pct"/>
            <w:tcBorders>
              <w:top w:val="single" w:sz="4" w:space="0" w:color="auto"/>
              <w:left w:val="nil"/>
              <w:bottom w:val="nil"/>
              <w:right w:val="nil"/>
            </w:tcBorders>
          </w:tcPr>
          <w:p w14:paraId="157B5C33" w14:textId="77777777" w:rsidR="009A7378" w:rsidRPr="00D63217" w:rsidRDefault="009A7378" w:rsidP="004808C6">
            <w:pPr>
              <w:pStyle w:val="TableText"/>
              <w:spacing w:before="0" w:after="0" w:line="240" w:lineRule="auto"/>
              <w:rPr>
                <w:color w:val="auto"/>
                <w:szCs w:val="17"/>
              </w:rPr>
            </w:pPr>
            <w:r w:rsidRPr="00D63217">
              <w:rPr>
                <w:color w:val="auto"/>
                <w:szCs w:val="17"/>
              </w:rPr>
              <w:t>Acute</w:t>
            </w:r>
          </w:p>
        </w:tc>
        <w:tc>
          <w:tcPr>
            <w:tcW w:w="1154" w:type="pct"/>
            <w:tcBorders>
              <w:top w:val="single" w:sz="4" w:space="0" w:color="auto"/>
              <w:left w:val="nil"/>
              <w:bottom w:val="nil"/>
              <w:right w:val="nil"/>
            </w:tcBorders>
            <w:shd w:val="clear" w:color="auto" w:fill="auto"/>
          </w:tcPr>
          <w:p w14:paraId="388CC128" w14:textId="77777777" w:rsidR="009A7378" w:rsidRPr="00D63217" w:rsidRDefault="009A7378" w:rsidP="004808C6">
            <w:pPr>
              <w:pStyle w:val="TableText"/>
              <w:spacing w:before="0" w:after="0" w:line="240" w:lineRule="auto"/>
              <w:rPr>
                <w:i/>
                <w:iCs/>
                <w:szCs w:val="17"/>
              </w:rPr>
            </w:pPr>
            <w:r w:rsidRPr="00D63217">
              <w:rPr>
                <w:i/>
                <w:iCs/>
                <w:szCs w:val="17"/>
              </w:rPr>
              <w:t>Daphnia magna</w:t>
            </w:r>
          </w:p>
        </w:tc>
        <w:tc>
          <w:tcPr>
            <w:tcW w:w="1010" w:type="pct"/>
            <w:tcBorders>
              <w:top w:val="single" w:sz="4" w:space="0" w:color="auto"/>
              <w:left w:val="nil"/>
              <w:bottom w:val="nil"/>
              <w:right w:val="nil"/>
            </w:tcBorders>
            <w:shd w:val="clear" w:color="auto" w:fill="auto"/>
          </w:tcPr>
          <w:p w14:paraId="0ADAF0F4" w14:textId="77777777" w:rsidR="009A7378" w:rsidRPr="00D63217" w:rsidRDefault="009A7378" w:rsidP="004808C6">
            <w:pPr>
              <w:pStyle w:val="TableText"/>
              <w:spacing w:before="0" w:after="0" w:line="240" w:lineRule="auto"/>
              <w:rPr>
                <w:szCs w:val="17"/>
              </w:rPr>
            </w:pPr>
            <w:r w:rsidRPr="00D63217">
              <w:rPr>
                <w:szCs w:val="17"/>
              </w:rPr>
              <w:t>EC</w:t>
            </w:r>
            <w:r w:rsidRPr="00D63217">
              <w:rPr>
                <w:szCs w:val="17"/>
                <w:vertAlign w:val="subscript"/>
              </w:rPr>
              <w:t>50</w:t>
            </w:r>
            <w:r w:rsidRPr="00D63217">
              <w:rPr>
                <w:szCs w:val="17"/>
              </w:rPr>
              <w:t xml:space="preserve"> 4.4 mg ac/L</w:t>
            </w:r>
          </w:p>
        </w:tc>
        <w:tc>
          <w:tcPr>
            <w:tcW w:w="1172" w:type="pct"/>
            <w:gridSpan w:val="2"/>
            <w:tcBorders>
              <w:top w:val="single" w:sz="4" w:space="0" w:color="auto"/>
              <w:left w:val="nil"/>
              <w:bottom w:val="nil"/>
              <w:right w:val="nil"/>
            </w:tcBorders>
            <w:shd w:val="clear" w:color="auto" w:fill="auto"/>
          </w:tcPr>
          <w:p w14:paraId="0C5A76D1" w14:textId="77777777" w:rsidR="009A7378" w:rsidRPr="00D63217" w:rsidRDefault="009A7378" w:rsidP="004808C6">
            <w:pPr>
              <w:pStyle w:val="TableText"/>
              <w:spacing w:before="0" w:after="0" w:line="240" w:lineRule="auto"/>
              <w:rPr>
                <w:szCs w:val="17"/>
              </w:rPr>
            </w:pPr>
            <w:r w:rsidRPr="00D63217">
              <w:rPr>
                <w:szCs w:val="17"/>
              </w:rPr>
              <w:t>Allison &amp; Hamer 1990</w:t>
            </w:r>
          </w:p>
        </w:tc>
      </w:tr>
      <w:tr w:rsidR="009A7378" w:rsidRPr="00D63217" w14:paraId="4EF51FAA" w14:textId="77777777" w:rsidTr="00BF4B43">
        <w:tc>
          <w:tcPr>
            <w:tcW w:w="583" w:type="pct"/>
            <w:tcBorders>
              <w:top w:val="nil"/>
              <w:left w:val="nil"/>
              <w:bottom w:val="nil"/>
              <w:right w:val="nil"/>
            </w:tcBorders>
          </w:tcPr>
          <w:p w14:paraId="0ADCC27F"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521E377C"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6C437679"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7324E568" w14:textId="77777777" w:rsidR="009A7378" w:rsidRPr="00D63217" w:rsidRDefault="009A7378" w:rsidP="004808C6">
            <w:pPr>
              <w:pStyle w:val="TableText"/>
              <w:spacing w:before="0" w:after="0" w:line="240" w:lineRule="auto"/>
              <w:rPr>
                <w:i/>
                <w:iCs/>
                <w:szCs w:val="17"/>
              </w:rPr>
            </w:pPr>
          </w:p>
        </w:tc>
        <w:tc>
          <w:tcPr>
            <w:tcW w:w="1010" w:type="pct"/>
            <w:tcBorders>
              <w:top w:val="nil"/>
              <w:left w:val="nil"/>
              <w:bottom w:val="nil"/>
              <w:right w:val="nil"/>
            </w:tcBorders>
            <w:shd w:val="clear" w:color="auto" w:fill="auto"/>
          </w:tcPr>
          <w:p w14:paraId="6981C4E2" w14:textId="77777777" w:rsidR="009A7378" w:rsidRPr="00D63217" w:rsidRDefault="009A7378" w:rsidP="004808C6">
            <w:pPr>
              <w:pStyle w:val="TableText"/>
              <w:spacing w:before="0" w:after="0" w:line="240" w:lineRule="auto"/>
              <w:rPr>
                <w:szCs w:val="17"/>
              </w:rPr>
            </w:pPr>
            <w:r w:rsidRPr="00D63217">
              <w:rPr>
                <w:szCs w:val="17"/>
              </w:rPr>
              <w:t>EC</w:t>
            </w:r>
            <w:r w:rsidRPr="00D63217">
              <w:rPr>
                <w:szCs w:val="17"/>
                <w:vertAlign w:val="subscript"/>
              </w:rPr>
              <w:t>50</w:t>
            </w:r>
            <w:r w:rsidRPr="00D63217">
              <w:rPr>
                <w:szCs w:val="17"/>
              </w:rPr>
              <w:t xml:space="preserve"> 4.3 mg ac/L</w:t>
            </w:r>
          </w:p>
        </w:tc>
        <w:tc>
          <w:tcPr>
            <w:tcW w:w="1172" w:type="pct"/>
            <w:gridSpan w:val="2"/>
            <w:tcBorders>
              <w:top w:val="nil"/>
              <w:left w:val="nil"/>
              <w:bottom w:val="nil"/>
              <w:right w:val="nil"/>
            </w:tcBorders>
            <w:shd w:val="clear" w:color="auto" w:fill="auto"/>
          </w:tcPr>
          <w:p w14:paraId="326B06EA" w14:textId="77777777" w:rsidR="009A7378" w:rsidRPr="00D63217" w:rsidRDefault="009A7378" w:rsidP="004808C6">
            <w:pPr>
              <w:pStyle w:val="TableText"/>
              <w:spacing w:before="0" w:after="0" w:line="240" w:lineRule="auto"/>
              <w:rPr>
                <w:szCs w:val="17"/>
              </w:rPr>
            </w:pPr>
            <w:r w:rsidRPr="00D63217">
              <w:rPr>
                <w:szCs w:val="17"/>
              </w:rPr>
              <w:t>Noack 2007</w:t>
            </w:r>
          </w:p>
        </w:tc>
      </w:tr>
      <w:tr w:rsidR="009A7378" w:rsidRPr="00D63217" w14:paraId="1B101392" w14:textId="77777777" w:rsidTr="00BF4B43">
        <w:trPr>
          <w:gridAfter w:val="1"/>
          <w:wAfter w:w="29" w:type="pct"/>
        </w:trPr>
        <w:tc>
          <w:tcPr>
            <w:tcW w:w="583" w:type="pct"/>
            <w:tcBorders>
              <w:top w:val="nil"/>
              <w:left w:val="nil"/>
              <w:bottom w:val="nil"/>
              <w:right w:val="nil"/>
            </w:tcBorders>
          </w:tcPr>
          <w:p w14:paraId="2CCCA2BD"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418BE84E"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2F5BC24B" w14:textId="77777777" w:rsidR="009A7378" w:rsidRPr="00D63217" w:rsidRDefault="009A7378" w:rsidP="004808C6">
            <w:pPr>
              <w:pStyle w:val="TableText"/>
              <w:spacing w:before="0" w:after="0" w:line="240" w:lineRule="auto"/>
              <w:rPr>
                <w:color w:val="auto"/>
                <w:szCs w:val="17"/>
              </w:rPr>
            </w:pPr>
          </w:p>
        </w:tc>
        <w:tc>
          <w:tcPr>
            <w:tcW w:w="2163" w:type="pct"/>
            <w:gridSpan w:val="2"/>
            <w:tcBorders>
              <w:top w:val="nil"/>
              <w:left w:val="nil"/>
              <w:bottom w:val="single" w:sz="4" w:space="0" w:color="auto"/>
              <w:right w:val="nil"/>
            </w:tcBorders>
            <w:shd w:val="clear" w:color="auto" w:fill="auto"/>
          </w:tcPr>
          <w:p w14:paraId="6E39756F" w14:textId="77777777" w:rsidR="009A7378" w:rsidRPr="00D63217" w:rsidRDefault="009A7378" w:rsidP="004808C6">
            <w:pPr>
              <w:pStyle w:val="TableText"/>
              <w:spacing w:before="0" w:after="0" w:line="240" w:lineRule="auto"/>
              <w:rPr>
                <w:szCs w:val="17"/>
              </w:rPr>
            </w:pPr>
            <w:r w:rsidRPr="00D63217">
              <w:rPr>
                <w:szCs w:val="17"/>
              </w:rPr>
              <w:t>Geomean EC</w:t>
            </w:r>
            <w:r w:rsidRPr="00D63217">
              <w:rPr>
                <w:szCs w:val="17"/>
                <w:vertAlign w:val="subscript"/>
              </w:rPr>
              <w:t>50</w:t>
            </w:r>
            <w:r w:rsidRPr="00D63217">
              <w:rPr>
                <w:szCs w:val="17"/>
              </w:rPr>
              <w:t xml:space="preserve"> 4.3 mg ac/L</w:t>
            </w:r>
          </w:p>
        </w:tc>
        <w:tc>
          <w:tcPr>
            <w:tcW w:w="1143" w:type="pct"/>
            <w:tcBorders>
              <w:top w:val="nil"/>
              <w:left w:val="nil"/>
              <w:bottom w:val="single" w:sz="4" w:space="0" w:color="auto"/>
              <w:right w:val="nil"/>
            </w:tcBorders>
            <w:shd w:val="clear" w:color="auto" w:fill="auto"/>
          </w:tcPr>
          <w:p w14:paraId="2D5B1A63" w14:textId="77777777" w:rsidR="009A7378" w:rsidRPr="00D63217" w:rsidRDefault="009A7378" w:rsidP="004808C6">
            <w:pPr>
              <w:pStyle w:val="TableText"/>
              <w:spacing w:before="0" w:after="0" w:line="240" w:lineRule="auto"/>
              <w:rPr>
                <w:szCs w:val="17"/>
              </w:rPr>
            </w:pPr>
          </w:p>
        </w:tc>
      </w:tr>
      <w:tr w:rsidR="009A7378" w:rsidRPr="00D63217" w14:paraId="3C0F2DEA" w14:textId="77777777" w:rsidTr="00BF4B43">
        <w:tc>
          <w:tcPr>
            <w:tcW w:w="583" w:type="pct"/>
            <w:tcBorders>
              <w:top w:val="nil"/>
              <w:left w:val="nil"/>
              <w:bottom w:val="nil"/>
              <w:right w:val="nil"/>
            </w:tcBorders>
          </w:tcPr>
          <w:p w14:paraId="52CB8614"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64E39663"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0A0D4E1A" w14:textId="77777777" w:rsidR="009A7378" w:rsidRPr="00D63217" w:rsidRDefault="009A7378" w:rsidP="004808C6">
            <w:pPr>
              <w:pStyle w:val="TableText"/>
              <w:spacing w:before="0" w:after="0" w:line="240" w:lineRule="auto"/>
              <w:rPr>
                <w:color w:val="auto"/>
                <w:szCs w:val="17"/>
              </w:rPr>
            </w:pPr>
          </w:p>
        </w:tc>
        <w:tc>
          <w:tcPr>
            <w:tcW w:w="1154" w:type="pct"/>
            <w:tcBorders>
              <w:top w:val="single" w:sz="4" w:space="0" w:color="auto"/>
              <w:left w:val="nil"/>
              <w:bottom w:val="nil"/>
              <w:right w:val="nil"/>
            </w:tcBorders>
            <w:shd w:val="clear" w:color="auto" w:fill="auto"/>
          </w:tcPr>
          <w:p w14:paraId="3B79F1C5" w14:textId="77777777" w:rsidR="009A7378" w:rsidRPr="00D63217" w:rsidRDefault="009A7378" w:rsidP="004808C6">
            <w:pPr>
              <w:pStyle w:val="TableText"/>
              <w:spacing w:before="0" w:after="0" w:line="240" w:lineRule="auto"/>
              <w:rPr>
                <w:i/>
                <w:iCs/>
                <w:szCs w:val="17"/>
              </w:rPr>
            </w:pPr>
            <w:r w:rsidRPr="00D63217">
              <w:rPr>
                <w:i/>
                <w:iCs/>
                <w:szCs w:val="17"/>
              </w:rPr>
              <w:t>Americamysis bahia</w:t>
            </w:r>
          </w:p>
        </w:tc>
        <w:tc>
          <w:tcPr>
            <w:tcW w:w="1010" w:type="pct"/>
            <w:tcBorders>
              <w:top w:val="single" w:sz="4" w:space="0" w:color="auto"/>
              <w:left w:val="nil"/>
              <w:bottom w:val="nil"/>
              <w:right w:val="nil"/>
            </w:tcBorders>
            <w:shd w:val="clear" w:color="auto" w:fill="auto"/>
          </w:tcPr>
          <w:p w14:paraId="503CE07E"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0.23 mg ac/L</w:t>
            </w:r>
          </w:p>
        </w:tc>
        <w:tc>
          <w:tcPr>
            <w:tcW w:w="1172" w:type="pct"/>
            <w:gridSpan w:val="2"/>
            <w:tcBorders>
              <w:top w:val="single" w:sz="4" w:space="0" w:color="auto"/>
              <w:left w:val="nil"/>
              <w:bottom w:val="nil"/>
              <w:right w:val="nil"/>
            </w:tcBorders>
            <w:shd w:val="clear" w:color="auto" w:fill="auto"/>
          </w:tcPr>
          <w:p w14:paraId="4A7D1804" w14:textId="71F2BF0C" w:rsidR="009A7378" w:rsidRPr="00D63217" w:rsidRDefault="009A7378" w:rsidP="004808C6">
            <w:pPr>
              <w:pStyle w:val="TableText"/>
              <w:spacing w:before="0" w:after="0" w:line="240" w:lineRule="auto"/>
              <w:rPr>
                <w:szCs w:val="17"/>
              </w:rPr>
            </w:pPr>
            <w:r w:rsidRPr="00D63217">
              <w:rPr>
                <w:szCs w:val="17"/>
              </w:rPr>
              <w:t>Claude et</w:t>
            </w:r>
            <w:r w:rsidR="00143F5A" w:rsidRPr="00D63217">
              <w:rPr>
                <w:szCs w:val="17"/>
              </w:rPr>
              <w:t xml:space="preserve"> al,</w:t>
            </w:r>
            <w:r w:rsidRPr="00D63217">
              <w:rPr>
                <w:szCs w:val="17"/>
              </w:rPr>
              <w:t xml:space="preserve"> 2014</w:t>
            </w:r>
            <w:r w:rsidR="00143F5A" w:rsidRPr="00D63217">
              <w:rPr>
                <w:szCs w:val="17"/>
              </w:rPr>
              <w:t>(</w:t>
            </w:r>
            <w:r w:rsidRPr="00D63217">
              <w:rPr>
                <w:szCs w:val="17"/>
              </w:rPr>
              <w:t>e</w:t>
            </w:r>
            <w:r w:rsidR="00143F5A" w:rsidRPr="00D63217">
              <w:rPr>
                <w:szCs w:val="17"/>
              </w:rPr>
              <w:t>)</w:t>
            </w:r>
          </w:p>
        </w:tc>
      </w:tr>
      <w:tr w:rsidR="009A7378" w:rsidRPr="00D63217" w14:paraId="64A1FC3D" w14:textId="77777777" w:rsidTr="00BF4B43">
        <w:tc>
          <w:tcPr>
            <w:tcW w:w="583" w:type="pct"/>
            <w:tcBorders>
              <w:top w:val="nil"/>
              <w:left w:val="nil"/>
              <w:bottom w:val="nil"/>
              <w:right w:val="nil"/>
            </w:tcBorders>
          </w:tcPr>
          <w:p w14:paraId="2D614965"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084963F0"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single" w:sz="4" w:space="0" w:color="auto"/>
              <w:right w:val="nil"/>
            </w:tcBorders>
          </w:tcPr>
          <w:p w14:paraId="028BA32A"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single" w:sz="4" w:space="0" w:color="auto"/>
              <w:right w:val="nil"/>
            </w:tcBorders>
            <w:shd w:val="clear" w:color="auto" w:fill="auto"/>
          </w:tcPr>
          <w:p w14:paraId="41FF45D8" w14:textId="77777777" w:rsidR="009A7378" w:rsidRPr="00D63217" w:rsidRDefault="009A7378" w:rsidP="004808C6">
            <w:pPr>
              <w:pStyle w:val="TableText"/>
              <w:spacing w:before="0" w:after="0" w:line="240" w:lineRule="auto"/>
              <w:rPr>
                <w:i/>
                <w:iCs/>
                <w:szCs w:val="17"/>
              </w:rPr>
            </w:pPr>
            <w:r w:rsidRPr="00D63217">
              <w:rPr>
                <w:i/>
                <w:iCs/>
                <w:szCs w:val="17"/>
              </w:rPr>
              <w:t>Crassostrea virginica</w:t>
            </w:r>
          </w:p>
        </w:tc>
        <w:tc>
          <w:tcPr>
            <w:tcW w:w="1010" w:type="pct"/>
            <w:tcBorders>
              <w:top w:val="nil"/>
              <w:left w:val="nil"/>
              <w:bottom w:val="single" w:sz="4" w:space="0" w:color="auto"/>
              <w:right w:val="nil"/>
            </w:tcBorders>
            <w:shd w:val="clear" w:color="auto" w:fill="auto"/>
          </w:tcPr>
          <w:p w14:paraId="7927432A" w14:textId="77777777" w:rsidR="009A7378" w:rsidRPr="00D63217" w:rsidRDefault="009A7378" w:rsidP="004808C6">
            <w:pPr>
              <w:pStyle w:val="TableText"/>
              <w:spacing w:before="0" w:after="0" w:line="240" w:lineRule="auto"/>
              <w:rPr>
                <w:szCs w:val="17"/>
              </w:rPr>
            </w:pPr>
            <w:r w:rsidRPr="00D63217">
              <w:rPr>
                <w:szCs w:val="17"/>
              </w:rPr>
              <w:t>EC</w:t>
            </w:r>
            <w:r w:rsidRPr="00D63217">
              <w:rPr>
                <w:szCs w:val="17"/>
                <w:vertAlign w:val="subscript"/>
              </w:rPr>
              <w:t>50</w:t>
            </w:r>
            <w:r w:rsidRPr="00D63217">
              <w:rPr>
                <w:szCs w:val="17"/>
              </w:rPr>
              <w:t xml:space="preserve"> 23 mg ac/L</w:t>
            </w:r>
          </w:p>
        </w:tc>
        <w:tc>
          <w:tcPr>
            <w:tcW w:w="1172" w:type="pct"/>
            <w:gridSpan w:val="2"/>
            <w:tcBorders>
              <w:top w:val="nil"/>
              <w:left w:val="nil"/>
              <w:bottom w:val="single" w:sz="4" w:space="0" w:color="auto"/>
              <w:right w:val="nil"/>
            </w:tcBorders>
            <w:shd w:val="clear" w:color="auto" w:fill="auto"/>
          </w:tcPr>
          <w:p w14:paraId="72488EFA" w14:textId="08983436" w:rsidR="009A7378" w:rsidRPr="00D63217" w:rsidRDefault="009A7378" w:rsidP="004808C6">
            <w:pPr>
              <w:pStyle w:val="TableText"/>
              <w:spacing w:before="0" w:after="0" w:line="240" w:lineRule="auto"/>
              <w:rPr>
                <w:szCs w:val="17"/>
              </w:rPr>
            </w:pPr>
            <w:r w:rsidRPr="00D63217">
              <w:rPr>
                <w:szCs w:val="17"/>
              </w:rPr>
              <w:t>Claude et</w:t>
            </w:r>
            <w:r w:rsidR="00143F5A" w:rsidRPr="00D63217">
              <w:rPr>
                <w:szCs w:val="17"/>
              </w:rPr>
              <w:t xml:space="preserve"> al,</w:t>
            </w:r>
            <w:r w:rsidRPr="00D63217">
              <w:rPr>
                <w:szCs w:val="17"/>
              </w:rPr>
              <w:t xml:space="preserve"> 2014</w:t>
            </w:r>
            <w:r w:rsidR="00143F5A" w:rsidRPr="00D63217">
              <w:rPr>
                <w:szCs w:val="17"/>
              </w:rPr>
              <w:t>(</w:t>
            </w:r>
            <w:r w:rsidRPr="00D63217">
              <w:rPr>
                <w:szCs w:val="17"/>
              </w:rPr>
              <w:t>f</w:t>
            </w:r>
            <w:r w:rsidR="00143F5A" w:rsidRPr="00D63217">
              <w:rPr>
                <w:szCs w:val="17"/>
              </w:rPr>
              <w:t>)</w:t>
            </w:r>
          </w:p>
        </w:tc>
      </w:tr>
      <w:tr w:rsidR="009A7378" w:rsidRPr="00D63217" w14:paraId="639D8A47" w14:textId="77777777" w:rsidTr="00BF4B43">
        <w:tc>
          <w:tcPr>
            <w:tcW w:w="583" w:type="pct"/>
            <w:tcBorders>
              <w:top w:val="nil"/>
              <w:left w:val="nil"/>
              <w:bottom w:val="nil"/>
              <w:right w:val="nil"/>
            </w:tcBorders>
          </w:tcPr>
          <w:p w14:paraId="35568DE5"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548E6CF2" w14:textId="77777777" w:rsidR="009A7378" w:rsidRPr="00D63217" w:rsidRDefault="009A7378" w:rsidP="004808C6">
            <w:pPr>
              <w:pStyle w:val="TableText"/>
              <w:spacing w:before="0" w:after="0" w:line="240" w:lineRule="auto"/>
              <w:rPr>
                <w:color w:val="auto"/>
                <w:szCs w:val="17"/>
              </w:rPr>
            </w:pPr>
          </w:p>
        </w:tc>
        <w:tc>
          <w:tcPr>
            <w:tcW w:w="456" w:type="pct"/>
            <w:tcBorders>
              <w:top w:val="single" w:sz="4" w:space="0" w:color="auto"/>
              <w:left w:val="nil"/>
              <w:bottom w:val="nil"/>
              <w:right w:val="nil"/>
            </w:tcBorders>
          </w:tcPr>
          <w:p w14:paraId="76F6692F" w14:textId="77777777" w:rsidR="009A7378" w:rsidRPr="00D63217" w:rsidRDefault="009A7378" w:rsidP="004808C6">
            <w:pPr>
              <w:pStyle w:val="TableText"/>
              <w:spacing w:before="0" w:after="0" w:line="240" w:lineRule="auto"/>
              <w:rPr>
                <w:color w:val="auto"/>
                <w:szCs w:val="17"/>
              </w:rPr>
            </w:pPr>
            <w:r w:rsidRPr="00D63217">
              <w:rPr>
                <w:color w:val="auto"/>
                <w:szCs w:val="17"/>
              </w:rPr>
              <w:t>Chronic</w:t>
            </w:r>
          </w:p>
        </w:tc>
        <w:tc>
          <w:tcPr>
            <w:tcW w:w="1154" w:type="pct"/>
            <w:tcBorders>
              <w:top w:val="single" w:sz="4" w:space="0" w:color="auto"/>
              <w:left w:val="nil"/>
              <w:bottom w:val="nil"/>
              <w:right w:val="nil"/>
            </w:tcBorders>
            <w:shd w:val="clear" w:color="auto" w:fill="auto"/>
          </w:tcPr>
          <w:p w14:paraId="662E3824" w14:textId="77777777" w:rsidR="009A7378" w:rsidRPr="00D63217" w:rsidRDefault="009A7378" w:rsidP="004808C6">
            <w:pPr>
              <w:pStyle w:val="TableText"/>
              <w:spacing w:before="0" w:after="0" w:line="240" w:lineRule="auto"/>
              <w:rPr>
                <w:i/>
                <w:iCs/>
                <w:szCs w:val="17"/>
              </w:rPr>
            </w:pPr>
            <w:r w:rsidRPr="00D63217">
              <w:rPr>
                <w:i/>
                <w:iCs/>
                <w:szCs w:val="17"/>
              </w:rPr>
              <w:t>Daphnia magna</w:t>
            </w:r>
          </w:p>
        </w:tc>
        <w:tc>
          <w:tcPr>
            <w:tcW w:w="1010" w:type="pct"/>
            <w:tcBorders>
              <w:top w:val="single" w:sz="4" w:space="0" w:color="auto"/>
              <w:left w:val="nil"/>
              <w:bottom w:val="nil"/>
              <w:right w:val="nil"/>
            </w:tcBorders>
            <w:shd w:val="clear" w:color="auto" w:fill="auto"/>
          </w:tcPr>
          <w:p w14:paraId="162CB7E3" w14:textId="77777777" w:rsidR="009A7378" w:rsidRPr="00D63217" w:rsidRDefault="009A7378" w:rsidP="004808C6">
            <w:pPr>
              <w:pStyle w:val="TableText"/>
              <w:spacing w:before="0" w:after="0" w:line="240" w:lineRule="auto"/>
              <w:rPr>
                <w:color w:val="auto"/>
                <w:szCs w:val="17"/>
              </w:rPr>
            </w:pPr>
            <w:r w:rsidRPr="00D63217">
              <w:rPr>
                <w:color w:val="auto"/>
                <w:szCs w:val="17"/>
              </w:rPr>
              <w:t>NOEC 0.097 mg ac/L</w:t>
            </w:r>
          </w:p>
        </w:tc>
        <w:tc>
          <w:tcPr>
            <w:tcW w:w="1172" w:type="pct"/>
            <w:gridSpan w:val="2"/>
            <w:tcBorders>
              <w:top w:val="single" w:sz="4" w:space="0" w:color="auto"/>
              <w:left w:val="nil"/>
              <w:bottom w:val="nil"/>
              <w:right w:val="nil"/>
            </w:tcBorders>
            <w:shd w:val="clear" w:color="auto" w:fill="auto"/>
          </w:tcPr>
          <w:p w14:paraId="4C974E24" w14:textId="5217B10A" w:rsidR="009A7378" w:rsidRPr="00D63217" w:rsidRDefault="009A7378" w:rsidP="004808C6">
            <w:pPr>
              <w:pStyle w:val="TableText"/>
              <w:spacing w:before="0" w:after="0" w:line="240" w:lineRule="auto"/>
              <w:rPr>
                <w:color w:val="auto"/>
                <w:szCs w:val="17"/>
              </w:rPr>
            </w:pPr>
            <w:r w:rsidRPr="00D63217">
              <w:rPr>
                <w:color w:val="auto"/>
                <w:szCs w:val="17"/>
              </w:rPr>
              <w:t>Claude et</w:t>
            </w:r>
            <w:r w:rsidR="00143F5A" w:rsidRPr="00D63217">
              <w:rPr>
                <w:color w:val="auto"/>
                <w:szCs w:val="17"/>
              </w:rPr>
              <w:t xml:space="preserve"> al,</w:t>
            </w:r>
            <w:r w:rsidRPr="00D63217">
              <w:rPr>
                <w:color w:val="auto"/>
                <w:szCs w:val="17"/>
              </w:rPr>
              <w:t xml:space="preserve"> 2014</w:t>
            </w:r>
            <w:r w:rsidR="00143F5A" w:rsidRPr="00D63217">
              <w:rPr>
                <w:color w:val="auto"/>
                <w:szCs w:val="17"/>
              </w:rPr>
              <w:t>(</w:t>
            </w:r>
            <w:r w:rsidRPr="00D63217">
              <w:rPr>
                <w:color w:val="auto"/>
                <w:szCs w:val="17"/>
              </w:rPr>
              <w:t>g</w:t>
            </w:r>
            <w:r w:rsidR="00143F5A" w:rsidRPr="00D63217">
              <w:rPr>
                <w:color w:val="auto"/>
                <w:szCs w:val="17"/>
              </w:rPr>
              <w:t>)</w:t>
            </w:r>
          </w:p>
        </w:tc>
      </w:tr>
      <w:tr w:rsidR="009A7378" w:rsidRPr="00D63217" w14:paraId="23389F03" w14:textId="77777777" w:rsidTr="00BF4B43">
        <w:tc>
          <w:tcPr>
            <w:tcW w:w="583" w:type="pct"/>
            <w:tcBorders>
              <w:top w:val="nil"/>
              <w:left w:val="nil"/>
              <w:bottom w:val="nil"/>
              <w:right w:val="nil"/>
            </w:tcBorders>
          </w:tcPr>
          <w:p w14:paraId="2DCE9F69"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single" w:sz="4" w:space="0" w:color="auto"/>
              <w:right w:val="nil"/>
            </w:tcBorders>
          </w:tcPr>
          <w:p w14:paraId="6AC63BE9"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single" w:sz="4" w:space="0" w:color="auto"/>
              <w:right w:val="nil"/>
            </w:tcBorders>
          </w:tcPr>
          <w:p w14:paraId="51F53F65"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single" w:sz="4" w:space="0" w:color="auto"/>
              <w:right w:val="nil"/>
            </w:tcBorders>
            <w:shd w:val="clear" w:color="auto" w:fill="auto"/>
          </w:tcPr>
          <w:p w14:paraId="488DF94E" w14:textId="77777777" w:rsidR="009A7378" w:rsidRPr="00D63217" w:rsidRDefault="009A7378" w:rsidP="004808C6">
            <w:pPr>
              <w:pStyle w:val="TableText"/>
              <w:spacing w:before="0" w:after="0" w:line="240" w:lineRule="auto"/>
              <w:rPr>
                <w:i/>
                <w:iCs/>
                <w:color w:val="FF0000"/>
                <w:szCs w:val="17"/>
              </w:rPr>
            </w:pPr>
            <w:r w:rsidRPr="00D63217">
              <w:rPr>
                <w:i/>
                <w:iCs/>
                <w:szCs w:val="17"/>
              </w:rPr>
              <w:t>Americamysis bahia</w:t>
            </w:r>
          </w:p>
        </w:tc>
        <w:tc>
          <w:tcPr>
            <w:tcW w:w="1010" w:type="pct"/>
            <w:tcBorders>
              <w:top w:val="nil"/>
              <w:left w:val="nil"/>
              <w:bottom w:val="single" w:sz="4" w:space="0" w:color="auto"/>
              <w:right w:val="nil"/>
            </w:tcBorders>
            <w:shd w:val="clear" w:color="auto" w:fill="auto"/>
          </w:tcPr>
          <w:p w14:paraId="09A20998" w14:textId="77777777" w:rsidR="009A7378" w:rsidRPr="00D63217" w:rsidRDefault="009A7378" w:rsidP="004808C6">
            <w:pPr>
              <w:pStyle w:val="TableText"/>
              <w:spacing w:before="0" w:after="0" w:line="240" w:lineRule="auto"/>
              <w:rPr>
                <w:color w:val="auto"/>
                <w:szCs w:val="17"/>
              </w:rPr>
            </w:pPr>
            <w:r w:rsidRPr="00D63217">
              <w:rPr>
                <w:color w:val="auto"/>
                <w:szCs w:val="17"/>
              </w:rPr>
              <w:t>NOEC 0.038 mg ac/L</w:t>
            </w:r>
          </w:p>
        </w:tc>
        <w:tc>
          <w:tcPr>
            <w:tcW w:w="1172" w:type="pct"/>
            <w:gridSpan w:val="2"/>
            <w:tcBorders>
              <w:top w:val="nil"/>
              <w:left w:val="nil"/>
              <w:bottom w:val="single" w:sz="4" w:space="0" w:color="auto"/>
              <w:right w:val="nil"/>
            </w:tcBorders>
            <w:shd w:val="clear" w:color="auto" w:fill="auto"/>
          </w:tcPr>
          <w:p w14:paraId="2856C10C" w14:textId="71EFBA07" w:rsidR="009A7378" w:rsidRPr="00D63217" w:rsidRDefault="009A7378" w:rsidP="004808C6">
            <w:pPr>
              <w:pStyle w:val="TableText"/>
              <w:spacing w:before="0" w:after="0" w:line="240" w:lineRule="auto"/>
              <w:rPr>
                <w:color w:val="auto"/>
                <w:szCs w:val="17"/>
              </w:rPr>
            </w:pPr>
            <w:r w:rsidRPr="00D63217">
              <w:rPr>
                <w:color w:val="auto"/>
                <w:szCs w:val="17"/>
              </w:rPr>
              <w:t>Claude et</w:t>
            </w:r>
            <w:r w:rsidR="00143F5A" w:rsidRPr="00D63217">
              <w:rPr>
                <w:color w:val="auto"/>
                <w:szCs w:val="17"/>
              </w:rPr>
              <w:t xml:space="preserve"> al,</w:t>
            </w:r>
            <w:r w:rsidRPr="00D63217">
              <w:rPr>
                <w:color w:val="auto"/>
                <w:szCs w:val="17"/>
              </w:rPr>
              <w:t xml:space="preserve"> 2014</w:t>
            </w:r>
            <w:r w:rsidR="00143F5A" w:rsidRPr="00D63217">
              <w:rPr>
                <w:color w:val="auto"/>
                <w:szCs w:val="17"/>
              </w:rPr>
              <w:t>(</w:t>
            </w:r>
            <w:r w:rsidRPr="00D63217">
              <w:rPr>
                <w:color w:val="auto"/>
                <w:szCs w:val="17"/>
              </w:rPr>
              <w:t>h</w:t>
            </w:r>
            <w:r w:rsidR="00143F5A" w:rsidRPr="00D63217">
              <w:rPr>
                <w:color w:val="auto"/>
                <w:szCs w:val="17"/>
              </w:rPr>
              <w:t>)</w:t>
            </w:r>
          </w:p>
        </w:tc>
      </w:tr>
      <w:tr w:rsidR="009A7378" w:rsidRPr="00D63217" w14:paraId="595745B2" w14:textId="77777777" w:rsidTr="00BF4B43">
        <w:tc>
          <w:tcPr>
            <w:tcW w:w="583" w:type="pct"/>
            <w:tcBorders>
              <w:top w:val="nil"/>
              <w:left w:val="nil"/>
              <w:bottom w:val="nil"/>
              <w:right w:val="nil"/>
            </w:tcBorders>
          </w:tcPr>
          <w:p w14:paraId="4E38EBAA" w14:textId="177AF22A" w:rsidR="009A7378" w:rsidRPr="00D63217" w:rsidRDefault="009A7378" w:rsidP="004808C6">
            <w:pPr>
              <w:pStyle w:val="TableText"/>
              <w:spacing w:before="0" w:after="0" w:line="240" w:lineRule="auto"/>
              <w:rPr>
                <w:color w:val="auto"/>
                <w:szCs w:val="17"/>
              </w:rPr>
            </w:pPr>
          </w:p>
        </w:tc>
        <w:tc>
          <w:tcPr>
            <w:tcW w:w="627" w:type="pct"/>
            <w:vMerge w:val="restart"/>
            <w:tcBorders>
              <w:top w:val="single" w:sz="4" w:space="0" w:color="auto"/>
              <w:left w:val="nil"/>
              <w:right w:val="nil"/>
            </w:tcBorders>
          </w:tcPr>
          <w:p w14:paraId="78B5ADB9" w14:textId="77777777" w:rsidR="009A7378" w:rsidRPr="00D63217" w:rsidRDefault="009A7378" w:rsidP="004808C6">
            <w:pPr>
              <w:pStyle w:val="TableText"/>
              <w:spacing w:before="0" w:after="0" w:line="240" w:lineRule="auto"/>
              <w:rPr>
                <w:color w:val="auto"/>
                <w:szCs w:val="17"/>
              </w:rPr>
            </w:pPr>
            <w:r w:rsidRPr="00D63217">
              <w:rPr>
                <w:color w:val="auto"/>
                <w:szCs w:val="17"/>
              </w:rPr>
              <w:t>Sediment-dwellers</w:t>
            </w:r>
          </w:p>
        </w:tc>
        <w:tc>
          <w:tcPr>
            <w:tcW w:w="456" w:type="pct"/>
            <w:tcBorders>
              <w:top w:val="single" w:sz="4" w:space="0" w:color="auto"/>
              <w:left w:val="nil"/>
              <w:bottom w:val="nil"/>
              <w:right w:val="nil"/>
            </w:tcBorders>
          </w:tcPr>
          <w:p w14:paraId="6CD691A8" w14:textId="77777777" w:rsidR="009A7378" w:rsidRPr="00D63217" w:rsidRDefault="009A7378" w:rsidP="004808C6">
            <w:pPr>
              <w:pStyle w:val="TableText"/>
              <w:spacing w:before="0" w:after="0" w:line="240" w:lineRule="auto"/>
              <w:rPr>
                <w:color w:val="auto"/>
                <w:szCs w:val="17"/>
              </w:rPr>
            </w:pPr>
            <w:r w:rsidRPr="00D63217">
              <w:rPr>
                <w:color w:val="auto"/>
                <w:szCs w:val="17"/>
              </w:rPr>
              <w:t>Acute</w:t>
            </w:r>
          </w:p>
        </w:tc>
        <w:tc>
          <w:tcPr>
            <w:tcW w:w="1154" w:type="pct"/>
            <w:tcBorders>
              <w:top w:val="single" w:sz="4" w:space="0" w:color="auto"/>
              <w:left w:val="nil"/>
              <w:bottom w:val="nil"/>
              <w:right w:val="nil"/>
            </w:tcBorders>
            <w:shd w:val="clear" w:color="auto" w:fill="auto"/>
          </w:tcPr>
          <w:p w14:paraId="7E9ED92E" w14:textId="77777777" w:rsidR="009A7378" w:rsidRPr="00D63217" w:rsidRDefault="009A7378" w:rsidP="004808C6">
            <w:pPr>
              <w:pStyle w:val="TableText"/>
              <w:spacing w:before="0" w:after="0" w:line="240" w:lineRule="auto"/>
              <w:rPr>
                <w:i/>
                <w:iCs/>
                <w:szCs w:val="17"/>
              </w:rPr>
            </w:pPr>
            <w:r w:rsidRPr="00D63217">
              <w:rPr>
                <w:i/>
                <w:iCs/>
                <w:szCs w:val="17"/>
              </w:rPr>
              <w:t>Hyalella azteca</w:t>
            </w:r>
          </w:p>
        </w:tc>
        <w:tc>
          <w:tcPr>
            <w:tcW w:w="1010" w:type="pct"/>
            <w:tcBorders>
              <w:top w:val="single" w:sz="4" w:space="0" w:color="auto"/>
              <w:left w:val="nil"/>
              <w:bottom w:val="nil"/>
              <w:right w:val="nil"/>
            </w:tcBorders>
            <w:shd w:val="clear" w:color="auto" w:fill="auto"/>
          </w:tcPr>
          <w:p w14:paraId="2EFEC35B"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39 mg ac/kg ds</w:t>
            </w:r>
          </w:p>
        </w:tc>
        <w:tc>
          <w:tcPr>
            <w:tcW w:w="1172" w:type="pct"/>
            <w:gridSpan w:val="2"/>
            <w:tcBorders>
              <w:top w:val="single" w:sz="4" w:space="0" w:color="auto"/>
              <w:left w:val="nil"/>
              <w:bottom w:val="nil"/>
              <w:right w:val="nil"/>
            </w:tcBorders>
            <w:shd w:val="clear" w:color="auto" w:fill="auto"/>
          </w:tcPr>
          <w:p w14:paraId="7E994775" w14:textId="639CFBCB" w:rsidR="009A7378" w:rsidRPr="00D63217" w:rsidRDefault="009A7378" w:rsidP="004808C6">
            <w:pPr>
              <w:pStyle w:val="TableText"/>
              <w:spacing w:before="0" w:after="0" w:line="240" w:lineRule="auto"/>
              <w:rPr>
                <w:szCs w:val="17"/>
              </w:rPr>
            </w:pPr>
            <w:r w:rsidRPr="00D63217">
              <w:rPr>
                <w:szCs w:val="17"/>
              </w:rPr>
              <w:t>Bradley 2015</w:t>
            </w:r>
            <w:r w:rsidR="00143F5A" w:rsidRPr="00D63217">
              <w:rPr>
                <w:szCs w:val="17"/>
              </w:rPr>
              <w:t>(</w:t>
            </w:r>
            <w:r w:rsidRPr="00D63217">
              <w:rPr>
                <w:szCs w:val="17"/>
              </w:rPr>
              <w:t>a</w:t>
            </w:r>
            <w:r w:rsidR="00143F5A" w:rsidRPr="00D63217">
              <w:rPr>
                <w:szCs w:val="17"/>
              </w:rPr>
              <w:t>)</w:t>
            </w:r>
          </w:p>
        </w:tc>
      </w:tr>
      <w:tr w:rsidR="009A7378" w:rsidRPr="00D63217" w14:paraId="23FB95A3" w14:textId="77777777" w:rsidTr="00BF4B43">
        <w:tc>
          <w:tcPr>
            <w:tcW w:w="583" w:type="pct"/>
            <w:tcBorders>
              <w:top w:val="nil"/>
              <w:left w:val="nil"/>
              <w:bottom w:val="nil"/>
              <w:right w:val="nil"/>
            </w:tcBorders>
          </w:tcPr>
          <w:p w14:paraId="0419909D" w14:textId="77777777" w:rsidR="009A7378" w:rsidRPr="00D63217" w:rsidRDefault="009A7378" w:rsidP="004808C6">
            <w:pPr>
              <w:pStyle w:val="TableText"/>
              <w:spacing w:before="0" w:after="0" w:line="240" w:lineRule="auto"/>
              <w:rPr>
                <w:color w:val="auto"/>
                <w:szCs w:val="17"/>
              </w:rPr>
            </w:pPr>
          </w:p>
        </w:tc>
        <w:tc>
          <w:tcPr>
            <w:tcW w:w="627" w:type="pct"/>
            <w:vMerge/>
            <w:tcBorders>
              <w:left w:val="nil"/>
              <w:bottom w:val="nil"/>
              <w:right w:val="nil"/>
            </w:tcBorders>
          </w:tcPr>
          <w:p w14:paraId="63CD8D6E"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5FB7B037"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nil"/>
              <w:right w:val="nil"/>
            </w:tcBorders>
            <w:shd w:val="clear" w:color="auto" w:fill="auto"/>
          </w:tcPr>
          <w:p w14:paraId="24F02678" w14:textId="77777777" w:rsidR="009A7378" w:rsidRPr="00D63217" w:rsidRDefault="009A7378" w:rsidP="004808C6">
            <w:pPr>
              <w:pStyle w:val="TableText"/>
              <w:spacing w:before="0" w:after="0" w:line="240" w:lineRule="auto"/>
              <w:rPr>
                <w:i/>
                <w:iCs/>
                <w:szCs w:val="17"/>
              </w:rPr>
            </w:pPr>
            <w:r w:rsidRPr="00D63217">
              <w:rPr>
                <w:i/>
                <w:iCs/>
                <w:szCs w:val="17"/>
              </w:rPr>
              <w:t>Leptocheirus plumulosus</w:t>
            </w:r>
          </w:p>
        </w:tc>
        <w:tc>
          <w:tcPr>
            <w:tcW w:w="1010" w:type="pct"/>
            <w:tcBorders>
              <w:top w:val="nil"/>
              <w:left w:val="nil"/>
              <w:bottom w:val="nil"/>
              <w:right w:val="nil"/>
            </w:tcBorders>
            <w:shd w:val="clear" w:color="auto" w:fill="auto"/>
          </w:tcPr>
          <w:p w14:paraId="2C008011"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&gt;100 mg ac/kg ds</w:t>
            </w:r>
          </w:p>
        </w:tc>
        <w:tc>
          <w:tcPr>
            <w:tcW w:w="1172" w:type="pct"/>
            <w:gridSpan w:val="2"/>
            <w:tcBorders>
              <w:top w:val="nil"/>
              <w:left w:val="nil"/>
              <w:bottom w:val="nil"/>
              <w:right w:val="nil"/>
            </w:tcBorders>
            <w:shd w:val="clear" w:color="auto" w:fill="auto"/>
          </w:tcPr>
          <w:p w14:paraId="2A3DE80A" w14:textId="79E6C8EA" w:rsidR="009A7378" w:rsidRPr="00D63217" w:rsidRDefault="009A7378" w:rsidP="004808C6">
            <w:pPr>
              <w:pStyle w:val="TableText"/>
              <w:spacing w:before="0" w:after="0" w:line="240" w:lineRule="auto"/>
              <w:rPr>
                <w:szCs w:val="17"/>
              </w:rPr>
            </w:pPr>
            <w:r w:rsidRPr="00D63217">
              <w:rPr>
                <w:szCs w:val="17"/>
              </w:rPr>
              <w:t>Bradley 2015</w:t>
            </w:r>
            <w:r w:rsidR="00143F5A" w:rsidRPr="00D63217">
              <w:rPr>
                <w:szCs w:val="17"/>
              </w:rPr>
              <w:t>(</w:t>
            </w:r>
            <w:r w:rsidRPr="00D63217">
              <w:rPr>
                <w:szCs w:val="17"/>
              </w:rPr>
              <w:t>b</w:t>
            </w:r>
            <w:r w:rsidR="00143F5A" w:rsidRPr="00D63217">
              <w:rPr>
                <w:szCs w:val="17"/>
              </w:rPr>
              <w:t>)</w:t>
            </w:r>
          </w:p>
        </w:tc>
      </w:tr>
      <w:tr w:rsidR="009A7378" w:rsidRPr="00D63217" w14:paraId="3E3C097B" w14:textId="77777777" w:rsidTr="00BF4B43">
        <w:tc>
          <w:tcPr>
            <w:tcW w:w="583" w:type="pct"/>
            <w:tcBorders>
              <w:top w:val="nil"/>
              <w:left w:val="nil"/>
              <w:bottom w:val="nil"/>
              <w:right w:val="nil"/>
            </w:tcBorders>
          </w:tcPr>
          <w:p w14:paraId="05A84511"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236E4F28"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single" w:sz="4" w:space="0" w:color="auto"/>
              <w:right w:val="nil"/>
            </w:tcBorders>
          </w:tcPr>
          <w:p w14:paraId="59DF6AED"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single" w:sz="4" w:space="0" w:color="auto"/>
              <w:right w:val="nil"/>
            </w:tcBorders>
            <w:shd w:val="clear" w:color="auto" w:fill="auto"/>
          </w:tcPr>
          <w:p w14:paraId="6B15E52E" w14:textId="77777777" w:rsidR="009A7378" w:rsidRPr="00D63217" w:rsidRDefault="009A7378" w:rsidP="004808C6">
            <w:pPr>
              <w:pStyle w:val="TableText"/>
              <w:spacing w:before="0" w:after="0" w:line="240" w:lineRule="auto"/>
              <w:rPr>
                <w:i/>
                <w:iCs/>
                <w:szCs w:val="17"/>
              </w:rPr>
            </w:pPr>
            <w:r w:rsidRPr="00D63217">
              <w:rPr>
                <w:i/>
                <w:iCs/>
                <w:szCs w:val="17"/>
              </w:rPr>
              <w:t>Chironomus dilutus</w:t>
            </w:r>
          </w:p>
        </w:tc>
        <w:tc>
          <w:tcPr>
            <w:tcW w:w="1010" w:type="pct"/>
            <w:tcBorders>
              <w:top w:val="nil"/>
              <w:left w:val="nil"/>
              <w:bottom w:val="single" w:sz="4" w:space="0" w:color="auto"/>
              <w:right w:val="nil"/>
            </w:tcBorders>
            <w:shd w:val="clear" w:color="auto" w:fill="auto"/>
          </w:tcPr>
          <w:p w14:paraId="420602CF" w14:textId="77777777" w:rsidR="009A7378" w:rsidRPr="00D63217" w:rsidRDefault="009A7378" w:rsidP="004808C6">
            <w:pPr>
              <w:pStyle w:val="TableText"/>
              <w:spacing w:before="0" w:after="0" w:line="240" w:lineRule="auto"/>
              <w:rPr>
                <w:szCs w:val="17"/>
              </w:rPr>
            </w:pPr>
            <w:r w:rsidRPr="00D63217">
              <w:rPr>
                <w:szCs w:val="17"/>
              </w:rPr>
              <w:t>LC</w:t>
            </w:r>
            <w:r w:rsidRPr="00D63217">
              <w:rPr>
                <w:szCs w:val="17"/>
                <w:vertAlign w:val="subscript"/>
              </w:rPr>
              <w:t>50</w:t>
            </w:r>
            <w:r w:rsidRPr="00D63217">
              <w:rPr>
                <w:szCs w:val="17"/>
              </w:rPr>
              <w:t xml:space="preserve"> &gt;100 mg ac/kg ds</w:t>
            </w:r>
          </w:p>
        </w:tc>
        <w:tc>
          <w:tcPr>
            <w:tcW w:w="1172" w:type="pct"/>
            <w:gridSpan w:val="2"/>
            <w:tcBorders>
              <w:top w:val="nil"/>
              <w:left w:val="nil"/>
              <w:bottom w:val="single" w:sz="4" w:space="0" w:color="auto"/>
              <w:right w:val="nil"/>
            </w:tcBorders>
            <w:shd w:val="clear" w:color="auto" w:fill="auto"/>
          </w:tcPr>
          <w:p w14:paraId="7BA684A8" w14:textId="30033D1B" w:rsidR="009A7378" w:rsidRPr="00D63217" w:rsidRDefault="009A7378" w:rsidP="004808C6">
            <w:pPr>
              <w:pStyle w:val="TableText"/>
              <w:spacing w:before="0" w:after="0" w:line="240" w:lineRule="auto"/>
              <w:rPr>
                <w:szCs w:val="17"/>
              </w:rPr>
            </w:pPr>
            <w:r w:rsidRPr="00D63217">
              <w:rPr>
                <w:szCs w:val="17"/>
              </w:rPr>
              <w:t>Bradley 2015</w:t>
            </w:r>
            <w:r w:rsidR="00143F5A" w:rsidRPr="00D63217">
              <w:rPr>
                <w:szCs w:val="17"/>
              </w:rPr>
              <w:t>(</w:t>
            </w:r>
            <w:r w:rsidRPr="00D63217">
              <w:rPr>
                <w:szCs w:val="17"/>
              </w:rPr>
              <w:t>c</w:t>
            </w:r>
            <w:r w:rsidR="00143F5A" w:rsidRPr="00D63217">
              <w:rPr>
                <w:szCs w:val="17"/>
              </w:rPr>
              <w:t>)</w:t>
            </w:r>
          </w:p>
        </w:tc>
      </w:tr>
      <w:tr w:rsidR="009A7378" w:rsidRPr="00D63217" w14:paraId="786CD6D9" w14:textId="77777777" w:rsidTr="00BF4B43">
        <w:tc>
          <w:tcPr>
            <w:tcW w:w="583" w:type="pct"/>
            <w:tcBorders>
              <w:top w:val="nil"/>
              <w:left w:val="nil"/>
              <w:bottom w:val="nil"/>
              <w:right w:val="nil"/>
            </w:tcBorders>
          </w:tcPr>
          <w:p w14:paraId="2044959E"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nil"/>
              <w:right w:val="nil"/>
            </w:tcBorders>
          </w:tcPr>
          <w:p w14:paraId="022C9163"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nil"/>
              <w:right w:val="nil"/>
            </w:tcBorders>
          </w:tcPr>
          <w:p w14:paraId="02D24548" w14:textId="77777777" w:rsidR="009A7378" w:rsidRPr="00D63217" w:rsidRDefault="009A7378" w:rsidP="004808C6">
            <w:pPr>
              <w:pStyle w:val="TableText"/>
              <w:spacing w:before="0" w:after="0" w:line="240" w:lineRule="auto"/>
              <w:rPr>
                <w:color w:val="auto"/>
                <w:szCs w:val="17"/>
              </w:rPr>
            </w:pPr>
            <w:r w:rsidRPr="00D63217">
              <w:rPr>
                <w:color w:val="auto"/>
                <w:szCs w:val="17"/>
              </w:rPr>
              <w:t>Chronic</w:t>
            </w:r>
          </w:p>
        </w:tc>
        <w:tc>
          <w:tcPr>
            <w:tcW w:w="1154" w:type="pct"/>
            <w:tcBorders>
              <w:top w:val="nil"/>
              <w:left w:val="nil"/>
              <w:bottom w:val="nil"/>
              <w:right w:val="nil"/>
            </w:tcBorders>
            <w:shd w:val="clear" w:color="auto" w:fill="auto"/>
          </w:tcPr>
          <w:p w14:paraId="57B8851E" w14:textId="77777777" w:rsidR="009A7378" w:rsidRPr="00D63217" w:rsidRDefault="009A7378" w:rsidP="004808C6">
            <w:pPr>
              <w:pStyle w:val="TableText"/>
              <w:spacing w:before="0" w:after="0" w:line="240" w:lineRule="auto"/>
              <w:rPr>
                <w:i/>
                <w:iCs/>
                <w:szCs w:val="17"/>
              </w:rPr>
            </w:pPr>
            <w:r w:rsidRPr="00D63217">
              <w:rPr>
                <w:i/>
                <w:iCs/>
                <w:szCs w:val="17"/>
              </w:rPr>
              <w:t>Chironomus riparius</w:t>
            </w:r>
          </w:p>
        </w:tc>
        <w:tc>
          <w:tcPr>
            <w:tcW w:w="1010" w:type="pct"/>
            <w:tcBorders>
              <w:top w:val="nil"/>
              <w:left w:val="nil"/>
              <w:bottom w:val="nil"/>
              <w:right w:val="nil"/>
            </w:tcBorders>
            <w:shd w:val="clear" w:color="auto" w:fill="auto"/>
          </w:tcPr>
          <w:p w14:paraId="5CD7B5F2" w14:textId="77777777" w:rsidR="009A7378" w:rsidRPr="00D63217" w:rsidRDefault="009A7378" w:rsidP="004808C6">
            <w:pPr>
              <w:pStyle w:val="TableText"/>
              <w:spacing w:before="0" w:after="0" w:line="240" w:lineRule="auto"/>
              <w:rPr>
                <w:szCs w:val="17"/>
              </w:rPr>
            </w:pPr>
            <w:r w:rsidRPr="00D63217">
              <w:rPr>
                <w:szCs w:val="17"/>
              </w:rPr>
              <w:t>NOEC 0.37 mg ac/L</w:t>
            </w:r>
          </w:p>
        </w:tc>
        <w:tc>
          <w:tcPr>
            <w:tcW w:w="1172" w:type="pct"/>
            <w:gridSpan w:val="2"/>
            <w:tcBorders>
              <w:top w:val="nil"/>
              <w:left w:val="nil"/>
              <w:bottom w:val="nil"/>
              <w:right w:val="nil"/>
            </w:tcBorders>
            <w:shd w:val="clear" w:color="auto" w:fill="auto"/>
          </w:tcPr>
          <w:p w14:paraId="5A6BE63F" w14:textId="77777777" w:rsidR="009A7378" w:rsidRPr="00D63217" w:rsidRDefault="009A7378" w:rsidP="004808C6">
            <w:pPr>
              <w:pStyle w:val="TableText"/>
              <w:spacing w:before="0" w:after="0" w:line="240" w:lineRule="auto"/>
              <w:rPr>
                <w:szCs w:val="17"/>
              </w:rPr>
            </w:pPr>
            <w:r w:rsidRPr="00D63217">
              <w:rPr>
                <w:szCs w:val="17"/>
              </w:rPr>
              <w:t>Hamer &amp; Ashwell 1997</w:t>
            </w:r>
          </w:p>
        </w:tc>
      </w:tr>
      <w:tr w:rsidR="009A7378" w:rsidRPr="00D63217" w14:paraId="6121E8BD" w14:textId="77777777" w:rsidTr="00BF4B43">
        <w:tc>
          <w:tcPr>
            <w:tcW w:w="583" w:type="pct"/>
            <w:tcBorders>
              <w:top w:val="nil"/>
              <w:left w:val="nil"/>
              <w:bottom w:val="nil"/>
              <w:right w:val="nil"/>
            </w:tcBorders>
          </w:tcPr>
          <w:p w14:paraId="027B4C7B" w14:textId="77777777" w:rsidR="009A7378" w:rsidRPr="00D63217" w:rsidRDefault="009A7378" w:rsidP="004808C6">
            <w:pPr>
              <w:pStyle w:val="TableText"/>
              <w:spacing w:before="0" w:after="0" w:line="240" w:lineRule="auto"/>
              <w:rPr>
                <w:color w:val="auto"/>
                <w:szCs w:val="17"/>
              </w:rPr>
            </w:pPr>
          </w:p>
        </w:tc>
        <w:tc>
          <w:tcPr>
            <w:tcW w:w="627" w:type="pct"/>
            <w:tcBorders>
              <w:top w:val="nil"/>
              <w:left w:val="nil"/>
              <w:bottom w:val="single" w:sz="4" w:space="0" w:color="auto"/>
              <w:right w:val="nil"/>
            </w:tcBorders>
          </w:tcPr>
          <w:p w14:paraId="4F31B1B8" w14:textId="77777777" w:rsidR="009A7378" w:rsidRPr="00D63217" w:rsidRDefault="009A7378" w:rsidP="004808C6">
            <w:pPr>
              <w:pStyle w:val="TableText"/>
              <w:spacing w:before="0" w:after="0" w:line="240" w:lineRule="auto"/>
              <w:rPr>
                <w:color w:val="auto"/>
                <w:szCs w:val="17"/>
              </w:rPr>
            </w:pPr>
          </w:p>
        </w:tc>
        <w:tc>
          <w:tcPr>
            <w:tcW w:w="456" w:type="pct"/>
            <w:tcBorders>
              <w:top w:val="nil"/>
              <w:left w:val="nil"/>
              <w:bottom w:val="single" w:sz="4" w:space="0" w:color="auto"/>
              <w:right w:val="nil"/>
            </w:tcBorders>
          </w:tcPr>
          <w:p w14:paraId="407BD209" w14:textId="77777777" w:rsidR="009A7378" w:rsidRPr="00D63217" w:rsidRDefault="009A7378" w:rsidP="004808C6">
            <w:pPr>
              <w:pStyle w:val="TableText"/>
              <w:spacing w:before="0" w:after="0" w:line="240" w:lineRule="auto"/>
              <w:rPr>
                <w:color w:val="auto"/>
                <w:szCs w:val="17"/>
              </w:rPr>
            </w:pPr>
          </w:p>
        </w:tc>
        <w:tc>
          <w:tcPr>
            <w:tcW w:w="1154" w:type="pct"/>
            <w:tcBorders>
              <w:top w:val="nil"/>
              <w:left w:val="nil"/>
              <w:bottom w:val="single" w:sz="4" w:space="0" w:color="auto"/>
              <w:right w:val="nil"/>
            </w:tcBorders>
            <w:shd w:val="clear" w:color="auto" w:fill="auto"/>
          </w:tcPr>
          <w:p w14:paraId="69358D37" w14:textId="77777777" w:rsidR="009A7378" w:rsidRPr="00D63217" w:rsidRDefault="009A7378" w:rsidP="004808C6">
            <w:pPr>
              <w:pStyle w:val="TableText"/>
              <w:spacing w:before="0" w:after="0" w:line="240" w:lineRule="auto"/>
              <w:rPr>
                <w:i/>
                <w:iCs/>
                <w:szCs w:val="17"/>
              </w:rPr>
            </w:pPr>
          </w:p>
        </w:tc>
        <w:tc>
          <w:tcPr>
            <w:tcW w:w="1010" w:type="pct"/>
            <w:tcBorders>
              <w:top w:val="nil"/>
              <w:left w:val="nil"/>
              <w:bottom w:val="single" w:sz="4" w:space="0" w:color="auto"/>
              <w:right w:val="nil"/>
            </w:tcBorders>
            <w:shd w:val="clear" w:color="auto" w:fill="auto"/>
          </w:tcPr>
          <w:p w14:paraId="4677710A" w14:textId="77777777" w:rsidR="009A7378" w:rsidRPr="00D63217" w:rsidRDefault="009A7378" w:rsidP="004808C6">
            <w:pPr>
              <w:pStyle w:val="TableText"/>
              <w:spacing w:before="0" w:after="0" w:line="240" w:lineRule="auto"/>
              <w:rPr>
                <w:szCs w:val="17"/>
              </w:rPr>
            </w:pPr>
            <w:r w:rsidRPr="00D63217">
              <w:rPr>
                <w:szCs w:val="17"/>
              </w:rPr>
              <w:t>NOEC 100 mg ac/kg ds</w:t>
            </w:r>
          </w:p>
        </w:tc>
        <w:tc>
          <w:tcPr>
            <w:tcW w:w="1172" w:type="pct"/>
            <w:gridSpan w:val="2"/>
            <w:tcBorders>
              <w:top w:val="nil"/>
              <w:left w:val="nil"/>
              <w:bottom w:val="single" w:sz="4" w:space="0" w:color="auto"/>
              <w:right w:val="nil"/>
            </w:tcBorders>
            <w:shd w:val="clear" w:color="auto" w:fill="auto"/>
          </w:tcPr>
          <w:p w14:paraId="6F386259" w14:textId="77777777" w:rsidR="009A7378" w:rsidRPr="00D63217" w:rsidRDefault="009A7378" w:rsidP="004808C6">
            <w:pPr>
              <w:pStyle w:val="TableText"/>
              <w:spacing w:before="0" w:after="0" w:line="240" w:lineRule="auto"/>
              <w:rPr>
                <w:szCs w:val="17"/>
              </w:rPr>
            </w:pPr>
            <w:r w:rsidRPr="00D63217">
              <w:rPr>
                <w:szCs w:val="17"/>
              </w:rPr>
              <w:t>Hamer 1998</w:t>
            </w:r>
          </w:p>
        </w:tc>
      </w:tr>
      <w:tr w:rsidR="009A7378" w:rsidRPr="00D63217" w14:paraId="0DB7AED1" w14:textId="77777777" w:rsidTr="00BF4B43">
        <w:tc>
          <w:tcPr>
            <w:tcW w:w="583" w:type="pct"/>
            <w:tcBorders>
              <w:top w:val="nil"/>
              <w:left w:val="nil"/>
              <w:bottom w:val="nil"/>
              <w:right w:val="nil"/>
            </w:tcBorders>
          </w:tcPr>
          <w:p w14:paraId="6CEA96F7" w14:textId="52217FD3" w:rsidR="009A7378" w:rsidRPr="00D63217" w:rsidRDefault="002C3D34" w:rsidP="002C3D34">
            <w:pPr>
              <w:pStyle w:val="TableText"/>
              <w:keepNext/>
              <w:keepLines/>
              <w:spacing w:before="0" w:after="0" w:line="240" w:lineRule="auto"/>
              <w:rPr>
                <w:color w:val="auto"/>
                <w:szCs w:val="17"/>
              </w:rPr>
            </w:pPr>
            <w:r w:rsidRPr="00D63217">
              <w:rPr>
                <w:color w:val="auto"/>
                <w:szCs w:val="17"/>
              </w:rPr>
              <w:lastRenderedPageBreak/>
              <w:t>Paraquat</w:t>
            </w:r>
          </w:p>
        </w:tc>
        <w:tc>
          <w:tcPr>
            <w:tcW w:w="627" w:type="pct"/>
            <w:tcBorders>
              <w:top w:val="nil"/>
              <w:left w:val="nil"/>
              <w:bottom w:val="nil"/>
              <w:right w:val="nil"/>
            </w:tcBorders>
          </w:tcPr>
          <w:p w14:paraId="7EAE68AE" w14:textId="77777777" w:rsidR="009A7378" w:rsidRPr="00D63217" w:rsidRDefault="009A7378" w:rsidP="002C3D34">
            <w:pPr>
              <w:pStyle w:val="TableText"/>
              <w:keepNext/>
              <w:keepLines/>
              <w:spacing w:before="0" w:after="0" w:line="240" w:lineRule="auto"/>
              <w:rPr>
                <w:color w:val="auto"/>
                <w:szCs w:val="17"/>
              </w:rPr>
            </w:pPr>
            <w:r w:rsidRPr="00D63217">
              <w:rPr>
                <w:color w:val="auto"/>
                <w:szCs w:val="17"/>
              </w:rPr>
              <w:t>Algae</w:t>
            </w:r>
          </w:p>
        </w:tc>
        <w:tc>
          <w:tcPr>
            <w:tcW w:w="456" w:type="pct"/>
            <w:tcBorders>
              <w:top w:val="nil"/>
              <w:left w:val="nil"/>
              <w:bottom w:val="nil"/>
              <w:right w:val="nil"/>
            </w:tcBorders>
          </w:tcPr>
          <w:p w14:paraId="03F2CB3C" w14:textId="77777777" w:rsidR="009A7378" w:rsidRPr="00D63217" w:rsidRDefault="009A7378" w:rsidP="002C3D34">
            <w:pPr>
              <w:pStyle w:val="TableText"/>
              <w:keepNext/>
              <w:keepLines/>
              <w:spacing w:before="0" w:after="0" w:line="240" w:lineRule="auto"/>
              <w:rPr>
                <w:color w:val="auto"/>
                <w:szCs w:val="17"/>
              </w:rPr>
            </w:pPr>
            <w:r w:rsidRPr="00D63217">
              <w:rPr>
                <w:color w:val="auto"/>
                <w:szCs w:val="17"/>
              </w:rPr>
              <w:t>Chronic</w:t>
            </w:r>
          </w:p>
        </w:tc>
        <w:tc>
          <w:tcPr>
            <w:tcW w:w="1154" w:type="pct"/>
            <w:tcBorders>
              <w:top w:val="single" w:sz="4" w:space="0" w:color="auto"/>
              <w:left w:val="nil"/>
              <w:bottom w:val="nil"/>
              <w:right w:val="nil"/>
            </w:tcBorders>
            <w:shd w:val="clear" w:color="auto" w:fill="auto"/>
          </w:tcPr>
          <w:p w14:paraId="146B5F31" w14:textId="77777777" w:rsidR="009A7378" w:rsidRPr="00D63217" w:rsidRDefault="009A7378" w:rsidP="002C3D34">
            <w:pPr>
              <w:pStyle w:val="TableText"/>
              <w:keepNext/>
              <w:keepLines/>
              <w:spacing w:before="0" w:after="0" w:line="240" w:lineRule="auto"/>
              <w:rPr>
                <w:i/>
                <w:iCs/>
                <w:szCs w:val="17"/>
              </w:rPr>
            </w:pPr>
            <w:r w:rsidRPr="00D63217">
              <w:rPr>
                <w:i/>
                <w:iCs/>
                <w:szCs w:val="17"/>
              </w:rPr>
              <w:t>Navicula pelliculosa</w:t>
            </w:r>
          </w:p>
        </w:tc>
        <w:tc>
          <w:tcPr>
            <w:tcW w:w="1010" w:type="pct"/>
            <w:tcBorders>
              <w:top w:val="single" w:sz="4" w:space="0" w:color="auto"/>
              <w:left w:val="nil"/>
              <w:bottom w:val="nil"/>
              <w:right w:val="nil"/>
            </w:tcBorders>
            <w:shd w:val="clear" w:color="auto" w:fill="auto"/>
          </w:tcPr>
          <w:p w14:paraId="762F9C96"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0.00034 mg ac/L</w:t>
            </w:r>
          </w:p>
        </w:tc>
        <w:tc>
          <w:tcPr>
            <w:tcW w:w="1172" w:type="pct"/>
            <w:gridSpan w:val="2"/>
            <w:tcBorders>
              <w:top w:val="single" w:sz="4" w:space="0" w:color="auto"/>
              <w:left w:val="nil"/>
              <w:bottom w:val="nil"/>
              <w:right w:val="nil"/>
            </w:tcBorders>
            <w:shd w:val="clear" w:color="auto" w:fill="auto"/>
          </w:tcPr>
          <w:p w14:paraId="1B9712C4" w14:textId="148CE288" w:rsidR="009A7378" w:rsidRPr="00D63217" w:rsidRDefault="009A7378" w:rsidP="002C3D34">
            <w:pPr>
              <w:pStyle w:val="TableText"/>
              <w:keepNext/>
              <w:keepLines/>
              <w:spacing w:before="0" w:after="0" w:line="240" w:lineRule="auto"/>
              <w:rPr>
                <w:szCs w:val="17"/>
              </w:rPr>
            </w:pPr>
            <w:r w:rsidRPr="00D63217">
              <w:rPr>
                <w:szCs w:val="17"/>
              </w:rPr>
              <w:t>Smyth et</w:t>
            </w:r>
            <w:r w:rsidR="00143F5A" w:rsidRPr="00D63217">
              <w:rPr>
                <w:szCs w:val="17"/>
              </w:rPr>
              <w:t xml:space="preserve"> al,</w:t>
            </w:r>
            <w:r w:rsidRPr="00D63217">
              <w:rPr>
                <w:szCs w:val="17"/>
              </w:rPr>
              <w:t xml:space="preserve"> 1992</w:t>
            </w:r>
            <w:r w:rsidR="00C0077E" w:rsidRPr="00D63217">
              <w:rPr>
                <w:szCs w:val="17"/>
              </w:rPr>
              <w:t>(</w:t>
            </w:r>
            <w:r w:rsidRPr="00D63217">
              <w:rPr>
                <w:szCs w:val="17"/>
              </w:rPr>
              <w:t>b</w:t>
            </w:r>
            <w:r w:rsidR="00C0077E" w:rsidRPr="00D63217">
              <w:rPr>
                <w:szCs w:val="17"/>
              </w:rPr>
              <w:t>)</w:t>
            </w:r>
          </w:p>
        </w:tc>
      </w:tr>
      <w:tr w:rsidR="009A7378" w:rsidRPr="00D63217" w14:paraId="3B719AF6" w14:textId="77777777" w:rsidTr="00BF4B43">
        <w:tc>
          <w:tcPr>
            <w:tcW w:w="583" w:type="pct"/>
            <w:tcBorders>
              <w:top w:val="nil"/>
              <w:left w:val="nil"/>
              <w:bottom w:val="nil"/>
              <w:right w:val="nil"/>
            </w:tcBorders>
          </w:tcPr>
          <w:p w14:paraId="5ABA3196"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340D2108"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76B90C11"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single" w:sz="4" w:space="0" w:color="auto"/>
              <w:right w:val="nil"/>
            </w:tcBorders>
            <w:shd w:val="clear" w:color="auto" w:fill="auto"/>
          </w:tcPr>
          <w:p w14:paraId="3410D20D" w14:textId="77777777" w:rsidR="009A7378" w:rsidRPr="00D63217" w:rsidRDefault="009A7378" w:rsidP="002C3D34">
            <w:pPr>
              <w:pStyle w:val="TableText"/>
              <w:keepNext/>
              <w:keepLines/>
              <w:spacing w:before="0" w:after="0" w:line="240" w:lineRule="auto"/>
              <w:rPr>
                <w:i/>
                <w:iCs/>
                <w:szCs w:val="17"/>
              </w:rPr>
            </w:pPr>
            <w:r w:rsidRPr="00D63217">
              <w:rPr>
                <w:i/>
                <w:iCs/>
                <w:szCs w:val="17"/>
              </w:rPr>
              <w:t>Anabaena flos-aquae</w:t>
            </w:r>
          </w:p>
        </w:tc>
        <w:tc>
          <w:tcPr>
            <w:tcW w:w="1010" w:type="pct"/>
            <w:tcBorders>
              <w:top w:val="nil"/>
              <w:left w:val="nil"/>
              <w:bottom w:val="single" w:sz="4" w:space="0" w:color="auto"/>
              <w:right w:val="nil"/>
            </w:tcBorders>
            <w:shd w:val="clear" w:color="auto" w:fill="auto"/>
          </w:tcPr>
          <w:p w14:paraId="04570987" w14:textId="77777777" w:rsidR="009A7378" w:rsidRPr="00D63217" w:rsidRDefault="009A7378" w:rsidP="002C3D34">
            <w:pPr>
              <w:pStyle w:val="TableText"/>
              <w:keepNext/>
              <w:keepLines/>
              <w:spacing w:before="0" w:after="0" w:line="240" w:lineRule="auto"/>
              <w:rPr>
                <w:szCs w:val="17"/>
              </w:rPr>
            </w:pPr>
            <w:r w:rsidRPr="00D63217">
              <w:rPr>
                <w:szCs w:val="17"/>
              </w:rPr>
              <w:t>EC</w:t>
            </w:r>
            <w:r w:rsidRPr="00D63217">
              <w:rPr>
                <w:szCs w:val="17"/>
                <w:vertAlign w:val="subscript"/>
              </w:rPr>
              <w:t>50</w:t>
            </w:r>
            <w:r w:rsidRPr="00D63217">
              <w:rPr>
                <w:szCs w:val="17"/>
              </w:rPr>
              <w:t xml:space="preserve"> 0.0078 mg ac/L</w:t>
            </w:r>
          </w:p>
        </w:tc>
        <w:tc>
          <w:tcPr>
            <w:tcW w:w="1172" w:type="pct"/>
            <w:gridSpan w:val="2"/>
            <w:tcBorders>
              <w:top w:val="nil"/>
              <w:left w:val="nil"/>
              <w:bottom w:val="single" w:sz="4" w:space="0" w:color="auto"/>
              <w:right w:val="nil"/>
            </w:tcBorders>
            <w:shd w:val="clear" w:color="auto" w:fill="auto"/>
          </w:tcPr>
          <w:p w14:paraId="1A153A7D" w14:textId="37F68C6B" w:rsidR="009A7378" w:rsidRPr="00D63217" w:rsidRDefault="009A7378" w:rsidP="002C3D34">
            <w:pPr>
              <w:pStyle w:val="TableText"/>
              <w:keepNext/>
              <w:keepLines/>
              <w:spacing w:before="0" w:after="0" w:line="240" w:lineRule="auto"/>
              <w:rPr>
                <w:szCs w:val="17"/>
              </w:rPr>
            </w:pPr>
            <w:r w:rsidRPr="00D63217">
              <w:rPr>
                <w:szCs w:val="17"/>
              </w:rPr>
              <w:t>Smyth et</w:t>
            </w:r>
            <w:r w:rsidR="00143F5A" w:rsidRPr="00D63217">
              <w:rPr>
                <w:szCs w:val="17"/>
              </w:rPr>
              <w:t xml:space="preserve"> al,</w:t>
            </w:r>
            <w:r w:rsidRPr="00D63217">
              <w:rPr>
                <w:szCs w:val="17"/>
              </w:rPr>
              <w:t xml:space="preserve"> 1992</w:t>
            </w:r>
            <w:r w:rsidR="00143F5A" w:rsidRPr="00D63217">
              <w:rPr>
                <w:szCs w:val="17"/>
              </w:rPr>
              <w:t>(</w:t>
            </w:r>
            <w:r w:rsidRPr="00D63217">
              <w:rPr>
                <w:szCs w:val="17"/>
              </w:rPr>
              <w:t>c</w:t>
            </w:r>
            <w:r w:rsidR="00143F5A" w:rsidRPr="00D63217">
              <w:rPr>
                <w:szCs w:val="17"/>
              </w:rPr>
              <w:t>)</w:t>
            </w:r>
          </w:p>
        </w:tc>
      </w:tr>
      <w:tr w:rsidR="009A7378" w:rsidRPr="00D63217" w14:paraId="16D4DE45" w14:textId="77777777" w:rsidTr="00BF4B43">
        <w:tc>
          <w:tcPr>
            <w:tcW w:w="583" w:type="pct"/>
            <w:tcBorders>
              <w:top w:val="nil"/>
              <w:left w:val="nil"/>
              <w:bottom w:val="nil"/>
              <w:right w:val="nil"/>
            </w:tcBorders>
          </w:tcPr>
          <w:p w14:paraId="1052A922"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4E2F480E"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06EC1E9A"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single" w:sz="4" w:space="0" w:color="auto"/>
              <w:left w:val="nil"/>
              <w:bottom w:val="nil"/>
              <w:right w:val="nil"/>
            </w:tcBorders>
            <w:shd w:val="clear" w:color="auto" w:fill="auto"/>
          </w:tcPr>
          <w:p w14:paraId="2B5EA16F" w14:textId="77777777" w:rsidR="009A7378" w:rsidRPr="00D63217" w:rsidRDefault="009A7378" w:rsidP="002C3D34">
            <w:pPr>
              <w:pStyle w:val="TableText"/>
              <w:keepNext/>
              <w:keepLines/>
              <w:spacing w:before="0" w:after="0" w:line="240" w:lineRule="auto"/>
              <w:rPr>
                <w:i/>
                <w:iCs/>
                <w:szCs w:val="17"/>
              </w:rPr>
            </w:pPr>
            <w:r w:rsidRPr="00D63217">
              <w:rPr>
                <w:i/>
                <w:iCs/>
                <w:szCs w:val="17"/>
              </w:rPr>
              <w:t>Chlamydomonas reinhardtii</w:t>
            </w:r>
          </w:p>
        </w:tc>
        <w:tc>
          <w:tcPr>
            <w:tcW w:w="1010" w:type="pct"/>
            <w:tcBorders>
              <w:top w:val="single" w:sz="4" w:space="0" w:color="auto"/>
              <w:left w:val="nil"/>
              <w:bottom w:val="nil"/>
              <w:right w:val="nil"/>
            </w:tcBorders>
            <w:shd w:val="clear" w:color="auto" w:fill="auto"/>
          </w:tcPr>
          <w:p w14:paraId="6863EE99"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0.0056 mg ac/L</w:t>
            </w:r>
          </w:p>
        </w:tc>
        <w:tc>
          <w:tcPr>
            <w:tcW w:w="1172" w:type="pct"/>
            <w:gridSpan w:val="2"/>
            <w:tcBorders>
              <w:top w:val="single" w:sz="4" w:space="0" w:color="auto"/>
              <w:left w:val="nil"/>
              <w:bottom w:val="nil"/>
              <w:right w:val="nil"/>
            </w:tcBorders>
            <w:shd w:val="clear" w:color="auto" w:fill="auto"/>
          </w:tcPr>
          <w:p w14:paraId="5CC5442A" w14:textId="0875A8C3" w:rsidR="009A7378" w:rsidRPr="00D63217" w:rsidRDefault="009A7378" w:rsidP="002C3D34">
            <w:pPr>
              <w:pStyle w:val="TableText"/>
              <w:keepNext/>
              <w:keepLines/>
              <w:spacing w:before="0" w:after="0" w:line="240" w:lineRule="auto"/>
              <w:rPr>
                <w:szCs w:val="17"/>
              </w:rPr>
            </w:pPr>
            <w:r w:rsidRPr="00D63217">
              <w:rPr>
                <w:szCs w:val="17"/>
              </w:rPr>
              <w:t>Tanaka et</w:t>
            </w:r>
            <w:r w:rsidR="00143F5A" w:rsidRPr="00D63217">
              <w:rPr>
                <w:szCs w:val="17"/>
              </w:rPr>
              <w:t xml:space="preserve"> al,</w:t>
            </w:r>
            <w:r w:rsidRPr="00D63217">
              <w:rPr>
                <w:szCs w:val="17"/>
              </w:rPr>
              <w:t xml:space="preserve"> 2011</w:t>
            </w:r>
          </w:p>
        </w:tc>
      </w:tr>
      <w:tr w:rsidR="009A7378" w:rsidRPr="00D63217" w14:paraId="3E5FFDE4" w14:textId="77777777" w:rsidTr="00BF4B43">
        <w:tc>
          <w:tcPr>
            <w:tcW w:w="583" w:type="pct"/>
            <w:tcBorders>
              <w:top w:val="nil"/>
              <w:left w:val="nil"/>
              <w:bottom w:val="nil"/>
              <w:right w:val="nil"/>
            </w:tcBorders>
          </w:tcPr>
          <w:p w14:paraId="7F5FBCD4"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16DC00F6"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111D9F3B"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nil"/>
              <w:right w:val="nil"/>
            </w:tcBorders>
            <w:shd w:val="clear" w:color="auto" w:fill="auto"/>
          </w:tcPr>
          <w:p w14:paraId="38726750" w14:textId="77777777" w:rsidR="009A7378" w:rsidRPr="00D63217" w:rsidRDefault="009A7378" w:rsidP="002C3D34">
            <w:pPr>
              <w:pStyle w:val="TableText"/>
              <w:keepNext/>
              <w:keepLines/>
              <w:spacing w:before="0" w:after="0" w:line="240" w:lineRule="auto"/>
              <w:rPr>
                <w:i/>
                <w:iCs/>
                <w:szCs w:val="17"/>
              </w:rPr>
            </w:pPr>
          </w:p>
        </w:tc>
        <w:tc>
          <w:tcPr>
            <w:tcW w:w="1010" w:type="pct"/>
            <w:tcBorders>
              <w:top w:val="nil"/>
              <w:left w:val="nil"/>
              <w:bottom w:val="nil"/>
              <w:right w:val="nil"/>
            </w:tcBorders>
            <w:shd w:val="clear" w:color="auto" w:fill="auto"/>
          </w:tcPr>
          <w:p w14:paraId="17F2297A"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0.043 mg ac/L</w:t>
            </w:r>
          </w:p>
        </w:tc>
        <w:tc>
          <w:tcPr>
            <w:tcW w:w="1172" w:type="pct"/>
            <w:gridSpan w:val="2"/>
            <w:tcBorders>
              <w:top w:val="nil"/>
              <w:left w:val="nil"/>
              <w:bottom w:val="nil"/>
              <w:right w:val="nil"/>
            </w:tcBorders>
            <w:shd w:val="clear" w:color="auto" w:fill="auto"/>
          </w:tcPr>
          <w:p w14:paraId="402DF6C0" w14:textId="77777777" w:rsidR="009A7378" w:rsidRPr="00D63217" w:rsidRDefault="009A7378" w:rsidP="002C3D34">
            <w:pPr>
              <w:pStyle w:val="TableText"/>
              <w:keepNext/>
              <w:keepLines/>
              <w:spacing w:before="0" w:after="0" w:line="240" w:lineRule="auto"/>
              <w:rPr>
                <w:szCs w:val="17"/>
              </w:rPr>
            </w:pPr>
            <w:r w:rsidRPr="00D63217">
              <w:rPr>
                <w:szCs w:val="17"/>
              </w:rPr>
              <w:t>Cheloni &amp; Slaveykova 2021</w:t>
            </w:r>
          </w:p>
        </w:tc>
      </w:tr>
      <w:tr w:rsidR="009A7378" w:rsidRPr="00D63217" w14:paraId="3DD6074D" w14:textId="77777777" w:rsidTr="00D308B1">
        <w:trPr>
          <w:trHeight w:val="23"/>
        </w:trPr>
        <w:tc>
          <w:tcPr>
            <w:tcW w:w="583" w:type="pct"/>
            <w:tcBorders>
              <w:top w:val="nil"/>
              <w:left w:val="nil"/>
              <w:bottom w:val="nil"/>
              <w:right w:val="nil"/>
            </w:tcBorders>
          </w:tcPr>
          <w:p w14:paraId="039BDB04"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0D2DCB00"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30D1685D"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nil"/>
              <w:right w:val="nil"/>
            </w:tcBorders>
            <w:shd w:val="clear" w:color="auto" w:fill="auto"/>
          </w:tcPr>
          <w:p w14:paraId="6C9D7573" w14:textId="77777777" w:rsidR="009A7378" w:rsidRPr="00D63217" w:rsidRDefault="009A7378" w:rsidP="002C3D34">
            <w:pPr>
              <w:pStyle w:val="TableText"/>
              <w:keepNext/>
              <w:keepLines/>
              <w:spacing w:before="0" w:after="0" w:line="240" w:lineRule="auto"/>
              <w:rPr>
                <w:i/>
                <w:iCs/>
                <w:szCs w:val="17"/>
              </w:rPr>
            </w:pPr>
          </w:p>
        </w:tc>
        <w:tc>
          <w:tcPr>
            <w:tcW w:w="1010" w:type="pct"/>
            <w:tcBorders>
              <w:top w:val="nil"/>
              <w:left w:val="nil"/>
              <w:bottom w:val="nil"/>
              <w:right w:val="nil"/>
            </w:tcBorders>
            <w:shd w:val="clear" w:color="auto" w:fill="auto"/>
          </w:tcPr>
          <w:p w14:paraId="6FAFA96C"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0.067 mg ac/L</w:t>
            </w:r>
          </w:p>
        </w:tc>
        <w:tc>
          <w:tcPr>
            <w:tcW w:w="1172" w:type="pct"/>
            <w:gridSpan w:val="2"/>
            <w:tcBorders>
              <w:top w:val="nil"/>
              <w:left w:val="nil"/>
              <w:bottom w:val="nil"/>
              <w:right w:val="nil"/>
            </w:tcBorders>
            <w:shd w:val="clear" w:color="auto" w:fill="auto"/>
          </w:tcPr>
          <w:p w14:paraId="41037CC2" w14:textId="77777777" w:rsidR="009A7378" w:rsidRPr="00D63217" w:rsidRDefault="009A7378" w:rsidP="002C3D34">
            <w:pPr>
              <w:pStyle w:val="TableText"/>
              <w:keepNext/>
              <w:keepLines/>
              <w:spacing w:before="0" w:after="0" w:line="240" w:lineRule="auto"/>
              <w:rPr>
                <w:szCs w:val="17"/>
              </w:rPr>
            </w:pPr>
            <w:r w:rsidRPr="00D63217">
              <w:rPr>
                <w:szCs w:val="17"/>
              </w:rPr>
              <w:t>Jamers &amp; de Coen 2010</w:t>
            </w:r>
          </w:p>
        </w:tc>
      </w:tr>
      <w:tr w:rsidR="009A7378" w:rsidRPr="00D63217" w14:paraId="45C5370C" w14:textId="77777777" w:rsidTr="00BF4B43">
        <w:trPr>
          <w:gridAfter w:val="1"/>
          <w:wAfter w:w="29" w:type="pct"/>
        </w:trPr>
        <w:tc>
          <w:tcPr>
            <w:tcW w:w="583" w:type="pct"/>
            <w:tcBorders>
              <w:top w:val="nil"/>
              <w:left w:val="nil"/>
              <w:bottom w:val="nil"/>
              <w:right w:val="nil"/>
            </w:tcBorders>
          </w:tcPr>
          <w:p w14:paraId="56E2F33B"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5B9A0B9A"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3FBC05BC" w14:textId="77777777" w:rsidR="009A7378" w:rsidRPr="00D63217" w:rsidRDefault="009A7378" w:rsidP="002C3D34">
            <w:pPr>
              <w:pStyle w:val="TableText"/>
              <w:keepNext/>
              <w:keepLines/>
              <w:spacing w:before="0" w:after="0" w:line="240" w:lineRule="auto"/>
              <w:rPr>
                <w:color w:val="auto"/>
                <w:szCs w:val="17"/>
              </w:rPr>
            </w:pPr>
          </w:p>
        </w:tc>
        <w:tc>
          <w:tcPr>
            <w:tcW w:w="2163" w:type="pct"/>
            <w:gridSpan w:val="2"/>
            <w:tcBorders>
              <w:top w:val="nil"/>
              <w:left w:val="nil"/>
              <w:bottom w:val="single" w:sz="4" w:space="0" w:color="auto"/>
              <w:right w:val="nil"/>
            </w:tcBorders>
            <w:shd w:val="clear" w:color="auto" w:fill="auto"/>
          </w:tcPr>
          <w:p w14:paraId="2B34E1A1" w14:textId="77777777" w:rsidR="009A7378" w:rsidRPr="00D63217" w:rsidRDefault="009A7378" w:rsidP="002C3D34">
            <w:pPr>
              <w:pStyle w:val="TableText"/>
              <w:keepNext/>
              <w:keepLines/>
              <w:spacing w:before="0" w:after="0" w:line="240" w:lineRule="auto"/>
              <w:rPr>
                <w:szCs w:val="17"/>
              </w:rPr>
            </w:pPr>
            <w:r w:rsidRPr="00D63217">
              <w:rPr>
                <w:szCs w:val="17"/>
              </w:rPr>
              <w:t>Geomean E</w:t>
            </w:r>
            <w:r w:rsidRPr="00D63217">
              <w:rPr>
                <w:szCs w:val="17"/>
                <w:vertAlign w:val="subscript"/>
              </w:rPr>
              <w:t>r</w:t>
            </w:r>
            <w:r w:rsidRPr="00D63217">
              <w:rPr>
                <w:szCs w:val="17"/>
              </w:rPr>
              <w:t>C</w:t>
            </w:r>
            <w:r w:rsidRPr="00D63217">
              <w:rPr>
                <w:szCs w:val="17"/>
                <w:vertAlign w:val="subscript"/>
              </w:rPr>
              <w:t>50</w:t>
            </w:r>
            <w:r w:rsidRPr="00D63217">
              <w:rPr>
                <w:szCs w:val="17"/>
              </w:rPr>
              <w:t xml:space="preserve"> 0.025 mg ac/L</w:t>
            </w:r>
          </w:p>
        </w:tc>
        <w:tc>
          <w:tcPr>
            <w:tcW w:w="1143" w:type="pct"/>
            <w:tcBorders>
              <w:top w:val="nil"/>
              <w:left w:val="nil"/>
              <w:bottom w:val="single" w:sz="4" w:space="0" w:color="auto"/>
              <w:right w:val="nil"/>
            </w:tcBorders>
            <w:shd w:val="clear" w:color="auto" w:fill="auto"/>
          </w:tcPr>
          <w:p w14:paraId="26C09948" w14:textId="77777777" w:rsidR="009A7378" w:rsidRPr="00D63217" w:rsidRDefault="009A7378" w:rsidP="002C3D34">
            <w:pPr>
              <w:pStyle w:val="TableText"/>
              <w:keepNext/>
              <w:keepLines/>
              <w:spacing w:before="0" w:after="0" w:line="240" w:lineRule="auto"/>
              <w:rPr>
                <w:szCs w:val="17"/>
              </w:rPr>
            </w:pPr>
          </w:p>
        </w:tc>
      </w:tr>
      <w:tr w:rsidR="009A7378" w:rsidRPr="00D63217" w14:paraId="269CFB66" w14:textId="77777777" w:rsidTr="00BF4B43">
        <w:trPr>
          <w:cantSplit/>
        </w:trPr>
        <w:tc>
          <w:tcPr>
            <w:tcW w:w="583" w:type="pct"/>
            <w:tcBorders>
              <w:top w:val="nil"/>
              <w:left w:val="nil"/>
              <w:bottom w:val="nil"/>
              <w:right w:val="nil"/>
            </w:tcBorders>
          </w:tcPr>
          <w:p w14:paraId="39DDA3AC" w14:textId="2BDDD6B4"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06DCCEEF" w14:textId="1772D83A"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5FFB6B4F" w14:textId="77777777" w:rsidR="009A7378" w:rsidRPr="00D63217" w:rsidRDefault="009A7378" w:rsidP="002C3D34">
            <w:pPr>
              <w:pStyle w:val="TableText"/>
              <w:keepNext/>
              <w:keepLines/>
              <w:spacing w:before="0" w:after="0" w:line="240" w:lineRule="auto"/>
              <w:rPr>
                <w:color w:val="auto"/>
                <w:szCs w:val="17"/>
              </w:rPr>
            </w:pPr>
            <w:r w:rsidRPr="00D63217">
              <w:rPr>
                <w:color w:val="auto"/>
                <w:szCs w:val="17"/>
              </w:rPr>
              <w:t>Chronic</w:t>
            </w:r>
          </w:p>
        </w:tc>
        <w:tc>
          <w:tcPr>
            <w:tcW w:w="1154" w:type="pct"/>
            <w:tcBorders>
              <w:top w:val="single" w:sz="4" w:space="0" w:color="auto"/>
              <w:left w:val="nil"/>
              <w:bottom w:val="nil"/>
              <w:right w:val="nil"/>
            </w:tcBorders>
            <w:shd w:val="clear" w:color="auto" w:fill="auto"/>
          </w:tcPr>
          <w:p w14:paraId="4B50904A" w14:textId="77777777" w:rsidR="009A7378" w:rsidRPr="00D63217" w:rsidRDefault="009A7378" w:rsidP="002C3D34">
            <w:pPr>
              <w:pStyle w:val="TableText"/>
              <w:keepNext/>
              <w:keepLines/>
              <w:spacing w:before="0" w:after="0" w:line="240" w:lineRule="auto"/>
              <w:rPr>
                <w:i/>
                <w:iCs/>
                <w:szCs w:val="17"/>
              </w:rPr>
            </w:pPr>
            <w:r w:rsidRPr="00D63217">
              <w:rPr>
                <w:i/>
                <w:iCs/>
                <w:szCs w:val="17"/>
              </w:rPr>
              <w:t>Raphidocelis subcapitata</w:t>
            </w:r>
          </w:p>
        </w:tc>
        <w:tc>
          <w:tcPr>
            <w:tcW w:w="1010" w:type="pct"/>
            <w:tcBorders>
              <w:top w:val="single" w:sz="4" w:space="0" w:color="auto"/>
              <w:left w:val="nil"/>
              <w:bottom w:val="nil"/>
              <w:right w:val="nil"/>
            </w:tcBorders>
            <w:shd w:val="clear" w:color="auto" w:fill="auto"/>
          </w:tcPr>
          <w:p w14:paraId="6CBC3182" w14:textId="2E6F4798"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0.20 mg ac/L</w:t>
            </w:r>
          </w:p>
        </w:tc>
        <w:tc>
          <w:tcPr>
            <w:tcW w:w="1172" w:type="pct"/>
            <w:gridSpan w:val="2"/>
            <w:tcBorders>
              <w:top w:val="single" w:sz="4" w:space="0" w:color="auto"/>
              <w:left w:val="nil"/>
              <w:bottom w:val="nil"/>
              <w:right w:val="nil"/>
            </w:tcBorders>
            <w:shd w:val="clear" w:color="auto" w:fill="auto"/>
          </w:tcPr>
          <w:p w14:paraId="0AC44523" w14:textId="77777777" w:rsidR="009A7378" w:rsidRPr="00D63217" w:rsidRDefault="009A7378" w:rsidP="002C3D34">
            <w:pPr>
              <w:pStyle w:val="TableText"/>
              <w:keepNext/>
              <w:keepLines/>
              <w:spacing w:before="0" w:after="0" w:line="240" w:lineRule="auto"/>
              <w:rPr>
                <w:szCs w:val="17"/>
              </w:rPr>
            </w:pPr>
            <w:r w:rsidRPr="00D63217">
              <w:rPr>
                <w:szCs w:val="17"/>
              </w:rPr>
              <w:t>Smyth et al 1990a</w:t>
            </w:r>
          </w:p>
        </w:tc>
      </w:tr>
      <w:tr w:rsidR="009A7378" w:rsidRPr="00D63217" w14:paraId="729026CA" w14:textId="77777777" w:rsidTr="00BF4B43">
        <w:trPr>
          <w:cantSplit/>
        </w:trPr>
        <w:tc>
          <w:tcPr>
            <w:tcW w:w="583" w:type="pct"/>
            <w:tcBorders>
              <w:top w:val="nil"/>
              <w:left w:val="nil"/>
              <w:bottom w:val="nil"/>
              <w:right w:val="nil"/>
            </w:tcBorders>
          </w:tcPr>
          <w:p w14:paraId="6F654DEC"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1C6B36B8"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581EFE8B"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nil"/>
              <w:right w:val="nil"/>
            </w:tcBorders>
            <w:shd w:val="clear" w:color="auto" w:fill="auto"/>
          </w:tcPr>
          <w:p w14:paraId="38180233" w14:textId="77777777" w:rsidR="009A7378" w:rsidRPr="00D63217" w:rsidRDefault="009A7378" w:rsidP="002C3D34">
            <w:pPr>
              <w:pStyle w:val="TableText"/>
              <w:keepNext/>
              <w:keepLines/>
              <w:spacing w:before="0" w:after="0" w:line="240" w:lineRule="auto"/>
              <w:rPr>
                <w:i/>
                <w:iCs/>
                <w:szCs w:val="17"/>
              </w:rPr>
            </w:pPr>
          </w:p>
        </w:tc>
        <w:tc>
          <w:tcPr>
            <w:tcW w:w="1010" w:type="pct"/>
            <w:tcBorders>
              <w:top w:val="nil"/>
              <w:left w:val="nil"/>
              <w:bottom w:val="nil"/>
              <w:right w:val="nil"/>
            </w:tcBorders>
            <w:shd w:val="clear" w:color="auto" w:fill="auto"/>
          </w:tcPr>
          <w:p w14:paraId="0C1920FE"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0.23 mg ac/L</w:t>
            </w:r>
          </w:p>
        </w:tc>
        <w:tc>
          <w:tcPr>
            <w:tcW w:w="1172" w:type="pct"/>
            <w:gridSpan w:val="2"/>
            <w:tcBorders>
              <w:top w:val="nil"/>
              <w:left w:val="nil"/>
              <w:bottom w:val="nil"/>
              <w:right w:val="nil"/>
            </w:tcBorders>
            <w:shd w:val="clear" w:color="auto" w:fill="auto"/>
          </w:tcPr>
          <w:p w14:paraId="3B13682C" w14:textId="7BDB2AFB" w:rsidR="009A7378" w:rsidRPr="00D63217" w:rsidRDefault="009A7378" w:rsidP="002C3D34">
            <w:pPr>
              <w:pStyle w:val="TableText"/>
              <w:keepNext/>
              <w:keepLines/>
              <w:spacing w:before="0" w:after="0" w:line="240" w:lineRule="auto"/>
              <w:rPr>
                <w:szCs w:val="17"/>
              </w:rPr>
            </w:pPr>
            <w:r w:rsidRPr="00D63217">
              <w:rPr>
                <w:szCs w:val="17"/>
              </w:rPr>
              <w:t>Smyth et</w:t>
            </w:r>
            <w:r w:rsidR="00143F5A" w:rsidRPr="00D63217">
              <w:rPr>
                <w:szCs w:val="17"/>
              </w:rPr>
              <w:t xml:space="preserve"> al,</w:t>
            </w:r>
            <w:r w:rsidRPr="00D63217">
              <w:rPr>
                <w:szCs w:val="17"/>
              </w:rPr>
              <w:t xml:space="preserve"> 1992</w:t>
            </w:r>
            <w:r w:rsidR="00143F5A" w:rsidRPr="00D63217">
              <w:rPr>
                <w:szCs w:val="17"/>
              </w:rPr>
              <w:t>(</w:t>
            </w:r>
            <w:r w:rsidRPr="00D63217">
              <w:rPr>
                <w:szCs w:val="17"/>
              </w:rPr>
              <w:t>a</w:t>
            </w:r>
            <w:r w:rsidR="00143F5A" w:rsidRPr="00D63217">
              <w:rPr>
                <w:szCs w:val="17"/>
              </w:rPr>
              <w:t>)</w:t>
            </w:r>
          </w:p>
        </w:tc>
      </w:tr>
      <w:tr w:rsidR="009A7378" w:rsidRPr="00D63217" w14:paraId="7C8F763E" w14:textId="77777777" w:rsidTr="00BF4B43">
        <w:trPr>
          <w:cantSplit/>
        </w:trPr>
        <w:tc>
          <w:tcPr>
            <w:tcW w:w="583" w:type="pct"/>
            <w:tcBorders>
              <w:top w:val="nil"/>
              <w:left w:val="nil"/>
              <w:bottom w:val="nil"/>
              <w:right w:val="nil"/>
            </w:tcBorders>
          </w:tcPr>
          <w:p w14:paraId="1F2D062D"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1D52AA51"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075CA139"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nil"/>
              <w:right w:val="nil"/>
            </w:tcBorders>
            <w:shd w:val="clear" w:color="auto" w:fill="auto"/>
          </w:tcPr>
          <w:p w14:paraId="07A1B93D" w14:textId="77777777" w:rsidR="009A7378" w:rsidRPr="00D63217" w:rsidRDefault="009A7378" w:rsidP="002C3D34">
            <w:pPr>
              <w:pStyle w:val="TableText"/>
              <w:keepNext/>
              <w:keepLines/>
              <w:spacing w:before="0" w:after="0" w:line="240" w:lineRule="auto"/>
              <w:rPr>
                <w:i/>
                <w:iCs/>
                <w:szCs w:val="17"/>
              </w:rPr>
            </w:pPr>
          </w:p>
        </w:tc>
        <w:tc>
          <w:tcPr>
            <w:tcW w:w="1010" w:type="pct"/>
            <w:tcBorders>
              <w:top w:val="nil"/>
              <w:left w:val="nil"/>
              <w:bottom w:val="nil"/>
              <w:right w:val="nil"/>
            </w:tcBorders>
            <w:shd w:val="clear" w:color="auto" w:fill="auto"/>
          </w:tcPr>
          <w:p w14:paraId="624C0F1B"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0.20 mg ac/L</w:t>
            </w:r>
          </w:p>
        </w:tc>
        <w:tc>
          <w:tcPr>
            <w:tcW w:w="1172" w:type="pct"/>
            <w:gridSpan w:val="2"/>
            <w:tcBorders>
              <w:top w:val="nil"/>
              <w:left w:val="nil"/>
              <w:bottom w:val="nil"/>
              <w:right w:val="nil"/>
            </w:tcBorders>
            <w:shd w:val="clear" w:color="auto" w:fill="auto"/>
          </w:tcPr>
          <w:p w14:paraId="1AEC769F" w14:textId="630DAD8C" w:rsidR="009A7378" w:rsidRPr="00D63217" w:rsidRDefault="009A7378" w:rsidP="002C3D34">
            <w:pPr>
              <w:pStyle w:val="TableText"/>
              <w:keepNext/>
              <w:keepLines/>
              <w:spacing w:before="0" w:after="0" w:line="240" w:lineRule="auto"/>
              <w:rPr>
                <w:szCs w:val="17"/>
              </w:rPr>
            </w:pPr>
            <w:r w:rsidRPr="00D63217">
              <w:rPr>
                <w:szCs w:val="17"/>
              </w:rPr>
              <w:t>Scheerbaum 2007</w:t>
            </w:r>
            <w:r w:rsidR="00143F5A" w:rsidRPr="00D63217">
              <w:rPr>
                <w:szCs w:val="17"/>
              </w:rPr>
              <w:t>(</w:t>
            </w:r>
            <w:r w:rsidRPr="00D63217">
              <w:rPr>
                <w:szCs w:val="17"/>
              </w:rPr>
              <w:t>b</w:t>
            </w:r>
            <w:r w:rsidR="00143F5A" w:rsidRPr="00D63217">
              <w:rPr>
                <w:szCs w:val="17"/>
              </w:rPr>
              <w:t>)</w:t>
            </w:r>
          </w:p>
        </w:tc>
      </w:tr>
      <w:tr w:rsidR="009A7378" w:rsidRPr="00D63217" w14:paraId="3D65021B" w14:textId="77777777" w:rsidTr="00BF4B43">
        <w:trPr>
          <w:cantSplit/>
        </w:trPr>
        <w:tc>
          <w:tcPr>
            <w:tcW w:w="583" w:type="pct"/>
            <w:tcBorders>
              <w:top w:val="nil"/>
              <w:left w:val="nil"/>
              <w:bottom w:val="nil"/>
              <w:right w:val="nil"/>
            </w:tcBorders>
          </w:tcPr>
          <w:p w14:paraId="26B8297A"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021BF807"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0606DBB2"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nil"/>
              <w:right w:val="nil"/>
            </w:tcBorders>
            <w:shd w:val="clear" w:color="auto" w:fill="auto"/>
          </w:tcPr>
          <w:p w14:paraId="5026E327" w14:textId="77777777" w:rsidR="009A7378" w:rsidRPr="00D63217" w:rsidRDefault="009A7378" w:rsidP="002C3D34">
            <w:pPr>
              <w:pStyle w:val="TableText"/>
              <w:keepNext/>
              <w:keepLines/>
              <w:spacing w:before="0" w:after="0" w:line="240" w:lineRule="auto"/>
              <w:rPr>
                <w:i/>
                <w:iCs/>
                <w:szCs w:val="17"/>
              </w:rPr>
            </w:pPr>
          </w:p>
        </w:tc>
        <w:tc>
          <w:tcPr>
            <w:tcW w:w="1010" w:type="pct"/>
            <w:tcBorders>
              <w:top w:val="nil"/>
              <w:left w:val="nil"/>
              <w:bottom w:val="nil"/>
              <w:right w:val="nil"/>
            </w:tcBorders>
            <w:shd w:val="clear" w:color="auto" w:fill="auto"/>
          </w:tcPr>
          <w:p w14:paraId="7EE5356F"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0.48 mg ac/L</w:t>
            </w:r>
          </w:p>
        </w:tc>
        <w:tc>
          <w:tcPr>
            <w:tcW w:w="1172" w:type="pct"/>
            <w:gridSpan w:val="2"/>
            <w:tcBorders>
              <w:top w:val="nil"/>
              <w:left w:val="nil"/>
              <w:bottom w:val="nil"/>
              <w:right w:val="nil"/>
            </w:tcBorders>
            <w:shd w:val="clear" w:color="auto" w:fill="auto"/>
          </w:tcPr>
          <w:p w14:paraId="3A3FD1EB" w14:textId="1B0029C2" w:rsidR="009A7378" w:rsidRPr="00D63217" w:rsidRDefault="009A7378" w:rsidP="002C3D34">
            <w:pPr>
              <w:pStyle w:val="TableText"/>
              <w:keepNext/>
              <w:keepLines/>
              <w:spacing w:before="0" w:after="0" w:line="240" w:lineRule="auto"/>
              <w:rPr>
                <w:szCs w:val="17"/>
              </w:rPr>
            </w:pPr>
            <w:r w:rsidRPr="00D63217">
              <w:rPr>
                <w:szCs w:val="17"/>
              </w:rPr>
              <w:t>Grillo et</w:t>
            </w:r>
            <w:r w:rsidR="00143F5A" w:rsidRPr="00D63217">
              <w:rPr>
                <w:szCs w:val="17"/>
              </w:rPr>
              <w:t xml:space="preserve"> al,</w:t>
            </w:r>
            <w:r w:rsidRPr="00D63217">
              <w:rPr>
                <w:szCs w:val="17"/>
              </w:rPr>
              <w:t xml:space="preserve"> 2015</w:t>
            </w:r>
          </w:p>
        </w:tc>
      </w:tr>
      <w:tr w:rsidR="009A7378" w:rsidRPr="00D63217" w14:paraId="0DDAD1D7" w14:textId="77777777" w:rsidTr="00BF4B43">
        <w:trPr>
          <w:cantSplit/>
        </w:trPr>
        <w:tc>
          <w:tcPr>
            <w:tcW w:w="583" w:type="pct"/>
            <w:tcBorders>
              <w:top w:val="nil"/>
              <w:left w:val="nil"/>
              <w:bottom w:val="nil"/>
              <w:right w:val="nil"/>
            </w:tcBorders>
          </w:tcPr>
          <w:p w14:paraId="670EA890"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38658596"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29C2AD33"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nil"/>
              <w:right w:val="nil"/>
            </w:tcBorders>
            <w:shd w:val="clear" w:color="auto" w:fill="auto"/>
          </w:tcPr>
          <w:p w14:paraId="2C7B51F9" w14:textId="77777777" w:rsidR="009A7378" w:rsidRPr="00D63217" w:rsidRDefault="009A7378" w:rsidP="002C3D34">
            <w:pPr>
              <w:pStyle w:val="TableText"/>
              <w:keepNext/>
              <w:keepLines/>
              <w:spacing w:before="0" w:after="0" w:line="240" w:lineRule="auto"/>
              <w:rPr>
                <w:i/>
                <w:iCs/>
                <w:szCs w:val="17"/>
              </w:rPr>
            </w:pPr>
          </w:p>
        </w:tc>
        <w:tc>
          <w:tcPr>
            <w:tcW w:w="1010" w:type="pct"/>
            <w:tcBorders>
              <w:top w:val="nil"/>
              <w:left w:val="nil"/>
              <w:bottom w:val="nil"/>
              <w:right w:val="nil"/>
            </w:tcBorders>
            <w:shd w:val="clear" w:color="auto" w:fill="auto"/>
          </w:tcPr>
          <w:p w14:paraId="12048C23"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0.26 mg ac/L </w:t>
            </w:r>
          </w:p>
        </w:tc>
        <w:tc>
          <w:tcPr>
            <w:tcW w:w="1172" w:type="pct"/>
            <w:gridSpan w:val="2"/>
            <w:tcBorders>
              <w:top w:val="nil"/>
              <w:left w:val="nil"/>
              <w:bottom w:val="nil"/>
              <w:right w:val="nil"/>
            </w:tcBorders>
            <w:shd w:val="clear" w:color="auto" w:fill="auto"/>
          </w:tcPr>
          <w:p w14:paraId="5380C38D" w14:textId="0B98AC6E" w:rsidR="009A7378" w:rsidRPr="00D63217" w:rsidRDefault="009A7378" w:rsidP="002C3D34">
            <w:pPr>
              <w:pStyle w:val="TableText"/>
              <w:keepNext/>
              <w:keepLines/>
              <w:spacing w:before="0" w:after="0" w:line="240" w:lineRule="auto"/>
              <w:rPr>
                <w:szCs w:val="17"/>
              </w:rPr>
            </w:pPr>
            <w:r w:rsidRPr="00D63217">
              <w:rPr>
                <w:szCs w:val="17"/>
              </w:rPr>
              <w:t>Smyth et</w:t>
            </w:r>
            <w:r w:rsidR="00143F5A" w:rsidRPr="00D63217">
              <w:rPr>
                <w:szCs w:val="17"/>
              </w:rPr>
              <w:t xml:space="preserve"> al,</w:t>
            </w:r>
            <w:r w:rsidRPr="00D63217">
              <w:rPr>
                <w:szCs w:val="17"/>
              </w:rPr>
              <w:t xml:space="preserve"> 1990</w:t>
            </w:r>
            <w:r w:rsidR="00143F5A" w:rsidRPr="00D63217">
              <w:rPr>
                <w:szCs w:val="17"/>
              </w:rPr>
              <w:t>(</w:t>
            </w:r>
            <w:r w:rsidRPr="00D63217">
              <w:rPr>
                <w:szCs w:val="17"/>
              </w:rPr>
              <w:t>b</w:t>
            </w:r>
            <w:r w:rsidR="00143F5A" w:rsidRPr="00D63217">
              <w:rPr>
                <w:szCs w:val="17"/>
              </w:rPr>
              <w:t>)</w:t>
            </w:r>
          </w:p>
        </w:tc>
      </w:tr>
      <w:tr w:rsidR="009A7378" w:rsidRPr="00D63217" w14:paraId="4562C3A4" w14:textId="77777777" w:rsidTr="00BF4B43">
        <w:trPr>
          <w:gridAfter w:val="1"/>
          <w:wAfter w:w="29" w:type="pct"/>
          <w:cantSplit/>
        </w:trPr>
        <w:tc>
          <w:tcPr>
            <w:tcW w:w="583" w:type="pct"/>
            <w:tcBorders>
              <w:top w:val="nil"/>
              <w:left w:val="nil"/>
              <w:bottom w:val="nil"/>
              <w:right w:val="nil"/>
            </w:tcBorders>
          </w:tcPr>
          <w:p w14:paraId="1EB0E1E0"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02D60DC5"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68DAE54D" w14:textId="77777777" w:rsidR="009A7378" w:rsidRPr="00D63217" w:rsidRDefault="009A7378" w:rsidP="002C3D34">
            <w:pPr>
              <w:pStyle w:val="TableText"/>
              <w:keepNext/>
              <w:keepLines/>
              <w:spacing w:before="0" w:after="0" w:line="240" w:lineRule="auto"/>
              <w:rPr>
                <w:color w:val="auto"/>
                <w:szCs w:val="17"/>
              </w:rPr>
            </w:pPr>
          </w:p>
        </w:tc>
        <w:tc>
          <w:tcPr>
            <w:tcW w:w="2163" w:type="pct"/>
            <w:gridSpan w:val="2"/>
            <w:tcBorders>
              <w:top w:val="nil"/>
              <w:left w:val="nil"/>
              <w:bottom w:val="nil"/>
              <w:right w:val="nil"/>
            </w:tcBorders>
            <w:shd w:val="clear" w:color="auto" w:fill="auto"/>
          </w:tcPr>
          <w:p w14:paraId="309BB7A8" w14:textId="77777777" w:rsidR="009A7378" w:rsidRPr="00D63217" w:rsidRDefault="009A7378" w:rsidP="002C3D34">
            <w:pPr>
              <w:pStyle w:val="TableText"/>
              <w:keepNext/>
              <w:keepLines/>
              <w:spacing w:before="0" w:after="0" w:line="240" w:lineRule="auto"/>
              <w:rPr>
                <w:szCs w:val="17"/>
              </w:rPr>
            </w:pPr>
            <w:r w:rsidRPr="00D63217">
              <w:rPr>
                <w:szCs w:val="17"/>
              </w:rPr>
              <w:t>Geomean E</w:t>
            </w:r>
            <w:r w:rsidRPr="00D63217">
              <w:rPr>
                <w:szCs w:val="17"/>
                <w:vertAlign w:val="subscript"/>
              </w:rPr>
              <w:t>r</w:t>
            </w:r>
            <w:r w:rsidRPr="00D63217">
              <w:rPr>
                <w:szCs w:val="17"/>
              </w:rPr>
              <w:t>C</w:t>
            </w:r>
            <w:r w:rsidRPr="00D63217">
              <w:rPr>
                <w:szCs w:val="17"/>
                <w:vertAlign w:val="subscript"/>
              </w:rPr>
              <w:t>50</w:t>
            </w:r>
            <w:r w:rsidRPr="00D63217">
              <w:rPr>
                <w:szCs w:val="17"/>
              </w:rPr>
              <w:t xml:space="preserve"> 0.26 mg ac/L</w:t>
            </w:r>
          </w:p>
        </w:tc>
        <w:tc>
          <w:tcPr>
            <w:tcW w:w="1143" w:type="pct"/>
            <w:tcBorders>
              <w:top w:val="nil"/>
              <w:left w:val="nil"/>
              <w:bottom w:val="nil"/>
              <w:right w:val="nil"/>
            </w:tcBorders>
            <w:shd w:val="clear" w:color="auto" w:fill="auto"/>
          </w:tcPr>
          <w:p w14:paraId="60E17C19" w14:textId="77777777" w:rsidR="009A7378" w:rsidRPr="00D63217" w:rsidRDefault="009A7378" w:rsidP="002C3D34">
            <w:pPr>
              <w:pStyle w:val="TableText"/>
              <w:keepNext/>
              <w:keepLines/>
              <w:spacing w:before="0" w:after="0" w:line="240" w:lineRule="auto"/>
              <w:rPr>
                <w:szCs w:val="17"/>
              </w:rPr>
            </w:pPr>
          </w:p>
        </w:tc>
      </w:tr>
      <w:tr w:rsidR="009A7378" w:rsidRPr="00D63217" w14:paraId="7BA8529A" w14:textId="77777777" w:rsidTr="00BF4B43">
        <w:tc>
          <w:tcPr>
            <w:tcW w:w="583" w:type="pct"/>
            <w:tcBorders>
              <w:top w:val="nil"/>
              <w:left w:val="nil"/>
              <w:bottom w:val="nil"/>
              <w:right w:val="nil"/>
            </w:tcBorders>
          </w:tcPr>
          <w:p w14:paraId="78F84E61"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68E3DD57"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08AF476C"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single" w:sz="4" w:space="0" w:color="auto"/>
              <w:left w:val="nil"/>
              <w:bottom w:val="nil"/>
              <w:right w:val="nil"/>
            </w:tcBorders>
            <w:shd w:val="clear" w:color="auto" w:fill="auto"/>
          </w:tcPr>
          <w:p w14:paraId="4753B487" w14:textId="77777777" w:rsidR="009A7378" w:rsidRPr="00D63217" w:rsidRDefault="009A7378" w:rsidP="002C3D34">
            <w:pPr>
              <w:pStyle w:val="TableText"/>
              <w:keepNext/>
              <w:keepLines/>
              <w:spacing w:before="0" w:after="0" w:line="240" w:lineRule="auto"/>
              <w:rPr>
                <w:i/>
                <w:iCs/>
                <w:szCs w:val="17"/>
              </w:rPr>
            </w:pPr>
            <w:r w:rsidRPr="00D63217">
              <w:rPr>
                <w:i/>
                <w:iCs/>
                <w:szCs w:val="17"/>
              </w:rPr>
              <w:t>Chlorella vulgaris</w:t>
            </w:r>
          </w:p>
        </w:tc>
        <w:tc>
          <w:tcPr>
            <w:tcW w:w="1010" w:type="pct"/>
            <w:tcBorders>
              <w:top w:val="single" w:sz="4" w:space="0" w:color="auto"/>
              <w:left w:val="nil"/>
              <w:bottom w:val="nil"/>
              <w:right w:val="nil"/>
            </w:tcBorders>
            <w:shd w:val="clear" w:color="auto" w:fill="auto"/>
          </w:tcPr>
          <w:p w14:paraId="71418505"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0.53 mg ac/L</w:t>
            </w:r>
          </w:p>
        </w:tc>
        <w:tc>
          <w:tcPr>
            <w:tcW w:w="1172" w:type="pct"/>
            <w:gridSpan w:val="2"/>
            <w:tcBorders>
              <w:top w:val="single" w:sz="4" w:space="0" w:color="auto"/>
              <w:left w:val="nil"/>
              <w:bottom w:val="nil"/>
              <w:right w:val="nil"/>
            </w:tcBorders>
            <w:shd w:val="clear" w:color="auto" w:fill="auto"/>
          </w:tcPr>
          <w:p w14:paraId="7998F2D2" w14:textId="7B1BB46D" w:rsidR="009A7378" w:rsidRPr="00D63217" w:rsidRDefault="009A7378" w:rsidP="002C3D34">
            <w:pPr>
              <w:pStyle w:val="TableText"/>
              <w:keepNext/>
              <w:keepLines/>
              <w:spacing w:before="0" w:after="0" w:line="240" w:lineRule="auto"/>
              <w:rPr>
                <w:szCs w:val="17"/>
              </w:rPr>
            </w:pPr>
            <w:r w:rsidRPr="00D63217">
              <w:rPr>
                <w:szCs w:val="17"/>
              </w:rPr>
              <w:t>Baltazar et</w:t>
            </w:r>
            <w:r w:rsidR="00143F5A" w:rsidRPr="00D63217">
              <w:rPr>
                <w:szCs w:val="17"/>
              </w:rPr>
              <w:t xml:space="preserve"> al,</w:t>
            </w:r>
            <w:r w:rsidRPr="00D63217">
              <w:rPr>
                <w:szCs w:val="17"/>
              </w:rPr>
              <w:t xml:space="preserve"> 2014</w:t>
            </w:r>
          </w:p>
        </w:tc>
      </w:tr>
      <w:tr w:rsidR="009A7378" w:rsidRPr="00D63217" w14:paraId="7CA4F31A" w14:textId="77777777" w:rsidTr="00BF4B43">
        <w:tc>
          <w:tcPr>
            <w:tcW w:w="583" w:type="pct"/>
            <w:tcBorders>
              <w:top w:val="nil"/>
              <w:left w:val="nil"/>
              <w:bottom w:val="nil"/>
              <w:right w:val="nil"/>
            </w:tcBorders>
          </w:tcPr>
          <w:p w14:paraId="0375E8F1" w14:textId="77777777" w:rsidR="009A7378" w:rsidRPr="00D63217" w:rsidRDefault="009A7378" w:rsidP="002C3D34">
            <w:pPr>
              <w:pStyle w:val="TableText"/>
              <w:keepNext/>
              <w:keepLines/>
              <w:spacing w:before="0" w:after="0" w:line="240" w:lineRule="auto"/>
              <w:rPr>
                <w:color w:val="auto"/>
                <w:szCs w:val="17"/>
              </w:rPr>
            </w:pPr>
          </w:p>
        </w:tc>
        <w:tc>
          <w:tcPr>
            <w:tcW w:w="627" w:type="pct"/>
            <w:tcBorders>
              <w:top w:val="nil"/>
              <w:left w:val="nil"/>
              <w:bottom w:val="nil"/>
              <w:right w:val="nil"/>
            </w:tcBorders>
          </w:tcPr>
          <w:p w14:paraId="5D7616ED" w14:textId="77777777" w:rsidR="009A7378" w:rsidRPr="00D63217" w:rsidRDefault="009A7378" w:rsidP="002C3D34">
            <w:pPr>
              <w:pStyle w:val="TableText"/>
              <w:keepNext/>
              <w:keepLines/>
              <w:spacing w:before="0" w:after="0" w:line="240" w:lineRule="auto"/>
              <w:rPr>
                <w:color w:val="auto"/>
                <w:szCs w:val="17"/>
              </w:rPr>
            </w:pPr>
          </w:p>
        </w:tc>
        <w:tc>
          <w:tcPr>
            <w:tcW w:w="456" w:type="pct"/>
            <w:tcBorders>
              <w:top w:val="nil"/>
              <w:left w:val="nil"/>
              <w:bottom w:val="nil"/>
              <w:right w:val="nil"/>
            </w:tcBorders>
          </w:tcPr>
          <w:p w14:paraId="165A76D7" w14:textId="77777777" w:rsidR="009A7378" w:rsidRPr="00D63217" w:rsidRDefault="009A7378" w:rsidP="002C3D34">
            <w:pPr>
              <w:pStyle w:val="TableText"/>
              <w:keepNext/>
              <w:keepLines/>
              <w:spacing w:before="0" w:after="0" w:line="240" w:lineRule="auto"/>
              <w:rPr>
                <w:color w:val="auto"/>
                <w:szCs w:val="17"/>
              </w:rPr>
            </w:pPr>
          </w:p>
        </w:tc>
        <w:tc>
          <w:tcPr>
            <w:tcW w:w="1154" w:type="pct"/>
            <w:tcBorders>
              <w:top w:val="nil"/>
              <w:left w:val="nil"/>
              <w:bottom w:val="single" w:sz="4" w:space="0" w:color="auto"/>
              <w:right w:val="nil"/>
            </w:tcBorders>
            <w:shd w:val="clear" w:color="auto" w:fill="auto"/>
          </w:tcPr>
          <w:p w14:paraId="278DC96F" w14:textId="77777777" w:rsidR="009A7378" w:rsidRPr="00D63217" w:rsidRDefault="009A7378" w:rsidP="002C3D34">
            <w:pPr>
              <w:pStyle w:val="TableText"/>
              <w:keepNext/>
              <w:keepLines/>
              <w:spacing w:before="0" w:after="0" w:line="240" w:lineRule="auto"/>
              <w:rPr>
                <w:i/>
                <w:iCs/>
                <w:szCs w:val="17"/>
              </w:rPr>
            </w:pPr>
            <w:r w:rsidRPr="00D63217">
              <w:rPr>
                <w:i/>
                <w:iCs/>
                <w:szCs w:val="17"/>
              </w:rPr>
              <w:t>Skeletonema costatum</w:t>
            </w:r>
          </w:p>
        </w:tc>
        <w:tc>
          <w:tcPr>
            <w:tcW w:w="1010" w:type="pct"/>
            <w:tcBorders>
              <w:top w:val="nil"/>
              <w:left w:val="nil"/>
              <w:bottom w:val="single" w:sz="4" w:space="0" w:color="auto"/>
              <w:right w:val="nil"/>
            </w:tcBorders>
            <w:shd w:val="clear" w:color="auto" w:fill="auto"/>
          </w:tcPr>
          <w:p w14:paraId="05756B10" w14:textId="77777777" w:rsidR="009A7378" w:rsidRPr="00D63217" w:rsidRDefault="009A7378" w:rsidP="002C3D34">
            <w:pPr>
              <w:pStyle w:val="TableText"/>
              <w:keepNext/>
              <w:keepLines/>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5.9 mg ac/L</w:t>
            </w:r>
          </w:p>
        </w:tc>
        <w:tc>
          <w:tcPr>
            <w:tcW w:w="1172" w:type="pct"/>
            <w:gridSpan w:val="2"/>
            <w:tcBorders>
              <w:top w:val="nil"/>
              <w:left w:val="nil"/>
              <w:bottom w:val="single" w:sz="4" w:space="0" w:color="auto"/>
              <w:right w:val="nil"/>
            </w:tcBorders>
            <w:shd w:val="clear" w:color="auto" w:fill="auto"/>
          </w:tcPr>
          <w:p w14:paraId="04990016" w14:textId="48700D55" w:rsidR="009A7378" w:rsidRPr="00D63217" w:rsidRDefault="009A7378" w:rsidP="002C3D34">
            <w:pPr>
              <w:pStyle w:val="TableText"/>
              <w:keepNext/>
              <w:keepLines/>
              <w:spacing w:before="0" w:after="0" w:line="240" w:lineRule="auto"/>
              <w:rPr>
                <w:szCs w:val="17"/>
              </w:rPr>
            </w:pPr>
            <w:r w:rsidRPr="00D63217">
              <w:rPr>
                <w:szCs w:val="17"/>
              </w:rPr>
              <w:t>Smyth et</w:t>
            </w:r>
            <w:r w:rsidR="00143F5A" w:rsidRPr="00D63217">
              <w:rPr>
                <w:szCs w:val="17"/>
              </w:rPr>
              <w:t xml:space="preserve"> al,</w:t>
            </w:r>
            <w:r w:rsidRPr="00D63217">
              <w:rPr>
                <w:szCs w:val="17"/>
              </w:rPr>
              <w:t xml:space="preserve"> 1992</w:t>
            </w:r>
            <w:r w:rsidR="00143F5A" w:rsidRPr="00D63217">
              <w:rPr>
                <w:szCs w:val="17"/>
              </w:rPr>
              <w:t>(</w:t>
            </w:r>
            <w:r w:rsidRPr="00D63217">
              <w:rPr>
                <w:szCs w:val="17"/>
              </w:rPr>
              <w:t>d</w:t>
            </w:r>
            <w:r w:rsidR="00143F5A" w:rsidRPr="00D63217">
              <w:rPr>
                <w:szCs w:val="17"/>
              </w:rPr>
              <w:t>)</w:t>
            </w:r>
          </w:p>
        </w:tc>
      </w:tr>
      <w:tr w:rsidR="009A7378" w:rsidRPr="00D63217" w14:paraId="599AF8D8" w14:textId="77777777" w:rsidTr="00BF4B43">
        <w:tc>
          <w:tcPr>
            <w:tcW w:w="583" w:type="pct"/>
            <w:tcBorders>
              <w:top w:val="nil"/>
              <w:left w:val="nil"/>
              <w:bottom w:val="nil"/>
              <w:right w:val="nil"/>
            </w:tcBorders>
          </w:tcPr>
          <w:p w14:paraId="5F0F259A" w14:textId="77777777" w:rsidR="009A7378" w:rsidRPr="00D63217" w:rsidRDefault="009A7378" w:rsidP="004808C6">
            <w:pPr>
              <w:pStyle w:val="TableText"/>
              <w:spacing w:before="0" w:after="0" w:line="240" w:lineRule="auto"/>
              <w:rPr>
                <w:color w:val="auto"/>
                <w:szCs w:val="17"/>
              </w:rPr>
            </w:pPr>
          </w:p>
        </w:tc>
        <w:tc>
          <w:tcPr>
            <w:tcW w:w="627" w:type="pct"/>
            <w:tcBorders>
              <w:top w:val="single" w:sz="4" w:space="0" w:color="auto"/>
              <w:left w:val="nil"/>
              <w:bottom w:val="nil"/>
              <w:right w:val="nil"/>
            </w:tcBorders>
          </w:tcPr>
          <w:p w14:paraId="63227A35" w14:textId="77777777" w:rsidR="009A7378" w:rsidRPr="00D63217" w:rsidRDefault="009A7378" w:rsidP="004808C6">
            <w:pPr>
              <w:pStyle w:val="TableText"/>
              <w:spacing w:before="0" w:after="0" w:line="240" w:lineRule="auto"/>
              <w:rPr>
                <w:color w:val="auto"/>
                <w:szCs w:val="17"/>
              </w:rPr>
            </w:pPr>
            <w:r w:rsidRPr="00D63217">
              <w:rPr>
                <w:color w:val="auto"/>
                <w:szCs w:val="17"/>
              </w:rPr>
              <w:t>Aquatic plants</w:t>
            </w:r>
          </w:p>
        </w:tc>
        <w:tc>
          <w:tcPr>
            <w:tcW w:w="456" w:type="pct"/>
            <w:tcBorders>
              <w:top w:val="single" w:sz="4" w:space="0" w:color="auto"/>
              <w:left w:val="nil"/>
              <w:bottom w:val="nil"/>
              <w:right w:val="nil"/>
            </w:tcBorders>
          </w:tcPr>
          <w:p w14:paraId="3CB7275C" w14:textId="77777777" w:rsidR="009A7378" w:rsidRPr="00D63217" w:rsidRDefault="009A7378" w:rsidP="004808C6">
            <w:pPr>
              <w:pStyle w:val="TableText"/>
              <w:spacing w:before="0" w:after="0" w:line="240" w:lineRule="auto"/>
              <w:rPr>
                <w:color w:val="auto"/>
                <w:szCs w:val="17"/>
              </w:rPr>
            </w:pPr>
            <w:r w:rsidRPr="00D63217">
              <w:rPr>
                <w:color w:val="auto"/>
                <w:szCs w:val="17"/>
              </w:rPr>
              <w:t>Chronic</w:t>
            </w:r>
          </w:p>
        </w:tc>
        <w:tc>
          <w:tcPr>
            <w:tcW w:w="1154" w:type="pct"/>
            <w:tcBorders>
              <w:top w:val="single" w:sz="4" w:space="0" w:color="auto"/>
              <w:left w:val="nil"/>
              <w:bottom w:val="nil"/>
              <w:right w:val="nil"/>
            </w:tcBorders>
            <w:shd w:val="clear" w:color="auto" w:fill="auto"/>
          </w:tcPr>
          <w:p w14:paraId="596DC1AC" w14:textId="77777777" w:rsidR="009A7378" w:rsidRPr="00D63217" w:rsidRDefault="009A7378" w:rsidP="004808C6">
            <w:pPr>
              <w:pStyle w:val="TableText"/>
              <w:spacing w:before="0" w:after="0" w:line="240" w:lineRule="auto"/>
              <w:rPr>
                <w:i/>
                <w:iCs/>
                <w:szCs w:val="17"/>
              </w:rPr>
            </w:pPr>
            <w:r w:rsidRPr="00D63217">
              <w:rPr>
                <w:i/>
                <w:iCs/>
                <w:szCs w:val="17"/>
              </w:rPr>
              <w:t>Lemna minor</w:t>
            </w:r>
          </w:p>
        </w:tc>
        <w:tc>
          <w:tcPr>
            <w:tcW w:w="1010" w:type="pct"/>
            <w:tcBorders>
              <w:top w:val="single" w:sz="4" w:space="0" w:color="auto"/>
              <w:left w:val="nil"/>
              <w:bottom w:val="nil"/>
              <w:right w:val="nil"/>
            </w:tcBorders>
            <w:shd w:val="clear" w:color="auto" w:fill="auto"/>
          </w:tcPr>
          <w:p w14:paraId="62ABC7BD" w14:textId="1997D83A" w:rsidR="009A7378" w:rsidRPr="00D63217" w:rsidRDefault="009A7378" w:rsidP="004808C6">
            <w:pPr>
              <w:pStyle w:val="TableText"/>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0.015 mg ac/L</w:t>
            </w:r>
          </w:p>
        </w:tc>
        <w:tc>
          <w:tcPr>
            <w:tcW w:w="1172" w:type="pct"/>
            <w:gridSpan w:val="2"/>
            <w:tcBorders>
              <w:top w:val="single" w:sz="4" w:space="0" w:color="auto"/>
              <w:left w:val="nil"/>
              <w:bottom w:val="nil"/>
              <w:right w:val="nil"/>
            </w:tcBorders>
            <w:shd w:val="clear" w:color="auto" w:fill="auto"/>
          </w:tcPr>
          <w:p w14:paraId="731A78D8" w14:textId="77777777" w:rsidR="009A7378" w:rsidRPr="00D63217" w:rsidRDefault="009A7378" w:rsidP="004808C6">
            <w:pPr>
              <w:pStyle w:val="TableText"/>
              <w:spacing w:before="0" w:after="0" w:line="240" w:lineRule="auto"/>
              <w:rPr>
                <w:szCs w:val="17"/>
              </w:rPr>
            </w:pPr>
            <w:r w:rsidRPr="00D63217">
              <w:rPr>
                <w:szCs w:val="17"/>
              </w:rPr>
              <w:t>Tagun &amp; Boxall 2018</w:t>
            </w:r>
          </w:p>
        </w:tc>
      </w:tr>
      <w:tr w:rsidR="009A7378" w:rsidRPr="00D63217" w14:paraId="6BD8647C" w14:textId="77777777" w:rsidTr="00BF4B43">
        <w:tc>
          <w:tcPr>
            <w:tcW w:w="583" w:type="pct"/>
            <w:tcBorders>
              <w:top w:val="nil"/>
              <w:left w:val="nil"/>
              <w:bottom w:val="nil"/>
              <w:right w:val="nil"/>
            </w:tcBorders>
          </w:tcPr>
          <w:p w14:paraId="29495268" w14:textId="77777777" w:rsidR="009A7378" w:rsidRPr="00D63217" w:rsidRDefault="009A7378" w:rsidP="004808C6">
            <w:pPr>
              <w:pStyle w:val="TableText"/>
              <w:spacing w:before="0" w:after="0" w:line="240" w:lineRule="auto"/>
              <w:rPr>
                <w:szCs w:val="17"/>
              </w:rPr>
            </w:pPr>
          </w:p>
        </w:tc>
        <w:tc>
          <w:tcPr>
            <w:tcW w:w="627" w:type="pct"/>
            <w:tcBorders>
              <w:top w:val="nil"/>
              <w:left w:val="nil"/>
              <w:bottom w:val="nil"/>
              <w:right w:val="nil"/>
            </w:tcBorders>
          </w:tcPr>
          <w:p w14:paraId="7CEB34BF" w14:textId="77777777" w:rsidR="009A7378" w:rsidRPr="00D63217" w:rsidRDefault="009A7378" w:rsidP="004808C6">
            <w:pPr>
              <w:pStyle w:val="TableText"/>
              <w:spacing w:before="0" w:after="0" w:line="240" w:lineRule="auto"/>
              <w:rPr>
                <w:szCs w:val="17"/>
              </w:rPr>
            </w:pPr>
          </w:p>
        </w:tc>
        <w:tc>
          <w:tcPr>
            <w:tcW w:w="456" w:type="pct"/>
            <w:tcBorders>
              <w:top w:val="nil"/>
              <w:left w:val="nil"/>
              <w:bottom w:val="nil"/>
              <w:right w:val="nil"/>
            </w:tcBorders>
          </w:tcPr>
          <w:p w14:paraId="665382D6" w14:textId="77777777" w:rsidR="009A7378" w:rsidRPr="00D63217" w:rsidRDefault="009A7378" w:rsidP="004808C6">
            <w:pPr>
              <w:pStyle w:val="TableText"/>
              <w:spacing w:before="0" w:after="0" w:line="240" w:lineRule="auto"/>
              <w:rPr>
                <w:szCs w:val="17"/>
              </w:rPr>
            </w:pPr>
          </w:p>
        </w:tc>
        <w:tc>
          <w:tcPr>
            <w:tcW w:w="1154" w:type="pct"/>
            <w:tcBorders>
              <w:top w:val="single" w:sz="4" w:space="0" w:color="auto"/>
              <w:left w:val="nil"/>
              <w:bottom w:val="nil"/>
              <w:right w:val="nil"/>
            </w:tcBorders>
            <w:shd w:val="clear" w:color="auto" w:fill="auto"/>
          </w:tcPr>
          <w:p w14:paraId="2CCF4AE6" w14:textId="77777777" w:rsidR="009A7378" w:rsidRPr="00D63217" w:rsidRDefault="009A7378" w:rsidP="004808C6">
            <w:pPr>
              <w:pStyle w:val="TableText"/>
              <w:spacing w:before="0" w:after="0" w:line="240" w:lineRule="auto"/>
              <w:rPr>
                <w:i/>
                <w:iCs/>
                <w:szCs w:val="17"/>
              </w:rPr>
            </w:pPr>
            <w:r w:rsidRPr="00D63217">
              <w:rPr>
                <w:i/>
                <w:iCs/>
                <w:szCs w:val="17"/>
              </w:rPr>
              <w:t>Lemna gibba</w:t>
            </w:r>
          </w:p>
        </w:tc>
        <w:tc>
          <w:tcPr>
            <w:tcW w:w="1010" w:type="pct"/>
            <w:tcBorders>
              <w:top w:val="single" w:sz="4" w:space="0" w:color="auto"/>
              <w:left w:val="nil"/>
              <w:bottom w:val="nil"/>
              <w:right w:val="nil"/>
            </w:tcBorders>
            <w:shd w:val="clear" w:color="auto" w:fill="auto"/>
          </w:tcPr>
          <w:p w14:paraId="27791666" w14:textId="15DB3D7A" w:rsidR="009A7378" w:rsidRPr="00D63217" w:rsidRDefault="009A7378" w:rsidP="004808C6">
            <w:pPr>
              <w:pStyle w:val="TableText"/>
              <w:spacing w:before="0" w:after="0" w:line="240" w:lineRule="auto"/>
              <w:rPr>
                <w:szCs w:val="17"/>
              </w:rPr>
            </w:pPr>
            <w:r w:rsidRPr="00D63217">
              <w:rPr>
                <w:szCs w:val="17"/>
              </w:rPr>
              <w:t>E</w:t>
            </w:r>
            <w:r w:rsidRPr="00D63217">
              <w:rPr>
                <w:szCs w:val="17"/>
                <w:vertAlign w:val="subscript"/>
              </w:rPr>
              <w:t>r</w:t>
            </w:r>
            <w:r w:rsidRPr="00D63217">
              <w:rPr>
                <w:szCs w:val="17"/>
              </w:rPr>
              <w:t>C</w:t>
            </w:r>
            <w:r w:rsidRPr="00D63217">
              <w:rPr>
                <w:szCs w:val="17"/>
                <w:vertAlign w:val="subscript"/>
              </w:rPr>
              <w:t>50</w:t>
            </w:r>
            <w:r w:rsidRPr="00D63217">
              <w:rPr>
                <w:szCs w:val="17"/>
              </w:rPr>
              <w:t xml:space="preserve"> 0.031 mg ac/L</w:t>
            </w:r>
          </w:p>
        </w:tc>
        <w:tc>
          <w:tcPr>
            <w:tcW w:w="1172" w:type="pct"/>
            <w:gridSpan w:val="2"/>
            <w:tcBorders>
              <w:top w:val="single" w:sz="4" w:space="0" w:color="auto"/>
              <w:left w:val="nil"/>
              <w:bottom w:val="nil"/>
              <w:right w:val="nil"/>
            </w:tcBorders>
            <w:shd w:val="clear" w:color="auto" w:fill="auto"/>
          </w:tcPr>
          <w:p w14:paraId="6B5D0D69" w14:textId="0DBC483A" w:rsidR="009A7378" w:rsidRPr="00D63217" w:rsidRDefault="009A7378" w:rsidP="004808C6">
            <w:pPr>
              <w:pStyle w:val="TableText"/>
              <w:spacing w:before="0" w:after="0" w:line="240" w:lineRule="auto"/>
              <w:rPr>
                <w:szCs w:val="17"/>
              </w:rPr>
            </w:pPr>
            <w:r w:rsidRPr="00D63217">
              <w:rPr>
                <w:szCs w:val="17"/>
              </w:rPr>
              <w:t>Mohammad et</w:t>
            </w:r>
            <w:r w:rsidR="00143F5A" w:rsidRPr="00D63217">
              <w:rPr>
                <w:szCs w:val="17"/>
              </w:rPr>
              <w:t xml:space="preserve"> al,</w:t>
            </w:r>
            <w:r w:rsidRPr="00D63217">
              <w:rPr>
                <w:szCs w:val="17"/>
              </w:rPr>
              <w:t xml:space="preserve"> 2010</w:t>
            </w:r>
          </w:p>
        </w:tc>
      </w:tr>
      <w:tr w:rsidR="009A7378" w:rsidRPr="00D63217" w14:paraId="32310C4D" w14:textId="77777777" w:rsidTr="00BF4B43">
        <w:tc>
          <w:tcPr>
            <w:tcW w:w="583" w:type="pct"/>
            <w:tcBorders>
              <w:top w:val="nil"/>
              <w:left w:val="nil"/>
              <w:bottom w:val="nil"/>
              <w:right w:val="nil"/>
            </w:tcBorders>
          </w:tcPr>
          <w:p w14:paraId="6793E640" w14:textId="77777777" w:rsidR="009A7378" w:rsidRPr="00D63217" w:rsidRDefault="009A7378" w:rsidP="004808C6">
            <w:pPr>
              <w:pStyle w:val="TableText"/>
              <w:spacing w:before="0" w:after="0" w:line="240" w:lineRule="auto"/>
              <w:rPr>
                <w:szCs w:val="17"/>
              </w:rPr>
            </w:pPr>
          </w:p>
        </w:tc>
        <w:tc>
          <w:tcPr>
            <w:tcW w:w="627" w:type="pct"/>
            <w:tcBorders>
              <w:top w:val="nil"/>
              <w:left w:val="nil"/>
              <w:bottom w:val="nil"/>
              <w:right w:val="nil"/>
            </w:tcBorders>
          </w:tcPr>
          <w:p w14:paraId="2FF5132C" w14:textId="77777777" w:rsidR="009A7378" w:rsidRPr="00D63217" w:rsidRDefault="009A7378" w:rsidP="004808C6">
            <w:pPr>
              <w:pStyle w:val="TableText"/>
              <w:spacing w:before="0" w:after="0" w:line="240" w:lineRule="auto"/>
              <w:rPr>
                <w:szCs w:val="17"/>
              </w:rPr>
            </w:pPr>
          </w:p>
        </w:tc>
        <w:tc>
          <w:tcPr>
            <w:tcW w:w="456" w:type="pct"/>
            <w:tcBorders>
              <w:top w:val="nil"/>
              <w:left w:val="nil"/>
              <w:bottom w:val="nil"/>
              <w:right w:val="nil"/>
            </w:tcBorders>
          </w:tcPr>
          <w:p w14:paraId="67ED445E" w14:textId="77777777" w:rsidR="009A7378" w:rsidRPr="00D63217" w:rsidRDefault="009A7378" w:rsidP="004808C6">
            <w:pPr>
              <w:pStyle w:val="TableText"/>
              <w:spacing w:before="0" w:after="0" w:line="240" w:lineRule="auto"/>
              <w:rPr>
                <w:szCs w:val="17"/>
              </w:rPr>
            </w:pPr>
          </w:p>
        </w:tc>
        <w:tc>
          <w:tcPr>
            <w:tcW w:w="1154" w:type="pct"/>
            <w:tcBorders>
              <w:top w:val="nil"/>
              <w:left w:val="nil"/>
              <w:bottom w:val="nil"/>
              <w:right w:val="nil"/>
            </w:tcBorders>
            <w:shd w:val="clear" w:color="auto" w:fill="auto"/>
          </w:tcPr>
          <w:p w14:paraId="1464ABA2" w14:textId="77777777" w:rsidR="009A7378" w:rsidRPr="00D63217" w:rsidRDefault="009A7378" w:rsidP="004808C6">
            <w:pPr>
              <w:pStyle w:val="TableText"/>
              <w:spacing w:before="0" w:after="0" w:line="240" w:lineRule="auto"/>
              <w:rPr>
                <w:i/>
                <w:iCs/>
                <w:szCs w:val="17"/>
              </w:rPr>
            </w:pPr>
          </w:p>
        </w:tc>
        <w:tc>
          <w:tcPr>
            <w:tcW w:w="1010" w:type="pct"/>
            <w:tcBorders>
              <w:top w:val="nil"/>
              <w:left w:val="nil"/>
              <w:bottom w:val="nil"/>
              <w:right w:val="nil"/>
            </w:tcBorders>
            <w:shd w:val="clear" w:color="auto" w:fill="auto"/>
          </w:tcPr>
          <w:p w14:paraId="75192563" w14:textId="77777777" w:rsidR="009A7378" w:rsidRPr="00D63217" w:rsidRDefault="009A7378" w:rsidP="004808C6">
            <w:pPr>
              <w:pStyle w:val="TableText"/>
              <w:spacing w:before="0" w:after="0" w:line="240" w:lineRule="auto"/>
              <w:rPr>
                <w:szCs w:val="17"/>
              </w:rPr>
            </w:pPr>
            <w:r w:rsidRPr="00D63217">
              <w:rPr>
                <w:szCs w:val="17"/>
              </w:rPr>
              <w:t>EC</w:t>
            </w:r>
            <w:r w:rsidRPr="00D63217">
              <w:rPr>
                <w:szCs w:val="17"/>
                <w:vertAlign w:val="subscript"/>
              </w:rPr>
              <w:t>50</w:t>
            </w:r>
            <w:r w:rsidRPr="00D63217">
              <w:rPr>
                <w:szCs w:val="17"/>
              </w:rPr>
              <w:t xml:space="preserve"> 0.037 mg ac/L</w:t>
            </w:r>
          </w:p>
        </w:tc>
        <w:tc>
          <w:tcPr>
            <w:tcW w:w="1172" w:type="pct"/>
            <w:gridSpan w:val="2"/>
            <w:tcBorders>
              <w:top w:val="nil"/>
              <w:left w:val="nil"/>
              <w:bottom w:val="nil"/>
              <w:right w:val="nil"/>
            </w:tcBorders>
            <w:shd w:val="clear" w:color="auto" w:fill="auto"/>
          </w:tcPr>
          <w:p w14:paraId="60BC485D" w14:textId="0B2BA474" w:rsidR="009A7378" w:rsidRPr="00D63217" w:rsidRDefault="009A7378" w:rsidP="004808C6">
            <w:pPr>
              <w:pStyle w:val="TableText"/>
              <w:spacing w:before="0" w:after="0" w:line="240" w:lineRule="auto"/>
              <w:rPr>
                <w:szCs w:val="17"/>
              </w:rPr>
            </w:pPr>
            <w:r w:rsidRPr="00D63217">
              <w:rPr>
                <w:szCs w:val="17"/>
              </w:rPr>
              <w:t>Smyth et</w:t>
            </w:r>
            <w:r w:rsidR="00143F5A" w:rsidRPr="00D63217">
              <w:rPr>
                <w:szCs w:val="17"/>
              </w:rPr>
              <w:t xml:space="preserve"> al,</w:t>
            </w:r>
            <w:r w:rsidRPr="00D63217">
              <w:rPr>
                <w:szCs w:val="17"/>
              </w:rPr>
              <w:t xml:space="preserve"> 1992e</w:t>
            </w:r>
          </w:p>
        </w:tc>
      </w:tr>
      <w:tr w:rsidR="009A7378" w:rsidRPr="00D63217" w14:paraId="07E7D7DC" w14:textId="77777777" w:rsidTr="00BF4B43">
        <w:trPr>
          <w:gridAfter w:val="1"/>
          <w:wAfter w:w="29" w:type="pct"/>
        </w:trPr>
        <w:tc>
          <w:tcPr>
            <w:tcW w:w="583" w:type="pct"/>
            <w:tcBorders>
              <w:top w:val="nil"/>
              <w:left w:val="nil"/>
              <w:bottom w:val="single" w:sz="4" w:space="0" w:color="auto"/>
              <w:right w:val="nil"/>
            </w:tcBorders>
          </w:tcPr>
          <w:p w14:paraId="1EB1AAC2" w14:textId="77777777" w:rsidR="009A7378" w:rsidRPr="00D63217" w:rsidRDefault="009A7378" w:rsidP="004808C6">
            <w:pPr>
              <w:pStyle w:val="TableText"/>
              <w:spacing w:before="0" w:after="0" w:line="240" w:lineRule="auto"/>
              <w:rPr>
                <w:szCs w:val="17"/>
              </w:rPr>
            </w:pPr>
          </w:p>
        </w:tc>
        <w:tc>
          <w:tcPr>
            <w:tcW w:w="627" w:type="pct"/>
            <w:tcBorders>
              <w:top w:val="nil"/>
              <w:left w:val="nil"/>
              <w:bottom w:val="single" w:sz="4" w:space="0" w:color="auto"/>
              <w:right w:val="nil"/>
            </w:tcBorders>
          </w:tcPr>
          <w:p w14:paraId="20F0A494" w14:textId="77777777" w:rsidR="009A7378" w:rsidRPr="00D63217" w:rsidRDefault="009A7378" w:rsidP="004808C6">
            <w:pPr>
              <w:pStyle w:val="TableText"/>
              <w:spacing w:before="0" w:after="0" w:line="240" w:lineRule="auto"/>
              <w:rPr>
                <w:szCs w:val="17"/>
              </w:rPr>
            </w:pPr>
          </w:p>
        </w:tc>
        <w:tc>
          <w:tcPr>
            <w:tcW w:w="456" w:type="pct"/>
            <w:tcBorders>
              <w:top w:val="nil"/>
              <w:left w:val="nil"/>
              <w:bottom w:val="single" w:sz="4" w:space="0" w:color="auto"/>
              <w:right w:val="nil"/>
            </w:tcBorders>
          </w:tcPr>
          <w:p w14:paraId="4AE67BE9" w14:textId="77777777" w:rsidR="009A7378" w:rsidRPr="00D63217" w:rsidRDefault="009A7378" w:rsidP="004808C6">
            <w:pPr>
              <w:pStyle w:val="TableText"/>
              <w:spacing w:before="0" w:after="0" w:line="240" w:lineRule="auto"/>
              <w:rPr>
                <w:szCs w:val="17"/>
              </w:rPr>
            </w:pPr>
          </w:p>
        </w:tc>
        <w:tc>
          <w:tcPr>
            <w:tcW w:w="2163" w:type="pct"/>
            <w:gridSpan w:val="2"/>
            <w:tcBorders>
              <w:top w:val="nil"/>
              <w:left w:val="nil"/>
              <w:bottom w:val="single" w:sz="4" w:space="0" w:color="auto"/>
              <w:right w:val="nil"/>
            </w:tcBorders>
            <w:shd w:val="clear" w:color="auto" w:fill="auto"/>
          </w:tcPr>
          <w:p w14:paraId="072C71B0" w14:textId="77777777" w:rsidR="009A7378" w:rsidRPr="00D63217" w:rsidRDefault="009A7378" w:rsidP="004808C6">
            <w:pPr>
              <w:pStyle w:val="TableText"/>
              <w:spacing w:before="0" w:after="0" w:line="240" w:lineRule="auto"/>
              <w:rPr>
                <w:szCs w:val="17"/>
              </w:rPr>
            </w:pPr>
            <w:r w:rsidRPr="00D63217">
              <w:rPr>
                <w:szCs w:val="17"/>
              </w:rPr>
              <w:t>Geomean E</w:t>
            </w:r>
            <w:r w:rsidRPr="00D63217">
              <w:rPr>
                <w:szCs w:val="17"/>
                <w:vertAlign w:val="subscript"/>
              </w:rPr>
              <w:t>r</w:t>
            </w:r>
            <w:r w:rsidRPr="00D63217">
              <w:rPr>
                <w:szCs w:val="17"/>
              </w:rPr>
              <w:t>C</w:t>
            </w:r>
            <w:r w:rsidRPr="00D63217">
              <w:rPr>
                <w:szCs w:val="17"/>
                <w:vertAlign w:val="subscript"/>
              </w:rPr>
              <w:t>50</w:t>
            </w:r>
            <w:r w:rsidRPr="00D63217">
              <w:rPr>
                <w:szCs w:val="17"/>
              </w:rPr>
              <w:t xml:space="preserve"> 0.034 mg ac/L</w:t>
            </w:r>
          </w:p>
        </w:tc>
        <w:tc>
          <w:tcPr>
            <w:tcW w:w="1143" w:type="pct"/>
            <w:tcBorders>
              <w:top w:val="nil"/>
              <w:left w:val="nil"/>
              <w:bottom w:val="single" w:sz="4" w:space="0" w:color="auto"/>
              <w:right w:val="nil"/>
            </w:tcBorders>
            <w:shd w:val="clear" w:color="auto" w:fill="auto"/>
          </w:tcPr>
          <w:p w14:paraId="4F1230D2" w14:textId="77777777" w:rsidR="009A7378" w:rsidRPr="00D63217" w:rsidRDefault="009A7378" w:rsidP="004808C6">
            <w:pPr>
              <w:pStyle w:val="TableText"/>
              <w:spacing w:before="0" w:after="0" w:line="240" w:lineRule="auto"/>
              <w:rPr>
                <w:szCs w:val="17"/>
              </w:rPr>
            </w:pPr>
          </w:p>
        </w:tc>
      </w:tr>
    </w:tbl>
    <w:p w14:paraId="6450D827" w14:textId="716142DA" w:rsidR="009A7378" w:rsidRPr="00D63217" w:rsidRDefault="00F012C6" w:rsidP="00017CE7">
      <w:pPr>
        <w:pStyle w:val="Caption"/>
        <w:tabs>
          <w:tab w:val="clear" w:pos="907"/>
        </w:tabs>
        <w:ind w:left="1134" w:hanging="1134"/>
      </w:pPr>
      <w:bookmarkStart w:id="465" w:name="_Toc172814689"/>
      <w:r w:rsidRPr="00D63217">
        <w:t xml:space="preserve">Table </w:t>
      </w:r>
      <w:r w:rsidRPr="00D63217">
        <w:fldChar w:fldCharType="begin"/>
      </w:r>
      <w:r w:rsidRPr="00D63217">
        <w:instrText xml:space="preserve"> SEQ Table \* ARABIC </w:instrText>
      </w:r>
      <w:r w:rsidRPr="00D63217">
        <w:fldChar w:fldCharType="separate"/>
      </w:r>
      <w:r w:rsidR="000417A3">
        <w:rPr>
          <w:noProof/>
        </w:rPr>
        <w:t>60</w:t>
      </w:r>
      <w:r w:rsidRPr="00D63217">
        <w:rPr>
          <w:noProof/>
        </w:rPr>
        <w:fldChar w:fldCharType="end"/>
      </w:r>
      <w:bookmarkStart w:id="466" w:name="_Ref153263763"/>
      <w:bookmarkStart w:id="467" w:name="_Toc156383624"/>
      <w:bookmarkEnd w:id="464"/>
      <w:r w:rsidRPr="00D63217">
        <w:t xml:space="preserve">: </w:t>
      </w:r>
      <w:r w:rsidR="00017CE7" w:rsidRPr="00D63217">
        <w:t xml:space="preserve">Paraquat – </w:t>
      </w:r>
      <w:r w:rsidR="009A7378" w:rsidRPr="00D63217">
        <w:t>Effects on bees</w:t>
      </w:r>
      <w:bookmarkEnd w:id="4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1"/>
        <w:gridCol w:w="1170"/>
        <w:gridCol w:w="936"/>
        <w:gridCol w:w="1178"/>
        <w:gridCol w:w="2101"/>
        <w:gridCol w:w="2852"/>
      </w:tblGrid>
      <w:tr w:rsidR="009A7378" w:rsidRPr="00D63217" w14:paraId="084D048D" w14:textId="77777777" w:rsidTr="00E53283">
        <w:trPr>
          <w:tblHeader/>
        </w:trPr>
        <w:tc>
          <w:tcPr>
            <w:tcW w:w="722" w:type="pct"/>
            <w:tcBorders>
              <w:bottom w:val="single" w:sz="4" w:space="0" w:color="auto"/>
            </w:tcBorders>
            <w:shd w:val="clear" w:color="auto" w:fill="5C2946"/>
          </w:tcPr>
          <w:p w14:paraId="0C814A14" w14:textId="77777777" w:rsidR="009A7378" w:rsidRPr="00D63217" w:rsidRDefault="009A7378" w:rsidP="005C1E35">
            <w:pPr>
              <w:pStyle w:val="TableHead"/>
            </w:pPr>
            <w:r w:rsidRPr="00D63217">
              <w:t>Substance</w:t>
            </w:r>
          </w:p>
        </w:tc>
        <w:tc>
          <w:tcPr>
            <w:tcW w:w="607" w:type="pct"/>
            <w:tcBorders>
              <w:bottom w:val="single" w:sz="4" w:space="0" w:color="auto"/>
            </w:tcBorders>
            <w:shd w:val="clear" w:color="auto" w:fill="5C2946"/>
          </w:tcPr>
          <w:p w14:paraId="5703A90C" w14:textId="77777777" w:rsidR="009A7378" w:rsidRPr="00D63217" w:rsidRDefault="009A7378" w:rsidP="005C1E35">
            <w:pPr>
              <w:pStyle w:val="TableHead"/>
            </w:pPr>
            <w:r w:rsidRPr="00D63217">
              <w:t>Species</w:t>
            </w:r>
          </w:p>
        </w:tc>
        <w:tc>
          <w:tcPr>
            <w:tcW w:w="486" w:type="pct"/>
            <w:tcBorders>
              <w:bottom w:val="single" w:sz="4" w:space="0" w:color="auto"/>
            </w:tcBorders>
            <w:shd w:val="clear" w:color="auto" w:fill="5C2946"/>
          </w:tcPr>
          <w:p w14:paraId="42790BA6" w14:textId="77777777" w:rsidR="009A7378" w:rsidRPr="00D63217" w:rsidRDefault="009A7378" w:rsidP="005C1E35">
            <w:pPr>
              <w:pStyle w:val="TableHead"/>
            </w:pPr>
            <w:r w:rsidRPr="00D63217">
              <w:t>Life stage</w:t>
            </w:r>
          </w:p>
        </w:tc>
        <w:tc>
          <w:tcPr>
            <w:tcW w:w="612" w:type="pct"/>
            <w:tcBorders>
              <w:bottom w:val="single" w:sz="4" w:space="0" w:color="auto"/>
            </w:tcBorders>
            <w:shd w:val="clear" w:color="auto" w:fill="5C2946"/>
          </w:tcPr>
          <w:p w14:paraId="38C0B46D" w14:textId="77777777" w:rsidR="009A7378" w:rsidRPr="00D63217" w:rsidRDefault="009A7378" w:rsidP="005C1E35">
            <w:pPr>
              <w:pStyle w:val="TableHead"/>
            </w:pPr>
            <w:r w:rsidRPr="00D63217">
              <w:t>Exposure</w:t>
            </w:r>
          </w:p>
        </w:tc>
        <w:tc>
          <w:tcPr>
            <w:tcW w:w="1091" w:type="pct"/>
            <w:tcBorders>
              <w:bottom w:val="single" w:sz="4" w:space="0" w:color="auto"/>
            </w:tcBorders>
            <w:shd w:val="clear" w:color="auto" w:fill="5C2946"/>
          </w:tcPr>
          <w:p w14:paraId="53D67A43" w14:textId="77777777" w:rsidR="009A7378" w:rsidRPr="00D63217" w:rsidRDefault="009A7378" w:rsidP="005C1E35">
            <w:pPr>
              <w:pStyle w:val="TableHead"/>
            </w:pPr>
            <w:r w:rsidRPr="00D63217">
              <w:t>Toxicity value</w:t>
            </w:r>
          </w:p>
        </w:tc>
        <w:tc>
          <w:tcPr>
            <w:tcW w:w="1481" w:type="pct"/>
            <w:tcBorders>
              <w:bottom w:val="single" w:sz="4" w:space="0" w:color="auto"/>
            </w:tcBorders>
            <w:shd w:val="clear" w:color="auto" w:fill="5C2946"/>
          </w:tcPr>
          <w:p w14:paraId="661D2CD0" w14:textId="77777777" w:rsidR="009A7378" w:rsidRPr="00D63217" w:rsidRDefault="009A7378" w:rsidP="005C1E35">
            <w:pPr>
              <w:pStyle w:val="TableHead"/>
            </w:pPr>
            <w:r w:rsidRPr="00D63217">
              <w:t>Reference</w:t>
            </w:r>
          </w:p>
        </w:tc>
      </w:tr>
      <w:tr w:rsidR="009A7378" w:rsidRPr="00D63217" w14:paraId="4EC27E20" w14:textId="77777777" w:rsidTr="00BF4B43">
        <w:tc>
          <w:tcPr>
            <w:tcW w:w="722" w:type="pct"/>
            <w:tcBorders>
              <w:top w:val="single" w:sz="4" w:space="0" w:color="auto"/>
              <w:left w:val="nil"/>
              <w:bottom w:val="nil"/>
              <w:right w:val="nil"/>
            </w:tcBorders>
          </w:tcPr>
          <w:p w14:paraId="0DB458A9" w14:textId="77777777" w:rsidR="009A7378" w:rsidRPr="00D63217" w:rsidRDefault="009A7378" w:rsidP="002C3D34">
            <w:pPr>
              <w:pStyle w:val="TableText"/>
              <w:spacing w:before="0" w:after="0" w:line="240" w:lineRule="auto"/>
              <w:rPr>
                <w:szCs w:val="17"/>
              </w:rPr>
            </w:pPr>
            <w:r w:rsidRPr="00D63217">
              <w:rPr>
                <w:szCs w:val="17"/>
              </w:rPr>
              <w:t>Paraquat</w:t>
            </w:r>
          </w:p>
        </w:tc>
        <w:tc>
          <w:tcPr>
            <w:tcW w:w="607" w:type="pct"/>
            <w:tcBorders>
              <w:top w:val="single" w:sz="4" w:space="0" w:color="auto"/>
              <w:left w:val="nil"/>
              <w:bottom w:val="nil"/>
              <w:right w:val="nil"/>
            </w:tcBorders>
          </w:tcPr>
          <w:p w14:paraId="5ABA1127" w14:textId="77777777" w:rsidR="009A7378" w:rsidRPr="00D63217" w:rsidRDefault="009A7378" w:rsidP="002C3D34">
            <w:pPr>
              <w:pStyle w:val="TableText"/>
              <w:spacing w:before="0" w:after="0" w:line="240" w:lineRule="auto"/>
              <w:rPr>
                <w:szCs w:val="17"/>
              </w:rPr>
            </w:pPr>
            <w:r w:rsidRPr="00D63217">
              <w:rPr>
                <w:i/>
                <w:iCs/>
                <w:szCs w:val="17"/>
              </w:rPr>
              <w:t>Apis mellifera</w:t>
            </w:r>
          </w:p>
        </w:tc>
        <w:tc>
          <w:tcPr>
            <w:tcW w:w="486" w:type="pct"/>
            <w:tcBorders>
              <w:top w:val="single" w:sz="4" w:space="0" w:color="auto"/>
              <w:left w:val="nil"/>
              <w:bottom w:val="nil"/>
              <w:right w:val="nil"/>
            </w:tcBorders>
          </w:tcPr>
          <w:p w14:paraId="2F30E321" w14:textId="77777777" w:rsidR="009A7378" w:rsidRPr="00D63217" w:rsidRDefault="009A7378" w:rsidP="002C3D34">
            <w:pPr>
              <w:pStyle w:val="TableText"/>
              <w:spacing w:before="0" w:after="0" w:line="240" w:lineRule="auto"/>
              <w:rPr>
                <w:szCs w:val="17"/>
              </w:rPr>
            </w:pPr>
            <w:r w:rsidRPr="00D63217">
              <w:rPr>
                <w:szCs w:val="17"/>
              </w:rPr>
              <w:t>Adult</w:t>
            </w:r>
          </w:p>
        </w:tc>
        <w:tc>
          <w:tcPr>
            <w:tcW w:w="612" w:type="pct"/>
            <w:tcBorders>
              <w:top w:val="single" w:sz="4" w:space="0" w:color="auto"/>
              <w:left w:val="nil"/>
              <w:bottom w:val="single" w:sz="4" w:space="0" w:color="auto"/>
              <w:right w:val="nil"/>
            </w:tcBorders>
          </w:tcPr>
          <w:p w14:paraId="01863A4A" w14:textId="77777777" w:rsidR="009A7378" w:rsidRPr="00D63217" w:rsidRDefault="009A7378" w:rsidP="002C3D34">
            <w:pPr>
              <w:pStyle w:val="TableText"/>
              <w:spacing w:before="0" w:after="0" w:line="240" w:lineRule="auto"/>
              <w:rPr>
                <w:szCs w:val="17"/>
              </w:rPr>
            </w:pPr>
            <w:r w:rsidRPr="00D63217">
              <w:rPr>
                <w:szCs w:val="17"/>
              </w:rPr>
              <w:t>Acute contact</w:t>
            </w:r>
          </w:p>
        </w:tc>
        <w:tc>
          <w:tcPr>
            <w:tcW w:w="1091" w:type="pct"/>
            <w:tcBorders>
              <w:top w:val="single" w:sz="4" w:space="0" w:color="auto"/>
              <w:left w:val="nil"/>
              <w:bottom w:val="single" w:sz="4" w:space="0" w:color="auto"/>
              <w:right w:val="nil"/>
            </w:tcBorders>
            <w:shd w:val="clear" w:color="auto" w:fill="auto"/>
          </w:tcPr>
          <w:p w14:paraId="1576DF6F" w14:textId="77777777" w:rsidR="009A7378" w:rsidRPr="00D63217" w:rsidRDefault="009A7378" w:rsidP="002C3D34">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82 µg ac/bee</w:t>
            </w:r>
          </w:p>
        </w:tc>
        <w:tc>
          <w:tcPr>
            <w:tcW w:w="1481" w:type="pct"/>
            <w:tcBorders>
              <w:top w:val="single" w:sz="4" w:space="0" w:color="auto"/>
              <w:left w:val="nil"/>
              <w:bottom w:val="single" w:sz="4" w:space="0" w:color="auto"/>
              <w:right w:val="nil"/>
            </w:tcBorders>
          </w:tcPr>
          <w:p w14:paraId="0C6661CC" w14:textId="77777777" w:rsidR="009A7378" w:rsidRPr="00D63217" w:rsidRDefault="009A7378" w:rsidP="002C3D34">
            <w:pPr>
              <w:pStyle w:val="TableText"/>
              <w:spacing w:before="0" w:after="0" w:line="240" w:lineRule="auto"/>
              <w:rPr>
                <w:szCs w:val="17"/>
              </w:rPr>
            </w:pPr>
            <w:r w:rsidRPr="00D63217">
              <w:rPr>
                <w:szCs w:val="17"/>
              </w:rPr>
              <w:t>Bull &amp; Wilkinson 1987</w:t>
            </w:r>
          </w:p>
        </w:tc>
      </w:tr>
      <w:tr w:rsidR="009A7378" w:rsidRPr="00D63217" w14:paraId="6F9B5166" w14:textId="77777777" w:rsidTr="00BF4B43">
        <w:tc>
          <w:tcPr>
            <w:tcW w:w="722" w:type="pct"/>
            <w:tcBorders>
              <w:top w:val="nil"/>
              <w:left w:val="nil"/>
              <w:bottom w:val="nil"/>
              <w:right w:val="nil"/>
            </w:tcBorders>
          </w:tcPr>
          <w:p w14:paraId="166D7DDD" w14:textId="77777777" w:rsidR="009A7378" w:rsidRPr="00D63217" w:rsidRDefault="009A7378" w:rsidP="002C3D34">
            <w:pPr>
              <w:pStyle w:val="TableText"/>
              <w:spacing w:before="0" w:after="0" w:line="240" w:lineRule="auto"/>
              <w:rPr>
                <w:szCs w:val="17"/>
              </w:rPr>
            </w:pPr>
          </w:p>
        </w:tc>
        <w:tc>
          <w:tcPr>
            <w:tcW w:w="607" w:type="pct"/>
            <w:tcBorders>
              <w:top w:val="nil"/>
              <w:left w:val="nil"/>
              <w:bottom w:val="nil"/>
              <w:right w:val="nil"/>
            </w:tcBorders>
          </w:tcPr>
          <w:p w14:paraId="01823632" w14:textId="77777777" w:rsidR="009A7378" w:rsidRPr="00D63217" w:rsidRDefault="009A7378" w:rsidP="002C3D34">
            <w:pPr>
              <w:pStyle w:val="TableText"/>
              <w:spacing w:before="0" w:after="0" w:line="240" w:lineRule="auto"/>
              <w:rPr>
                <w:szCs w:val="17"/>
              </w:rPr>
            </w:pPr>
          </w:p>
        </w:tc>
        <w:tc>
          <w:tcPr>
            <w:tcW w:w="486" w:type="pct"/>
            <w:tcBorders>
              <w:top w:val="nil"/>
              <w:left w:val="nil"/>
              <w:bottom w:val="nil"/>
              <w:right w:val="nil"/>
            </w:tcBorders>
          </w:tcPr>
          <w:p w14:paraId="7B65C466" w14:textId="77777777" w:rsidR="009A7378" w:rsidRPr="00D63217" w:rsidRDefault="009A7378" w:rsidP="002C3D34">
            <w:pPr>
              <w:pStyle w:val="TableText"/>
              <w:spacing w:before="0" w:after="0" w:line="240" w:lineRule="auto"/>
              <w:rPr>
                <w:szCs w:val="17"/>
              </w:rPr>
            </w:pPr>
          </w:p>
        </w:tc>
        <w:tc>
          <w:tcPr>
            <w:tcW w:w="612" w:type="pct"/>
            <w:tcBorders>
              <w:top w:val="single" w:sz="4" w:space="0" w:color="auto"/>
              <w:left w:val="nil"/>
              <w:bottom w:val="nil"/>
              <w:right w:val="nil"/>
            </w:tcBorders>
          </w:tcPr>
          <w:p w14:paraId="0A2C6BA7" w14:textId="77777777" w:rsidR="009A7378" w:rsidRPr="00D63217" w:rsidRDefault="009A7378" w:rsidP="002C3D34">
            <w:pPr>
              <w:pStyle w:val="TableText"/>
              <w:spacing w:before="0" w:after="0" w:line="240" w:lineRule="auto"/>
              <w:rPr>
                <w:szCs w:val="17"/>
              </w:rPr>
            </w:pPr>
            <w:r w:rsidRPr="00D63217">
              <w:rPr>
                <w:szCs w:val="17"/>
              </w:rPr>
              <w:t>Acute oral</w:t>
            </w:r>
          </w:p>
        </w:tc>
        <w:tc>
          <w:tcPr>
            <w:tcW w:w="1091" w:type="pct"/>
            <w:tcBorders>
              <w:top w:val="single" w:sz="4" w:space="0" w:color="auto"/>
              <w:left w:val="nil"/>
              <w:bottom w:val="nil"/>
              <w:right w:val="nil"/>
            </w:tcBorders>
            <w:shd w:val="clear" w:color="auto" w:fill="auto"/>
          </w:tcPr>
          <w:p w14:paraId="652AA894" w14:textId="77777777" w:rsidR="009A7378" w:rsidRPr="00D63217" w:rsidRDefault="009A7378" w:rsidP="002C3D34">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22 µg ac/bee</w:t>
            </w:r>
          </w:p>
        </w:tc>
        <w:tc>
          <w:tcPr>
            <w:tcW w:w="1481" w:type="pct"/>
            <w:tcBorders>
              <w:top w:val="single" w:sz="4" w:space="0" w:color="auto"/>
              <w:left w:val="nil"/>
              <w:bottom w:val="nil"/>
              <w:right w:val="nil"/>
            </w:tcBorders>
          </w:tcPr>
          <w:p w14:paraId="30921779" w14:textId="77777777" w:rsidR="009A7378" w:rsidRPr="00D63217" w:rsidRDefault="009A7378" w:rsidP="002C3D34">
            <w:pPr>
              <w:pStyle w:val="TableText"/>
              <w:spacing w:before="0" w:after="0" w:line="240" w:lineRule="auto"/>
              <w:rPr>
                <w:szCs w:val="17"/>
              </w:rPr>
            </w:pPr>
            <w:r w:rsidRPr="00D63217">
              <w:rPr>
                <w:szCs w:val="17"/>
              </w:rPr>
              <w:t>Bull &amp; Wilkinson 1987</w:t>
            </w:r>
          </w:p>
        </w:tc>
      </w:tr>
      <w:tr w:rsidR="009A7378" w:rsidRPr="00D63217" w14:paraId="77DB237D" w14:textId="77777777" w:rsidTr="00BF4B43">
        <w:tc>
          <w:tcPr>
            <w:tcW w:w="722" w:type="pct"/>
            <w:tcBorders>
              <w:top w:val="nil"/>
              <w:left w:val="nil"/>
              <w:bottom w:val="nil"/>
              <w:right w:val="nil"/>
            </w:tcBorders>
          </w:tcPr>
          <w:p w14:paraId="348EAB18" w14:textId="77777777" w:rsidR="009A7378" w:rsidRPr="00D63217" w:rsidRDefault="009A7378" w:rsidP="002C3D34">
            <w:pPr>
              <w:pStyle w:val="TableText"/>
              <w:spacing w:before="0" w:after="0" w:line="240" w:lineRule="auto"/>
              <w:rPr>
                <w:szCs w:val="17"/>
              </w:rPr>
            </w:pPr>
          </w:p>
        </w:tc>
        <w:tc>
          <w:tcPr>
            <w:tcW w:w="607" w:type="pct"/>
            <w:tcBorders>
              <w:top w:val="nil"/>
              <w:left w:val="nil"/>
              <w:bottom w:val="nil"/>
              <w:right w:val="nil"/>
            </w:tcBorders>
          </w:tcPr>
          <w:p w14:paraId="60468711" w14:textId="77777777" w:rsidR="009A7378" w:rsidRPr="00D63217" w:rsidRDefault="009A7378" w:rsidP="002C3D34">
            <w:pPr>
              <w:pStyle w:val="TableText"/>
              <w:spacing w:before="0" w:after="0" w:line="240" w:lineRule="auto"/>
              <w:rPr>
                <w:szCs w:val="17"/>
              </w:rPr>
            </w:pPr>
          </w:p>
        </w:tc>
        <w:tc>
          <w:tcPr>
            <w:tcW w:w="486" w:type="pct"/>
            <w:tcBorders>
              <w:top w:val="nil"/>
              <w:left w:val="nil"/>
              <w:bottom w:val="nil"/>
              <w:right w:val="nil"/>
            </w:tcBorders>
          </w:tcPr>
          <w:p w14:paraId="0CB87EBB" w14:textId="77777777" w:rsidR="009A7378" w:rsidRPr="00D63217" w:rsidRDefault="009A7378" w:rsidP="002C3D34">
            <w:pPr>
              <w:pStyle w:val="TableText"/>
              <w:spacing w:before="0" w:after="0" w:line="240" w:lineRule="auto"/>
              <w:rPr>
                <w:szCs w:val="17"/>
              </w:rPr>
            </w:pPr>
          </w:p>
        </w:tc>
        <w:tc>
          <w:tcPr>
            <w:tcW w:w="612" w:type="pct"/>
            <w:tcBorders>
              <w:top w:val="nil"/>
              <w:left w:val="nil"/>
              <w:bottom w:val="nil"/>
              <w:right w:val="nil"/>
            </w:tcBorders>
          </w:tcPr>
          <w:p w14:paraId="1CE28076" w14:textId="77777777" w:rsidR="009A7378" w:rsidRPr="00D63217" w:rsidRDefault="009A7378" w:rsidP="002C3D34">
            <w:pPr>
              <w:pStyle w:val="TableText"/>
              <w:spacing w:before="0" w:after="0" w:line="240" w:lineRule="auto"/>
              <w:rPr>
                <w:szCs w:val="17"/>
              </w:rPr>
            </w:pPr>
          </w:p>
        </w:tc>
        <w:tc>
          <w:tcPr>
            <w:tcW w:w="1091" w:type="pct"/>
            <w:tcBorders>
              <w:top w:val="nil"/>
              <w:left w:val="nil"/>
              <w:bottom w:val="nil"/>
              <w:right w:val="nil"/>
            </w:tcBorders>
            <w:shd w:val="clear" w:color="auto" w:fill="auto"/>
          </w:tcPr>
          <w:p w14:paraId="3866EF02" w14:textId="77777777" w:rsidR="009A7378" w:rsidRPr="00D63217" w:rsidRDefault="009A7378" w:rsidP="002C3D34">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14 µg ac/bee</w:t>
            </w:r>
          </w:p>
        </w:tc>
        <w:tc>
          <w:tcPr>
            <w:tcW w:w="1481" w:type="pct"/>
            <w:tcBorders>
              <w:top w:val="nil"/>
              <w:left w:val="nil"/>
              <w:bottom w:val="nil"/>
              <w:right w:val="nil"/>
            </w:tcBorders>
          </w:tcPr>
          <w:p w14:paraId="5FEBE5C8" w14:textId="77777777" w:rsidR="009A7378" w:rsidRPr="00D63217" w:rsidRDefault="009A7378" w:rsidP="002C3D34">
            <w:pPr>
              <w:pStyle w:val="TableText"/>
              <w:spacing w:before="0" w:after="0" w:line="240" w:lineRule="auto"/>
              <w:rPr>
                <w:szCs w:val="17"/>
              </w:rPr>
            </w:pPr>
            <w:r w:rsidRPr="00D63217">
              <w:rPr>
                <w:szCs w:val="17"/>
              </w:rPr>
              <w:t>Bruhnke 2007</w:t>
            </w:r>
          </w:p>
        </w:tc>
      </w:tr>
      <w:tr w:rsidR="009A7378" w:rsidRPr="00D63217" w14:paraId="570758E5" w14:textId="77777777" w:rsidTr="00BF4B43">
        <w:tc>
          <w:tcPr>
            <w:tcW w:w="722" w:type="pct"/>
            <w:tcBorders>
              <w:top w:val="nil"/>
              <w:left w:val="nil"/>
              <w:bottom w:val="single" w:sz="4" w:space="0" w:color="auto"/>
              <w:right w:val="nil"/>
            </w:tcBorders>
          </w:tcPr>
          <w:p w14:paraId="2CED5997" w14:textId="77777777" w:rsidR="009A7378" w:rsidRPr="00D63217" w:rsidRDefault="009A7378" w:rsidP="002C3D34">
            <w:pPr>
              <w:pStyle w:val="TableText"/>
              <w:spacing w:before="0" w:after="0" w:line="240" w:lineRule="auto"/>
              <w:rPr>
                <w:szCs w:val="17"/>
              </w:rPr>
            </w:pPr>
          </w:p>
        </w:tc>
        <w:tc>
          <w:tcPr>
            <w:tcW w:w="607" w:type="pct"/>
            <w:tcBorders>
              <w:top w:val="nil"/>
              <w:left w:val="nil"/>
              <w:bottom w:val="single" w:sz="4" w:space="0" w:color="auto"/>
              <w:right w:val="nil"/>
            </w:tcBorders>
          </w:tcPr>
          <w:p w14:paraId="2892ADFB" w14:textId="77777777" w:rsidR="009A7378" w:rsidRPr="00D63217" w:rsidRDefault="009A7378" w:rsidP="002C3D34">
            <w:pPr>
              <w:pStyle w:val="TableText"/>
              <w:spacing w:before="0" w:after="0" w:line="240" w:lineRule="auto"/>
              <w:rPr>
                <w:szCs w:val="17"/>
              </w:rPr>
            </w:pPr>
          </w:p>
        </w:tc>
        <w:tc>
          <w:tcPr>
            <w:tcW w:w="486" w:type="pct"/>
            <w:tcBorders>
              <w:top w:val="nil"/>
              <w:left w:val="nil"/>
              <w:bottom w:val="single" w:sz="4" w:space="0" w:color="auto"/>
              <w:right w:val="nil"/>
            </w:tcBorders>
          </w:tcPr>
          <w:p w14:paraId="1E292B89" w14:textId="77777777" w:rsidR="009A7378" w:rsidRPr="00D63217" w:rsidRDefault="009A7378" w:rsidP="002C3D34">
            <w:pPr>
              <w:pStyle w:val="TableText"/>
              <w:spacing w:before="0" w:after="0" w:line="240" w:lineRule="auto"/>
              <w:rPr>
                <w:szCs w:val="17"/>
              </w:rPr>
            </w:pPr>
          </w:p>
        </w:tc>
        <w:tc>
          <w:tcPr>
            <w:tcW w:w="612" w:type="pct"/>
            <w:tcBorders>
              <w:top w:val="nil"/>
              <w:left w:val="nil"/>
              <w:bottom w:val="single" w:sz="4" w:space="0" w:color="auto"/>
              <w:right w:val="nil"/>
            </w:tcBorders>
          </w:tcPr>
          <w:p w14:paraId="2C77E6D6" w14:textId="77777777" w:rsidR="009A7378" w:rsidRPr="00D63217" w:rsidRDefault="009A7378" w:rsidP="002C3D34">
            <w:pPr>
              <w:pStyle w:val="TableText"/>
              <w:spacing w:before="0" w:after="0" w:line="240" w:lineRule="auto"/>
              <w:rPr>
                <w:szCs w:val="17"/>
              </w:rPr>
            </w:pPr>
          </w:p>
        </w:tc>
        <w:tc>
          <w:tcPr>
            <w:tcW w:w="1091" w:type="pct"/>
            <w:tcBorders>
              <w:top w:val="nil"/>
              <w:left w:val="nil"/>
              <w:bottom w:val="single" w:sz="4" w:space="0" w:color="auto"/>
              <w:right w:val="nil"/>
            </w:tcBorders>
            <w:shd w:val="clear" w:color="auto" w:fill="auto"/>
          </w:tcPr>
          <w:p w14:paraId="0EDF5ED6" w14:textId="77777777" w:rsidR="009A7378" w:rsidRPr="00D63217" w:rsidRDefault="009A7378" w:rsidP="002C3D34">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&gt;35 µg ac/bee</w:t>
            </w:r>
          </w:p>
        </w:tc>
        <w:tc>
          <w:tcPr>
            <w:tcW w:w="1481" w:type="pct"/>
            <w:tcBorders>
              <w:top w:val="nil"/>
              <w:left w:val="nil"/>
              <w:bottom w:val="single" w:sz="4" w:space="0" w:color="auto"/>
              <w:right w:val="nil"/>
            </w:tcBorders>
          </w:tcPr>
          <w:p w14:paraId="2A45E8F9" w14:textId="77777777" w:rsidR="009A7378" w:rsidRPr="00D63217" w:rsidRDefault="009A7378" w:rsidP="002C3D34">
            <w:pPr>
              <w:pStyle w:val="TableText"/>
              <w:spacing w:before="0" w:after="0" w:line="240" w:lineRule="auto"/>
              <w:rPr>
                <w:szCs w:val="17"/>
              </w:rPr>
            </w:pPr>
            <w:r w:rsidRPr="00D63217">
              <w:rPr>
                <w:szCs w:val="17"/>
              </w:rPr>
              <w:t>Stevenson 1978</w:t>
            </w:r>
          </w:p>
        </w:tc>
      </w:tr>
      <w:tr w:rsidR="009A7378" w:rsidRPr="00D63217" w14:paraId="3612E494" w14:textId="77777777" w:rsidTr="00BF4B43">
        <w:tc>
          <w:tcPr>
            <w:tcW w:w="722" w:type="pct"/>
            <w:tcBorders>
              <w:top w:val="single" w:sz="4" w:space="0" w:color="auto"/>
              <w:left w:val="nil"/>
              <w:bottom w:val="nil"/>
              <w:right w:val="nil"/>
            </w:tcBorders>
          </w:tcPr>
          <w:p w14:paraId="4FEA2B1F" w14:textId="77777777" w:rsidR="009A7378" w:rsidRPr="00D63217" w:rsidRDefault="009A7378" w:rsidP="002C3D34">
            <w:pPr>
              <w:pStyle w:val="TableText"/>
              <w:spacing w:before="0" w:after="0" w:line="240" w:lineRule="auto"/>
              <w:rPr>
                <w:szCs w:val="17"/>
              </w:rPr>
            </w:pPr>
            <w:r w:rsidRPr="00D63217">
              <w:rPr>
                <w:szCs w:val="17"/>
              </w:rPr>
              <w:t>SL 200 g/L</w:t>
            </w:r>
          </w:p>
        </w:tc>
        <w:tc>
          <w:tcPr>
            <w:tcW w:w="607" w:type="pct"/>
            <w:tcBorders>
              <w:top w:val="single" w:sz="4" w:space="0" w:color="auto"/>
              <w:left w:val="nil"/>
              <w:bottom w:val="nil"/>
              <w:right w:val="nil"/>
            </w:tcBorders>
          </w:tcPr>
          <w:p w14:paraId="65852D9C" w14:textId="77777777" w:rsidR="009A7378" w:rsidRPr="00D63217" w:rsidRDefault="009A7378" w:rsidP="002C3D34">
            <w:pPr>
              <w:pStyle w:val="TableText"/>
              <w:spacing w:before="0" w:after="0" w:line="240" w:lineRule="auto"/>
              <w:rPr>
                <w:szCs w:val="17"/>
              </w:rPr>
            </w:pPr>
            <w:r w:rsidRPr="00D63217">
              <w:rPr>
                <w:i/>
                <w:iCs/>
                <w:szCs w:val="17"/>
              </w:rPr>
              <w:t>Apis mellifera</w:t>
            </w:r>
          </w:p>
        </w:tc>
        <w:tc>
          <w:tcPr>
            <w:tcW w:w="486" w:type="pct"/>
            <w:tcBorders>
              <w:top w:val="single" w:sz="4" w:space="0" w:color="auto"/>
              <w:left w:val="nil"/>
              <w:bottom w:val="nil"/>
              <w:right w:val="nil"/>
            </w:tcBorders>
          </w:tcPr>
          <w:p w14:paraId="4133A259" w14:textId="77777777" w:rsidR="009A7378" w:rsidRPr="00D63217" w:rsidRDefault="009A7378" w:rsidP="002C3D34">
            <w:pPr>
              <w:pStyle w:val="TableText"/>
              <w:spacing w:before="0" w:after="0" w:line="240" w:lineRule="auto"/>
              <w:rPr>
                <w:szCs w:val="17"/>
              </w:rPr>
            </w:pPr>
            <w:r w:rsidRPr="00D63217">
              <w:rPr>
                <w:szCs w:val="17"/>
              </w:rPr>
              <w:t>Adult</w:t>
            </w:r>
          </w:p>
        </w:tc>
        <w:tc>
          <w:tcPr>
            <w:tcW w:w="612" w:type="pct"/>
            <w:tcBorders>
              <w:top w:val="single" w:sz="4" w:space="0" w:color="auto"/>
              <w:left w:val="nil"/>
              <w:bottom w:val="nil"/>
              <w:right w:val="nil"/>
            </w:tcBorders>
          </w:tcPr>
          <w:p w14:paraId="74E800A7" w14:textId="77777777" w:rsidR="009A7378" w:rsidRPr="00D63217" w:rsidRDefault="009A7378" w:rsidP="002C3D34">
            <w:pPr>
              <w:pStyle w:val="TableText"/>
              <w:spacing w:before="0" w:after="0" w:line="240" w:lineRule="auto"/>
              <w:rPr>
                <w:szCs w:val="17"/>
              </w:rPr>
            </w:pPr>
            <w:r w:rsidRPr="00D63217">
              <w:rPr>
                <w:szCs w:val="17"/>
              </w:rPr>
              <w:t>Acute contact</w:t>
            </w:r>
          </w:p>
        </w:tc>
        <w:tc>
          <w:tcPr>
            <w:tcW w:w="1091" w:type="pct"/>
            <w:tcBorders>
              <w:top w:val="single" w:sz="4" w:space="0" w:color="auto"/>
              <w:left w:val="nil"/>
              <w:bottom w:val="nil"/>
              <w:right w:val="nil"/>
            </w:tcBorders>
            <w:shd w:val="clear" w:color="auto" w:fill="auto"/>
          </w:tcPr>
          <w:p w14:paraId="036DFC16" w14:textId="77777777" w:rsidR="009A7378" w:rsidRPr="00D63217" w:rsidRDefault="009A7378" w:rsidP="002C3D34">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16 µg ac/bee</w:t>
            </w:r>
          </w:p>
        </w:tc>
        <w:tc>
          <w:tcPr>
            <w:tcW w:w="1481" w:type="pct"/>
            <w:tcBorders>
              <w:top w:val="single" w:sz="4" w:space="0" w:color="auto"/>
              <w:left w:val="nil"/>
              <w:bottom w:val="nil"/>
              <w:right w:val="nil"/>
            </w:tcBorders>
          </w:tcPr>
          <w:p w14:paraId="2D6C7D62" w14:textId="77777777" w:rsidR="009A7378" w:rsidRPr="00D63217" w:rsidRDefault="009A7378" w:rsidP="002C3D34">
            <w:pPr>
              <w:pStyle w:val="TableText"/>
              <w:spacing w:before="0" w:after="0" w:line="240" w:lineRule="auto"/>
              <w:rPr>
                <w:szCs w:val="17"/>
              </w:rPr>
            </w:pPr>
            <w:r w:rsidRPr="00D63217">
              <w:rPr>
                <w:szCs w:val="17"/>
              </w:rPr>
              <w:t>Bull &amp; Wilkinson 1987</w:t>
            </w:r>
          </w:p>
        </w:tc>
      </w:tr>
      <w:tr w:rsidR="009A7378" w:rsidRPr="00D63217" w14:paraId="1207CCD6" w14:textId="77777777" w:rsidTr="00BF4B43">
        <w:tc>
          <w:tcPr>
            <w:tcW w:w="722" w:type="pct"/>
            <w:tcBorders>
              <w:top w:val="nil"/>
              <w:left w:val="nil"/>
              <w:bottom w:val="single" w:sz="4" w:space="0" w:color="auto"/>
              <w:right w:val="nil"/>
            </w:tcBorders>
          </w:tcPr>
          <w:p w14:paraId="0DD7E2A7" w14:textId="77777777" w:rsidR="009A7378" w:rsidRPr="00D63217" w:rsidRDefault="009A7378" w:rsidP="002C3D34">
            <w:pPr>
              <w:pStyle w:val="TableText"/>
              <w:spacing w:before="0" w:after="0" w:line="240" w:lineRule="auto"/>
              <w:rPr>
                <w:szCs w:val="17"/>
              </w:rPr>
            </w:pPr>
          </w:p>
        </w:tc>
        <w:tc>
          <w:tcPr>
            <w:tcW w:w="607" w:type="pct"/>
            <w:tcBorders>
              <w:top w:val="nil"/>
              <w:left w:val="nil"/>
              <w:bottom w:val="single" w:sz="4" w:space="0" w:color="auto"/>
              <w:right w:val="nil"/>
            </w:tcBorders>
          </w:tcPr>
          <w:p w14:paraId="2E1ECED3" w14:textId="77777777" w:rsidR="009A7378" w:rsidRPr="00D63217" w:rsidRDefault="009A7378" w:rsidP="002C3D34">
            <w:pPr>
              <w:pStyle w:val="TableText"/>
              <w:spacing w:before="0" w:after="0" w:line="240" w:lineRule="auto"/>
              <w:rPr>
                <w:i/>
                <w:iCs/>
                <w:szCs w:val="17"/>
              </w:rPr>
            </w:pPr>
          </w:p>
        </w:tc>
        <w:tc>
          <w:tcPr>
            <w:tcW w:w="486" w:type="pct"/>
            <w:tcBorders>
              <w:top w:val="nil"/>
              <w:left w:val="nil"/>
              <w:bottom w:val="single" w:sz="4" w:space="0" w:color="auto"/>
              <w:right w:val="nil"/>
            </w:tcBorders>
          </w:tcPr>
          <w:p w14:paraId="6EF14A4B" w14:textId="77777777" w:rsidR="009A7378" w:rsidRPr="00D63217" w:rsidRDefault="009A7378" w:rsidP="002C3D34">
            <w:pPr>
              <w:pStyle w:val="TableText"/>
              <w:spacing w:before="0" w:after="0" w:line="240" w:lineRule="auto"/>
              <w:rPr>
                <w:szCs w:val="17"/>
              </w:rPr>
            </w:pPr>
          </w:p>
        </w:tc>
        <w:tc>
          <w:tcPr>
            <w:tcW w:w="612" w:type="pct"/>
            <w:tcBorders>
              <w:top w:val="nil"/>
              <w:left w:val="nil"/>
              <w:bottom w:val="single" w:sz="4" w:space="0" w:color="auto"/>
              <w:right w:val="nil"/>
            </w:tcBorders>
          </w:tcPr>
          <w:p w14:paraId="39BC10B0" w14:textId="77777777" w:rsidR="009A7378" w:rsidRPr="00D63217" w:rsidRDefault="009A7378" w:rsidP="002C3D34">
            <w:pPr>
              <w:pStyle w:val="TableText"/>
              <w:spacing w:before="0" w:after="0" w:line="240" w:lineRule="auto"/>
              <w:rPr>
                <w:szCs w:val="17"/>
              </w:rPr>
            </w:pPr>
            <w:r w:rsidRPr="00D63217">
              <w:rPr>
                <w:szCs w:val="17"/>
              </w:rPr>
              <w:t xml:space="preserve">Acute oral </w:t>
            </w:r>
          </w:p>
        </w:tc>
        <w:tc>
          <w:tcPr>
            <w:tcW w:w="1091" w:type="pct"/>
            <w:tcBorders>
              <w:top w:val="nil"/>
              <w:left w:val="nil"/>
              <w:bottom w:val="single" w:sz="4" w:space="0" w:color="auto"/>
              <w:right w:val="nil"/>
            </w:tcBorders>
            <w:shd w:val="clear" w:color="auto" w:fill="auto"/>
          </w:tcPr>
          <w:p w14:paraId="7ED90A13" w14:textId="77777777" w:rsidR="009A7378" w:rsidRPr="00D63217" w:rsidRDefault="009A7378" w:rsidP="002C3D34">
            <w:pPr>
              <w:pStyle w:val="TableText"/>
              <w:spacing w:before="0" w:after="0" w:line="240" w:lineRule="auto"/>
              <w:rPr>
                <w:szCs w:val="17"/>
              </w:rPr>
            </w:pPr>
            <w:r w:rsidRPr="00D63217">
              <w:rPr>
                <w:szCs w:val="17"/>
              </w:rPr>
              <w:t>LD</w:t>
            </w:r>
            <w:r w:rsidRPr="00D63217">
              <w:rPr>
                <w:szCs w:val="17"/>
                <w:vertAlign w:val="subscript"/>
              </w:rPr>
              <w:t>50</w:t>
            </w:r>
            <w:r w:rsidRPr="00D63217">
              <w:rPr>
                <w:szCs w:val="17"/>
              </w:rPr>
              <w:t xml:space="preserve"> 13 µg ac/bee</w:t>
            </w:r>
          </w:p>
        </w:tc>
        <w:tc>
          <w:tcPr>
            <w:tcW w:w="1481" w:type="pct"/>
            <w:tcBorders>
              <w:top w:val="nil"/>
              <w:left w:val="nil"/>
              <w:bottom w:val="single" w:sz="4" w:space="0" w:color="auto"/>
              <w:right w:val="nil"/>
            </w:tcBorders>
          </w:tcPr>
          <w:p w14:paraId="67646872" w14:textId="77777777" w:rsidR="009A7378" w:rsidRPr="00D63217" w:rsidRDefault="009A7378" w:rsidP="002C3D34">
            <w:pPr>
              <w:pStyle w:val="TableText"/>
              <w:spacing w:before="0" w:after="0" w:line="240" w:lineRule="auto"/>
              <w:rPr>
                <w:szCs w:val="17"/>
              </w:rPr>
            </w:pPr>
            <w:r w:rsidRPr="00D63217">
              <w:rPr>
                <w:szCs w:val="17"/>
              </w:rPr>
              <w:t>Bull &amp; Wilkinson 1987</w:t>
            </w:r>
          </w:p>
        </w:tc>
      </w:tr>
    </w:tbl>
    <w:p w14:paraId="5049E50A" w14:textId="2E36CC64" w:rsidR="009A7378" w:rsidRPr="00D63217" w:rsidRDefault="00F012C6" w:rsidP="00017CE7">
      <w:pPr>
        <w:pStyle w:val="Caption"/>
        <w:tabs>
          <w:tab w:val="clear" w:pos="907"/>
        </w:tabs>
        <w:ind w:left="1134" w:hanging="1134"/>
      </w:pPr>
      <w:bookmarkStart w:id="468" w:name="_Toc172814690"/>
      <w:r w:rsidRPr="00D63217">
        <w:t xml:space="preserve">Table </w:t>
      </w:r>
      <w:r w:rsidRPr="00D63217">
        <w:fldChar w:fldCharType="begin"/>
      </w:r>
      <w:r w:rsidRPr="00D63217">
        <w:instrText xml:space="preserve"> SEQ Table \* ARABIC </w:instrText>
      </w:r>
      <w:r w:rsidRPr="00D63217">
        <w:fldChar w:fldCharType="separate"/>
      </w:r>
      <w:r w:rsidR="000417A3">
        <w:rPr>
          <w:noProof/>
        </w:rPr>
        <w:t>61</w:t>
      </w:r>
      <w:r w:rsidRPr="00D63217">
        <w:rPr>
          <w:noProof/>
        </w:rPr>
        <w:fldChar w:fldCharType="end"/>
      </w:r>
      <w:bookmarkStart w:id="469" w:name="_Toc156383625"/>
      <w:bookmarkEnd w:id="466"/>
      <w:bookmarkEnd w:id="467"/>
      <w:r w:rsidRPr="00D63217">
        <w:t xml:space="preserve">: </w:t>
      </w:r>
      <w:r w:rsidR="00017CE7" w:rsidRPr="00D63217">
        <w:t xml:space="preserve">Paraquat – </w:t>
      </w:r>
      <w:r w:rsidR="009A7378" w:rsidRPr="00D63217">
        <w:t>Laboratory studies on other arthropod species</w:t>
      </w:r>
      <w:bookmarkEnd w:id="4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30"/>
        <w:gridCol w:w="1275"/>
        <w:gridCol w:w="2126"/>
        <w:gridCol w:w="1419"/>
        <w:gridCol w:w="1700"/>
        <w:gridCol w:w="1978"/>
      </w:tblGrid>
      <w:tr w:rsidR="009A7378" w:rsidRPr="00D63217" w14:paraId="449F6214" w14:textId="77777777" w:rsidTr="00017CE7">
        <w:trPr>
          <w:trHeight w:val="13"/>
          <w:tblHeader/>
        </w:trPr>
        <w:tc>
          <w:tcPr>
            <w:tcW w:w="587" w:type="pct"/>
            <w:tcBorders>
              <w:bottom w:val="single" w:sz="4" w:space="0" w:color="auto"/>
            </w:tcBorders>
            <w:shd w:val="clear" w:color="auto" w:fill="5C2946"/>
          </w:tcPr>
          <w:p w14:paraId="3DE48C6C" w14:textId="77777777" w:rsidR="009A7378" w:rsidRPr="00D63217" w:rsidRDefault="009A7378" w:rsidP="005C1E35">
            <w:pPr>
              <w:pStyle w:val="TableHead"/>
            </w:pPr>
            <w:r w:rsidRPr="00D63217">
              <w:t>Substance</w:t>
            </w:r>
          </w:p>
        </w:tc>
        <w:tc>
          <w:tcPr>
            <w:tcW w:w="662" w:type="pct"/>
            <w:tcBorders>
              <w:bottom w:val="single" w:sz="4" w:space="0" w:color="auto"/>
            </w:tcBorders>
            <w:shd w:val="clear" w:color="auto" w:fill="5C2946"/>
          </w:tcPr>
          <w:p w14:paraId="03EBD245" w14:textId="77777777" w:rsidR="009A7378" w:rsidRPr="00D63217" w:rsidRDefault="009A7378" w:rsidP="005C1E35">
            <w:pPr>
              <w:pStyle w:val="TableHead"/>
            </w:pPr>
            <w:r w:rsidRPr="00D63217">
              <w:t>Group</w:t>
            </w:r>
          </w:p>
        </w:tc>
        <w:tc>
          <w:tcPr>
            <w:tcW w:w="1104" w:type="pct"/>
            <w:tcBorders>
              <w:bottom w:val="single" w:sz="4" w:space="0" w:color="auto"/>
            </w:tcBorders>
            <w:shd w:val="clear" w:color="auto" w:fill="5C2946"/>
          </w:tcPr>
          <w:p w14:paraId="08EE5C0A" w14:textId="77777777" w:rsidR="009A7378" w:rsidRPr="00D63217" w:rsidRDefault="009A7378" w:rsidP="005C1E35">
            <w:pPr>
              <w:pStyle w:val="TableHead"/>
            </w:pPr>
            <w:r w:rsidRPr="00D63217">
              <w:t>Species</w:t>
            </w:r>
          </w:p>
        </w:tc>
        <w:tc>
          <w:tcPr>
            <w:tcW w:w="737" w:type="pct"/>
            <w:tcBorders>
              <w:bottom w:val="single" w:sz="4" w:space="0" w:color="auto"/>
            </w:tcBorders>
            <w:shd w:val="clear" w:color="auto" w:fill="5C2946"/>
          </w:tcPr>
          <w:p w14:paraId="3B4D9D3C" w14:textId="77777777" w:rsidR="009A7378" w:rsidRPr="00D63217" w:rsidRDefault="009A7378" w:rsidP="005C1E35">
            <w:pPr>
              <w:pStyle w:val="TableHead"/>
            </w:pPr>
            <w:r w:rsidRPr="00D63217">
              <w:t>Test substrate</w:t>
            </w:r>
          </w:p>
        </w:tc>
        <w:tc>
          <w:tcPr>
            <w:tcW w:w="883" w:type="pct"/>
            <w:tcBorders>
              <w:bottom w:val="single" w:sz="4" w:space="0" w:color="auto"/>
            </w:tcBorders>
            <w:shd w:val="clear" w:color="auto" w:fill="5C2946"/>
          </w:tcPr>
          <w:p w14:paraId="2B95EA14" w14:textId="77777777" w:rsidR="009A7378" w:rsidRPr="00D63217" w:rsidRDefault="009A7378" w:rsidP="005C1E35">
            <w:pPr>
              <w:pStyle w:val="TableHead"/>
            </w:pPr>
            <w:r w:rsidRPr="00D63217">
              <w:t>Toxicity value</w:t>
            </w:r>
          </w:p>
        </w:tc>
        <w:tc>
          <w:tcPr>
            <w:tcW w:w="1027" w:type="pct"/>
            <w:tcBorders>
              <w:bottom w:val="single" w:sz="4" w:space="0" w:color="auto"/>
            </w:tcBorders>
            <w:shd w:val="clear" w:color="auto" w:fill="5C2946"/>
          </w:tcPr>
          <w:p w14:paraId="3141CE98" w14:textId="77777777" w:rsidR="009A7378" w:rsidRPr="00D63217" w:rsidRDefault="009A7378" w:rsidP="005C1E35">
            <w:pPr>
              <w:pStyle w:val="TableHead"/>
            </w:pPr>
            <w:r w:rsidRPr="00D63217">
              <w:t>Reference</w:t>
            </w:r>
          </w:p>
        </w:tc>
      </w:tr>
      <w:tr w:rsidR="009A7378" w:rsidRPr="00D63217" w14:paraId="35B145AB" w14:textId="77777777" w:rsidTr="00017CE7">
        <w:tc>
          <w:tcPr>
            <w:tcW w:w="587" w:type="pct"/>
            <w:tcBorders>
              <w:top w:val="single" w:sz="4" w:space="0" w:color="auto"/>
              <w:left w:val="nil"/>
              <w:bottom w:val="single" w:sz="4" w:space="0" w:color="auto"/>
              <w:right w:val="nil"/>
            </w:tcBorders>
          </w:tcPr>
          <w:p w14:paraId="31827055" w14:textId="77777777" w:rsidR="009A7378" w:rsidRPr="00D63217" w:rsidRDefault="009A7378" w:rsidP="002C3D34">
            <w:pPr>
              <w:pStyle w:val="TableText"/>
              <w:spacing w:before="0" w:after="0" w:line="240" w:lineRule="auto"/>
              <w:rPr>
                <w:color w:val="auto"/>
                <w:szCs w:val="17"/>
              </w:rPr>
            </w:pPr>
            <w:r w:rsidRPr="00D63217">
              <w:rPr>
                <w:color w:val="auto"/>
                <w:szCs w:val="17"/>
              </w:rPr>
              <w:t>SL 200 g/L</w:t>
            </w:r>
          </w:p>
        </w:tc>
        <w:tc>
          <w:tcPr>
            <w:tcW w:w="662" w:type="pct"/>
            <w:tcBorders>
              <w:top w:val="single" w:sz="4" w:space="0" w:color="auto"/>
              <w:left w:val="nil"/>
              <w:bottom w:val="nil"/>
              <w:right w:val="nil"/>
            </w:tcBorders>
          </w:tcPr>
          <w:p w14:paraId="7C338E1D" w14:textId="01DC82CC" w:rsidR="009A7378" w:rsidRPr="00D63217" w:rsidRDefault="009A7378" w:rsidP="002B660F">
            <w:pPr>
              <w:pStyle w:val="TableText"/>
              <w:spacing w:before="0" w:after="0" w:line="240" w:lineRule="auto"/>
              <w:rPr>
                <w:color w:val="auto"/>
                <w:szCs w:val="17"/>
              </w:rPr>
            </w:pPr>
            <w:r w:rsidRPr="00D63217">
              <w:rPr>
                <w:color w:val="auto"/>
                <w:szCs w:val="17"/>
              </w:rPr>
              <w:t>Predatory</w:t>
            </w:r>
            <w:r w:rsidR="002B660F" w:rsidRPr="00D63217">
              <w:rPr>
                <w:color w:val="auto"/>
                <w:szCs w:val="17"/>
              </w:rPr>
              <w:br/>
            </w:r>
            <w:r w:rsidRPr="00D63217">
              <w:rPr>
                <w:color w:val="auto"/>
                <w:szCs w:val="17"/>
              </w:rPr>
              <w:t>arthropods</w:t>
            </w:r>
          </w:p>
        </w:tc>
        <w:tc>
          <w:tcPr>
            <w:tcW w:w="1104" w:type="pct"/>
            <w:tcBorders>
              <w:top w:val="single" w:sz="4" w:space="0" w:color="auto"/>
              <w:left w:val="nil"/>
              <w:bottom w:val="nil"/>
              <w:right w:val="nil"/>
            </w:tcBorders>
          </w:tcPr>
          <w:p w14:paraId="60DFFBA0" w14:textId="77777777" w:rsidR="009A7378" w:rsidRPr="00D63217" w:rsidRDefault="009A7378" w:rsidP="002C3D34">
            <w:pPr>
              <w:pStyle w:val="TableText"/>
              <w:spacing w:before="0" w:after="0" w:line="240" w:lineRule="auto"/>
              <w:rPr>
                <w:i/>
                <w:iCs/>
                <w:color w:val="auto"/>
                <w:szCs w:val="17"/>
              </w:rPr>
            </w:pPr>
            <w:r w:rsidRPr="00D63217">
              <w:rPr>
                <w:i/>
                <w:iCs/>
                <w:color w:val="auto"/>
                <w:szCs w:val="17"/>
              </w:rPr>
              <w:t>Typhlodromus pyri</w:t>
            </w:r>
          </w:p>
        </w:tc>
        <w:tc>
          <w:tcPr>
            <w:tcW w:w="737" w:type="pct"/>
            <w:tcBorders>
              <w:top w:val="single" w:sz="4" w:space="0" w:color="auto"/>
              <w:left w:val="nil"/>
              <w:bottom w:val="single" w:sz="4" w:space="0" w:color="auto"/>
              <w:right w:val="nil"/>
            </w:tcBorders>
          </w:tcPr>
          <w:p w14:paraId="0BC5042B" w14:textId="77777777" w:rsidR="009A7378" w:rsidRPr="00D63217" w:rsidRDefault="009A7378" w:rsidP="002C3D34">
            <w:pPr>
              <w:pStyle w:val="TableText"/>
              <w:spacing w:before="0" w:after="0" w:line="240" w:lineRule="auto"/>
              <w:rPr>
                <w:szCs w:val="17"/>
              </w:rPr>
            </w:pPr>
            <w:r w:rsidRPr="00D63217">
              <w:rPr>
                <w:szCs w:val="17"/>
              </w:rPr>
              <w:t>Glass plate</w:t>
            </w:r>
          </w:p>
        </w:tc>
        <w:tc>
          <w:tcPr>
            <w:tcW w:w="883" w:type="pct"/>
            <w:tcBorders>
              <w:top w:val="single" w:sz="4" w:space="0" w:color="auto"/>
              <w:left w:val="nil"/>
              <w:bottom w:val="single" w:sz="4" w:space="0" w:color="auto"/>
              <w:right w:val="nil"/>
            </w:tcBorders>
            <w:shd w:val="clear" w:color="auto" w:fill="auto"/>
          </w:tcPr>
          <w:p w14:paraId="203D8D56" w14:textId="77777777" w:rsidR="009A7378" w:rsidRPr="00D63217" w:rsidRDefault="009A7378" w:rsidP="002C3D34">
            <w:pPr>
              <w:pStyle w:val="TableText"/>
              <w:spacing w:before="0" w:after="0" w:line="240" w:lineRule="auto"/>
              <w:rPr>
                <w:szCs w:val="17"/>
              </w:rPr>
            </w:pPr>
            <w:r w:rsidRPr="00D63217">
              <w:rPr>
                <w:szCs w:val="17"/>
              </w:rPr>
              <w:t>100% mortality at 1100 g ac/ha</w:t>
            </w:r>
          </w:p>
        </w:tc>
        <w:tc>
          <w:tcPr>
            <w:tcW w:w="1027" w:type="pct"/>
            <w:tcBorders>
              <w:top w:val="single" w:sz="4" w:space="0" w:color="auto"/>
              <w:left w:val="nil"/>
              <w:bottom w:val="single" w:sz="4" w:space="0" w:color="auto"/>
              <w:right w:val="nil"/>
            </w:tcBorders>
          </w:tcPr>
          <w:p w14:paraId="7463DA0E" w14:textId="77777777" w:rsidR="009A7378" w:rsidRPr="00D63217" w:rsidRDefault="009A7378" w:rsidP="002C3D34">
            <w:pPr>
              <w:pStyle w:val="TableText"/>
              <w:spacing w:before="0" w:after="0" w:line="240" w:lineRule="auto"/>
              <w:rPr>
                <w:szCs w:val="17"/>
              </w:rPr>
            </w:pPr>
            <w:r w:rsidRPr="00D63217">
              <w:rPr>
                <w:szCs w:val="17"/>
              </w:rPr>
              <w:t>Gill &amp; Austin 1996</w:t>
            </w:r>
          </w:p>
        </w:tc>
      </w:tr>
      <w:tr w:rsidR="009A7378" w:rsidRPr="00D63217" w14:paraId="60F96158" w14:textId="77777777" w:rsidTr="00017CE7">
        <w:tc>
          <w:tcPr>
            <w:tcW w:w="587" w:type="pct"/>
            <w:tcBorders>
              <w:top w:val="single" w:sz="4" w:space="0" w:color="auto"/>
              <w:left w:val="nil"/>
              <w:bottom w:val="nil"/>
              <w:right w:val="nil"/>
            </w:tcBorders>
          </w:tcPr>
          <w:p w14:paraId="6CCA9140" w14:textId="77777777" w:rsidR="009A7378" w:rsidRPr="00D63217" w:rsidRDefault="009A7378" w:rsidP="002C3D34">
            <w:pPr>
              <w:pStyle w:val="TableText"/>
              <w:keepNext/>
              <w:keepLines/>
              <w:spacing w:before="0" w:after="0" w:line="240" w:lineRule="auto"/>
              <w:rPr>
                <w:i/>
                <w:iCs/>
                <w:color w:val="auto"/>
                <w:szCs w:val="17"/>
              </w:rPr>
            </w:pPr>
            <w:r w:rsidRPr="00D63217">
              <w:rPr>
                <w:color w:val="auto"/>
                <w:szCs w:val="17"/>
              </w:rPr>
              <w:lastRenderedPageBreak/>
              <w:t>SL 100 g/L</w:t>
            </w:r>
          </w:p>
        </w:tc>
        <w:tc>
          <w:tcPr>
            <w:tcW w:w="662" w:type="pct"/>
            <w:vMerge w:val="restart"/>
            <w:tcBorders>
              <w:top w:val="single" w:sz="4" w:space="0" w:color="auto"/>
              <w:left w:val="nil"/>
              <w:bottom w:val="nil"/>
              <w:right w:val="nil"/>
            </w:tcBorders>
          </w:tcPr>
          <w:p w14:paraId="741804FC" w14:textId="03927EEA" w:rsidR="009A7378" w:rsidRPr="00D63217" w:rsidRDefault="009A7378" w:rsidP="002B660F">
            <w:pPr>
              <w:pStyle w:val="TableText"/>
              <w:keepNext/>
              <w:keepLines/>
              <w:spacing w:before="0" w:after="0" w:line="240" w:lineRule="auto"/>
              <w:rPr>
                <w:color w:val="auto"/>
                <w:szCs w:val="17"/>
              </w:rPr>
            </w:pPr>
            <w:r w:rsidRPr="00D63217">
              <w:rPr>
                <w:color w:val="auto"/>
                <w:szCs w:val="17"/>
              </w:rPr>
              <w:t>Predatory</w:t>
            </w:r>
            <w:r w:rsidR="002B660F" w:rsidRPr="00D63217">
              <w:rPr>
                <w:color w:val="auto"/>
                <w:szCs w:val="17"/>
              </w:rPr>
              <w:br/>
            </w:r>
            <w:r w:rsidRPr="00D63217">
              <w:rPr>
                <w:color w:val="auto"/>
                <w:szCs w:val="17"/>
              </w:rPr>
              <w:t>arthropods</w:t>
            </w:r>
          </w:p>
        </w:tc>
        <w:tc>
          <w:tcPr>
            <w:tcW w:w="1104" w:type="pct"/>
            <w:tcBorders>
              <w:top w:val="single" w:sz="4" w:space="0" w:color="auto"/>
              <w:left w:val="nil"/>
              <w:bottom w:val="nil"/>
              <w:right w:val="nil"/>
            </w:tcBorders>
          </w:tcPr>
          <w:p w14:paraId="5884332D" w14:textId="77777777" w:rsidR="009A7378" w:rsidRPr="00D63217" w:rsidRDefault="009A7378" w:rsidP="002C3D34">
            <w:pPr>
              <w:pStyle w:val="TableText"/>
              <w:keepNext/>
              <w:keepLines/>
              <w:spacing w:before="0" w:after="0" w:line="240" w:lineRule="auto"/>
              <w:rPr>
                <w:color w:val="auto"/>
                <w:szCs w:val="17"/>
              </w:rPr>
            </w:pPr>
            <w:r w:rsidRPr="00D63217">
              <w:rPr>
                <w:i/>
                <w:iCs/>
                <w:color w:val="auto"/>
                <w:szCs w:val="17"/>
              </w:rPr>
              <w:t>Typhlodromus pyri</w:t>
            </w:r>
          </w:p>
        </w:tc>
        <w:tc>
          <w:tcPr>
            <w:tcW w:w="737" w:type="pct"/>
            <w:tcBorders>
              <w:top w:val="single" w:sz="4" w:space="0" w:color="auto"/>
              <w:left w:val="nil"/>
              <w:bottom w:val="nil"/>
              <w:right w:val="nil"/>
            </w:tcBorders>
          </w:tcPr>
          <w:p w14:paraId="62AC3A75" w14:textId="77777777" w:rsidR="009A7378" w:rsidRPr="00D63217" w:rsidRDefault="009A7378" w:rsidP="002C3D34">
            <w:pPr>
              <w:pStyle w:val="TableText"/>
              <w:keepNext/>
              <w:keepLines/>
              <w:spacing w:before="0" w:after="0" w:line="240" w:lineRule="auto"/>
              <w:rPr>
                <w:szCs w:val="17"/>
              </w:rPr>
            </w:pPr>
            <w:r w:rsidRPr="00D63217">
              <w:rPr>
                <w:szCs w:val="17"/>
              </w:rPr>
              <w:t>Glass plate</w:t>
            </w:r>
          </w:p>
        </w:tc>
        <w:tc>
          <w:tcPr>
            <w:tcW w:w="883" w:type="pct"/>
            <w:tcBorders>
              <w:top w:val="single" w:sz="4" w:space="0" w:color="auto"/>
              <w:left w:val="nil"/>
              <w:bottom w:val="nil"/>
              <w:right w:val="nil"/>
            </w:tcBorders>
            <w:shd w:val="clear" w:color="auto" w:fill="auto"/>
          </w:tcPr>
          <w:p w14:paraId="044B970A" w14:textId="77777777" w:rsidR="009A7378" w:rsidRPr="00D63217" w:rsidRDefault="009A7378" w:rsidP="002C3D34">
            <w:pPr>
              <w:pStyle w:val="TableText"/>
              <w:keepNext/>
              <w:keepLines/>
              <w:spacing w:before="0" w:after="0" w:line="240" w:lineRule="auto"/>
              <w:rPr>
                <w:szCs w:val="17"/>
              </w:rPr>
            </w:pPr>
            <w:r w:rsidRPr="00D63217">
              <w:rPr>
                <w:szCs w:val="17"/>
              </w:rPr>
              <w:t>LR</w:t>
            </w:r>
            <w:r w:rsidRPr="00D63217">
              <w:rPr>
                <w:szCs w:val="17"/>
                <w:vertAlign w:val="subscript"/>
              </w:rPr>
              <w:t>50</w:t>
            </w:r>
            <w:r w:rsidRPr="00D63217">
              <w:rPr>
                <w:szCs w:val="17"/>
              </w:rPr>
              <w:t xml:space="preserve"> 1.9 g ac/ha</w:t>
            </w:r>
          </w:p>
        </w:tc>
        <w:tc>
          <w:tcPr>
            <w:tcW w:w="1027" w:type="pct"/>
            <w:tcBorders>
              <w:top w:val="single" w:sz="4" w:space="0" w:color="auto"/>
              <w:left w:val="nil"/>
              <w:bottom w:val="nil"/>
              <w:right w:val="nil"/>
            </w:tcBorders>
          </w:tcPr>
          <w:p w14:paraId="62EE09C3" w14:textId="7856F9A9" w:rsidR="009A7378" w:rsidRPr="00D63217" w:rsidRDefault="009A7378" w:rsidP="002C3D34">
            <w:pPr>
              <w:pStyle w:val="TableText"/>
              <w:keepNext/>
              <w:keepLines/>
              <w:spacing w:before="0" w:after="0" w:line="240" w:lineRule="auto"/>
              <w:rPr>
                <w:szCs w:val="17"/>
              </w:rPr>
            </w:pPr>
            <w:r w:rsidRPr="00D63217">
              <w:rPr>
                <w:szCs w:val="17"/>
              </w:rPr>
              <w:t>Austin &amp; Elcock 1999</w:t>
            </w:r>
            <w:r w:rsidR="008648BF" w:rsidRPr="00D63217">
              <w:rPr>
                <w:szCs w:val="17"/>
              </w:rPr>
              <w:t>a</w:t>
            </w:r>
          </w:p>
        </w:tc>
      </w:tr>
      <w:tr w:rsidR="009A7378" w:rsidRPr="00D63217" w14:paraId="27C47326" w14:textId="77777777" w:rsidTr="00017CE7">
        <w:tc>
          <w:tcPr>
            <w:tcW w:w="587" w:type="pct"/>
            <w:tcBorders>
              <w:top w:val="nil"/>
              <w:left w:val="nil"/>
              <w:bottom w:val="nil"/>
              <w:right w:val="nil"/>
            </w:tcBorders>
          </w:tcPr>
          <w:p w14:paraId="5A184F33" w14:textId="77777777" w:rsidR="009A7378" w:rsidRPr="00D63217" w:rsidRDefault="009A7378" w:rsidP="002C3D34">
            <w:pPr>
              <w:pStyle w:val="TableText"/>
              <w:keepNext/>
              <w:keepLines/>
              <w:spacing w:before="0" w:after="0" w:line="240" w:lineRule="auto"/>
              <w:rPr>
                <w:color w:val="auto"/>
                <w:szCs w:val="17"/>
              </w:rPr>
            </w:pPr>
          </w:p>
        </w:tc>
        <w:tc>
          <w:tcPr>
            <w:tcW w:w="662" w:type="pct"/>
            <w:vMerge/>
            <w:tcBorders>
              <w:top w:val="nil"/>
              <w:left w:val="nil"/>
              <w:bottom w:val="nil"/>
              <w:right w:val="nil"/>
            </w:tcBorders>
          </w:tcPr>
          <w:p w14:paraId="71A33662" w14:textId="77777777" w:rsidR="009A7378" w:rsidRPr="00D63217" w:rsidRDefault="009A7378" w:rsidP="002C3D34">
            <w:pPr>
              <w:pStyle w:val="TableText"/>
              <w:keepNext/>
              <w:keepLines/>
              <w:spacing w:before="0" w:after="0" w:line="240" w:lineRule="auto"/>
              <w:rPr>
                <w:color w:val="auto"/>
                <w:szCs w:val="17"/>
              </w:rPr>
            </w:pPr>
          </w:p>
        </w:tc>
        <w:tc>
          <w:tcPr>
            <w:tcW w:w="1104" w:type="pct"/>
            <w:tcBorders>
              <w:top w:val="nil"/>
              <w:left w:val="nil"/>
              <w:bottom w:val="single" w:sz="4" w:space="0" w:color="auto"/>
              <w:right w:val="nil"/>
            </w:tcBorders>
          </w:tcPr>
          <w:p w14:paraId="1D6A4C28" w14:textId="77777777" w:rsidR="009A7378" w:rsidRPr="00D63217" w:rsidRDefault="009A7378" w:rsidP="002C3D34">
            <w:pPr>
              <w:pStyle w:val="TableText"/>
              <w:keepNext/>
              <w:keepLines/>
              <w:spacing w:before="0" w:after="0" w:line="240" w:lineRule="auto"/>
              <w:rPr>
                <w:color w:val="auto"/>
                <w:szCs w:val="17"/>
              </w:rPr>
            </w:pPr>
          </w:p>
        </w:tc>
        <w:tc>
          <w:tcPr>
            <w:tcW w:w="737" w:type="pct"/>
            <w:tcBorders>
              <w:top w:val="nil"/>
              <w:left w:val="nil"/>
              <w:bottom w:val="single" w:sz="4" w:space="0" w:color="auto"/>
              <w:right w:val="nil"/>
            </w:tcBorders>
          </w:tcPr>
          <w:p w14:paraId="11F86C6E" w14:textId="77777777" w:rsidR="009A7378" w:rsidRPr="00D63217" w:rsidRDefault="009A7378" w:rsidP="002C3D34">
            <w:pPr>
              <w:pStyle w:val="TableText"/>
              <w:keepNext/>
              <w:keepLines/>
              <w:spacing w:before="0" w:after="0" w:line="240" w:lineRule="auto"/>
              <w:rPr>
                <w:szCs w:val="17"/>
              </w:rPr>
            </w:pPr>
            <w:r w:rsidRPr="00D63217">
              <w:rPr>
                <w:szCs w:val="17"/>
              </w:rPr>
              <w:t>Bean leaf disc</w:t>
            </w:r>
          </w:p>
        </w:tc>
        <w:tc>
          <w:tcPr>
            <w:tcW w:w="883" w:type="pct"/>
            <w:tcBorders>
              <w:top w:val="nil"/>
              <w:left w:val="nil"/>
              <w:bottom w:val="single" w:sz="4" w:space="0" w:color="auto"/>
              <w:right w:val="nil"/>
            </w:tcBorders>
            <w:shd w:val="clear" w:color="auto" w:fill="auto"/>
          </w:tcPr>
          <w:p w14:paraId="648B360D" w14:textId="798648CE" w:rsidR="009A7378" w:rsidRPr="00D63217" w:rsidRDefault="009A7378" w:rsidP="002B660F">
            <w:pPr>
              <w:pStyle w:val="TableText"/>
              <w:keepNext/>
              <w:keepLines/>
              <w:spacing w:before="0" w:after="0" w:line="240" w:lineRule="auto"/>
              <w:rPr>
                <w:szCs w:val="17"/>
              </w:rPr>
            </w:pPr>
            <w:r w:rsidRPr="00D63217">
              <w:rPr>
                <w:szCs w:val="17"/>
              </w:rPr>
              <w:t>LR</w:t>
            </w:r>
            <w:r w:rsidRPr="00D63217">
              <w:rPr>
                <w:szCs w:val="17"/>
                <w:vertAlign w:val="subscript"/>
              </w:rPr>
              <w:t>50</w:t>
            </w:r>
            <w:r w:rsidRPr="00D63217">
              <w:rPr>
                <w:szCs w:val="17"/>
              </w:rPr>
              <w:t xml:space="preserve"> 8.2 g ac/ha</w:t>
            </w:r>
            <w:r w:rsidR="002B660F" w:rsidRPr="00D63217">
              <w:rPr>
                <w:szCs w:val="17"/>
              </w:rPr>
              <w:br/>
            </w:r>
            <w:r w:rsidRPr="00D63217">
              <w:rPr>
                <w:szCs w:val="17"/>
              </w:rPr>
              <w:t>ER</w:t>
            </w:r>
            <w:r w:rsidRPr="00D63217">
              <w:rPr>
                <w:szCs w:val="17"/>
                <w:vertAlign w:val="subscript"/>
              </w:rPr>
              <w:t>50</w:t>
            </w:r>
            <w:r w:rsidRPr="00D63217">
              <w:rPr>
                <w:szCs w:val="17"/>
              </w:rPr>
              <w:t xml:space="preserve"> &gt;4.0 g ac/ha</w:t>
            </w:r>
          </w:p>
        </w:tc>
        <w:tc>
          <w:tcPr>
            <w:tcW w:w="1027" w:type="pct"/>
            <w:tcBorders>
              <w:top w:val="nil"/>
              <w:left w:val="nil"/>
              <w:bottom w:val="single" w:sz="4" w:space="0" w:color="auto"/>
              <w:right w:val="nil"/>
            </w:tcBorders>
          </w:tcPr>
          <w:p w14:paraId="4BA583F7" w14:textId="433D62DF" w:rsidR="009A7378" w:rsidRPr="00D63217" w:rsidRDefault="009A7378" w:rsidP="002C3D34">
            <w:pPr>
              <w:pStyle w:val="TableText"/>
              <w:keepNext/>
              <w:keepLines/>
              <w:spacing w:before="0" w:after="0" w:line="240" w:lineRule="auto"/>
              <w:rPr>
                <w:szCs w:val="17"/>
              </w:rPr>
            </w:pPr>
            <w:r w:rsidRPr="00D63217">
              <w:rPr>
                <w:szCs w:val="17"/>
              </w:rPr>
              <w:t>Austin 1999</w:t>
            </w:r>
            <w:r w:rsidR="008648BF" w:rsidRPr="00D63217">
              <w:rPr>
                <w:szCs w:val="17"/>
              </w:rPr>
              <w:t>a</w:t>
            </w:r>
          </w:p>
        </w:tc>
      </w:tr>
      <w:tr w:rsidR="009A7378" w:rsidRPr="00D63217" w14:paraId="41047F7E" w14:textId="77777777" w:rsidTr="00017CE7">
        <w:tc>
          <w:tcPr>
            <w:tcW w:w="587" w:type="pct"/>
            <w:tcBorders>
              <w:top w:val="nil"/>
              <w:left w:val="nil"/>
              <w:bottom w:val="nil"/>
              <w:right w:val="nil"/>
            </w:tcBorders>
          </w:tcPr>
          <w:p w14:paraId="3682392B" w14:textId="77777777" w:rsidR="009A7378" w:rsidRPr="00D63217" w:rsidRDefault="009A7378" w:rsidP="002C3D34">
            <w:pPr>
              <w:pStyle w:val="TableText"/>
              <w:keepNext/>
              <w:keepLines/>
              <w:spacing w:before="0" w:after="0" w:line="240" w:lineRule="auto"/>
              <w:rPr>
                <w:color w:val="auto"/>
                <w:szCs w:val="17"/>
              </w:rPr>
            </w:pPr>
          </w:p>
        </w:tc>
        <w:tc>
          <w:tcPr>
            <w:tcW w:w="662" w:type="pct"/>
            <w:tcBorders>
              <w:top w:val="nil"/>
              <w:left w:val="nil"/>
              <w:bottom w:val="nil"/>
              <w:right w:val="nil"/>
            </w:tcBorders>
          </w:tcPr>
          <w:p w14:paraId="3CD80196" w14:textId="77777777" w:rsidR="009A7378" w:rsidRPr="00D63217" w:rsidRDefault="009A7378" w:rsidP="002C3D34">
            <w:pPr>
              <w:pStyle w:val="TableText"/>
              <w:keepNext/>
              <w:keepLines/>
              <w:spacing w:before="0" w:after="0" w:line="240" w:lineRule="auto"/>
              <w:rPr>
                <w:color w:val="auto"/>
                <w:szCs w:val="17"/>
              </w:rPr>
            </w:pPr>
          </w:p>
        </w:tc>
        <w:tc>
          <w:tcPr>
            <w:tcW w:w="1104" w:type="pct"/>
            <w:tcBorders>
              <w:top w:val="single" w:sz="4" w:space="0" w:color="auto"/>
              <w:left w:val="nil"/>
              <w:bottom w:val="nil"/>
              <w:right w:val="nil"/>
            </w:tcBorders>
          </w:tcPr>
          <w:p w14:paraId="2FEE3BE2" w14:textId="50DB1737" w:rsidR="009A7378" w:rsidRPr="00D63217" w:rsidRDefault="009A7378" w:rsidP="002B660F">
            <w:pPr>
              <w:pStyle w:val="TableText"/>
              <w:keepNext/>
              <w:keepLines/>
              <w:spacing w:before="0" w:after="0" w:line="240" w:lineRule="auto"/>
              <w:rPr>
                <w:i/>
                <w:iCs/>
                <w:color w:val="auto"/>
                <w:szCs w:val="17"/>
              </w:rPr>
            </w:pPr>
            <w:r w:rsidRPr="00D63217">
              <w:rPr>
                <w:i/>
                <w:iCs/>
                <w:color w:val="auto"/>
                <w:szCs w:val="17"/>
              </w:rPr>
              <w:t>Pterostichus melanarius</w:t>
            </w:r>
            <w:r w:rsidR="002B660F" w:rsidRPr="00D63217">
              <w:rPr>
                <w:i/>
                <w:iCs/>
                <w:color w:val="auto"/>
                <w:szCs w:val="17"/>
              </w:rPr>
              <w:br/>
            </w:r>
            <w:r w:rsidRPr="00D63217">
              <w:rPr>
                <w:i/>
                <w:iCs/>
                <w:color w:val="auto"/>
                <w:szCs w:val="17"/>
              </w:rPr>
              <w:t>Pardosa spp.</w:t>
            </w:r>
          </w:p>
        </w:tc>
        <w:tc>
          <w:tcPr>
            <w:tcW w:w="737" w:type="pct"/>
            <w:tcBorders>
              <w:top w:val="single" w:sz="4" w:space="0" w:color="auto"/>
              <w:left w:val="nil"/>
              <w:bottom w:val="nil"/>
              <w:right w:val="nil"/>
            </w:tcBorders>
          </w:tcPr>
          <w:p w14:paraId="7208C791" w14:textId="261B9BD4" w:rsidR="009A7378" w:rsidRPr="00D63217" w:rsidRDefault="009A7378" w:rsidP="002B660F">
            <w:pPr>
              <w:pStyle w:val="TableText"/>
              <w:keepNext/>
              <w:keepLines/>
              <w:spacing w:before="0" w:after="0" w:line="240" w:lineRule="auto"/>
              <w:rPr>
                <w:szCs w:val="17"/>
              </w:rPr>
            </w:pPr>
            <w:r w:rsidRPr="00D63217">
              <w:rPr>
                <w:szCs w:val="17"/>
              </w:rPr>
              <w:t>Loamy sand</w:t>
            </w:r>
            <w:r w:rsidR="002B660F" w:rsidRPr="00D63217">
              <w:rPr>
                <w:szCs w:val="17"/>
              </w:rPr>
              <w:br/>
            </w:r>
            <w:r w:rsidRPr="00D63217">
              <w:rPr>
                <w:szCs w:val="17"/>
              </w:rPr>
              <w:t>Loamy sand</w:t>
            </w:r>
          </w:p>
        </w:tc>
        <w:tc>
          <w:tcPr>
            <w:tcW w:w="883" w:type="pct"/>
            <w:tcBorders>
              <w:top w:val="single" w:sz="4" w:space="0" w:color="auto"/>
              <w:left w:val="nil"/>
              <w:bottom w:val="nil"/>
              <w:right w:val="nil"/>
            </w:tcBorders>
            <w:shd w:val="clear" w:color="auto" w:fill="auto"/>
          </w:tcPr>
          <w:p w14:paraId="18D0362A" w14:textId="0C35E3CA" w:rsidR="009A7378" w:rsidRPr="00D63217" w:rsidRDefault="009A7378" w:rsidP="002B660F">
            <w:pPr>
              <w:pStyle w:val="TableText"/>
              <w:keepNext/>
              <w:keepLines/>
              <w:spacing w:before="0" w:after="0" w:line="240" w:lineRule="auto"/>
              <w:rPr>
                <w:szCs w:val="17"/>
              </w:rPr>
            </w:pPr>
            <w:r w:rsidRPr="00D63217">
              <w:rPr>
                <w:szCs w:val="17"/>
              </w:rPr>
              <w:t>LR</w:t>
            </w:r>
            <w:r w:rsidRPr="00D63217">
              <w:rPr>
                <w:szCs w:val="17"/>
                <w:vertAlign w:val="subscript"/>
              </w:rPr>
              <w:t>50</w:t>
            </w:r>
            <w:r w:rsidRPr="00D63217">
              <w:rPr>
                <w:szCs w:val="17"/>
              </w:rPr>
              <w:t xml:space="preserve"> &gt;1000 g ac/ha</w:t>
            </w:r>
            <w:r w:rsidR="002B660F" w:rsidRPr="00D63217">
              <w:rPr>
                <w:szCs w:val="17"/>
              </w:rPr>
              <w:br/>
            </w:r>
            <w:r w:rsidRPr="00D63217">
              <w:rPr>
                <w:szCs w:val="17"/>
              </w:rPr>
              <w:t>LR</w:t>
            </w:r>
            <w:r w:rsidRPr="00D63217">
              <w:rPr>
                <w:szCs w:val="17"/>
                <w:vertAlign w:val="subscript"/>
              </w:rPr>
              <w:t>50</w:t>
            </w:r>
            <w:r w:rsidRPr="00D63217">
              <w:rPr>
                <w:szCs w:val="17"/>
              </w:rPr>
              <w:t xml:space="preserve"> &gt;1000 g ac/ha</w:t>
            </w:r>
          </w:p>
        </w:tc>
        <w:tc>
          <w:tcPr>
            <w:tcW w:w="1027" w:type="pct"/>
            <w:tcBorders>
              <w:top w:val="single" w:sz="4" w:space="0" w:color="auto"/>
              <w:left w:val="nil"/>
              <w:bottom w:val="nil"/>
              <w:right w:val="nil"/>
            </w:tcBorders>
          </w:tcPr>
          <w:p w14:paraId="06BAA2CE" w14:textId="6F6D434E" w:rsidR="009A7378" w:rsidRPr="00D63217" w:rsidRDefault="009A7378" w:rsidP="002C3D34">
            <w:pPr>
              <w:pStyle w:val="TableText"/>
              <w:keepNext/>
              <w:keepLines/>
              <w:spacing w:before="0" w:after="0" w:line="240" w:lineRule="auto"/>
              <w:rPr>
                <w:szCs w:val="17"/>
              </w:rPr>
            </w:pPr>
            <w:r w:rsidRPr="00D63217">
              <w:rPr>
                <w:szCs w:val="17"/>
              </w:rPr>
              <w:t>Jackson et</w:t>
            </w:r>
            <w:r w:rsidR="00143F5A" w:rsidRPr="00D63217">
              <w:rPr>
                <w:szCs w:val="17"/>
              </w:rPr>
              <w:t xml:space="preserve"> al,</w:t>
            </w:r>
            <w:r w:rsidRPr="00D63217">
              <w:rPr>
                <w:szCs w:val="17"/>
              </w:rPr>
              <w:t xml:space="preserve"> 1991</w:t>
            </w:r>
          </w:p>
        </w:tc>
      </w:tr>
      <w:tr w:rsidR="009A7378" w:rsidRPr="00D63217" w14:paraId="41EC2EFB" w14:textId="77777777" w:rsidTr="00017CE7">
        <w:tc>
          <w:tcPr>
            <w:tcW w:w="587" w:type="pct"/>
            <w:tcBorders>
              <w:top w:val="nil"/>
              <w:left w:val="nil"/>
              <w:bottom w:val="single" w:sz="4" w:space="0" w:color="auto"/>
              <w:right w:val="nil"/>
            </w:tcBorders>
          </w:tcPr>
          <w:p w14:paraId="649BE9A0" w14:textId="77777777" w:rsidR="009A7378" w:rsidRPr="00D63217" w:rsidRDefault="009A7378" w:rsidP="002C3D34">
            <w:pPr>
              <w:pStyle w:val="TableText"/>
              <w:spacing w:before="0" w:after="0" w:line="240" w:lineRule="auto"/>
              <w:rPr>
                <w:color w:val="auto"/>
                <w:szCs w:val="17"/>
              </w:rPr>
            </w:pPr>
          </w:p>
        </w:tc>
        <w:tc>
          <w:tcPr>
            <w:tcW w:w="662" w:type="pct"/>
            <w:tcBorders>
              <w:top w:val="single" w:sz="4" w:space="0" w:color="auto"/>
              <w:left w:val="nil"/>
              <w:bottom w:val="single" w:sz="4" w:space="0" w:color="auto"/>
              <w:right w:val="nil"/>
            </w:tcBorders>
          </w:tcPr>
          <w:p w14:paraId="62220D12" w14:textId="028057D1" w:rsidR="009A7378" w:rsidRPr="00D63217" w:rsidRDefault="009A7378" w:rsidP="002B660F">
            <w:pPr>
              <w:pStyle w:val="TableText"/>
              <w:spacing w:before="0" w:after="0" w:line="240" w:lineRule="auto"/>
              <w:rPr>
                <w:color w:val="auto"/>
                <w:szCs w:val="17"/>
              </w:rPr>
            </w:pPr>
            <w:r w:rsidRPr="00D63217">
              <w:rPr>
                <w:color w:val="auto"/>
                <w:szCs w:val="17"/>
              </w:rPr>
              <w:t>Parasitic</w:t>
            </w:r>
            <w:r w:rsidR="002B660F" w:rsidRPr="00D63217">
              <w:rPr>
                <w:color w:val="auto"/>
                <w:szCs w:val="17"/>
              </w:rPr>
              <w:br/>
            </w:r>
            <w:r w:rsidRPr="00D63217">
              <w:rPr>
                <w:color w:val="auto"/>
                <w:szCs w:val="17"/>
              </w:rPr>
              <w:t>arthropods</w:t>
            </w:r>
          </w:p>
        </w:tc>
        <w:tc>
          <w:tcPr>
            <w:tcW w:w="1104" w:type="pct"/>
            <w:tcBorders>
              <w:top w:val="single" w:sz="4" w:space="0" w:color="auto"/>
              <w:left w:val="nil"/>
              <w:bottom w:val="single" w:sz="4" w:space="0" w:color="auto"/>
              <w:right w:val="nil"/>
            </w:tcBorders>
          </w:tcPr>
          <w:p w14:paraId="4F5C4A79" w14:textId="77777777" w:rsidR="009A7378" w:rsidRPr="00D63217" w:rsidRDefault="009A7378" w:rsidP="002C3D34">
            <w:pPr>
              <w:pStyle w:val="TableText"/>
              <w:spacing w:before="0" w:after="0" w:line="240" w:lineRule="auto"/>
              <w:rPr>
                <w:i/>
                <w:iCs/>
                <w:strike/>
                <w:color w:val="auto"/>
                <w:szCs w:val="17"/>
              </w:rPr>
            </w:pPr>
            <w:r w:rsidRPr="00D63217">
              <w:rPr>
                <w:i/>
                <w:iCs/>
                <w:color w:val="auto"/>
                <w:szCs w:val="17"/>
              </w:rPr>
              <w:t>Aleochara bilineata</w:t>
            </w:r>
          </w:p>
        </w:tc>
        <w:tc>
          <w:tcPr>
            <w:tcW w:w="737" w:type="pct"/>
            <w:tcBorders>
              <w:top w:val="single" w:sz="4" w:space="0" w:color="auto"/>
              <w:left w:val="nil"/>
              <w:bottom w:val="single" w:sz="4" w:space="0" w:color="auto"/>
              <w:right w:val="nil"/>
            </w:tcBorders>
          </w:tcPr>
          <w:p w14:paraId="22A1E31E" w14:textId="77777777" w:rsidR="009A7378" w:rsidRPr="00D63217" w:rsidRDefault="009A7378" w:rsidP="002C3D34">
            <w:pPr>
              <w:pStyle w:val="TableText"/>
              <w:spacing w:before="0" w:after="0" w:line="240" w:lineRule="auto"/>
              <w:rPr>
                <w:strike/>
                <w:szCs w:val="17"/>
              </w:rPr>
            </w:pPr>
            <w:r w:rsidRPr="00D63217">
              <w:rPr>
                <w:szCs w:val="17"/>
              </w:rPr>
              <w:t>Quartz sand</w:t>
            </w:r>
          </w:p>
        </w:tc>
        <w:tc>
          <w:tcPr>
            <w:tcW w:w="883" w:type="pct"/>
            <w:tcBorders>
              <w:top w:val="single" w:sz="4" w:space="0" w:color="auto"/>
              <w:left w:val="nil"/>
              <w:bottom w:val="single" w:sz="4" w:space="0" w:color="auto"/>
              <w:right w:val="nil"/>
            </w:tcBorders>
            <w:shd w:val="clear" w:color="auto" w:fill="auto"/>
          </w:tcPr>
          <w:p w14:paraId="3792C39A" w14:textId="77777777" w:rsidR="009A7378" w:rsidRPr="00D63217" w:rsidRDefault="009A7378" w:rsidP="002C3D34">
            <w:pPr>
              <w:pStyle w:val="TableText"/>
              <w:spacing w:before="0" w:after="0" w:line="240" w:lineRule="auto"/>
              <w:rPr>
                <w:strike/>
                <w:szCs w:val="17"/>
              </w:rPr>
            </w:pPr>
            <w:r w:rsidRPr="00D63217">
              <w:rPr>
                <w:szCs w:val="17"/>
              </w:rPr>
              <w:t>ER</w:t>
            </w:r>
            <w:r w:rsidRPr="00D63217">
              <w:rPr>
                <w:szCs w:val="17"/>
                <w:vertAlign w:val="subscript"/>
              </w:rPr>
              <w:t>50</w:t>
            </w:r>
            <w:r w:rsidRPr="00D63217">
              <w:rPr>
                <w:szCs w:val="17"/>
              </w:rPr>
              <w:t xml:space="preserve"> &gt;600 g ac/ha</w:t>
            </w:r>
          </w:p>
        </w:tc>
        <w:tc>
          <w:tcPr>
            <w:tcW w:w="1027" w:type="pct"/>
            <w:tcBorders>
              <w:top w:val="single" w:sz="4" w:space="0" w:color="auto"/>
              <w:left w:val="nil"/>
              <w:bottom w:val="single" w:sz="4" w:space="0" w:color="auto"/>
              <w:right w:val="nil"/>
            </w:tcBorders>
          </w:tcPr>
          <w:p w14:paraId="1466AC49" w14:textId="77777777" w:rsidR="009A7378" w:rsidRPr="00D63217" w:rsidRDefault="009A7378" w:rsidP="002C3D34">
            <w:pPr>
              <w:pStyle w:val="TableText"/>
              <w:spacing w:before="0" w:after="0" w:line="240" w:lineRule="auto"/>
              <w:rPr>
                <w:strike/>
                <w:szCs w:val="17"/>
              </w:rPr>
            </w:pPr>
            <w:r w:rsidRPr="00D63217">
              <w:rPr>
                <w:szCs w:val="17"/>
              </w:rPr>
              <w:t>Petto 1993</w:t>
            </w:r>
          </w:p>
        </w:tc>
      </w:tr>
    </w:tbl>
    <w:p w14:paraId="1CD33172" w14:textId="4F9CBC9D" w:rsidR="009A7378" w:rsidRPr="00D63217" w:rsidRDefault="00F012C6" w:rsidP="00017CE7">
      <w:pPr>
        <w:pStyle w:val="Caption"/>
        <w:tabs>
          <w:tab w:val="clear" w:pos="907"/>
        </w:tabs>
        <w:ind w:left="1134" w:hanging="1134"/>
      </w:pPr>
      <w:bookmarkStart w:id="470" w:name="_Toc172814691"/>
      <w:r w:rsidRPr="00D63217">
        <w:t xml:space="preserve">Table </w:t>
      </w:r>
      <w:r w:rsidRPr="00D63217">
        <w:fldChar w:fldCharType="begin"/>
      </w:r>
      <w:r w:rsidRPr="00D63217">
        <w:instrText xml:space="preserve"> SEQ Table \* ARABIC </w:instrText>
      </w:r>
      <w:r w:rsidRPr="00D63217">
        <w:fldChar w:fldCharType="separate"/>
      </w:r>
      <w:r w:rsidR="000417A3">
        <w:rPr>
          <w:noProof/>
        </w:rPr>
        <w:t>62</w:t>
      </w:r>
      <w:r w:rsidRPr="00D63217">
        <w:rPr>
          <w:noProof/>
        </w:rPr>
        <w:fldChar w:fldCharType="end"/>
      </w:r>
      <w:bookmarkStart w:id="471" w:name="_Toc156383626"/>
      <w:bookmarkEnd w:id="469"/>
      <w:r w:rsidRPr="00D63217">
        <w:t xml:space="preserve">: </w:t>
      </w:r>
      <w:r w:rsidR="00017CE7" w:rsidRPr="00D63217">
        <w:t xml:space="preserve">Paraquat – </w:t>
      </w:r>
      <w:r w:rsidR="009A7378" w:rsidRPr="00D63217">
        <w:t>Field studies on other arthropod species</w:t>
      </w:r>
      <w:bookmarkEnd w:id="4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76"/>
        <w:gridCol w:w="1119"/>
        <w:gridCol w:w="1402"/>
        <w:gridCol w:w="4059"/>
        <w:gridCol w:w="1872"/>
      </w:tblGrid>
      <w:tr w:rsidR="009A7378" w:rsidRPr="00D63217" w14:paraId="093400D7" w14:textId="77777777" w:rsidTr="00E53283">
        <w:trPr>
          <w:trHeight w:val="13"/>
          <w:tblHeader/>
        </w:trPr>
        <w:tc>
          <w:tcPr>
            <w:tcW w:w="611" w:type="pct"/>
            <w:tcBorders>
              <w:bottom w:val="single" w:sz="4" w:space="0" w:color="auto"/>
            </w:tcBorders>
            <w:shd w:val="clear" w:color="auto" w:fill="5C2946"/>
          </w:tcPr>
          <w:p w14:paraId="6D1CA938" w14:textId="77777777" w:rsidR="009A7378" w:rsidRPr="00D63217" w:rsidRDefault="009A7378" w:rsidP="005C1E35">
            <w:pPr>
              <w:pStyle w:val="TableHead"/>
            </w:pPr>
            <w:r w:rsidRPr="00D63217">
              <w:t>Substance</w:t>
            </w:r>
          </w:p>
        </w:tc>
        <w:tc>
          <w:tcPr>
            <w:tcW w:w="581" w:type="pct"/>
            <w:tcBorders>
              <w:bottom w:val="single" w:sz="4" w:space="0" w:color="auto"/>
            </w:tcBorders>
            <w:shd w:val="clear" w:color="auto" w:fill="5C2946"/>
          </w:tcPr>
          <w:p w14:paraId="7F94BC21" w14:textId="77777777" w:rsidR="009A7378" w:rsidRPr="00D63217" w:rsidRDefault="009A7378" w:rsidP="005C1E35">
            <w:pPr>
              <w:pStyle w:val="TableHead"/>
            </w:pPr>
            <w:r w:rsidRPr="00D63217">
              <w:t>Crop</w:t>
            </w:r>
          </w:p>
        </w:tc>
        <w:tc>
          <w:tcPr>
            <w:tcW w:w="728" w:type="pct"/>
            <w:tcBorders>
              <w:bottom w:val="single" w:sz="4" w:space="0" w:color="auto"/>
            </w:tcBorders>
            <w:shd w:val="clear" w:color="auto" w:fill="5C2946"/>
          </w:tcPr>
          <w:p w14:paraId="080248AF" w14:textId="77777777" w:rsidR="009A7378" w:rsidRPr="00D63217" w:rsidRDefault="009A7378" w:rsidP="005C1E35">
            <w:pPr>
              <w:pStyle w:val="TableHead"/>
            </w:pPr>
            <w:r w:rsidRPr="00D63217">
              <w:t>Exposure</w:t>
            </w:r>
          </w:p>
        </w:tc>
        <w:tc>
          <w:tcPr>
            <w:tcW w:w="2108" w:type="pct"/>
            <w:tcBorders>
              <w:bottom w:val="single" w:sz="4" w:space="0" w:color="auto"/>
            </w:tcBorders>
            <w:shd w:val="clear" w:color="auto" w:fill="5C2946"/>
          </w:tcPr>
          <w:p w14:paraId="5AAB1D71" w14:textId="77777777" w:rsidR="009A7378" w:rsidRPr="00D63217" w:rsidRDefault="009A7378" w:rsidP="005C1E35">
            <w:pPr>
              <w:pStyle w:val="TableHead"/>
            </w:pPr>
            <w:r w:rsidRPr="00D63217">
              <w:t>Effect</w:t>
            </w:r>
          </w:p>
        </w:tc>
        <w:tc>
          <w:tcPr>
            <w:tcW w:w="973" w:type="pct"/>
            <w:tcBorders>
              <w:bottom w:val="single" w:sz="4" w:space="0" w:color="auto"/>
            </w:tcBorders>
            <w:shd w:val="clear" w:color="auto" w:fill="5C2946"/>
          </w:tcPr>
          <w:p w14:paraId="719556E8" w14:textId="77777777" w:rsidR="009A7378" w:rsidRPr="00D63217" w:rsidRDefault="009A7378" w:rsidP="005C1E35">
            <w:pPr>
              <w:pStyle w:val="TableHead"/>
            </w:pPr>
            <w:r w:rsidRPr="00D63217">
              <w:t>Reference</w:t>
            </w:r>
          </w:p>
        </w:tc>
      </w:tr>
      <w:tr w:rsidR="009A7378" w:rsidRPr="00D63217" w14:paraId="49B4896C" w14:textId="77777777" w:rsidTr="00BF4B43">
        <w:tc>
          <w:tcPr>
            <w:tcW w:w="611" w:type="pct"/>
            <w:tcBorders>
              <w:top w:val="single" w:sz="4" w:space="0" w:color="auto"/>
              <w:left w:val="nil"/>
              <w:bottom w:val="single" w:sz="4" w:space="0" w:color="auto"/>
              <w:right w:val="nil"/>
            </w:tcBorders>
          </w:tcPr>
          <w:p w14:paraId="2B10E3A4" w14:textId="77777777" w:rsidR="009A7378" w:rsidRPr="00D63217" w:rsidRDefault="009A7378" w:rsidP="002C3D34">
            <w:pPr>
              <w:pStyle w:val="TableText"/>
              <w:spacing w:before="0" w:after="0" w:line="240" w:lineRule="auto"/>
              <w:rPr>
                <w:szCs w:val="17"/>
              </w:rPr>
            </w:pPr>
            <w:r w:rsidRPr="00D63217">
              <w:rPr>
                <w:szCs w:val="17"/>
              </w:rPr>
              <w:t>SL 100 g/L</w:t>
            </w:r>
          </w:p>
        </w:tc>
        <w:tc>
          <w:tcPr>
            <w:tcW w:w="581" w:type="pct"/>
            <w:tcBorders>
              <w:top w:val="single" w:sz="4" w:space="0" w:color="auto"/>
              <w:left w:val="nil"/>
              <w:bottom w:val="single" w:sz="4" w:space="0" w:color="auto"/>
              <w:right w:val="nil"/>
            </w:tcBorders>
          </w:tcPr>
          <w:p w14:paraId="41F9D282" w14:textId="77777777" w:rsidR="009A7378" w:rsidRPr="00D63217" w:rsidRDefault="009A7378" w:rsidP="002C3D34">
            <w:pPr>
              <w:pStyle w:val="TableText"/>
              <w:spacing w:before="0" w:after="0" w:line="240" w:lineRule="auto"/>
              <w:rPr>
                <w:szCs w:val="17"/>
              </w:rPr>
            </w:pPr>
            <w:r w:rsidRPr="00D63217">
              <w:rPr>
                <w:szCs w:val="17"/>
              </w:rPr>
              <w:t>Winter wheat</w:t>
            </w:r>
          </w:p>
        </w:tc>
        <w:tc>
          <w:tcPr>
            <w:tcW w:w="728" w:type="pct"/>
            <w:tcBorders>
              <w:top w:val="single" w:sz="4" w:space="0" w:color="auto"/>
              <w:left w:val="nil"/>
              <w:bottom w:val="single" w:sz="4" w:space="0" w:color="auto"/>
              <w:right w:val="nil"/>
            </w:tcBorders>
          </w:tcPr>
          <w:p w14:paraId="2FC40805" w14:textId="0711F1F2" w:rsidR="009A7378" w:rsidRPr="00D63217" w:rsidRDefault="009A7378" w:rsidP="005C1E35">
            <w:pPr>
              <w:pStyle w:val="TableText"/>
              <w:spacing w:before="0" w:after="0" w:line="240" w:lineRule="auto"/>
              <w:rPr>
                <w:szCs w:val="17"/>
              </w:rPr>
            </w:pPr>
            <w:r w:rsidRPr="00D63217">
              <w:rPr>
                <w:szCs w:val="17"/>
              </w:rPr>
              <w:t>1× 300 g ac/ha</w:t>
            </w:r>
            <w:r w:rsidR="005C1E35" w:rsidRPr="00D63217">
              <w:rPr>
                <w:szCs w:val="17"/>
              </w:rPr>
              <w:br/>
            </w:r>
            <w:r w:rsidRPr="00D63217">
              <w:rPr>
                <w:szCs w:val="17"/>
              </w:rPr>
              <w:t>post-harvest</w:t>
            </w:r>
          </w:p>
        </w:tc>
        <w:tc>
          <w:tcPr>
            <w:tcW w:w="2108" w:type="pct"/>
            <w:tcBorders>
              <w:top w:val="single" w:sz="4" w:space="0" w:color="auto"/>
              <w:left w:val="nil"/>
              <w:bottom w:val="single" w:sz="4" w:space="0" w:color="auto"/>
              <w:right w:val="nil"/>
            </w:tcBorders>
          </w:tcPr>
          <w:p w14:paraId="0E74693B" w14:textId="77777777" w:rsidR="009A7378" w:rsidRPr="00D63217" w:rsidRDefault="009A7378" w:rsidP="002C3D34">
            <w:pPr>
              <w:pStyle w:val="TableText"/>
              <w:spacing w:before="0" w:after="0" w:line="240" w:lineRule="auto"/>
              <w:rPr>
                <w:szCs w:val="17"/>
              </w:rPr>
            </w:pPr>
            <w:r w:rsidRPr="00D63217">
              <w:rPr>
                <w:szCs w:val="17"/>
              </w:rPr>
              <w:t>Short-term effects on arthropod populations were observed, this may in part be attributable to loss of vegetation; recovery was observed by following spring/summer</w:t>
            </w:r>
          </w:p>
        </w:tc>
        <w:tc>
          <w:tcPr>
            <w:tcW w:w="973" w:type="pct"/>
            <w:tcBorders>
              <w:top w:val="single" w:sz="4" w:space="0" w:color="auto"/>
              <w:left w:val="nil"/>
              <w:bottom w:val="single" w:sz="4" w:space="0" w:color="auto"/>
              <w:right w:val="nil"/>
            </w:tcBorders>
          </w:tcPr>
          <w:p w14:paraId="22F5C5DE" w14:textId="4DBBEBBD" w:rsidR="009A7378" w:rsidRPr="00D63217" w:rsidRDefault="009A7378" w:rsidP="002C3D34">
            <w:pPr>
              <w:pStyle w:val="TableText"/>
              <w:spacing w:before="0" w:after="0" w:line="240" w:lineRule="auto"/>
              <w:rPr>
                <w:szCs w:val="17"/>
              </w:rPr>
            </w:pPr>
            <w:r w:rsidRPr="00D63217">
              <w:rPr>
                <w:szCs w:val="17"/>
              </w:rPr>
              <w:t>Kendall et</w:t>
            </w:r>
            <w:r w:rsidR="00143F5A" w:rsidRPr="00D63217">
              <w:rPr>
                <w:szCs w:val="17"/>
              </w:rPr>
              <w:t xml:space="preserve"> al,</w:t>
            </w:r>
            <w:r w:rsidRPr="00D63217">
              <w:rPr>
                <w:szCs w:val="17"/>
              </w:rPr>
              <w:t xml:space="preserve"> 1989</w:t>
            </w:r>
          </w:p>
        </w:tc>
      </w:tr>
    </w:tbl>
    <w:p w14:paraId="2E08E1C8" w14:textId="37D93BA0" w:rsidR="009A7378" w:rsidRPr="00D63217" w:rsidRDefault="00E53283" w:rsidP="00017CE7">
      <w:pPr>
        <w:pStyle w:val="Figurecaption"/>
        <w:tabs>
          <w:tab w:val="clear" w:pos="907"/>
        </w:tabs>
        <w:ind w:left="1134" w:hanging="1134"/>
      </w:pPr>
      <w:bookmarkStart w:id="472" w:name="_Toc172814692"/>
      <w:r w:rsidRPr="00D63217">
        <w:t xml:space="preserve">Table </w:t>
      </w:r>
      <w:r w:rsidRPr="00D63217">
        <w:fldChar w:fldCharType="begin"/>
      </w:r>
      <w:r w:rsidRPr="00D63217">
        <w:instrText xml:space="preserve"> SEQ Table \* ARABIC </w:instrText>
      </w:r>
      <w:r w:rsidRPr="00D63217">
        <w:fldChar w:fldCharType="separate"/>
      </w:r>
      <w:r w:rsidR="000417A3">
        <w:rPr>
          <w:noProof/>
        </w:rPr>
        <w:t>63</w:t>
      </w:r>
      <w:r w:rsidRPr="00D63217">
        <w:rPr>
          <w:noProof/>
        </w:rPr>
        <w:fldChar w:fldCharType="end"/>
      </w:r>
      <w:r w:rsidR="009A7378" w:rsidRPr="00D63217">
        <w:rPr>
          <w:noProof/>
        </w:rPr>
        <w:t>:</w:t>
      </w:r>
      <w:bookmarkEnd w:id="471"/>
      <w:r w:rsidRPr="00D63217">
        <w:rPr>
          <w:noProof/>
        </w:rPr>
        <w:t xml:space="preserve"> </w:t>
      </w:r>
      <w:r w:rsidR="00017CE7" w:rsidRPr="00D63217">
        <w:t xml:space="preserve">Paraquat – </w:t>
      </w:r>
      <w:r w:rsidR="009A7378" w:rsidRPr="00D63217">
        <w:t>Laboratory studies on soil organisms</w:t>
      </w:r>
      <w:bookmarkEnd w:id="4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98"/>
        <w:gridCol w:w="1673"/>
        <w:gridCol w:w="952"/>
        <w:gridCol w:w="1343"/>
        <w:gridCol w:w="2442"/>
        <w:gridCol w:w="2120"/>
      </w:tblGrid>
      <w:tr w:rsidR="009A7378" w:rsidRPr="00D63217" w14:paraId="09DB98BF" w14:textId="77777777" w:rsidTr="00E53283">
        <w:trPr>
          <w:tblHeader/>
        </w:trPr>
        <w:tc>
          <w:tcPr>
            <w:tcW w:w="0" w:type="auto"/>
            <w:tcBorders>
              <w:bottom w:val="single" w:sz="4" w:space="0" w:color="auto"/>
            </w:tcBorders>
            <w:shd w:val="clear" w:color="auto" w:fill="5C2946"/>
          </w:tcPr>
          <w:p w14:paraId="25CA7E90" w14:textId="77777777" w:rsidR="009A7378" w:rsidRPr="00D63217" w:rsidRDefault="009A7378" w:rsidP="005C1E35">
            <w:pPr>
              <w:pStyle w:val="TableHead"/>
            </w:pPr>
            <w:r w:rsidRPr="00D63217">
              <w:t>Substance</w:t>
            </w:r>
          </w:p>
        </w:tc>
        <w:tc>
          <w:tcPr>
            <w:tcW w:w="0" w:type="auto"/>
            <w:tcBorders>
              <w:bottom w:val="single" w:sz="4" w:space="0" w:color="auto"/>
            </w:tcBorders>
            <w:shd w:val="clear" w:color="auto" w:fill="5C2946"/>
          </w:tcPr>
          <w:p w14:paraId="64662A09" w14:textId="77777777" w:rsidR="009A7378" w:rsidRPr="00D63217" w:rsidRDefault="009A7378" w:rsidP="005C1E35">
            <w:pPr>
              <w:pStyle w:val="TableHead"/>
            </w:pPr>
            <w:r w:rsidRPr="00D63217">
              <w:t>Group</w:t>
            </w:r>
          </w:p>
        </w:tc>
        <w:tc>
          <w:tcPr>
            <w:tcW w:w="0" w:type="auto"/>
            <w:tcBorders>
              <w:bottom w:val="single" w:sz="4" w:space="0" w:color="auto"/>
            </w:tcBorders>
            <w:shd w:val="clear" w:color="auto" w:fill="5C2946"/>
          </w:tcPr>
          <w:p w14:paraId="3E677F4D" w14:textId="77777777" w:rsidR="009A7378" w:rsidRPr="00D63217" w:rsidRDefault="009A7378" w:rsidP="005C1E35">
            <w:pPr>
              <w:pStyle w:val="TableHead"/>
            </w:pPr>
            <w:r w:rsidRPr="00D63217">
              <w:t>Exposure</w:t>
            </w:r>
          </w:p>
        </w:tc>
        <w:tc>
          <w:tcPr>
            <w:tcW w:w="0" w:type="auto"/>
            <w:tcBorders>
              <w:bottom w:val="single" w:sz="4" w:space="0" w:color="auto"/>
            </w:tcBorders>
            <w:shd w:val="clear" w:color="auto" w:fill="5C2946"/>
          </w:tcPr>
          <w:p w14:paraId="238B7342" w14:textId="77777777" w:rsidR="009A7378" w:rsidRPr="00D63217" w:rsidRDefault="009A7378" w:rsidP="005C1E35">
            <w:pPr>
              <w:pStyle w:val="TableHead"/>
            </w:pPr>
            <w:r w:rsidRPr="00D63217">
              <w:t>Species</w:t>
            </w:r>
          </w:p>
        </w:tc>
        <w:tc>
          <w:tcPr>
            <w:tcW w:w="1268" w:type="pct"/>
            <w:tcBorders>
              <w:bottom w:val="single" w:sz="4" w:space="0" w:color="auto"/>
            </w:tcBorders>
            <w:shd w:val="clear" w:color="auto" w:fill="5C2946"/>
          </w:tcPr>
          <w:p w14:paraId="37D16CFD" w14:textId="77777777" w:rsidR="009A7378" w:rsidRPr="00D63217" w:rsidRDefault="009A7378" w:rsidP="005C1E35">
            <w:pPr>
              <w:pStyle w:val="TableHead"/>
            </w:pPr>
            <w:r w:rsidRPr="00D63217">
              <w:t>Toxicity value</w:t>
            </w:r>
          </w:p>
        </w:tc>
        <w:tc>
          <w:tcPr>
            <w:tcW w:w="1101" w:type="pct"/>
            <w:tcBorders>
              <w:bottom w:val="single" w:sz="4" w:space="0" w:color="auto"/>
            </w:tcBorders>
            <w:shd w:val="clear" w:color="auto" w:fill="5C2946"/>
          </w:tcPr>
          <w:p w14:paraId="784F00B8" w14:textId="77777777" w:rsidR="009A7378" w:rsidRPr="00D63217" w:rsidRDefault="009A7378" w:rsidP="005C1E35">
            <w:pPr>
              <w:pStyle w:val="TableHead"/>
            </w:pPr>
            <w:r w:rsidRPr="00D63217">
              <w:t>Reference</w:t>
            </w:r>
          </w:p>
        </w:tc>
      </w:tr>
      <w:tr w:rsidR="009A7378" w:rsidRPr="00D63217" w14:paraId="211007B4" w14:textId="77777777" w:rsidTr="00BF4B43">
        <w:tc>
          <w:tcPr>
            <w:tcW w:w="0" w:type="auto"/>
            <w:tcBorders>
              <w:top w:val="single" w:sz="4" w:space="0" w:color="auto"/>
              <w:left w:val="nil"/>
              <w:bottom w:val="single" w:sz="4" w:space="0" w:color="auto"/>
              <w:right w:val="nil"/>
            </w:tcBorders>
          </w:tcPr>
          <w:p w14:paraId="487F7B47" w14:textId="77777777" w:rsidR="009A7378" w:rsidRPr="00D63217" w:rsidRDefault="009A7378" w:rsidP="002C3D34">
            <w:pPr>
              <w:pStyle w:val="TableText"/>
              <w:spacing w:before="0" w:after="0" w:line="240" w:lineRule="auto"/>
            </w:pPr>
            <w:r w:rsidRPr="00D63217">
              <w:t xml:space="preserve">SL 200 g/L </w:t>
            </w:r>
          </w:p>
        </w:tc>
        <w:tc>
          <w:tcPr>
            <w:tcW w:w="0" w:type="auto"/>
            <w:tcBorders>
              <w:top w:val="single" w:sz="4" w:space="0" w:color="auto"/>
              <w:left w:val="nil"/>
              <w:bottom w:val="single" w:sz="4" w:space="0" w:color="auto"/>
              <w:right w:val="nil"/>
            </w:tcBorders>
          </w:tcPr>
          <w:p w14:paraId="5DA92CDB" w14:textId="77777777" w:rsidR="009A7378" w:rsidRPr="00D63217" w:rsidRDefault="009A7378" w:rsidP="002C3D34">
            <w:pPr>
              <w:pStyle w:val="TableText"/>
              <w:spacing w:before="0" w:after="0" w:line="240" w:lineRule="auto"/>
            </w:pPr>
            <w:r w:rsidRPr="00D63217">
              <w:t>Macro-organisms</w:t>
            </w:r>
          </w:p>
        </w:tc>
        <w:tc>
          <w:tcPr>
            <w:tcW w:w="0" w:type="auto"/>
            <w:tcBorders>
              <w:top w:val="single" w:sz="4" w:space="0" w:color="auto"/>
              <w:left w:val="nil"/>
              <w:bottom w:val="single" w:sz="4" w:space="0" w:color="auto"/>
              <w:right w:val="nil"/>
            </w:tcBorders>
          </w:tcPr>
          <w:p w14:paraId="3E2AB423" w14:textId="77777777" w:rsidR="009A7378" w:rsidRPr="00D63217" w:rsidRDefault="009A7378" w:rsidP="002C3D34">
            <w:pPr>
              <w:pStyle w:val="TableText"/>
              <w:spacing w:before="0" w:after="0" w:line="240" w:lineRule="auto"/>
            </w:pPr>
            <w:r w:rsidRPr="00D63217">
              <w:t>Acute</w:t>
            </w:r>
          </w:p>
        </w:tc>
        <w:tc>
          <w:tcPr>
            <w:tcW w:w="0" w:type="auto"/>
            <w:tcBorders>
              <w:top w:val="single" w:sz="4" w:space="0" w:color="auto"/>
              <w:left w:val="nil"/>
              <w:bottom w:val="single" w:sz="4" w:space="0" w:color="auto"/>
              <w:right w:val="nil"/>
            </w:tcBorders>
            <w:shd w:val="clear" w:color="auto" w:fill="auto"/>
          </w:tcPr>
          <w:p w14:paraId="074D6FBF" w14:textId="77777777" w:rsidR="009A7378" w:rsidRPr="00D63217" w:rsidRDefault="009A7378" w:rsidP="002C3D34">
            <w:pPr>
              <w:pStyle w:val="TableText"/>
              <w:spacing w:before="0" w:after="0" w:line="240" w:lineRule="auto"/>
              <w:rPr>
                <w:i/>
                <w:iCs/>
              </w:rPr>
            </w:pPr>
            <w:r w:rsidRPr="00D63217">
              <w:rPr>
                <w:i/>
                <w:iCs/>
              </w:rPr>
              <w:t>Eisenia fetida</w:t>
            </w:r>
          </w:p>
        </w:tc>
        <w:tc>
          <w:tcPr>
            <w:tcW w:w="1268" w:type="pct"/>
            <w:tcBorders>
              <w:top w:val="single" w:sz="4" w:space="0" w:color="auto"/>
              <w:left w:val="nil"/>
              <w:bottom w:val="single" w:sz="4" w:space="0" w:color="auto"/>
              <w:right w:val="nil"/>
            </w:tcBorders>
            <w:shd w:val="clear" w:color="auto" w:fill="auto"/>
          </w:tcPr>
          <w:p w14:paraId="40C49B5F" w14:textId="77777777" w:rsidR="009A7378" w:rsidRPr="00D63217" w:rsidRDefault="009A7378" w:rsidP="002C3D34">
            <w:pPr>
              <w:pStyle w:val="TableText"/>
              <w:spacing w:before="0" w:after="0" w:line="240" w:lineRule="auto"/>
            </w:pPr>
            <w:r w:rsidRPr="00D63217">
              <w:t>LC</w:t>
            </w:r>
            <w:r w:rsidRPr="00D63217">
              <w:rPr>
                <w:vertAlign w:val="subscript"/>
              </w:rPr>
              <w:t>50</w:t>
            </w:r>
            <w:r w:rsidRPr="00D63217">
              <w:t xml:space="preserve"> &gt;1000 mg ac/kg ds</w:t>
            </w:r>
          </w:p>
        </w:tc>
        <w:tc>
          <w:tcPr>
            <w:tcW w:w="1101" w:type="pct"/>
            <w:tcBorders>
              <w:top w:val="single" w:sz="4" w:space="0" w:color="auto"/>
              <w:left w:val="nil"/>
              <w:bottom w:val="single" w:sz="4" w:space="0" w:color="auto"/>
              <w:right w:val="nil"/>
            </w:tcBorders>
          </w:tcPr>
          <w:p w14:paraId="51897310" w14:textId="77777777" w:rsidR="009A7378" w:rsidRPr="00D63217" w:rsidRDefault="009A7378" w:rsidP="002C3D34">
            <w:pPr>
              <w:pStyle w:val="TableText"/>
              <w:spacing w:before="0" w:after="0" w:line="240" w:lineRule="auto"/>
            </w:pPr>
            <w:r w:rsidRPr="00D63217">
              <w:t>Edwards &amp; Coulson 1993, Lane &amp; Vaughan 1997</w:t>
            </w:r>
          </w:p>
        </w:tc>
      </w:tr>
    </w:tbl>
    <w:p w14:paraId="7F044487" w14:textId="316738B6" w:rsidR="009A7378" w:rsidRPr="00D63217" w:rsidRDefault="00E53283" w:rsidP="00017CE7">
      <w:pPr>
        <w:pStyle w:val="Figurecaption"/>
        <w:tabs>
          <w:tab w:val="clear" w:pos="907"/>
        </w:tabs>
        <w:ind w:left="1134" w:hanging="1134"/>
      </w:pPr>
      <w:bookmarkStart w:id="473" w:name="_Toc172814693"/>
      <w:r w:rsidRPr="00D63217">
        <w:t xml:space="preserve">Table </w:t>
      </w:r>
      <w:r w:rsidRPr="00D63217">
        <w:fldChar w:fldCharType="begin"/>
      </w:r>
      <w:r w:rsidRPr="00D63217">
        <w:instrText xml:space="preserve"> SEQ Table \* ARABIC </w:instrText>
      </w:r>
      <w:r w:rsidRPr="00D63217">
        <w:fldChar w:fldCharType="separate"/>
      </w:r>
      <w:r w:rsidR="000417A3">
        <w:rPr>
          <w:noProof/>
        </w:rPr>
        <w:t>64</w:t>
      </w:r>
      <w:r w:rsidRPr="00D63217">
        <w:rPr>
          <w:noProof/>
        </w:rPr>
        <w:fldChar w:fldCharType="end"/>
      </w:r>
      <w:r w:rsidR="009A7378" w:rsidRPr="00D63217">
        <w:t>:</w:t>
      </w:r>
      <w:r w:rsidRPr="00D63217">
        <w:t xml:space="preserve"> </w:t>
      </w:r>
      <w:r w:rsidR="00017CE7" w:rsidRPr="00D63217">
        <w:t xml:space="preserve">Paraquat – </w:t>
      </w:r>
      <w:r w:rsidR="009A7378" w:rsidRPr="00D63217">
        <w:t>Field studies on soil organisms</w:t>
      </w:r>
      <w:bookmarkEnd w:id="4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77"/>
        <w:gridCol w:w="2378"/>
        <w:gridCol w:w="3953"/>
        <w:gridCol w:w="2120"/>
      </w:tblGrid>
      <w:tr w:rsidR="009A7378" w:rsidRPr="00D63217" w14:paraId="3302F0A9" w14:textId="77777777" w:rsidTr="00E53283">
        <w:trPr>
          <w:tblHeader/>
        </w:trPr>
        <w:tc>
          <w:tcPr>
            <w:tcW w:w="611" w:type="pct"/>
            <w:tcBorders>
              <w:bottom w:val="single" w:sz="4" w:space="0" w:color="auto"/>
            </w:tcBorders>
            <w:shd w:val="clear" w:color="auto" w:fill="5C2946"/>
          </w:tcPr>
          <w:p w14:paraId="61C5DB76" w14:textId="77777777" w:rsidR="009A7378" w:rsidRPr="00D63217" w:rsidRDefault="009A7378" w:rsidP="005C1E35">
            <w:pPr>
              <w:pStyle w:val="TableHead"/>
            </w:pPr>
            <w:r w:rsidRPr="00D63217">
              <w:t>Substance</w:t>
            </w:r>
          </w:p>
        </w:tc>
        <w:tc>
          <w:tcPr>
            <w:tcW w:w="1235" w:type="pct"/>
            <w:tcBorders>
              <w:bottom w:val="single" w:sz="4" w:space="0" w:color="auto"/>
            </w:tcBorders>
            <w:shd w:val="clear" w:color="auto" w:fill="5C2946"/>
          </w:tcPr>
          <w:p w14:paraId="7E8137C6" w14:textId="77777777" w:rsidR="009A7378" w:rsidRPr="00D63217" w:rsidRDefault="009A7378" w:rsidP="005C1E35">
            <w:pPr>
              <w:pStyle w:val="TableHead"/>
            </w:pPr>
            <w:r w:rsidRPr="00D63217">
              <w:t>Exposure</w:t>
            </w:r>
          </w:p>
        </w:tc>
        <w:tc>
          <w:tcPr>
            <w:tcW w:w="2053" w:type="pct"/>
            <w:tcBorders>
              <w:bottom w:val="single" w:sz="4" w:space="0" w:color="auto"/>
            </w:tcBorders>
            <w:shd w:val="clear" w:color="auto" w:fill="5C2946"/>
          </w:tcPr>
          <w:p w14:paraId="3E459513" w14:textId="77777777" w:rsidR="009A7378" w:rsidRPr="00D63217" w:rsidRDefault="009A7378" w:rsidP="005C1E35">
            <w:pPr>
              <w:pStyle w:val="TableHead"/>
            </w:pPr>
            <w:r w:rsidRPr="00D63217">
              <w:t>Effect</w:t>
            </w:r>
          </w:p>
        </w:tc>
        <w:tc>
          <w:tcPr>
            <w:tcW w:w="1101" w:type="pct"/>
            <w:tcBorders>
              <w:bottom w:val="single" w:sz="4" w:space="0" w:color="auto"/>
            </w:tcBorders>
            <w:shd w:val="clear" w:color="auto" w:fill="5C2946"/>
          </w:tcPr>
          <w:p w14:paraId="0E74D458" w14:textId="77777777" w:rsidR="009A7378" w:rsidRPr="00D63217" w:rsidRDefault="009A7378" w:rsidP="005C1E35">
            <w:pPr>
              <w:pStyle w:val="TableHead"/>
            </w:pPr>
            <w:r w:rsidRPr="00D63217">
              <w:t>Reference</w:t>
            </w:r>
          </w:p>
        </w:tc>
      </w:tr>
      <w:tr w:rsidR="009A7378" w:rsidRPr="00D63217" w14:paraId="7D737D3D" w14:textId="77777777" w:rsidTr="00BF4B43">
        <w:tc>
          <w:tcPr>
            <w:tcW w:w="611" w:type="pct"/>
            <w:tcBorders>
              <w:top w:val="single" w:sz="4" w:space="0" w:color="auto"/>
              <w:left w:val="nil"/>
              <w:bottom w:val="nil"/>
              <w:right w:val="nil"/>
            </w:tcBorders>
          </w:tcPr>
          <w:p w14:paraId="12D7622F" w14:textId="77777777" w:rsidR="009A7378" w:rsidRPr="00D63217" w:rsidRDefault="009A7378" w:rsidP="002C3D34">
            <w:pPr>
              <w:pStyle w:val="TableText"/>
              <w:spacing w:before="0" w:after="0" w:line="240" w:lineRule="auto"/>
            </w:pPr>
            <w:r w:rsidRPr="00D63217">
              <w:t>Paraquat</w:t>
            </w:r>
          </w:p>
        </w:tc>
        <w:tc>
          <w:tcPr>
            <w:tcW w:w="1235" w:type="pct"/>
            <w:tcBorders>
              <w:top w:val="single" w:sz="4" w:space="0" w:color="auto"/>
              <w:left w:val="nil"/>
              <w:bottom w:val="single" w:sz="4" w:space="0" w:color="auto"/>
              <w:right w:val="nil"/>
            </w:tcBorders>
          </w:tcPr>
          <w:p w14:paraId="77599B3A" w14:textId="49DBC6A8" w:rsidR="009A7378" w:rsidRPr="00D63217" w:rsidRDefault="009A7378" w:rsidP="002B660F">
            <w:pPr>
              <w:pStyle w:val="TableText"/>
              <w:spacing w:before="0" w:after="0" w:line="240" w:lineRule="auto"/>
            </w:pPr>
            <w:r w:rsidRPr="00D63217">
              <w:t>0, 90, 198 and 720 kg ac/ha</w:t>
            </w:r>
            <w:r w:rsidR="002B660F" w:rsidRPr="00D63217">
              <w:br/>
            </w:r>
            <w:r w:rsidRPr="00D63217">
              <w:t>(0, 50, 110 and 400% SAC)</w:t>
            </w:r>
            <w:r w:rsidR="002B660F" w:rsidRPr="00D63217">
              <w:br/>
            </w:r>
            <w:r w:rsidRPr="00D63217">
              <w:t>incorporated to 150 mm</w:t>
            </w:r>
          </w:p>
        </w:tc>
        <w:tc>
          <w:tcPr>
            <w:tcW w:w="2053" w:type="pct"/>
            <w:tcBorders>
              <w:top w:val="single" w:sz="4" w:space="0" w:color="auto"/>
              <w:left w:val="nil"/>
              <w:bottom w:val="single" w:sz="4" w:space="0" w:color="auto"/>
              <w:right w:val="nil"/>
            </w:tcBorders>
            <w:shd w:val="clear" w:color="auto" w:fill="auto"/>
          </w:tcPr>
          <w:p w14:paraId="43A4F6E8" w14:textId="77777777" w:rsidR="009A7378" w:rsidRPr="00D63217" w:rsidRDefault="009A7378" w:rsidP="002C3D34">
            <w:pPr>
              <w:pStyle w:val="TableText"/>
              <w:spacing w:before="0" w:after="0" w:line="240" w:lineRule="auto"/>
            </w:pPr>
            <w:r w:rsidRPr="00D63217">
              <w:t>No adverse effects on soil micro-organisms were observed</w:t>
            </w:r>
          </w:p>
        </w:tc>
        <w:tc>
          <w:tcPr>
            <w:tcW w:w="1101" w:type="pct"/>
            <w:tcBorders>
              <w:top w:val="single" w:sz="4" w:space="0" w:color="auto"/>
              <w:left w:val="nil"/>
              <w:bottom w:val="single" w:sz="4" w:space="0" w:color="auto"/>
              <w:right w:val="nil"/>
            </w:tcBorders>
          </w:tcPr>
          <w:p w14:paraId="2AA0FF6B" w14:textId="77777777" w:rsidR="009A7378" w:rsidRPr="00D63217" w:rsidRDefault="009A7378" w:rsidP="002C3D34">
            <w:pPr>
              <w:pStyle w:val="TableText"/>
              <w:spacing w:before="0" w:after="0" w:line="240" w:lineRule="auto"/>
            </w:pPr>
            <w:r w:rsidRPr="00D63217">
              <w:t>Drew &amp; Davies 1980</w:t>
            </w:r>
          </w:p>
        </w:tc>
      </w:tr>
      <w:tr w:rsidR="009A7378" w:rsidRPr="00D63217" w14:paraId="168C81BF" w14:textId="77777777" w:rsidTr="00BF4B43">
        <w:tc>
          <w:tcPr>
            <w:tcW w:w="611" w:type="pct"/>
            <w:tcBorders>
              <w:top w:val="nil"/>
              <w:left w:val="nil"/>
              <w:bottom w:val="nil"/>
              <w:right w:val="nil"/>
            </w:tcBorders>
          </w:tcPr>
          <w:p w14:paraId="52989767" w14:textId="77777777" w:rsidR="009A7378" w:rsidRPr="00D63217" w:rsidRDefault="009A7378" w:rsidP="002C3D34">
            <w:pPr>
              <w:pStyle w:val="TableText"/>
              <w:spacing w:before="0" w:after="0" w:line="240" w:lineRule="auto"/>
            </w:pPr>
          </w:p>
        </w:tc>
        <w:tc>
          <w:tcPr>
            <w:tcW w:w="1235" w:type="pct"/>
            <w:vMerge w:val="restart"/>
            <w:tcBorders>
              <w:top w:val="single" w:sz="4" w:space="0" w:color="auto"/>
              <w:left w:val="nil"/>
              <w:right w:val="nil"/>
            </w:tcBorders>
          </w:tcPr>
          <w:p w14:paraId="7D5D2E45" w14:textId="0EBBF633" w:rsidR="009A7378" w:rsidRPr="00D63217" w:rsidRDefault="009A7378" w:rsidP="002C3D34">
            <w:pPr>
              <w:pStyle w:val="TableText"/>
              <w:spacing w:before="0" w:after="0" w:line="240" w:lineRule="auto"/>
            </w:pPr>
            <w:r w:rsidRPr="00D63217">
              <w:t>0, 90, 198 and 720 kg ac/ha</w:t>
            </w:r>
            <w:r w:rsidR="005C1E35" w:rsidRPr="00D63217">
              <w:br/>
            </w:r>
            <w:r w:rsidRPr="00D63217">
              <w:t>(0, 50, 110 and 400% SAC)</w:t>
            </w:r>
            <w:r w:rsidR="002B660F" w:rsidRPr="00D63217">
              <w:br/>
            </w:r>
            <w:r w:rsidRPr="00D63217">
              <w:t>incorporated to 150 mm</w:t>
            </w:r>
            <w:r w:rsidR="002B660F" w:rsidRPr="00D63217">
              <w:br/>
            </w:r>
          </w:p>
          <w:p w14:paraId="0CDF9CD6" w14:textId="3ABCBF38" w:rsidR="009A7378" w:rsidRPr="00D63217" w:rsidRDefault="009A7378" w:rsidP="002B660F">
            <w:pPr>
              <w:pStyle w:val="TableText"/>
              <w:spacing w:before="0" w:after="0" w:line="240" w:lineRule="auto"/>
            </w:pPr>
            <w:r w:rsidRPr="00D63217">
              <w:t>0, 15, 33 and 120 kg ac/ha</w:t>
            </w:r>
            <w:r w:rsidR="002B660F" w:rsidRPr="00D63217">
              <w:br/>
            </w:r>
            <w:r w:rsidRPr="00D63217">
              <w:t>(0, 50, 110 and 400</w:t>
            </w:r>
            <w:r w:rsidR="002B660F" w:rsidRPr="00D63217">
              <w:t>% </w:t>
            </w:r>
            <w:r w:rsidRPr="00D63217">
              <w:t>SAC)</w:t>
            </w:r>
            <w:r w:rsidR="00AC372C" w:rsidRPr="00D63217">
              <w:br/>
            </w:r>
            <w:r w:rsidRPr="00D63217">
              <w:t>incorporated to 25 mm</w:t>
            </w:r>
          </w:p>
        </w:tc>
        <w:tc>
          <w:tcPr>
            <w:tcW w:w="2053" w:type="pct"/>
            <w:tcBorders>
              <w:top w:val="single" w:sz="4" w:space="0" w:color="auto"/>
              <w:left w:val="nil"/>
              <w:bottom w:val="nil"/>
              <w:right w:val="nil"/>
            </w:tcBorders>
            <w:shd w:val="clear" w:color="auto" w:fill="auto"/>
          </w:tcPr>
          <w:p w14:paraId="79906394" w14:textId="77777777" w:rsidR="009A7378" w:rsidRPr="00D63217" w:rsidRDefault="009A7378" w:rsidP="002C3D34">
            <w:pPr>
              <w:pStyle w:val="TableText"/>
              <w:spacing w:before="0" w:after="0" w:line="240" w:lineRule="auto"/>
            </w:pPr>
            <w:r w:rsidRPr="00D63217">
              <w:t>Reduced abundance of Collembola and Gamisina observed in 720 kg ac/ha treatment after one year – though this may have been due to changes in vegetation cover</w:t>
            </w:r>
          </w:p>
        </w:tc>
        <w:tc>
          <w:tcPr>
            <w:tcW w:w="1101" w:type="pct"/>
            <w:tcBorders>
              <w:top w:val="single" w:sz="4" w:space="0" w:color="auto"/>
              <w:left w:val="nil"/>
              <w:bottom w:val="nil"/>
              <w:right w:val="nil"/>
            </w:tcBorders>
          </w:tcPr>
          <w:p w14:paraId="33491A8E" w14:textId="77777777" w:rsidR="009A7378" w:rsidRPr="00D63217" w:rsidRDefault="009A7378" w:rsidP="002C3D34">
            <w:pPr>
              <w:pStyle w:val="TableText"/>
              <w:spacing w:before="0" w:after="0" w:line="240" w:lineRule="auto"/>
            </w:pPr>
            <w:r w:rsidRPr="00D63217">
              <w:t>Cole &amp; Wilkinson 1980</w:t>
            </w:r>
          </w:p>
        </w:tc>
      </w:tr>
      <w:tr w:rsidR="009A7378" w:rsidRPr="00D63217" w14:paraId="1C94CEFF" w14:textId="77777777" w:rsidTr="00BF4B43">
        <w:tc>
          <w:tcPr>
            <w:tcW w:w="611" w:type="pct"/>
            <w:tcBorders>
              <w:top w:val="nil"/>
              <w:left w:val="nil"/>
              <w:bottom w:val="nil"/>
              <w:right w:val="nil"/>
            </w:tcBorders>
          </w:tcPr>
          <w:p w14:paraId="275A2CCB" w14:textId="77777777" w:rsidR="009A7378" w:rsidRPr="00D63217" w:rsidRDefault="009A7378" w:rsidP="002C3D34">
            <w:pPr>
              <w:pStyle w:val="TableText"/>
              <w:spacing w:before="0" w:after="0" w:line="240" w:lineRule="auto"/>
            </w:pPr>
          </w:p>
        </w:tc>
        <w:tc>
          <w:tcPr>
            <w:tcW w:w="1235" w:type="pct"/>
            <w:vMerge/>
            <w:tcBorders>
              <w:left w:val="nil"/>
              <w:bottom w:val="single" w:sz="4" w:space="0" w:color="auto"/>
              <w:right w:val="nil"/>
            </w:tcBorders>
          </w:tcPr>
          <w:p w14:paraId="49752842" w14:textId="77777777" w:rsidR="009A7378" w:rsidRPr="00D63217" w:rsidRDefault="009A7378" w:rsidP="002C3D34">
            <w:pPr>
              <w:pStyle w:val="TableText"/>
              <w:spacing w:before="0" w:after="0" w:line="240" w:lineRule="auto"/>
            </w:pPr>
          </w:p>
        </w:tc>
        <w:tc>
          <w:tcPr>
            <w:tcW w:w="2053" w:type="pct"/>
            <w:tcBorders>
              <w:top w:val="nil"/>
              <w:left w:val="nil"/>
              <w:bottom w:val="single" w:sz="4" w:space="0" w:color="auto"/>
              <w:right w:val="nil"/>
            </w:tcBorders>
            <w:shd w:val="clear" w:color="auto" w:fill="auto"/>
          </w:tcPr>
          <w:p w14:paraId="2E9654E1" w14:textId="77777777" w:rsidR="009A7378" w:rsidRPr="00D63217" w:rsidRDefault="009A7378" w:rsidP="002C3D34">
            <w:pPr>
              <w:pStyle w:val="TableText"/>
              <w:spacing w:before="0" w:after="0" w:line="240" w:lineRule="auto"/>
            </w:pPr>
            <w:r w:rsidRPr="00D63217">
              <w:t>Reduced earthworm abundance and/or biomass was observed in 120, 198 and 720 kg ac/ha treatments after one year and abundance only at 720 kg ac/ha after 6 years. No effect on biomass was observed after 6 years.</w:t>
            </w:r>
          </w:p>
        </w:tc>
        <w:tc>
          <w:tcPr>
            <w:tcW w:w="1101" w:type="pct"/>
            <w:tcBorders>
              <w:top w:val="nil"/>
              <w:left w:val="nil"/>
              <w:bottom w:val="single" w:sz="4" w:space="0" w:color="auto"/>
              <w:right w:val="nil"/>
            </w:tcBorders>
          </w:tcPr>
          <w:p w14:paraId="5842FA9A" w14:textId="77777777" w:rsidR="009A7378" w:rsidRPr="00D63217" w:rsidRDefault="009A7378" w:rsidP="002C3D34">
            <w:pPr>
              <w:pStyle w:val="TableText"/>
              <w:spacing w:before="0" w:after="0" w:line="240" w:lineRule="auto"/>
            </w:pPr>
            <w:r w:rsidRPr="00D63217">
              <w:t>Edwards 1980</w:t>
            </w:r>
          </w:p>
        </w:tc>
      </w:tr>
      <w:tr w:rsidR="009A7378" w:rsidRPr="00D63217" w14:paraId="34410F49" w14:textId="77777777" w:rsidTr="00BF4B43">
        <w:tc>
          <w:tcPr>
            <w:tcW w:w="611" w:type="pct"/>
            <w:tcBorders>
              <w:top w:val="nil"/>
              <w:left w:val="nil"/>
              <w:bottom w:val="single" w:sz="4" w:space="0" w:color="auto"/>
              <w:right w:val="nil"/>
            </w:tcBorders>
          </w:tcPr>
          <w:p w14:paraId="13D5D971" w14:textId="77777777" w:rsidR="009A7378" w:rsidRPr="00D63217" w:rsidRDefault="009A7378" w:rsidP="002C3D34">
            <w:pPr>
              <w:pStyle w:val="TableText"/>
              <w:spacing w:before="0" w:after="0" w:line="240" w:lineRule="auto"/>
            </w:pPr>
          </w:p>
        </w:tc>
        <w:tc>
          <w:tcPr>
            <w:tcW w:w="1235" w:type="pct"/>
            <w:tcBorders>
              <w:top w:val="single" w:sz="4" w:space="0" w:color="auto"/>
              <w:left w:val="nil"/>
              <w:bottom w:val="single" w:sz="4" w:space="0" w:color="auto"/>
              <w:right w:val="nil"/>
            </w:tcBorders>
          </w:tcPr>
          <w:p w14:paraId="0E037E80" w14:textId="77777777" w:rsidR="009A7378" w:rsidRPr="00D63217" w:rsidRDefault="009A7378" w:rsidP="002C3D34">
            <w:pPr>
              <w:pStyle w:val="TableText"/>
              <w:spacing w:before="0" w:after="0" w:line="240" w:lineRule="auto"/>
            </w:pPr>
            <w:r w:rsidRPr="00D63217">
              <w:t>1× 2.24, 114, 561 and 1700 kg ac/ha</w:t>
            </w:r>
          </w:p>
          <w:p w14:paraId="37189BB0" w14:textId="77777777" w:rsidR="009A7378" w:rsidRPr="00D63217" w:rsidRDefault="009A7378" w:rsidP="002C3D34">
            <w:pPr>
              <w:pStyle w:val="TableText"/>
              <w:spacing w:before="0" w:after="0" w:line="240" w:lineRule="auto"/>
            </w:pPr>
          </w:p>
          <w:p w14:paraId="461988B4" w14:textId="77777777" w:rsidR="009A7378" w:rsidRPr="00D63217" w:rsidRDefault="009A7378" w:rsidP="002C3D34">
            <w:pPr>
              <w:pStyle w:val="TableText"/>
              <w:spacing w:before="0" w:after="0" w:line="240" w:lineRule="auto"/>
            </w:pPr>
            <w:r w:rsidRPr="00D63217">
              <w:t>Multiple applications to achieve total rates of 260 and 565 kg ac/ha</w:t>
            </w:r>
          </w:p>
        </w:tc>
        <w:tc>
          <w:tcPr>
            <w:tcW w:w="2053" w:type="pct"/>
            <w:tcBorders>
              <w:top w:val="single" w:sz="4" w:space="0" w:color="auto"/>
              <w:left w:val="nil"/>
              <w:bottom w:val="single" w:sz="4" w:space="0" w:color="auto"/>
              <w:right w:val="nil"/>
            </w:tcBorders>
            <w:shd w:val="clear" w:color="auto" w:fill="auto"/>
          </w:tcPr>
          <w:p w14:paraId="5C9E2C18" w14:textId="77777777" w:rsidR="009A7378" w:rsidRPr="00D63217" w:rsidRDefault="009A7378" w:rsidP="002C3D34">
            <w:pPr>
              <w:pStyle w:val="TableText"/>
              <w:spacing w:before="0" w:after="0" w:line="240" w:lineRule="auto"/>
            </w:pPr>
            <w:r w:rsidRPr="00D63217">
              <w:t xml:space="preserve">Effects on earthworms were investigated. No adverse effects on </w:t>
            </w:r>
            <w:r w:rsidRPr="00D63217">
              <w:rPr>
                <w:i/>
                <w:iCs/>
              </w:rPr>
              <w:t>lumbricidae</w:t>
            </w:r>
            <w:r w:rsidRPr="00D63217">
              <w:t xml:space="preserve"> or </w:t>
            </w:r>
            <w:r w:rsidRPr="00D63217">
              <w:rPr>
                <w:i/>
                <w:iCs/>
              </w:rPr>
              <w:t>enchytraeid</w:t>
            </w:r>
            <w:r w:rsidRPr="00D63217">
              <w:t xml:space="preserve"> abundance, attributable to paraquat, were reported. SAC not reported</w:t>
            </w:r>
          </w:p>
        </w:tc>
        <w:tc>
          <w:tcPr>
            <w:tcW w:w="1101" w:type="pct"/>
            <w:tcBorders>
              <w:top w:val="single" w:sz="4" w:space="0" w:color="auto"/>
              <w:left w:val="nil"/>
              <w:bottom w:val="single" w:sz="4" w:space="0" w:color="auto"/>
              <w:right w:val="nil"/>
            </w:tcBorders>
          </w:tcPr>
          <w:p w14:paraId="3B0E723B" w14:textId="77777777" w:rsidR="009A7378" w:rsidRPr="00D63217" w:rsidRDefault="009A7378" w:rsidP="002C3D34">
            <w:pPr>
              <w:pStyle w:val="TableText"/>
              <w:spacing w:before="0" w:after="0" w:line="240" w:lineRule="auto"/>
            </w:pPr>
            <w:r w:rsidRPr="00D63217">
              <w:t>Wilkinson &amp; Edwards 1993</w:t>
            </w:r>
          </w:p>
        </w:tc>
      </w:tr>
    </w:tbl>
    <w:p w14:paraId="3EF432CB" w14:textId="7F2AD548" w:rsidR="009A7378" w:rsidRPr="00D63217" w:rsidRDefault="00E53283" w:rsidP="00017CE7">
      <w:pPr>
        <w:pStyle w:val="Caption"/>
        <w:tabs>
          <w:tab w:val="clear" w:pos="907"/>
        </w:tabs>
        <w:ind w:left="1134" w:hanging="1134"/>
      </w:pPr>
      <w:bookmarkStart w:id="474" w:name="_Toc172814694"/>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65</w:t>
      </w:r>
      <w:r w:rsidRPr="00D63217">
        <w:rPr>
          <w:noProof/>
        </w:rPr>
        <w:fldChar w:fldCharType="end"/>
      </w:r>
      <w:r w:rsidRPr="00D63217">
        <w:t xml:space="preserve">: </w:t>
      </w:r>
      <w:r w:rsidR="00017CE7" w:rsidRPr="00D63217">
        <w:t xml:space="preserve">Paraquat – </w:t>
      </w:r>
      <w:r w:rsidR="009A7378" w:rsidRPr="00D63217">
        <w:t>Effects on non-target terrestrial plants</w:t>
      </w:r>
      <w:bookmarkEnd w:id="4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04"/>
        <w:gridCol w:w="1318"/>
        <w:gridCol w:w="2388"/>
        <w:gridCol w:w="1558"/>
        <w:gridCol w:w="1408"/>
        <w:gridCol w:w="1952"/>
      </w:tblGrid>
      <w:tr w:rsidR="009A7378" w:rsidRPr="00D63217" w14:paraId="66D915E3" w14:textId="77777777" w:rsidTr="00E53283">
        <w:trPr>
          <w:tblHeader/>
        </w:trPr>
        <w:tc>
          <w:tcPr>
            <w:tcW w:w="0" w:type="auto"/>
            <w:tcBorders>
              <w:bottom w:val="single" w:sz="4" w:space="0" w:color="auto"/>
            </w:tcBorders>
            <w:shd w:val="clear" w:color="auto" w:fill="5C2946"/>
          </w:tcPr>
          <w:p w14:paraId="394D7654" w14:textId="7682FF89" w:rsidR="009A7378" w:rsidRPr="00D63217" w:rsidRDefault="002C3D34" w:rsidP="00017CE7">
            <w:pPr>
              <w:pStyle w:val="TableHead"/>
              <w:spacing w:before="0" w:after="0" w:line="240" w:lineRule="auto"/>
            </w:pPr>
            <w:bookmarkStart w:id="475" w:name="_Hlk157060142"/>
            <w:r w:rsidRPr="00D63217">
              <w:t>S</w:t>
            </w:r>
            <w:r w:rsidR="009A7378" w:rsidRPr="00D63217">
              <w:t>ubstance</w:t>
            </w:r>
          </w:p>
        </w:tc>
        <w:tc>
          <w:tcPr>
            <w:tcW w:w="0" w:type="auto"/>
            <w:tcBorders>
              <w:bottom w:val="single" w:sz="4" w:space="0" w:color="auto"/>
            </w:tcBorders>
            <w:shd w:val="clear" w:color="auto" w:fill="5C2946"/>
          </w:tcPr>
          <w:p w14:paraId="6BC15386" w14:textId="77777777" w:rsidR="009A7378" w:rsidRPr="00D63217" w:rsidRDefault="009A7378" w:rsidP="00017CE7">
            <w:pPr>
              <w:pStyle w:val="TableHead"/>
              <w:spacing w:before="0" w:after="0" w:line="240" w:lineRule="auto"/>
            </w:pPr>
            <w:r w:rsidRPr="00D63217">
              <w:t>Exposure</w:t>
            </w:r>
          </w:p>
        </w:tc>
        <w:tc>
          <w:tcPr>
            <w:tcW w:w="1240" w:type="pct"/>
            <w:tcBorders>
              <w:bottom w:val="single" w:sz="4" w:space="0" w:color="auto"/>
            </w:tcBorders>
            <w:shd w:val="clear" w:color="auto" w:fill="5C2946"/>
          </w:tcPr>
          <w:p w14:paraId="72AE21CE" w14:textId="77777777" w:rsidR="009A7378" w:rsidRPr="00D63217" w:rsidRDefault="009A7378" w:rsidP="00017CE7">
            <w:pPr>
              <w:pStyle w:val="TableHead"/>
              <w:spacing w:before="0" w:after="0" w:line="240" w:lineRule="auto"/>
            </w:pPr>
            <w:r w:rsidRPr="00D63217">
              <w:t>Species</w:t>
            </w:r>
          </w:p>
        </w:tc>
        <w:tc>
          <w:tcPr>
            <w:tcW w:w="809" w:type="pct"/>
            <w:tcBorders>
              <w:bottom w:val="single" w:sz="4" w:space="0" w:color="auto"/>
            </w:tcBorders>
            <w:shd w:val="clear" w:color="auto" w:fill="5C2946"/>
          </w:tcPr>
          <w:p w14:paraId="1D53CBDB" w14:textId="77777777" w:rsidR="009A7378" w:rsidRPr="00D63217" w:rsidRDefault="009A7378" w:rsidP="00017CE7">
            <w:pPr>
              <w:pStyle w:val="TableHead"/>
              <w:spacing w:before="0" w:after="0" w:line="240" w:lineRule="auto"/>
            </w:pPr>
            <w:r w:rsidRPr="00D63217">
              <w:t>ER</w:t>
            </w:r>
            <w:r w:rsidRPr="00D63217">
              <w:rPr>
                <w:vertAlign w:val="subscript"/>
              </w:rPr>
              <w:t>25</w:t>
            </w:r>
          </w:p>
        </w:tc>
        <w:tc>
          <w:tcPr>
            <w:tcW w:w="731" w:type="pct"/>
            <w:tcBorders>
              <w:bottom w:val="single" w:sz="4" w:space="0" w:color="auto"/>
            </w:tcBorders>
            <w:shd w:val="clear" w:color="auto" w:fill="5C2946"/>
          </w:tcPr>
          <w:p w14:paraId="32C05951" w14:textId="77777777" w:rsidR="009A7378" w:rsidRPr="00D63217" w:rsidRDefault="009A7378" w:rsidP="00017CE7">
            <w:pPr>
              <w:pStyle w:val="TableHead"/>
              <w:spacing w:before="0" w:after="0" w:line="240" w:lineRule="auto"/>
            </w:pPr>
            <w:r w:rsidRPr="00D63217">
              <w:t>ER</w:t>
            </w:r>
            <w:r w:rsidRPr="00D63217">
              <w:rPr>
                <w:vertAlign w:val="subscript"/>
              </w:rPr>
              <w:t>50</w:t>
            </w:r>
          </w:p>
        </w:tc>
        <w:tc>
          <w:tcPr>
            <w:tcW w:w="0" w:type="auto"/>
            <w:tcBorders>
              <w:bottom w:val="single" w:sz="4" w:space="0" w:color="auto"/>
            </w:tcBorders>
            <w:shd w:val="clear" w:color="auto" w:fill="5C2946"/>
          </w:tcPr>
          <w:p w14:paraId="182F3A37" w14:textId="77777777" w:rsidR="009A7378" w:rsidRPr="00D63217" w:rsidRDefault="009A7378" w:rsidP="00017CE7">
            <w:pPr>
              <w:pStyle w:val="TableHead"/>
              <w:spacing w:before="0" w:after="0" w:line="240" w:lineRule="auto"/>
            </w:pPr>
            <w:r w:rsidRPr="00D63217">
              <w:t>Reference</w:t>
            </w:r>
          </w:p>
        </w:tc>
      </w:tr>
      <w:tr w:rsidR="009A7378" w:rsidRPr="00D63217" w14:paraId="5DA66D50" w14:textId="77777777" w:rsidTr="00BF4B43">
        <w:tc>
          <w:tcPr>
            <w:tcW w:w="0" w:type="auto"/>
            <w:tcBorders>
              <w:top w:val="single" w:sz="4" w:space="0" w:color="auto"/>
              <w:left w:val="nil"/>
              <w:bottom w:val="nil"/>
              <w:right w:val="nil"/>
            </w:tcBorders>
            <w:shd w:val="clear" w:color="auto" w:fill="auto"/>
          </w:tcPr>
          <w:p w14:paraId="3129915D" w14:textId="77777777" w:rsidR="009A7378" w:rsidRPr="00D63217" w:rsidRDefault="009A7378" w:rsidP="00017CE7">
            <w:pPr>
              <w:pStyle w:val="TableText"/>
              <w:keepNext/>
              <w:keepLines/>
              <w:spacing w:before="0" w:after="0" w:line="240" w:lineRule="auto"/>
              <w:rPr>
                <w:color w:val="FF0000"/>
              </w:rPr>
            </w:pPr>
            <w:r w:rsidRPr="00D63217">
              <w:t>SL 240 g/L</w:t>
            </w:r>
          </w:p>
        </w:tc>
        <w:tc>
          <w:tcPr>
            <w:tcW w:w="0" w:type="auto"/>
            <w:tcBorders>
              <w:top w:val="single" w:sz="4" w:space="0" w:color="auto"/>
              <w:left w:val="nil"/>
              <w:bottom w:val="nil"/>
              <w:right w:val="nil"/>
            </w:tcBorders>
          </w:tcPr>
          <w:p w14:paraId="22BA65D8" w14:textId="77777777" w:rsidR="009A7378" w:rsidRPr="00D63217" w:rsidRDefault="009A7378" w:rsidP="00017CE7">
            <w:pPr>
              <w:pStyle w:val="TableText"/>
              <w:keepNext/>
              <w:keepLines/>
              <w:spacing w:before="0" w:after="0" w:line="240" w:lineRule="auto"/>
            </w:pPr>
            <w:r w:rsidRPr="00D63217">
              <w:t>Pre-emergent</w:t>
            </w:r>
          </w:p>
        </w:tc>
        <w:tc>
          <w:tcPr>
            <w:tcW w:w="1240" w:type="pct"/>
            <w:tcBorders>
              <w:top w:val="single" w:sz="4" w:space="0" w:color="auto"/>
              <w:left w:val="nil"/>
              <w:bottom w:val="nil"/>
              <w:right w:val="nil"/>
            </w:tcBorders>
          </w:tcPr>
          <w:p w14:paraId="1BC9FF79" w14:textId="5489FBB0" w:rsidR="009A7378" w:rsidRPr="00D63217" w:rsidRDefault="009A7378" w:rsidP="002B660F">
            <w:pPr>
              <w:pStyle w:val="TableText"/>
              <w:keepNext/>
              <w:keepLines/>
              <w:spacing w:before="0" w:after="0" w:line="240" w:lineRule="auto"/>
              <w:rPr>
                <w:i/>
                <w:iCs/>
              </w:rPr>
            </w:pPr>
            <w:r w:rsidRPr="00D63217">
              <w:rPr>
                <w:i/>
                <w:iCs/>
              </w:rPr>
              <w:t>Brassica napus</w:t>
            </w:r>
            <w:r w:rsidR="002B660F" w:rsidRPr="00D63217">
              <w:rPr>
                <w:i/>
                <w:iCs/>
              </w:rPr>
              <w:br/>
            </w:r>
            <w:r w:rsidRPr="00D63217">
              <w:rPr>
                <w:i/>
                <w:iCs/>
              </w:rPr>
              <w:t>Zea mays</w:t>
            </w:r>
            <w:r w:rsidR="002B660F" w:rsidRPr="00D63217">
              <w:rPr>
                <w:i/>
                <w:iCs/>
              </w:rPr>
              <w:br/>
            </w:r>
            <w:r w:rsidRPr="00D63217">
              <w:rPr>
                <w:i/>
                <w:iCs/>
              </w:rPr>
              <w:t>Allium cepa</w:t>
            </w:r>
            <w:r w:rsidR="002B660F" w:rsidRPr="00D63217">
              <w:rPr>
                <w:i/>
                <w:iCs/>
              </w:rPr>
              <w:br/>
            </w:r>
            <w:r w:rsidRPr="00D63217">
              <w:rPr>
                <w:i/>
                <w:iCs/>
              </w:rPr>
              <w:t>Avena sativa</w:t>
            </w:r>
            <w:r w:rsidR="002B660F" w:rsidRPr="00D63217">
              <w:rPr>
                <w:i/>
                <w:iCs/>
              </w:rPr>
              <w:br/>
            </w:r>
            <w:r w:rsidRPr="00D63217">
              <w:rPr>
                <w:i/>
                <w:iCs/>
              </w:rPr>
              <w:t>Cucumus sativus</w:t>
            </w:r>
            <w:r w:rsidR="002B660F" w:rsidRPr="00D63217">
              <w:rPr>
                <w:i/>
                <w:iCs/>
              </w:rPr>
              <w:br/>
            </w:r>
            <w:r w:rsidRPr="00D63217">
              <w:rPr>
                <w:i/>
                <w:iCs/>
              </w:rPr>
              <w:t>Glycine max</w:t>
            </w:r>
            <w:r w:rsidR="002B660F" w:rsidRPr="00D63217">
              <w:rPr>
                <w:i/>
                <w:iCs/>
              </w:rPr>
              <w:br/>
            </w:r>
            <w:r w:rsidRPr="00D63217">
              <w:rPr>
                <w:i/>
                <w:iCs/>
              </w:rPr>
              <w:t>Lolium perenne</w:t>
            </w:r>
            <w:r w:rsidR="002B660F" w:rsidRPr="00D63217">
              <w:rPr>
                <w:i/>
                <w:iCs/>
              </w:rPr>
              <w:br/>
            </w:r>
            <w:r w:rsidRPr="00D63217">
              <w:rPr>
                <w:i/>
                <w:iCs/>
              </w:rPr>
              <w:t>Lycopersicon esculentum</w:t>
            </w:r>
            <w:r w:rsidR="002B660F" w:rsidRPr="00D63217">
              <w:rPr>
                <w:i/>
                <w:iCs/>
              </w:rPr>
              <w:br/>
            </w:r>
            <w:r w:rsidRPr="00D63217">
              <w:rPr>
                <w:i/>
                <w:iCs/>
              </w:rPr>
              <w:t>Phaseolus vulgaris</w:t>
            </w:r>
            <w:r w:rsidR="002B660F" w:rsidRPr="00D63217">
              <w:rPr>
                <w:i/>
                <w:iCs/>
              </w:rPr>
              <w:br/>
            </w:r>
            <w:r w:rsidRPr="00D63217">
              <w:rPr>
                <w:i/>
                <w:iCs/>
              </w:rPr>
              <w:t>Raphanus sativus</w:t>
            </w:r>
          </w:p>
        </w:tc>
        <w:tc>
          <w:tcPr>
            <w:tcW w:w="809" w:type="pct"/>
            <w:tcBorders>
              <w:top w:val="single" w:sz="4" w:space="0" w:color="auto"/>
              <w:left w:val="nil"/>
              <w:bottom w:val="nil"/>
              <w:right w:val="nil"/>
            </w:tcBorders>
          </w:tcPr>
          <w:p w14:paraId="59E67B53" w14:textId="27F577E0" w:rsidR="009A7378" w:rsidRPr="00D63217" w:rsidRDefault="009A7378" w:rsidP="002B660F">
            <w:pPr>
              <w:pStyle w:val="TableText"/>
              <w:keepNext/>
              <w:keepLines/>
              <w:spacing w:before="0" w:after="0" w:line="240" w:lineRule="auto"/>
            </w:pPr>
            <w:r w:rsidRPr="00D63217">
              <w:t>&gt;1166 g ac/ha</w:t>
            </w:r>
            <w:r w:rsidR="002B660F" w:rsidRPr="00D63217">
              <w:br/>
            </w:r>
            <w:r w:rsidRPr="00D63217">
              <w:t>&gt;1166 g ac/ha</w:t>
            </w:r>
            <w:r w:rsidR="002B660F" w:rsidRPr="00D63217">
              <w:br/>
            </w:r>
            <w:r w:rsidRPr="00D63217">
              <w:t>&gt;1267 g ac/ha</w:t>
            </w:r>
            <w:r w:rsidR="002B660F" w:rsidRPr="00D63217">
              <w:br/>
            </w:r>
            <w:r w:rsidRPr="00D63217">
              <w:t>712 g ac/ha</w:t>
            </w:r>
            <w:r w:rsidR="002B660F" w:rsidRPr="00D63217">
              <w:br/>
            </w:r>
            <w:r w:rsidRPr="00D63217">
              <w:t>&gt;1267 g ac/ha</w:t>
            </w:r>
            <w:r w:rsidR="002B660F" w:rsidRPr="00D63217">
              <w:br/>
            </w:r>
            <w:r w:rsidRPr="00D63217">
              <w:t>&gt;1267 g ac/ha</w:t>
            </w:r>
            <w:r w:rsidR="002B660F" w:rsidRPr="00D63217">
              <w:br/>
            </w:r>
            <w:r w:rsidRPr="00D63217">
              <w:t>&gt;639 g ac/ha</w:t>
            </w:r>
            <w:r w:rsidR="002B660F" w:rsidRPr="00D63217">
              <w:br/>
            </w:r>
            <w:r w:rsidRPr="00D63217">
              <w:t>&gt;1267 g ac/ha</w:t>
            </w:r>
            <w:r w:rsidR="002B660F" w:rsidRPr="00D63217">
              <w:br/>
            </w:r>
            <w:r w:rsidRPr="00D63217">
              <w:t>&gt;1267 g ac/ha</w:t>
            </w:r>
            <w:r w:rsidR="002B660F" w:rsidRPr="00D63217">
              <w:br/>
            </w:r>
            <w:r w:rsidRPr="00D63217">
              <w:t>&gt;1267 g ac/ha</w:t>
            </w:r>
          </w:p>
        </w:tc>
        <w:tc>
          <w:tcPr>
            <w:tcW w:w="731" w:type="pct"/>
            <w:tcBorders>
              <w:top w:val="single" w:sz="4" w:space="0" w:color="auto"/>
              <w:left w:val="nil"/>
              <w:bottom w:val="nil"/>
              <w:right w:val="nil"/>
            </w:tcBorders>
            <w:shd w:val="clear" w:color="auto" w:fill="auto"/>
          </w:tcPr>
          <w:p w14:paraId="2431F862" w14:textId="551A3D92" w:rsidR="009A7378" w:rsidRPr="00D63217" w:rsidRDefault="009A7378" w:rsidP="002B660F">
            <w:pPr>
              <w:pStyle w:val="TableText"/>
              <w:keepNext/>
              <w:keepLines/>
              <w:spacing w:before="0" w:after="0" w:line="240" w:lineRule="auto"/>
            </w:pPr>
            <w:r w:rsidRPr="00D63217">
              <w:t>&gt;1166 g ac/ha</w:t>
            </w:r>
            <w:r w:rsidR="002B660F" w:rsidRPr="00D63217">
              <w:br/>
            </w:r>
            <w:r w:rsidRPr="00D63217">
              <w:t>&gt;1166 g ac/ha</w:t>
            </w:r>
            <w:r w:rsidR="002B660F" w:rsidRPr="00D63217">
              <w:br/>
            </w:r>
            <w:r w:rsidRPr="00D63217">
              <w:t>&gt;1267 g ac/ha</w:t>
            </w:r>
            <w:r w:rsidR="002B660F" w:rsidRPr="00D63217">
              <w:br/>
            </w:r>
            <w:r w:rsidRPr="00D63217">
              <w:t>&gt;1267 g ac/ha</w:t>
            </w:r>
            <w:r w:rsidR="002B660F" w:rsidRPr="00D63217">
              <w:br/>
            </w:r>
            <w:r w:rsidRPr="00D63217">
              <w:t>&gt;1267 g ac/ha</w:t>
            </w:r>
            <w:r w:rsidR="002B660F" w:rsidRPr="00D63217">
              <w:br/>
            </w:r>
            <w:r w:rsidRPr="00D63217">
              <w:t>&gt;1267 g ac/ha</w:t>
            </w:r>
            <w:r w:rsidR="002B660F" w:rsidRPr="00D63217">
              <w:br/>
            </w:r>
            <w:r w:rsidRPr="00D63217">
              <w:t>&gt;1267 g ac/ha</w:t>
            </w:r>
            <w:r w:rsidR="002B660F" w:rsidRPr="00D63217">
              <w:br/>
            </w:r>
            <w:r w:rsidRPr="00D63217">
              <w:t>&gt;1267 g ac/ha</w:t>
            </w:r>
            <w:r w:rsidR="002B660F" w:rsidRPr="00D63217">
              <w:br/>
            </w:r>
            <w:r w:rsidRPr="00D63217">
              <w:t>&gt;1267 g ac/ha</w:t>
            </w:r>
            <w:r w:rsidR="002B660F" w:rsidRPr="00D63217">
              <w:br/>
            </w:r>
            <w:r w:rsidRPr="00D63217">
              <w:t>&gt;1267 g ac/ha</w:t>
            </w:r>
          </w:p>
        </w:tc>
        <w:tc>
          <w:tcPr>
            <w:tcW w:w="0" w:type="auto"/>
            <w:tcBorders>
              <w:top w:val="single" w:sz="4" w:space="0" w:color="auto"/>
              <w:left w:val="nil"/>
              <w:bottom w:val="nil"/>
              <w:right w:val="nil"/>
            </w:tcBorders>
          </w:tcPr>
          <w:p w14:paraId="2C1285DE" w14:textId="67CC90A8" w:rsidR="009A7378" w:rsidRPr="00D63217" w:rsidRDefault="009A7378" w:rsidP="00017CE7">
            <w:pPr>
              <w:pStyle w:val="TableText"/>
              <w:keepNext/>
              <w:keepLines/>
              <w:spacing w:before="0" w:after="0" w:line="240" w:lineRule="auto"/>
            </w:pPr>
            <w:r w:rsidRPr="00D63217">
              <w:t>Martin 2014</w:t>
            </w:r>
            <w:r w:rsidR="00C37569" w:rsidRPr="00D63217">
              <w:t>(</w:t>
            </w:r>
            <w:r w:rsidRPr="00D63217">
              <w:t>a</w:t>
            </w:r>
            <w:r w:rsidR="00C37569" w:rsidRPr="00D63217">
              <w:t>)</w:t>
            </w:r>
          </w:p>
        </w:tc>
      </w:tr>
      <w:tr w:rsidR="009A7378" w:rsidRPr="00D63217" w14:paraId="19F5DAB1" w14:textId="77777777" w:rsidTr="00BF4B43">
        <w:tc>
          <w:tcPr>
            <w:tcW w:w="0" w:type="auto"/>
            <w:tcBorders>
              <w:top w:val="nil"/>
              <w:left w:val="nil"/>
              <w:bottom w:val="single" w:sz="4" w:space="0" w:color="auto"/>
              <w:right w:val="nil"/>
            </w:tcBorders>
            <w:shd w:val="clear" w:color="auto" w:fill="auto"/>
          </w:tcPr>
          <w:p w14:paraId="54BC83D5" w14:textId="77777777" w:rsidR="009A7378" w:rsidRPr="00D63217" w:rsidRDefault="009A7378" w:rsidP="002C3D34">
            <w:pPr>
              <w:pStyle w:val="TableText"/>
              <w:spacing w:before="0" w:after="0" w:line="240" w:lineRule="auto"/>
            </w:pPr>
          </w:p>
        </w:tc>
        <w:tc>
          <w:tcPr>
            <w:tcW w:w="0" w:type="auto"/>
            <w:tcBorders>
              <w:top w:val="single" w:sz="4" w:space="0" w:color="auto"/>
              <w:left w:val="nil"/>
              <w:bottom w:val="single" w:sz="4" w:space="0" w:color="auto"/>
              <w:right w:val="nil"/>
            </w:tcBorders>
          </w:tcPr>
          <w:p w14:paraId="5F1A6030" w14:textId="77777777" w:rsidR="009A7378" w:rsidRPr="00D63217" w:rsidRDefault="009A7378" w:rsidP="002C3D34">
            <w:pPr>
              <w:pStyle w:val="TableText"/>
              <w:spacing w:before="0" w:after="0" w:line="240" w:lineRule="auto"/>
            </w:pPr>
            <w:r w:rsidRPr="00D63217">
              <w:t>Post-emergent</w:t>
            </w:r>
          </w:p>
        </w:tc>
        <w:tc>
          <w:tcPr>
            <w:tcW w:w="1240" w:type="pct"/>
            <w:tcBorders>
              <w:top w:val="single" w:sz="4" w:space="0" w:color="auto"/>
              <w:left w:val="nil"/>
              <w:bottom w:val="single" w:sz="4" w:space="0" w:color="auto"/>
              <w:right w:val="nil"/>
            </w:tcBorders>
          </w:tcPr>
          <w:p w14:paraId="4ADDB321" w14:textId="5E1EF7D9" w:rsidR="009A7378" w:rsidRPr="00D63217" w:rsidRDefault="009A7378" w:rsidP="002B660F">
            <w:pPr>
              <w:pStyle w:val="TableText"/>
              <w:spacing w:before="0" w:after="0" w:line="240" w:lineRule="auto"/>
              <w:rPr>
                <w:i/>
                <w:iCs/>
              </w:rPr>
            </w:pPr>
            <w:r w:rsidRPr="00D63217">
              <w:rPr>
                <w:i/>
                <w:iCs/>
              </w:rPr>
              <w:t>Lolium perenne</w:t>
            </w:r>
            <w:r w:rsidR="002B660F" w:rsidRPr="00D63217">
              <w:rPr>
                <w:i/>
                <w:iCs/>
              </w:rPr>
              <w:br/>
            </w:r>
            <w:r w:rsidRPr="00D63217">
              <w:rPr>
                <w:i/>
                <w:iCs/>
              </w:rPr>
              <w:t>Zea mays</w:t>
            </w:r>
            <w:r w:rsidR="002B660F" w:rsidRPr="00D63217">
              <w:rPr>
                <w:i/>
                <w:iCs/>
              </w:rPr>
              <w:br/>
            </w:r>
            <w:r w:rsidRPr="00D63217">
              <w:rPr>
                <w:i/>
                <w:iCs/>
              </w:rPr>
              <w:t>Avena sativa</w:t>
            </w:r>
            <w:r w:rsidR="002B660F" w:rsidRPr="00D63217">
              <w:rPr>
                <w:i/>
                <w:iCs/>
              </w:rPr>
              <w:br/>
            </w:r>
            <w:r w:rsidRPr="00D63217">
              <w:rPr>
                <w:i/>
                <w:iCs/>
              </w:rPr>
              <w:t>Allium cepa</w:t>
            </w:r>
            <w:r w:rsidR="002B660F" w:rsidRPr="00D63217">
              <w:rPr>
                <w:i/>
                <w:iCs/>
              </w:rPr>
              <w:br/>
            </w:r>
            <w:r w:rsidRPr="00D63217">
              <w:rPr>
                <w:i/>
                <w:iCs/>
              </w:rPr>
              <w:t>Lycopersicon esculentum</w:t>
            </w:r>
            <w:r w:rsidR="002B660F" w:rsidRPr="00D63217">
              <w:rPr>
                <w:i/>
                <w:iCs/>
              </w:rPr>
              <w:br/>
            </w:r>
            <w:r w:rsidRPr="00D63217">
              <w:rPr>
                <w:i/>
                <w:iCs/>
              </w:rPr>
              <w:t>Cucumis sativus</w:t>
            </w:r>
            <w:r w:rsidR="002B660F" w:rsidRPr="00D63217">
              <w:rPr>
                <w:i/>
                <w:iCs/>
              </w:rPr>
              <w:br/>
            </w:r>
            <w:r w:rsidRPr="00D63217">
              <w:rPr>
                <w:i/>
                <w:iCs/>
              </w:rPr>
              <w:t>Glycine max</w:t>
            </w:r>
            <w:r w:rsidR="002B660F" w:rsidRPr="00D63217">
              <w:rPr>
                <w:i/>
                <w:iCs/>
              </w:rPr>
              <w:br/>
            </w:r>
            <w:r w:rsidRPr="00D63217">
              <w:rPr>
                <w:i/>
                <w:iCs/>
              </w:rPr>
              <w:t>Brassica napus</w:t>
            </w:r>
            <w:r w:rsidR="002B660F" w:rsidRPr="00D63217">
              <w:rPr>
                <w:i/>
                <w:iCs/>
              </w:rPr>
              <w:br/>
            </w:r>
            <w:r w:rsidRPr="00D63217">
              <w:rPr>
                <w:i/>
                <w:iCs/>
              </w:rPr>
              <w:t>Phaseolus vulgaris</w:t>
            </w:r>
            <w:r w:rsidR="002B660F" w:rsidRPr="00D63217">
              <w:rPr>
                <w:i/>
                <w:iCs/>
              </w:rPr>
              <w:br/>
            </w:r>
            <w:r w:rsidRPr="00D63217">
              <w:rPr>
                <w:i/>
                <w:iCs/>
              </w:rPr>
              <w:t>Raphanus sativus</w:t>
            </w:r>
          </w:p>
        </w:tc>
        <w:tc>
          <w:tcPr>
            <w:tcW w:w="809" w:type="pct"/>
            <w:tcBorders>
              <w:top w:val="single" w:sz="4" w:space="0" w:color="auto"/>
              <w:left w:val="nil"/>
              <w:bottom w:val="single" w:sz="4" w:space="0" w:color="auto"/>
              <w:right w:val="nil"/>
            </w:tcBorders>
          </w:tcPr>
          <w:p w14:paraId="2F0462F6" w14:textId="1CB64C6A" w:rsidR="009A7378" w:rsidRPr="00D63217" w:rsidRDefault="009A7378" w:rsidP="002B660F">
            <w:pPr>
              <w:pStyle w:val="TableText"/>
              <w:spacing w:before="0" w:after="0" w:line="240" w:lineRule="auto"/>
            </w:pPr>
            <w:r w:rsidRPr="00D63217">
              <w:t>23 g ac/ha</w:t>
            </w:r>
            <w:r w:rsidR="002B660F" w:rsidRPr="00D63217">
              <w:br/>
            </w:r>
            <w:r w:rsidRPr="00D63217">
              <w:t>30 g ac/ha</w:t>
            </w:r>
            <w:r w:rsidR="002B660F" w:rsidRPr="00D63217">
              <w:br/>
            </w:r>
            <w:r w:rsidRPr="00D63217">
              <w:t>47 g ac/ha</w:t>
            </w:r>
            <w:r w:rsidR="002B660F" w:rsidRPr="00D63217">
              <w:br/>
            </w:r>
            <w:r w:rsidRPr="00D63217">
              <w:t>23 g ac/ha</w:t>
            </w:r>
            <w:r w:rsidR="002B660F" w:rsidRPr="00D63217">
              <w:br/>
            </w:r>
            <w:r w:rsidRPr="00D63217">
              <w:t>47 g ac/ha</w:t>
            </w:r>
            <w:r w:rsidR="002B660F" w:rsidRPr="00D63217">
              <w:br/>
            </w:r>
            <w:r w:rsidRPr="00D63217">
              <w:t>99 g ac/ha</w:t>
            </w:r>
            <w:r w:rsidR="002B660F" w:rsidRPr="00D63217">
              <w:br/>
            </w:r>
            <w:r w:rsidRPr="00D63217">
              <w:t>24</w:t>
            </w:r>
            <w:r w:rsidRPr="00D63217">
              <w:rPr>
                <w:i/>
                <w:iCs/>
              </w:rPr>
              <w:t xml:space="preserve"> </w:t>
            </w:r>
            <w:r w:rsidRPr="00D63217">
              <w:t>g ac/ha</w:t>
            </w:r>
            <w:r w:rsidR="002B660F" w:rsidRPr="00D63217">
              <w:br/>
            </w:r>
            <w:r w:rsidRPr="00D63217">
              <w:t>36 g ac/ha</w:t>
            </w:r>
            <w:r w:rsidR="002B660F" w:rsidRPr="00D63217">
              <w:br/>
            </w:r>
            <w:r w:rsidRPr="00D63217">
              <w:t>&gt;314 g ac/ha</w:t>
            </w:r>
            <w:r w:rsidR="002B660F" w:rsidRPr="00D63217">
              <w:br/>
            </w:r>
            <w:r w:rsidRPr="00D63217">
              <w:t>182 g ac/ha</w:t>
            </w:r>
          </w:p>
        </w:tc>
        <w:tc>
          <w:tcPr>
            <w:tcW w:w="731" w:type="pct"/>
            <w:tcBorders>
              <w:top w:val="single" w:sz="4" w:space="0" w:color="auto"/>
              <w:left w:val="nil"/>
              <w:bottom w:val="single" w:sz="4" w:space="0" w:color="auto"/>
              <w:right w:val="nil"/>
            </w:tcBorders>
            <w:shd w:val="clear" w:color="auto" w:fill="auto"/>
          </w:tcPr>
          <w:p w14:paraId="19518A90" w14:textId="71BE508E" w:rsidR="009A7378" w:rsidRPr="00D63217" w:rsidRDefault="009A7378" w:rsidP="002B660F">
            <w:pPr>
              <w:pStyle w:val="TableText"/>
              <w:spacing w:before="0" w:after="0" w:line="240" w:lineRule="auto"/>
            </w:pPr>
            <w:r w:rsidRPr="00D63217">
              <w:t>35 g ac/ha</w:t>
            </w:r>
            <w:r w:rsidR="002B660F" w:rsidRPr="00D63217">
              <w:br/>
            </w:r>
            <w:r w:rsidRPr="00D63217">
              <w:t>80 g ac/ha</w:t>
            </w:r>
            <w:r w:rsidR="002B660F" w:rsidRPr="00D63217">
              <w:br/>
            </w:r>
            <w:r w:rsidRPr="00D63217">
              <w:t>108 g ac/ha</w:t>
            </w:r>
            <w:r w:rsidR="002B660F" w:rsidRPr="00D63217">
              <w:br/>
            </w:r>
            <w:r w:rsidRPr="00D63217">
              <w:t>136 g ac/ha</w:t>
            </w:r>
            <w:r w:rsidR="002B660F" w:rsidRPr="00D63217">
              <w:br/>
            </w:r>
            <w:r w:rsidRPr="00D63217">
              <w:t>188 g ac/ha</w:t>
            </w:r>
            <w:r w:rsidR="002B660F" w:rsidRPr="00D63217">
              <w:br/>
            </w:r>
            <w:r w:rsidRPr="00D63217">
              <w:t>267 g ac/ha</w:t>
            </w:r>
            <w:r w:rsidR="002B660F" w:rsidRPr="00D63217">
              <w:br/>
            </w:r>
            <w:r w:rsidRPr="00D63217">
              <w:t>297 g ac/ha</w:t>
            </w:r>
            <w:r w:rsidR="002B660F" w:rsidRPr="00D63217">
              <w:br/>
            </w:r>
            <w:r w:rsidRPr="00D63217">
              <w:t>&gt;314 g ac/ha</w:t>
            </w:r>
            <w:r w:rsidR="002B660F" w:rsidRPr="00D63217">
              <w:br/>
            </w:r>
            <w:r w:rsidRPr="00D63217">
              <w:t>&gt;314 g ac/ha</w:t>
            </w:r>
            <w:r w:rsidR="002B660F" w:rsidRPr="00D63217">
              <w:br/>
            </w:r>
            <w:r w:rsidRPr="00D63217">
              <w:t>&gt;314 g ac/ha</w:t>
            </w:r>
          </w:p>
        </w:tc>
        <w:tc>
          <w:tcPr>
            <w:tcW w:w="0" w:type="auto"/>
            <w:tcBorders>
              <w:top w:val="single" w:sz="4" w:space="0" w:color="auto"/>
              <w:left w:val="nil"/>
              <w:bottom w:val="single" w:sz="4" w:space="0" w:color="auto"/>
              <w:right w:val="nil"/>
            </w:tcBorders>
          </w:tcPr>
          <w:p w14:paraId="683D7D1E" w14:textId="2E40C0EB" w:rsidR="009A7378" w:rsidRPr="00D63217" w:rsidRDefault="009A7378" w:rsidP="002C3D34">
            <w:pPr>
              <w:pStyle w:val="TableText"/>
              <w:spacing w:before="0" w:after="0" w:line="240" w:lineRule="auto"/>
            </w:pPr>
            <w:r w:rsidRPr="00D63217">
              <w:t>Martin 2014</w:t>
            </w:r>
            <w:r w:rsidR="00C37569" w:rsidRPr="00D63217">
              <w:t>(</w:t>
            </w:r>
            <w:r w:rsidRPr="00D63217">
              <w:t>b</w:t>
            </w:r>
            <w:r w:rsidR="00C37569" w:rsidRPr="00D63217">
              <w:t>)</w:t>
            </w:r>
          </w:p>
        </w:tc>
      </w:tr>
      <w:tr w:rsidR="009A7378" w:rsidRPr="00D63217" w14:paraId="2D562F33" w14:textId="77777777" w:rsidTr="00BF4B43">
        <w:tc>
          <w:tcPr>
            <w:tcW w:w="0" w:type="auto"/>
            <w:tcBorders>
              <w:top w:val="single" w:sz="4" w:space="0" w:color="auto"/>
              <w:left w:val="nil"/>
              <w:bottom w:val="single" w:sz="4" w:space="0" w:color="auto"/>
              <w:right w:val="nil"/>
            </w:tcBorders>
            <w:shd w:val="clear" w:color="auto" w:fill="auto"/>
          </w:tcPr>
          <w:p w14:paraId="07D37645" w14:textId="77777777" w:rsidR="009A7378" w:rsidRPr="00D63217" w:rsidRDefault="009A7378" w:rsidP="002C3D34">
            <w:pPr>
              <w:pStyle w:val="TableText"/>
              <w:spacing w:before="0" w:after="0" w:line="240" w:lineRule="auto"/>
            </w:pPr>
            <w:r w:rsidRPr="00D63217">
              <w:t>SL 300 g/L</w:t>
            </w:r>
          </w:p>
        </w:tc>
        <w:tc>
          <w:tcPr>
            <w:tcW w:w="0" w:type="auto"/>
            <w:tcBorders>
              <w:top w:val="single" w:sz="4" w:space="0" w:color="auto"/>
              <w:left w:val="nil"/>
              <w:bottom w:val="single" w:sz="4" w:space="0" w:color="auto"/>
              <w:right w:val="nil"/>
            </w:tcBorders>
          </w:tcPr>
          <w:p w14:paraId="566CF0DC" w14:textId="77777777" w:rsidR="009A7378" w:rsidRPr="00D63217" w:rsidRDefault="009A7378" w:rsidP="002C3D34">
            <w:pPr>
              <w:pStyle w:val="TableText"/>
              <w:spacing w:before="0" w:after="0" w:line="240" w:lineRule="auto"/>
            </w:pPr>
            <w:r w:rsidRPr="00D63217">
              <w:t>Post-emergent</w:t>
            </w:r>
          </w:p>
        </w:tc>
        <w:tc>
          <w:tcPr>
            <w:tcW w:w="1240" w:type="pct"/>
            <w:tcBorders>
              <w:top w:val="single" w:sz="4" w:space="0" w:color="auto"/>
              <w:left w:val="nil"/>
              <w:bottom w:val="single" w:sz="4" w:space="0" w:color="auto"/>
              <w:right w:val="nil"/>
            </w:tcBorders>
          </w:tcPr>
          <w:p w14:paraId="20EE2046" w14:textId="54679EE0" w:rsidR="009A7378" w:rsidRPr="00D63217" w:rsidRDefault="009A7378" w:rsidP="002B660F">
            <w:pPr>
              <w:pStyle w:val="TableText"/>
              <w:spacing w:before="0" w:after="0" w:line="240" w:lineRule="auto"/>
              <w:rPr>
                <w:i/>
                <w:iCs/>
              </w:rPr>
            </w:pPr>
            <w:r w:rsidRPr="00D63217">
              <w:rPr>
                <w:i/>
                <w:iCs/>
              </w:rPr>
              <w:t>Xanthium strumarium</w:t>
            </w:r>
            <w:r w:rsidR="002B660F" w:rsidRPr="00D63217">
              <w:rPr>
                <w:i/>
                <w:iCs/>
              </w:rPr>
              <w:br/>
            </w:r>
            <w:r w:rsidRPr="00D63217">
              <w:rPr>
                <w:i/>
                <w:iCs/>
              </w:rPr>
              <w:t>Beta vulgaris</w:t>
            </w:r>
            <w:r w:rsidR="002B660F" w:rsidRPr="00D63217">
              <w:rPr>
                <w:i/>
                <w:iCs/>
              </w:rPr>
              <w:br/>
            </w:r>
            <w:r w:rsidRPr="00D63217">
              <w:rPr>
                <w:i/>
                <w:iCs/>
              </w:rPr>
              <w:t>Brassica napus</w:t>
            </w:r>
            <w:r w:rsidR="002B660F" w:rsidRPr="00D63217">
              <w:rPr>
                <w:i/>
                <w:iCs/>
              </w:rPr>
              <w:br/>
            </w:r>
            <w:r w:rsidRPr="00D63217">
              <w:rPr>
                <w:i/>
                <w:iCs/>
              </w:rPr>
              <w:t>Abutilon theophrasti</w:t>
            </w:r>
            <w:r w:rsidR="002B660F" w:rsidRPr="00D63217">
              <w:rPr>
                <w:i/>
                <w:iCs/>
              </w:rPr>
              <w:br/>
            </w:r>
            <w:r w:rsidRPr="00D63217">
              <w:rPr>
                <w:i/>
                <w:iCs/>
              </w:rPr>
              <w:t>Ipomoea hederacea</w:t>
            </w:r>
            <w:r w:rsidR="002B660F" w:rsidRPr="00D63217">
              <w:rPr>
                <w:i/>
                <w:iCs/>
              </w:rPr>
              <w:br/>
            </w:r>
            <w:r w:rsidRPr="00D63217">
              <w:rPr>
                <w:i/>
                <w:iCs/>
              </w:rPr>
              <w:t>Zea mays</w:t>
            </w:r>
            <w:r w:rsidR="002B660F" w:rsidRPr="00D63217">
              <w:rPr>
                <w:i/>
                <w:iCs/>
              </w:rPr>
              <w:br/>
            </w:r>
            <w:r w:rsidRPr="00D63217">
              <w:rPr>
                <w:i/>
                <w:iCs/>
              </w:rPr>
              <w:t>Glycine max</w:t>
            </w:r>
          </w:p>
        </w:tc>
        <w:tc>
          <w:tcPr>
            <w:tcW w:w="809" w:type="pct"/>
            <w:tcBorders>
              <w:top w:val="single" w:sz="4" w:space="0" w:color="auto"/>
              <w:left w:val="nil"/>
              <w:bottom w:val="single" w:sz="4" w:space="0" w:color="auto"/>
              <w:right w:val="nil"/>
            </w:tcBorders>
          </w:tcPr>
          <w:p w14:paraId="4EC16DC4" w14:textId="3929B4A2" w:rsidR="009A7378" w:rsidRPr="00D63217" w:rsidRDefault="009A7378" w:rsidP="002B660F">
            <w:pPr>
              <w:pStyle w:val="TableText"/>
              <w:spacing w:before="0" w:after="0" w:line="240" w:lineRule="auto"/>
            </w:pPr>
            <w:r w:rsidRPr="00D63217">
              <w:t>14 g ac/ha</w:t>
            </w:r>
            <w:r w:rsidR="002B660F" w:rsidRPr="00D63217">
              <w:br/>
            </w:r>
            <w:r w:rsidRPr="00D63217">
              <w:t>20 g ac/ha</w:t>
            </w:r>
            <w:r w:rsidR="002B660F" w:rsidRPr="00D63217">
              <w:br/>
            </w:r>
            <w:r w:rsidRPr="00D63217">
              <w:t>46 g ac/ha</w:t>
            </w:r>
            <w:r w:rsidR="002B660F" w:rsidRPr="00D63217">
              <w:br/>
            </w:r>
            <w:r w:rsidRPr="00D63217">
              <w:t>50 g ac/ha</w:t>
            </w:r>
            <w:r w:rsidR="002B660F" w:rsidRPr="00D63217">
              <w:br/>
            </w:r>
            <w:r w:rsidRPr="00D63217">
              <w:t>111 g ac/ha</w:t>
            </w:r>
            <w:r w:rsidR="002B660F" w:rsidRPr="00D63217">
              <w:br/>
            </w:r>
            <w:r w:rsidRPr="00D63217">
              <w:t>198 g ac/ha</w:t>
            </w:r>
            <w:r w:rsidR="002B660F" w:rsidRPr="00D63217">
              <w:br/>
            </w:r>
            <w:r w:rsidRPr="00D63217">
              <w:t>101 g ac/ha</w:t>
            </w:r>
          </w:p>
        </w:tc>
        <w:tc>
          <w:tcPr>
            <w:tcW w:w="731" w:type="pct"/>
            <w:tcBorders>
              <w:top w:val="single" w:sz="4" w:space="0" w:color="auto"/>
              <w:left w:val="nil"/>
              <w:bottom w:val="single" w:sz="4" w:space="0" w:color="auto"/>
              <w:right w:val="nil"/>
            </w:tcBorders>
            <w:shd w:val="clear" w:color="auto" w:fill="auto"/>
          </w:tcPr>
          <w:p w14:paraId="320D0E41" w14:textId="0B9A2DB0" w:rsidR="009A7378" w:rsidRPr="00D63217" w:rsidRDefault="009A7378" w:rsidP="002B660F">
            <w:pPr>
              <w:pStyle w:val="TableText"/>
              <w:spacing w:before="0" w:after="0" w:line="240" w:lineRule="auto"/>
              <w:rPr>
                <w:color w:val="000000"/>
              </w:rPr>
            </w:pPr>
            <w:r w:rsidRPr="00D63217">
              <w:rPr>
                <w:color w:val="000000"/>
              </w:rPr>
              <w:t>25 g ac/ha</w:t>
            </w:r>
            <w:r w:rsidR="002B660F" w:rsidRPr="00D63217">
              <w:rPr>
                <w:color w:val="000000"/>
              </w:rPr>
              <w:br/>
            </w:r>
            <w:r w:rsidRPr="00D63217">
              <w:rPr>
                <w:color w:val="000000"/>
              </w:rPr>
              <w:t>68 g ac/ha</w:t>
            </w:r>
            <w:r w:rsidR="002B660F" w:rsidRPr="00D63217">
              <w:rPr>
                <w:color w:val="000000"/>
              </w:rPr>
              <w:br/>
            </w:r>
            <w:r w:rsidRPr="00D63217">
              <w:rPr>
                <w:color w:val="000000"/>
              </w:rPr>
              <w:t>83 g ac/ha</w:t>
            </w:r>
            <w:r w:rsidR="002B660F" w:rsidRPr="00D63217">
              <w:rPr>
                <w:color w:val="000000"/>
              </w:rPr>
              <w:br/>
            </w:r>
            <w:r w:rsidRPr="00D63217">
              <w:rPr>
                <w:color w:val="000000"/>
              </w:rPr>
              <w:t>135 g ac/ha</w:t>
            </w:r>
            <w:r w:rsidR="002B660F" w:rsidRPr="00D63217">
              <w:rPr>
                <w:color w:val="000000"/>
              </w:rPr>
              <w:br/>
            </w:r>
            <w:r w:rsidRPr="00D63217">
              <w:rPr>
                <w:color w:val="000000"/>
              </w:rPr>
              <w:t>201 g ac/ha</w:t>
            </w:r>
            <w:r w:rsidR="002B660F" w:rsidRPr="00D63217">
              <w:rPr>
                <w:color w:val="000000"/>
              </w:rPr>
              <w:br/>
            </w:r>
            <w:r w:rsidRPr="00D63217">
              <w:rPr>
                <w:color w:val="000000"/>
              </w:rPr>
              <w:t>536 g ac/ha</w:t>
            </w:r>
            <w:r w:rsidR="002B660F" w:rsidRPr="00D63217">
              <w:rPr>
                <w:color w:val="000000"/>
              </w:rPr>
              <w:br/>
            </w:r>
            <w:r w:rsidRPr="00D63217">
              <w:rPr>
                <w:color w:val="000000"/>
              </w:rPr>
              <w:t>&gt;763 g ac/ha</w:t>
            </w:r>
          </w:p>
        </w:tc>
        <w:tc>
          <w:tcPr>
            <w:tcW w:w="0" w:type="auto"/>
            <w:tcBorders>
              <w:top w:val="single" w:sz="4" w:space="0" w:color="auto"/>
              <w:left w:val="nil"/>
              <w:bottom w:val="single" w:sz="4" w:space="0" w:color="auto"/>
              <w:right w:val="nil"/>
            </w:tcBorders>
          </w:tcPr>
          <w:p w14:paraId="39E8A6DD" w14:textId="77777777" w:rsidR="009A7378" w:rsidRPr="00D63217" w:rsidRDefault="009A7378" w:rsidP="002C3D34">
            <w:pPr>
              <w:pStyle w:val="TableText"/>
              <w:spacing w:before="0" w:after="0" w:line="240" w:lineRule="auto"/>
              <w:rPr>
                <w:color w:val="000000"/>
              </w:rPr>
            </w:pPr>
            <w:r w:rsidRPr="00D63217">
              <w:rPr>
                <w:color w:val="000000"/>
              </w:rPr>
              <w:t>Canning &amp; White 1992</w:t>
            </w:r>
          </w:p>
        </w:tc>
      </w:tr>
    </w:tbl>
    <w:p w14:paraId="4A1CBA3F" w14:textId="35A1D2AB" w:rsidR="00017CE7" w:rsidRPr="00D63217" w:rsidRDefault="0022632D" w:rsidP="0022632D">
      <w:pPr>
        <w:pStyle w:val="Caption"/>
      </w:pPr>
      <w:bookmarkStart w:id="476" w:name="_Toc172814695"/>
      <w:bookmarkEnd w:id="475"/>
      <w:r w:rsidRPr="00D63217">
        <w:t xml:space="preserve">Table </w:t>
      </w:r>
      <w:r w:rsidRPr="00D63217">
        <w:fldChar w:fldCharType="begin"/>
      </w:r>
      <w:r w:rsidRPr="00D63217">
        <w:instrText xml:space="preserve"> SEQ Table \* ARABIC </w:instrText>
      </w:r>
      <w:r w:rsidRPr="00D63217">
        <w:fldChar w:fldCharType="separate"/>
      </w:r>
      <w:r w:rsidR="000417A3">
        <w:rPr>
          <w:noProof/>
        </w:rPr>
        <w:t>66</w:t>
      </w:r>
      <w:r w:rsidRPr="00D63217">
        <w:fldChar w:fldCharType="end"/>
      </w:r>
      <w:r w:rsidR="00017CE7" w:rsidRPr="00D63217">
        <w:t>:</w:t>
      </w:r>
      <w:bookmarkStart w:id="477" w:name="_Hlk157518559"/>
      <w:r w:rsidRPr="00D63217">
        <w:t xml:space="preserve"> </w:t>
      </w:r>
      <w:r w:rsidR="00017CE7" w:rsidRPr="00D63217">
        <w:t>Diquat/paraquat combination products: short-term effects on terrestrial vertebrates</w:t>
      </w:r>
      <w:bookmarkEnd w:id="4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57"/>
        <w:gridCol w:w="2001"/>
        <w:gridCol w:w="2124"/>
        <w:gridCol w:w="2438"/>
        <w:gridCol w:w="2108"/>
      </w:tblGrid>
      <w:tr w:rsidR="00017CE7" w:rsidRPr="00D63217" w14:paraId="324BC40B" w14:textId="77777777" w:rsidTr="00AC372C">
        <w:trPr>
          <w:cantSplit/>
          <w:tblHeader/>
        </w:trPr>
        <w:tc>
          <w:tcPr>
            <w:tcW w:w="0" w:type="auto"/>
            <w:tcBorders>
              <w:bottom w:val="single" w:sz="4" w:space="0" w:color="auto"/>
            </w:tcBorders>
            <w:shd w:val="clear" w:color="auto" w:fill="5C2946"/>
          </w:tcPr>
          <w:p w14:paraId="4B21E963" w14:textId="77777777" w:rsidR="00017CE7" w:rsidRPr="00D63217" w:rsidRDefault="00017CE7" w:rsidP="00AC372C">
            <w:pPr>
              <w:pStyle w:val="TableHead"/>
            </w:pPr>
            <w:r w:rsidRPr="00D63217">
              <w:t>Group</w:t>
            </w:r>
          </w:p>
        </w:tc>
        <w:tc>
          <w:tcPr>
            <w:tcW w:w="0" w:type="auto"/>
            <w:tcBorders>
              <w:bottom w:val="single" w:sz="4" w:space="0" w:color="auto"/>
            </w:tcBorders>
            <w:shd w:val="clear" w:color="auto" w:fill="5C2946"/>
          </w:tcPr>
          <w:p w14:paraId="6F036762" w14:textId="77777777" w:rsidR="00017CE7" w:rsidRPr="00D63217" w:rsidRDefault="00017CE7" w:rsidP="00AC372C">
            <w:pPr>
              <w:pStyle w:val="TableHead"/>
            </w:pPr>
            <w:r w:rsidRPr="00D63217">
              <w:t>Species</w:t>
            </w:r>
          </w:p>
        </w:tc>
        <w:tc>
          <w:tcPr>
            <w:tcW w:w="0" w:type="auto"/>
            <w:tcBorders>
              <w:bottom w:val="single" w:sz="4" w:space="0" w:color="auto"/>
            </w:tcBorders>
            <w:shd w:val="clear" w:color="auto" w:fill="5C2946"/>
          </w:tcPr>
          <w:p w14:paraId="70A2146F" w14:textId="77777777" w:rsidR="00017CE7" w:rsidRPr="00D63217" w:rsidRDefault="00017CE7" w:rsidP="00AC372C">
            <w:pPr>
              <w:pStyle w:val="TableHead"/>
            </w:pPr>
            <w:r w:rsidRPr="00D63217">
              <w:t>0.46 diquat</w:t>
            </w:r>
            <w:r w:rsidRPr="00D63217">
              <w:rPr>
                <w:rStyle w:val="FootnoteReference"/>
                <w:b/>
                <w:sz w:val="17"/>
                <w:szCs w:val="17"/>
              </w:rPr>
              <w:footnoteReference w:id="24"/>
            </w:r>
          </w:p>
        </w:tc>
        <w:tc>
          <w:tcPr>
            <w:tcW w:w="0" w:type="auto"/>
            <w:tcBorders>
              <w:bottom w:val="single" w:sz="4" w:space="0" w:color="auto"/>
            </w:tcBorders>
            <w:shd w:val="clear" w:color="auto" w:fill="5C2946"/>
          </w:tcPr>
          <w:p w14:paraId="14F6CDA7" w14:textId="77777777" w:rsidR="00017CE7" w:rsidRPr="00D63217" w:rsidRDefault="00017CE7" w:rsidP="00AC372C">
            <w:pPr>
              <w:pStyle w:val="TableHead"/>
            </w:pPr>
            <w:r w:rsidRPr="00D63217">
              <w:t>0.54 paraquat</w:t>
            </w:r>
            <w:r w:rsidRPr="00D63217">
              <w:rPr>
                <w:rStyle w:val="FootnoteReference"/>
                <w:b/>
                <w:sz w:val="17"/>
                <w:szCs w:val="17"/>
              </w:rPr>
              <w:footnoteReference w:id="25"/>
            </w:r>
          </w:p>
        </w:tc>
        <w:tc>
          <w:tcPr>
            <w:tcW w:w="0" w:type="auto"/>
            <w:tcBorders>
              <w:bottom w:val="single" w:sz="4" w:space="0" w:color="auto"/>
            </w:tcBorders>
            <w:shd w:val="clear" w:color="auto" w:fill="5C2946"/>
          </w:tcPr>
          <w:p w14:paraId="5B3C45B9" w14:textId="77777777" w:rsidR="00017CE7" w:rsidRPr="00D63217" w:rsidRDefault="00017CE7" w:rsidP="00AC372C">
            <w:pPr>
              <w:pStyle w:val="TableHead"/>
            </w:pPr>
            <w:r w:rsidRPr="00D63217">
              <w:t>1.00 combination</w:t>
            </w:r>
            <w:r w:rsidRPr="00D63217">
              <w:rPr>
                <w:rStyle w:val="FootnoteReference"/>
                <w:b/>
                <w:sz w:val="17"/>
                <w:szCs w:val="17"/>
              </w:rPr>
              <w:footnoteReference w:id="26"/>
            </w:r>
          </w:p>
        </w:tc>
      </w:tr>
      <w:tr w:rsidR="00017CE7" w:rsidRPr="00D63217" w14:paraId="479527EE" w14:textId="77777777" w:rsidTr="007D1EF1">
        <w:trPr>
          <w:cantSplit/>
        </w:trPr>
        <w:tc>
          <w:tcPr>
            <w:tcW w:w="0" w:type="auto"/>
            <w:tcBorders>
              <w:top w:val="single" w:sz="4" w:space="0" w:color="auto"/>
              <w:left w:val="nil"/>
              <w:bottom w:val="nil"/>
              <w:right w:val="nil"/>
            </w:tcBorders>
          </w:tcPr>
          <w:p w14:paraId="1FAC9AD0"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sz w:val="17"/>
                <w:szCs w:val="17"/>
              </w:rPr>
              <w:t>Mammals</w:t>
            </w:r>
          </w:p>
        </w:tc>
        <w:tc>
          <w:tcPr>
            <w:tcW w:w="0" w:type="auto"/>
            <w:tcBorders>
              <w:top w:val="single" w:sz="4" w:space="0" w:color="auto"/>
              <w:left w:val="nil"/>
              <w:bottom w:val="nil"/>
              <w:right w:val="nil"/>
            </w:tcBorders>
          </w:tcPr>
          <w:p w14:paraId="3BBBD59C"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i/>
                <w:iCs/>
                <w:sz w:val="17"/>
                <w:szCs w:val="17"/>
              </w:rPr>
              <w:t>Rattus norvegicus</w:t>
            </w:r>
          </w:p>
        </w:tc>
        <w:tc>
          <w:tcPr>
            <w:tcW w:w="0" w:type="auto"/>
            <w:tcBorders>
              <w:top w:val="single" w:sz="4" w:space="0" w:color="auto"/>
              <w:left w:val="nil"/>
              <w:bottom w:val="nil"/>
              <w:right w:val="nil"/>
            </w:tcBorders>
          </w:tcPr>
          <w:p w14:paraId="54DD4B0E" w14:textId="137B9F17"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120 mg ac/kg bw</w:t>
            </w:r>
            <w:r w:rsidR="00AC372C" w:rsidRPr="00D63217">
              <w:rPr>
                <w:rFonts w:cs="Arial"/>
                <w:sz w:val="17"/>
                <w:szCs w:val="17"/>
              </w:rPr>
              <w:br/>
            </w:r>
            <w:r w:rsidRPr="00D63217">
              <w:rPr>
                <w:rFonts w:cs="Arial"/>
                <w:sz w:val="17"/>
                <w:szCs w:val="17"/>
              </w:rPr>
              <w:t>Rittenhouse 1979</w:t>
            </w:r>
          </w:p>
        </w:tc>
        <w:tc>
          <w:tcPr>
            <w:tcW w:w="0" w:type="auto"/>
            <w:vMerge w:val="restart"/>
            <w:tcBorders>
              <w:top w:val="single" w:sz="4" w:space="0" w:color="auto"/>
              <w:left w:val="nil"/>
              <w:right w:val="nil"/>
            </w:tcBorders>
          </w:tcPr>
          <w:p w14:paraId="01265BA6" w14:textId="78E6331F"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111 mg ac/kg bw</w:t>
            </w:r>
            <w:r w:rsidR="00AC372C" w:rsidRPr="00D63217">
              <w:rPr>
                <w:rFonts w:cs="Arial"/>
                <w:sz w:val="17"/>
                <w:szCs w:val="17"/>
              </w:rPr>
              <w:br/>
            </w:r>
            <w:r w:rsidRPr="00D63217">
              <w:rPr>
                <w:rFonts w:cs="Arial"/>
                <w:sz w:val="17"/>
                <w:szCs w:val="17"/>
              </w:rPr>
              <w:t>Duerden 1994</w:t>
            </w:r>
            <w:r w:rsidR="00AC372C" w:rsidRPr="00D63217">
              <w:rPr>
                <w:rFonts w:cs="Arial"/>
                <w:sz w:val="17"/>
                <w:szCs w:val="17"/>
              </w:rPr>
              <w:br/>
            </w:r>
            <w:r w:rsidRPr="00D63217">
              <w:rPr>
                <w:rFonts w:cs="Arial"/>
                <w:sz w:val="17"/>
                <w:szCs w:val="17"/>
              </w:rPr>
              <w:t>Kibrough &amp; Gaines 1970</w:t>
            </w:r>
            <w:r w:rsidR="00AC372C" w:rsidRPr="00D63217">
              <w:rPr>
                <w:rFonts w:cs="Arial"/>
                <w:sz w:val="17"/>
                <w:szCs w:val="17"/>
              </w:rPr>
              <w:br/>
            </w:r>
            <w:r w:rsidRPr="00D63217">
              <w:rPr>
                <w:rFonts w:cs="Arial"/>
                <w:sz w:val="17"/>
                <w:szCs w:val="17"/>
              </w:rPr>
              <w:t>Murray &amp; Gibson 1972</w:t>
            </w:r>
          </w:p>
        </w:tc>
        <w:tc>
          <w:tcPr>
            <w:tcW w:w="0" w:type="auto"/>
            <w:tcBorders>
              <w:top w:val="single" w:sz="4" w:space="0" w:color="auto"/>
              <w:left w:val="nil"/>
              <w:bottom w:val="nil"/>
              <w:right w:val="nil"/>
            </w:tcBorders>
            <w:shd w:val="clear" w:color="auto" w:fill="auto"/>
          </w:tcPr>
          <w:p w14:paraId="41CBEECE" w14:textId="7EE479CF"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Measured: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119 mg acs/kg bw</w:t>
            </w:r>
            <w:r w:rsidR="00AC372C" w:rsidRPr="00D63217">
              <w:rPr>
                <w:rFonts w:cs="Arial"/>
                <w:sz w:val="17"/>
                <w:szCs w:val="17"/>
              </w:rPr>
              <w:br/>
            </w:r>
            <w:r w:rsidRPr="00D63217">
              <w:rPr>
                <w:rFonts w:cs="Arial"/>
                <w:sz w:val="17"/>
                <w:szCs w:val="17"/>
              </w:rPr>
              <w:t>Pooles 2005</w:t>
            </w:r>
          </w:p>
        </w:tc>
      </w:tr>
      <w:tr w:rsidR="00017CE7" w:rsidRPr="00D63217" w14:paraId="6A919984" w14:textId="77777777" w:rsidTr="007D1EF1">
        <w:trPr>
          <w:cantSplit/>
        </w:trPr>
        <w:tc>
          <w:tcPr>
            <w:tcW w:w="0" w:type="auto"/>
            <w:tcBorders>
              <w:top w:val="nil"/>
              <w:left w:val="nil"/>
              <w:bottom w:val="nil"/>
              <w:right w:val="nil"/>
            </w:tcBorders>
          </w:tcPr>
          <w:p w14:paraId="4029C029"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nil"/>
              <w:right w:val="nil"/>
            </w:tcBorders>
          </w:tcPr>
          <w:p w14:paraId="1CBDB18C"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0" w:type="auto"/>
            <w:tcBorders>
              <w:top w:val="nil"/>
              <w:left w:val="nil"/>
              <w:bottom w:val="nil"/>
              <w:right w:val="nil"/>
            </w:tcBorders>
          </w:tcPr>
          <w:p w14:paraId="34511ABB"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vMerge/>
            <w:tcBorders>
              <w:left w:val="nil"/>
              <w:bottom w:val="nil"/>
              <w:right w:val="nil"/>
            </w:tcBorders>
          </w:tcPr>
          <w:p w14:paraId="267B4DBA"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nil"/>
              <w:right w:val="nil"/>
            </w:tcBorders>
            <w:shd w:val="clear" w:color="auto" w:fill="auto"/>
          </w:tcPr>
          <w:p w14:paraId="35E6993D" w14:textId="35B6103D"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115 mg acs/kg bw</w:t>
            </w:r>
          </w:p>
        </w:tc>
      </w:tr>
      <w:tr w:rsidR="00017CE7" w:rsidRPr="00D63217" w14:paraId="0E8D706E" w14:textId="77777777" w:rsidTr="007D1EF1">
        <w:trPr>
          <w:cantSplit/>
        </w:trPr>
        <w:tc>
          <w:tcPr>
            <w:tcW w:w="0" w:type="auto"/>
            <w:tcBorders>
              <w:top w:val="nil"/>
              <w:left w:val="nil"/>
              <w:bottom w:val="nil"/>
              <w:right w:val="nil"/>
            </w:tcBorders>
          </w:tcPr>
          <w:p w14:paraId="6EBB4D6B"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2295F45D"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6DCC5C3D"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53FB82CD"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72D5C903"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sz w:val="17"/>
                <w:szCs w:val="17"/>
              </w:rPr>
              <w:t>MDR 0.97</w:t>
            </w:r>
          </w:p>
        </w:tc>
      </w:tr>
      <w:tr w:rsidR="00017CE7" w:rsidRPr="00D63217" w14:paraId="61A9C145" w14:textId="77777777" w:rsidTr="007D1EF1">
        <w:trPr>
          <w:cantSplit/>
        </w:trPr>
        <w:tc>
          <w:tcPr>
            <w:tcW w:w="0" w:type="auto"/>
            <w:tcBorders>
              <w:top w:val="nil"/>
              <w:left w:val="nil"/>
              <w:bottom w:val="nil"/>
              <w:right w:val="nil"/>
            </w:tcBorders>
          </w:tcPr>
          <w:p w14:paraId="631ED4A5"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30D0AFFC"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Mus musculus</w:t>
            </w:r>
          </w:p>
        </w:tc>
        <w:tc>
          <w:tcPr>
            <w:tcW w:w="0" w:type="auto"/>
            <w:tcBorders>
              <w:top w:val="single" w:sz="4" w:space="0" w:color="auto"/>
              <w:left w:val="nil"/>
              <w:bottom w:val="nil"/>
              <w:right w:val="nil"/>
            </w:tcBorders>
          </w:tcPr>
          <w:p w14:paraId="72B9FB96" w14:textId="13B25B41"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125 mg ac/kg bw</w:t>
            </w:r>
            <w:r w:rsidR="00AC372C" w:rsidRPr="00D63217">
              <w:rPr>
                <w:rFonts w:cs="Arial"/>
                <w:sz w:val="17"/>
                <w:szCs w:val="17"/>
              </w:rPr>
              <w:br/>
            </w:r>
            <w:r w:rsidRPr="00D63217">
              <w:rPr>
                <w:rFonts w:cs="Arial"/>
                <w:sz w:val="17"/>
                <w:szCs w:val="17"/>
              </w:rPr>
              <w:t>Clark &amp; Hurst 1970</w:t>
            </w:r>
          </w:p>
        </w:tc>
        <w:tc>
          <w:tcPr>
            <w:tcW w:w="0" w:type="auto"/>
            <w:vMerge w:val="restart"/>
            <w:tcBorders>
              <w:top w:val="single" w:sz="4" w:space="0" w:color="auto"/>
              <w:left w:val="nil"/>
              <w:bottom w:val="nil"/>
              <w:right w:val="nil"/>
            </w:tcBorders>
          </w:tcPr>
          <w:p w14:paraId="08E8A3D1" w14:textId="5B1F3FAC"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151 mg ac/kg bw</w:t>
            </w:r>
            <w:r w:rsidR="00AC372C" w:rsidRPr="00D63217">
              <w:rPr>
                <w:rFonts w:cs="Arial"/>
                <w:sz w:val="17"/>
                <w:szCs w:val="17"/>
              </w:rPr>
              <w:br/>
            </w:r>
            <w:r w:rsidRPr="00D63217">
              <w:rPr>
                <w:rFonts w:cs="Arial"/>
                <w:sz w:val="17"/>
                <w:szCs w:val="17"/>
              </w:rPr>
              <w:t>Fletcher 1967</w:t>
            </w:r>
            <w:r w:rsidR="00AC372C" w:rsidRPr="00D63217">
              <w:rPr>
                <w:rFonts w:cs="Arial"/>
                <w:sz w:val="17"/>
                <w:szCs w:val="17"/>
              </w:rPr>
              <w:br/>
            </w:r>
            <w:r w:rsidRPr="00D63217">
              <w:rPr>
                <w:rFonts w:cs="Arial"/>
                <w:sz w:val="17"/>
                <w:szCs w:val="17"/>
              </w:rPr>
              <w:t>Heylings &amp; Farnworth 1992</w:t>
            </w:r>
          </w:p>
        </w:tc>
        <w:tc>
          <w:tcPr>
            <w:tcW w:w="0" w:type="auto"/>
            <w:tcBorders>
              <w:top w:val="single" w:sz="4" w:space="0" w:color="auto"/>
              <w:left w:val="nil"/>
              <w:bottom w:val="nil"/>
              <w:right w:val="nil"/>
            </w:tcBorders>
            <w:shd w:val="clear" w:color="auto" w:fill="auto"/>
          </w:tcPr>
          <w:p w14:paraId="5DF6D72D" w14:textId="6F8BBA26"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138 mg acs/kg bw</w:t>
            </w:r>
          </w:p>
        </w:tc>
      </w:tr>
      <w:tr w:rsidR="00017CE7" w:rsidRPr="00D63217" w14:paraId="22B06DA1" w14:textId="77777777" w:rsidTr="007D1EF1">
        <w:trPr>
          <w:cantSplit/>
        </w:trPr>
        <w:tc>
          <w:tcPr>
            <w:tcW w:w="0" w:type="auto"/>
            <w:tcBorders>
              <w:top w:val="nil"/>
              <w:left w:val="nil"/>
              <w:bottom w:val="nil"/>
              <w:right w:val="nil"/>
            </w:tcBorders>
          </w:tcPr>
          <w:p w14:paraId="486871CC"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69E27101"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2F1621A9"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top w:val="nil"/>
              <w:left w:val="nil"/>
              <w:bottom w:val="single" w:sz="4" w:space="0" w:color="auto"/>
              <w:right w:val="nil"/>
            </w:tcBorders>
          </w:tcPr>
          <w:p w14:paraId="7F161241"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5229A51F" w14:textId="34D37EAB"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51% + 49%</w:t>
            </w:r>
          </w:p>
        </w:tc>
      </w:tr>
      <w:tr w:rsidR="00017CE7" w:rsidRPr="00D63217" w14:paraId="701D3CAF" w14:textId="77777777" w:rsidTr="007D1EF1">
        <w:trPr>
          <w:cantSplit/>
        </w:trPr>
        <w:tc>
          <w:tcPr>
            <w:tcW w:w="0" w:type="auto"/>
            <w:tcBorders>
              <w:top w:val="nil"/>
              <w:left w:val="nil"/>
              <w:bottom w:val="nil"/>
              <w:right w:val="nil"/>
            </w:tcBorders>
          </w:tcPr>
          <w:p w14:paraId="656A8B62" w14:textId="0D354A2B" w:rsidR="00017CE7" w:rsidRPr="00D63217" w:rsidRDefault="00017CE7" w:rsidP="008761AA">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43721CE5" w14:textId="77777777" w:rsidR="00017CE7" w:rsidRPr="00D63217" w:rsidRDefault="00017CE7" w:rsidP="008761AA">
            <w:pPr>
              <w:pStyle w:val="BodyText"/>
              <w:widowControl w:val="0"/>
              <w:spacing w:after="0" w:line="240" w:lineRule="auto"/>
              <w:rPr>
                <w:rFonts w:cs="Arial"/>
                <w:i/>
                <w:iCs/>
                <w:sz w:val="17"/>
                <w:szCs w:val="17"/>
              </w:rPr>
            </w:pPr>
            <w:r w:rsidRPr="00D63217">
              <w:rPr>
                <w:rFonts w:cs="Arial"/>
                <w:i/>
                <w:iCs/>
                <w:sz w:val="17"/>
                <w:szCs w:val="17"/>
              </w:rPr>
              <w:t>Cavia porcellus</w:t>
            </w:r>
          </w:p>
        </w:tc>
        <w:tc>
          <w:tcPr>
            <w:tcW w:w="0" w:type="auto"/>
            <w:tcBorders>
              <w:top w:val="single" w:sz="4" w:space="0" w:color="auto"/>
              <w:left w:val="nil"/>
              <w:bottom w:val="nil"/>
              <w:right w:val="nil"/>
            </w:tcBorders>
          </w:tcPr>
          <w:p w14:paraId="14FE86C0" w14:textId="30267E2F"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~100 mg ac/kg bw</w:t>
            </w:r>
            <w:r w:rsidR="00AC372C" w:rsidRPr="00D63217">
              <w:rPr>
                <w:rFonts w:cs="Arial"/>
                <w:sz w:val="17"/>
                <w:szCs w:val="17"/>
              </w:rPr>
              <w:br/>
            </w:r>
            <w:r w:rsidRPr="00D63217">
              <w:rPr>
                <w:rFonts w:cs="Arial"/>
                <w:sz w:val="17"/>
                <w:szCs w:val="17"/>
              </w:rPr>
              <w:t>Clark &amp; Hurst 1970</w:t>
            </w:r>
          </w:p>
        </w:tc>
        <w:tc>
          <w:tcPr>
            <w:tcW w:w="0" w:type="auto"/>
            <w:tcBorders>
              <w:top w:val="single" w:sz="4" w:space="0" w:color="auto"/>
              <w:left w:val="nil"/>
              <w:bottom w:val="nil"/>
              <w:right w:val="nil"/>
            </w:tcBorders>
          </w:tcPr>
          <w:p w14:paraId="01F855B1" w14:textId="2F58153D"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22 mg ac/kg bw</w:t>
            </w:r>
            <w:r w:rsidR="00AC372C" w:rsidRPr="00D63217">
              <w:rPr>
                <w:rFonts w:cs="Arial"/>
                <w:sz w:val="17"/>
                <w:szCs w:val="17"/>
              </w:rPr>
              <w:br/>
            </w:r>
            <w:r w:rsidRPr="00D63217">
              <w:rPr>
                <w:rFonts w:cs="Arial"/>
                <w:sz w:val="17"/>
                <w:szCs w:val="17"/>
              </w:rPr>
              <w:t>Murray &amp; Gibson 1972</w:t>
            </w:r>
          </w:p>
        </w:tc>
        <w:tc>
          <w:tcPr>
            <w:tcW w:w="0" w:type="auto"/>
            <w:tcBorders>
              <w:top w:val="single" w:sz="4" w:space="0" w:color="auto"/>
              <w:left w:val="nil"/>
              <w:bottom w:val="nil"/>
              <w:right w:val="nil"/>
            </w:tcBorders>
            <w:shd w:val="clear" w:color="auto" w:fill="auto"/>
          </w:tcPr>
          <w:p w14:paraId="18A79574" w14:textId="3E7E5ABB"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34 mg acs/kg bw</w:t>
            </w:r>
          </w:p>
        </w:tc>
      </w:tr>
      <w:tr w:rsidR="00017CE7" w:rsidRPr="00D63217" w14:paraId="358C640C" w14:textId="77777777" w:rsidTr="007D1EF1">
        <w:trPr>
          <w:cantSplit/>
        </w:trPr>
        <w:tc>
          <w:tcPr>
            <w:tcW w:w="0" w:type="auto"/>
            <w:tcBorders>
              <w:top w:val="nil"/>
              <w:left w:val="nil"/>
              <w:bottom w:val="nil"/>
              <w:right w:val="nil"/>
            </w:tcBorders>
          </w:tcPr>
          <w:p w14:paraId="2CADF299" w14:textId="77777777" w:rsidR="00017CE7" w:rsidRPr="00D63217" w:rsidRDefault="00017CE7" w:rsidP="008761AA">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28409626" w14:textId="77777777" w:rsidR="00017CE7" w:rsidRPr="00D63217" w:rsidRDefault="00017CE7" w:rsidP="008761AA">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50CCFCFB" w14:textId="77777777" w:rsidR="00017CE7" w:rsidRPr="00D63217" w:rsidRDefault="00017CE7" w:rsidP="008761AA">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63120678" w14:textId="77777777" w:rsidR="00017CE7" w:rsidRPr="00D63217" w:rsidRDefault="00017CE7" w:rsidP="008761AA">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1B55618F" w14:textId="0426DDF2"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16% + 84%</w:t>
            </w:r>
          </w:p>
        </w:tc>
      </w:tr>
      <w:tr w:rsidR="00017CE7" w:rsidRPr="00D63217" w14:paraId="6320CE3C" w14:textId="77777777" w:rsidTr="007D1EF1">
        <w:trPr>
          <w:cantSplit/>
        </w:trPr>
        <w:tc>
          <w:tcPr>
            <w:tcW w:w="0" w:type="auto"/>
            <w:tcBorders>
              <w:top w:val="nil"/>
              <w:left w:val="nil"/>
              <w:bottom w:val="nil"/>
              <w:right w:val="nil"/>
            </w:tcBorders>
          </w:tcPr>
          <w:p w14:paraId="65E6E391" w14:textId="6AA258BC" w:rsidR="00017CE7" w:rsidRPr="00D63217" w:rsidRDefault="008761AA" w:rsidP="008761AA">
            <w:pPr>
              <w:pStyle w:val="BodyText"/>
              <w:keepNext/>
              <w:keepLines/>
              <w:widowControl w:val="0"/>
              <w:spacing w:after="0" w:line="240" w:lineRule="auto"/>
              <w:rPr>
                <w:rFonts w:cs="Arial"/>
                <w:sz w:val="17"/>
                <w:szCs w:val="17"/>
              </w:rPr>
            </w:pPr>
            <w:r w:rsidRPr="00D63217">
              <w:rPr>
                <w:rFonts w:cs="Arial"/>
                <w:sz w:val="17"/>
                <w:szCs w:val="17"/>
              </w:rPr>
              <w:lastRenderedPageBreak/>
              <w:t>Mammals</w:t>
            </w:r>
          </w:p>
        </w:tc>
        <w:tc>
          <w:tcPr>
            <w:tcW w:w="0" w:type="auto"/>
            <w:tcBorders>
              <w:top w:val="single" w:sz="4" w:space="0" w:color="auto"/>
              <w:left w:val="nil"/>
              <w:bottom w:val="nil"/>
              <w:right w:val="nil"/>
            </w:tcBorders>
          </w:tcPr>
          <w:p w14:paraId="65B52F41" w14:textId="77777777" w:rsidR="00017CE7" w:rsidRPr="00D63217" w:rsidRDefault="00017CE7" w:rsidP="008761AA">
            <w:pPr>
              <w:pStyle w:val="BodyText"/>
              <w:keepNext/>
              <w:keepLines/>
              <w:widowControl w:val="0"/>
              <w:spacing w:after="0" w:line="240" w:lineRule="auto"/>
              <w:rPr>
                <w:rFonts w:cs="Arial"/>
                <w:i/>
                <w:iCs/>
                <w:sz w:val="17"/>
                <w:szCs w:val="17"/>
              </w:rPr>
            </w:pPr>
            <w:r w:rsidRPr="00D63217">
              <w:rPr>
                <w:rFonts w:cs="Arial"/>
                <w:i/>
                <w:iCs/>
                <w:sz w:val="17"/>
                <w:szCs w:val="17"/>
              </w:rPr>
              <w:t>Oryctolagus cuniculus</w:t>
            </w:r>
          </w:p>
        </w:tc>
        <w:tc>
          <w:tcPr>
            <w:tcW w:w="0" w:type="auto"/>
            <w:tcBorders>
              <w:top w:val="single" w:sz="4" w:space="0" w:color="auto"/>
              <w:left w:val="nil"/>
              <w:bottom w:val="nil"/>
              <w:right w:val="nil"/>
            </w:tcBorders>
          </w:tcPr>
          <w:p w14:paraId="7F2A595B" w14:textId="1E40F232"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101 mg ac/kg bw</w:t>
            </w:r>
            <w:r w:rsidR="00AC372C" w:rsidRPr="00D63217">
              <w:rPr>
                <w:rFonts w:cs="Arial"/>
                <w:sz w:val="17"/>
                <w:szCs w:val="17"/>
              </w:rPr>
              <w:br/>
            </w:r>
            <w:r w:rsidRPr="00D63217">
              <w:rPr>
                <w:rFonts w:cs="Arial"/>
                <w:sz w:val="17"/>
                <w:szCs w:val="17"/>
              </w:rPr>
              <w:t>Clark &amp; Hurst 1970</w:t>
            </w:r>
          </w:p>
        </w:tc>
        <w:tc>
          <w:tcPr>
            <w:tcW w:w="0" w:type="auto"/>
            <w:tcBorders>
              <w:top w:val="single" w:sz="4" w:space="0" w:color="auto"/>
              <w:left w:val="nil"/>
              <w:bottom w:val="nil"/>
              <w:right w:val="nil"/>
            </w:tcBorders>
          </w:tcPr>
          <w:p w14:paraId="6CFBDC4A" w14:textId="19B7C5BF"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45 mg ac/kg bw</w:t>
            </w:r>
            <w:r w:rsidR="00AC372C" w:rsidRPr="00D63217">
              <w:rPr>
                <w:rFonts w:cs="Arial"/>
                <w:sz w:val="17"/>
                <w:szCs w:val="17"/>
              </w:rPr>
              <w:br/>
            </w:r>
            <w:r w:rsidRPr="00D63217">
              <w:rPr>
                <w:rFonts w:cs="Arial"/>
                <w:sz w:val="17"/>
                <w:szCs w:val="17"/>
              </w:rPr>
              <w:t>Farnworth et</w:t>
            </w:r>
            <w:r w:rsidR="00143F5A" w:rsidRPr="00D63217">
              <w:rPr>
                <w:rFonts w:cs="Arial"/>
                <w:sz w:val="17"/>
                <w:szCs w:val="17"/>
              </w:rPr>
              <w:t xml:space="preserve"> al,</w:t>
            </w:r>
            <w:r w:rsidRPr="00D63217">
              <w:rPr>
                <w:rFonts w:cs="Arial"/>
                <w:sz w:val="17"/>
                <w:szCs w:val="17"/>
              </w:rPr>
              <w:t xml:space="preserve"> 1993</w:t>
            </w:r>
          </w:p>
        </w:tc>
        <w:tc>
          <w:tcPr>
            <w:tcW w:w="0" w:type="auto"/>
            <w:tcBorders>
              <w:top w:val="single" w:sz="4" w:space="0" w:color="auto"/>
              <w:left w:val="nil"/>
              <w:bottom w:val="nil"/>
              <w:right w:val="nil"/>
            </w:tcBorders>
            <w:shd w:val="clear" w:color="auto" w:fill="auto"/>
          </w:tcPr>
          <w:p w14:paraId="29F97C43" w14:textId="27853B51"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60 mg acs/kg bw</w:t>
            </w:r>
          </w:p>
        </w:tc>
      </w:tr>
      <w:tr w:rsidR="00017CE7" w:rsidRPr="00D63217" w14:paraId="4B5170B8" w14:textId="77777777" w:rsidTr="007D1EF1">
        <w:trPr>
          <w:cantSplit/>
        </w:trPr>
        <w:tc>
          <w:tcPr>
            <w:tcW w:w="0" w:type="auto"/>
            <w:tcBorders>
              <w:top w:val="nil"/>
              <w:left w:val="nil"/>
              <w:bottom w:val="nil"/>
              <w:right w:val="nil"/>
            </w:tcBorders>
          </w:tcPr>
          <w:p w14:paraId="7C94C0F7" w14:textId="77777777" w:rsidR="00017CE7" w:rsidRPr="00D63217" w:rsidRDefault="00017CE7" w:rsidP="008761AA">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71BBB685" w14:textId="77777777" w:rsidR="00017CE7" w:rsidRPr="00D63217" w:rsidRDefault="00017CE7" w:rsidP="008761AA">
            <w:pPr>
              <w:pStyle w:val="BodyText"/>
              <w:keepNext/>
              <w:keepLines/>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4955F0A5" w14:textId="77777777" w:rsidR="00017CE7" w:rsidRPr="00D63217" w:rsidRDefault="00017CE7" w:rsidP="008761AA">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00FDCC2D" w14:textId="77777777" w:rsidR="00017CE7" w:rsidRPr="00D63217" w:rsidRDefault="00017CE7" w:rsidP="008761AA">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2FA440A9" w14:textId="39AE1C37"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28% + 72%</w:t>
            </w:r>
          </w:p>
        </w:tc>
      </w:tr>
      <w:tr w:rsidR="00017CE7" w:rsidRPr="00D63217" w14:paraId="49F6D8F0" w14:textId="77777777" w:rsidTr="007D1EF1">
        <w:trPr>
          <w:cantSplit/>
        </w:trPr>
        <w:tc>
          <w:tcPr>
            <w:tcW w:w="0" w:type="auto"/>
            <w:gridSpan w:val="5"/>
            <w:tcBorders>
              <w:top w:val="nil"/>
              <w:left w:val="nil"/>
              <w:bottom w:val="single" w:sz="4" w:space="0" w:color="auto"/>
              <w:right w:val="nil"/>
            </w:tcBorders>
          </w:tcPr>
          <w:p w14:paraId="0E5E1275" w14:textId="77777777" w:rsidR="00017CE7" w:rsidRPr="00D63217" w:rsidRDefault="00017CE7" w:rsidP="007D1EF1">
            <w:pPr>
              <w:pStyle w:val="BodyText"/>
              <w:widowControl w:val="0"/>
              <w:spacing w:after="0" w:line="240" w:lineRule="auto"/>
              <w:jc w:val="right"/>
              <w:rPr>
                <w:rFonts w:cs="Arial"/>
                <w:sz w:val="17"/>
                <w:szCs w:val="17"/>
              </w:rPr>
            </w:pPr>
            <w:r w:rsidRPr="00D63217">
              <w:rPr>
                <w:rFonts w:cs="Arial"/>
                <w:sz w:val="17"/>
                <w:szCs w:val="17"/>
              </w:rPr>
              <w:t>Geomean LD</w:t>
            </w:r>
            <w:r w:rsidRPr="00D63217">
              <w:rPr>
                <w:rFonts w:cs="Arial"/>
                <w:sz w:val="17"/>
                <w:szCs w:val="17"/>
                <w:vertAlign w:val="subscript"/>
              </w:rPr>
              <w:t>50</w:t>
            </w:r>
            <w:r w:rsidRPr="00D63217">
              <w:rPr>
                <w:rFonts w:cs="Arial"/>
                <w:sz w:val="17"/>
                <w:szCs w:val="17"/>
              </w:rPr>
              <w:t xml:space="preserve"> 76 mg acs/kg bw (4 mammal species)</w:t>
            </w:r>
          </w:p>
        </w:tc>
      </w:tr>
      <w:tr w:rsidR="00017CE7" w:rsidRPr="00D63217" w14:paraId="226C1C84" w14:textId="77777777" w:rsidTr="007D1EF1">
        <w:trPr>
          <w:cantSplit/>
        </w:trPr>
        <w:tc>
          <w:tcPr>
            <w:tcW w:w="0" w:type="auto"/>
            <w:tcBorders>
              <w:top w:val="single" w:sz="4" w:space="0" w:color="auto"/>
              <w:left w:val="nil"/>
              <w:bottom w:val="nil"/>
              <w:right w:val="nil"/>
            </w:tcBorders>
          </w:tcPr>
          <w:p w14:paraId="1DED3F23"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Birds</w:t>
            </w:r>
          </w:p>
        </w:tc>
        <w:tc>
          <w:tcPr>
            <w:tcW w:w="0" w:type="auto"/>
            <w:tcBorders>
              <w:top w:val="single" w:sz="4" w:space="0" w:color="auto"/>
              <w:left w:val="nil"/>
              <w:bottom w:val="nil"/>
              <w:right w:val="nil"/>
            </w:tcBorders>
          </w:tcPr>
          <w:p w14:paraId="319BF449"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Anas platyrhynchos</w:t>
            </w:r>
          </w:p>
        </w:tc>
        <w:tc>
          <w:tcPr>
            <w:tcW w:w="0" w:type="auto"/>
            <w:tcBorders>
              <w:top w:val="single" w:sz="4" w:space="0" w:color="auto"/>
              <w:left w:val="nil"/>
              <w:bottom w:val="nil"/>
              <w:right w:val="nil"/>
            </w:tcBorders>
          </w:tcPr>
          <w:p w14:paraId="1E48C5F9" w14:textId="494ABA78"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71 mg ac/kg bw</w:t>
            </w:r>
            <w:r w:rsidR="00AC372C" w:rsidRPr="00D63217">
              <w:rPr>
                <w:rFonts w:cs="Arial"/>
                <w:sz w:val="17"/>
                <w:szCs w:val="17"/>
              </w:rPr>
              <w:br/>
            </w:r>
            <w:r w:rsidRPr="00D63217">
              <w:rPr>
                <w:rFonts w:cs="Arial"/>
                <w:sz w:val="17"/>
                <w:szCs w:val="17"/>
              </w:rPr>
              <w:t>Fink et</w:t>
            </w:r>
            <w:r w:rsidR="00143F5A" w:rsidRPr="00D63217">
              <w:rPr>
                <w:rFonts w:cs="Arial"/>
                <w:sz w:val="17"/>
                <w:szCs w:val="17"/>
              </w:rPr>
              <w:t xml:space="preserve"> al,</w:t>
            </w:r>
            <w:r w:rsidRPr="00D63217">
              <w:rPr>
                <w:rFonts w:cs="Arial"/>
                <w:sz w:val="17"/>
                <w:szCs w:val="17"/>
              </w:rPr>
              <w:t xml:space="preserve"> 1982</w:t>
            </w:r>
            <w:r w:rsidR="00187029" w:rsidRPr="00D63217">
              <w:rPr>
                <w:rFonts w:cs="Arial"/>
                <w:sz w:val="17"/>
                <w:szCs w:val="17"/>
              </w:rPr>
              <w:t>b</w:t>
            </w:r>
          </w:p>
        </w:tc>
        <w:tc>
          <w:tcPr>
            <w:tcW w:w="0" w:type="auto"/>
            <w:tcBorders>
              <w:top w:val="single" w:sz="4" w:space="0" w:color="auto"/>
              <w:left w:val="nil"/>
              <w:bottom w:val="nil"/>
              <w:right w:val="nil"/>
            </w:tcBorders>
          </w:tcPr>
          <w:p w14:paraId="68B134D5" w14:textId="7F546C3C"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54 mg ac/kg bw</w:t>
            </w:r>
            <w:r w:rsidR="00AC372C" w:rsidRPr="00D63217">
              <w:rPr>
                <w:rFonts w:cs="Arial"/>
                <w:sz w:val="17"/>
                <w:szCs w:val="17"/>
              </w:rPr>
              <w:br/>
            </w:r>
            <w:r w:rsidRPr="00D63217">
              <w:rPr>
                <w:rFonts w:cs="Arial"/>
                <w:sz w:val="17"/>
                <w:szCs w:val="17"/>
              </w:rPr>
              <w:t>Johnson 1998</w:t>
            </w:r>
          </w:p>
        </w:tc>
        <w:tc>
          <w:tcPr>
            <w:tcW w:w="0" w:type="auto"/>
            <w:tcBorders>
              <w:top w:val="single" w:sz="4" w:space="0" w:color="auto"/>
              <w:left w:val="nil"/>
              <w:bottom w:val="nil"/>
              <w:right w:val="nil"/>
            </w:tcBorders>
            <w:shd w:val="clear" w:color="auto" w:fill="auto"/>
          </w:tcPr>
          <w:p w14:paraId="765B2A21" w14:textId="59A581D1"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61 mg acs/kg bw</w:t>
            </w:r>
          </w:p>
        </w:tc>
      </w:tr>
      <w:tr w:rsidR="00017CE7" w:rsidRPr="00D63217" w14:paraId="5626E0E1" w14:textId="77777777" w:rsidTr="007D1EF1">
        <w:trPr>
          <w:cantSplit/>
        </w:trPr>
        <w:tc>
          <w:tcPr>
            <w:tcW w:w="0" w:type="auto"/>
            <w:tcBorders>
              <w:top w:val="nil"/>
              <w:left w:val="nil"/>
              <w:bottom w:val="nil"/>
              <w:right w:val="nil"/>
            </w:tcBorders>
          </w:tcPr>
          <w:p w14:paraId="288EB66B" w14:textId="77777777" w:rsidR="00017CE7" w:rsidRPr="00D63217" w:rsidRDefault="00017CE7" w:rsidP="007D1EF1">
            <w:pPr>
              <w:pStyle w:val="BodyText"/>
              <w:widowControl w:val="0"/>
              <w:spacing w:after="0" w:line="240" w:lineRule="auto"/>
              <w:jc w:val="right"/>
              <w:rPr>
                <w:rFonts w:cs="Arial"/>
                <w:i/>
                <w:iCs/>
                <w:sz w:val="17"/>
                <w:szCs w:val="17"/>
              </w:rPr>
            </w:pPr>
          </w:p>
        </w:tc>
        <w:tc>
          <w:tcPr>
            <w:tcW w:w="0" w:type="auto"/>
            <w:tcBorders>
              <w:top w:val="nil"/>
              <w:left w:val="nil"/>
              <w:bottom w:val="single" w:sz="4" w:space="0" w:color="auto"/>
              <w:right w:val="nil"/>
            </w:tcBorders>
          </w:tcPr>
          <w:p w14:paraId="05F8DEC5"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3786F260"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4F0D194D"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770A0320" w14:textId="60423902"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39% + 61%</w:t>
            </w:r>
          </w:p>
        </w:tc>
      </w:tr>
      <w:tr w:rsidR="00017CE7" w:rsidRPr="00D63217" w14:paraId="5BEF17A1" w14:textId="77777777" w:rsidTr="007D1EF1">
        <w:trPr>
          <w:cantSplit/>
        </w:trPr>
        <w:tc>
          <w:tcPr>
            <w:tcW w:w="0" w:type="auto"/>
            <w:tcBorders>
              <w:top w:val="nil"/>
              <w:left w:val="nil"/>
              <w:bottom w:val="nil"/>
              <w:right w:val="nil"/>
            </w:tcBorders>
          </w:tcPr>
          <w:p w14:paraId="2C8DF420" w14:textId="77777777" w:rsidR="00017CE7" w:rsidRPr="00D63217" w:rsidRDefault="00017CE7" w:rsidP="007D1EF1">
            <w:pPr>
              <w:pStyle w:val="BodyText"/>
              <w:widowControl w:val="0"/>
              <w:spacing w:after="0" w:line="240" w:lineRule="auto"/>
              <w:jc w:val="right"/>
              <w:rPr>
                <w:rFonts w:cs="Arial"/>
                <w:i/>
                <w:iCs/>
                <w:sz w:val="17"/>
                <w:szCs w:val="17"/>
              </w:rPr>
            </w:pPr>
          </w:p>
        </w:tc>
        <w:tc>
          <w:tcPr>
            <w:tcW w:w="0" w:type="auto"/>
            <w:tcBorders>
              <w:top w:val="single" w:sz="4" w:space="0" w:color="auto"/>
              <w:left w:val="nil"/>
              <w:bottom w:val="nil"/>
              <w:right w:val="nil"/>
            </w:tcBorders>
          </w:tcPr>
          <w:p w14:paraId="5CDB480A"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Taeniopygia guttata</w:t>
            </w:r>
          </w:p>
        </w:tc>
        <w:tc>
          <w:tcPr>
            <w:tcW w:w="0" w:type="auto"/>
            <w:tcBorders>
              <w:top w:val="single" w:sz="4" w:space="0" w:color="auto"/>
              <w:left w:val="nil"/>
              <w:bottom w:val="nil"/>
              <w:right w:val="nil"/>
            </w:tcBorders>
          </w:tcPr>
          <w:p w14:paraId="16CD3A63" w14:textId="79D83921"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31 mg ac/kg bw</w:t>
            </w:r>
            <w:r w:rsidR="00AC372C" w:rsidRPr="00D63217">
              <w:rPr>
                <w:rFonts w:cs="Arial"/>
                <w:sz w:val="17"/>
                <w:szCs w:val="17"/>
              </w:rPr>
              <w:br/>
            </w:r>
            <w:r w:rsidRPr="00D63217">
              <w:rPr>
                <w:rFonts w:cs="Arial"/>
                <w:sz w:val="17"/>
                <w:szCs w:val="17"/>
              </w:rPr>
              <w:t>Hubbard 2013</w:t>
            </w:r>
          </w:p>
        </w:tc>
        <w:tc>
          <w:tcPr>
            <w:tcW w:w="0" w:type="auto"/>
            <w:tcBorders>
              <w:top w:val="single" w:sz="4" w:space="0" w:color="auto"/>
              <w:left w:val="nil"/>
              <w:bottom w:val="nil"/>
              <w:right w:val="nil"/>
            </w:tcBorders>
          </w:tcPr>
          <w:p w14:paraId="3E5A2DD7" w14:textId="76ED1949"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27 mg ac/kg bw</w:t>
            </w:r>
            <w:r w:rsidR="00AC372C" w:rsidRPr="00D63217">
              <w:rPr>
                <w:rFonts w:cs="Arial"/>
                <w:sz w:val="17"/>
                <w:szCs w:val="17"/>
              </w:rPr>
              <w:br/>
            </w:r>
            <w:r w:rsidRPr="00D63217">
              <w:rPr>
                <w:rFonts w:cs="Arial"/>
                <w:sz w:val="17"/>
                <w:szCs w:val="17"/>
              </w:rPr>
              <w:t>Hubbard et</w:t>
            </w:r>
            <w:r w:rsidR="00143F5A" w:rsidRPr="00D63217">
              <w:rPr>
                <w:rFonts w:cs="Arial"/>
                <w:sz w:val="17"/>
                <w:szCs w:val="17"/>
              </w:rPr>
              <w:t xml:space="preserve"> al,</w:t>
            </w:r>
            <w:r w:rsidRPr="00D63217">
              <w:rPr>
                <w:rFonts w:cs="Arial"/>
                <w:sz w:val="17"/>
                <w:szCs w:val="17"/>
              </w:rPr>
              <w:t xml:space="preserve"> 2014</w:t>
            </w:r>
          </w:p>
        </w:tc>
        <w:tc>
          <w:tcPr>
            <w:tcW w:w="0" w:type="auto"/>
            <w:tcBorders>
              <w:top w:val="single" w:sz="4" w:space="0" w:color="auto"/>
              <w:left w:val="nil"/>
              <w:bottom w:val="nil"/>
              <w:right w:val="nil"/>
            </w:tcBorders>
            <w:shd w:val="clear" w:color="auto" w:fill="auto"/>
          </w:tcPr>
          <w:p w14:paraId="4536A1EF" w14:textId="23E861BA"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29 mg acs/kg bw</w:t>
            </w:r>
          </w:p>
        </w:tc>
      </w:tr>
      <w:tr w:rsidR="00017CE7" w:rsidRPr="00D63217" w14:paraId="08522E2E" w14:textId="77777777" w:rsidTr="007D1EF1">
        <w:trPr>
          <w:cantSplit/>
        </w:trPr>
        <w:tc>
          <w:tcPr>
            <w:tcW w:w="0" w:type="auto"/>
            <w:tcBorders>
              <w:top w:val="nil"/>
              <w:left w:val="nil"/>
              <w:bottom w:val="nil"/>
              <w:right w:val="nil"/>
            </w:tcBorders>
          </w:tcPr>
          <w:p w14:paraId="7E6A521A" w14:textId="77777777" w:rsidR="00017CE7" w:rsidRPr="00D63217" w:rsidRDefault="00017CE7" w:rsidP="007D1EF1">
            <w:pPr>
              <w:pStyle w:val="BodyText"/>
              <w:widowControl w:val="0"/>
              <w:spacing w:after="0" w:line="240" w:lineRule="auto"/>
              <w:jc w:val="right"/>
              <w:rPr>
                <w:rFonts w:cs="Arial"/>
                <w:i/>
                <w:iCs/>
                <w:sz w:val="17"/>
                <w:szCs w:val="17"/>
              </w:rPr>
            </w:pPr>
          </w:p>
        </w:tc>
        <w:tc>
          <w:tcPr>
            <w:tcW w:w="0" w:type="auto"/>
            <w:tcBorders>
              <w:top w:val="nil"/>
              <w:left w:val="nil"/>
              <w:bottom w:val="single" w:sz="4" w:space="0" w:color="auto"/>
              <w:right w:val="nil"/>
            </w:tcBorders>
          </w:tcPr>
          <w:p w14:paraId="4FDCAEBF"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6028C69A"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1757ED65"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29ADB6FF" w14:textId="009FECBB"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43% + 47%</w:t>
            </w:r>
          </w:p>
        </w:tc>
      </w:tr>
      <w:tr w:rsidR="00017CE7" w:rsidRPr="00D63217" w14:paraId="5AE58853" w14:textId="77777777" w:rsidTr="007D1EF1">
        <w:trPr>
          <w:cantSplit/>
        </w:trPr>
        <w:tc>
          <w:tcPr>
            <w:tcW w:w="0" w:type="auto"/>
            <w:tcBorders>
              <w:top w:val="nil"/>
              <w:left w:val="nil"/>
              <w:bottom w:val="single" w:sz="4" w:space="0" w:color="auto"/>
              <w:right w:val="nil"/>
            </w:tcBorders>
          </w:tcPr>
          <w:p w14:paraId="53C25082" w14:textId="77777777" w:rsidR="00017CE7" w:rsidRPr="00D63217" w:rsidRDefault="00017CE7" w:rsidP="007D1EF1">
            <w:pPr>
              <w:pStyle w:val="BodyText"/>
              <w:widowControl w:val="0"/>
              <w:spacing w:after="0" w:line="240" w:lineRule="auto"/>
              <w:jc w:val="right"/>
              <w:rPr>
                <w:rFonts w:cs="Arial"/>
                <w:i/>
                <w:iCs/>
                <w:sz w:val="17"/>
                <w:szCs w:val="17"/>
              </w:rPr>
            </w:pPr>
          </w:p>
        </w:tc>
        <w:tc>
          <w:tcPr>
            <w:tcW w:w="0" w:type="auto"/>
            <w:tcBorders>
              <w:top w:val="single" w:sz="4" w:space="0" w:color="auto"/>
              <w:left w:val="nil"/>
              <w:bottom w:val="single" w:sz="4" w:space="0" w:color="auto"/>
              <w:right w:val="nil"/>
            </w:tcBorders>
          </w:tcPr>
          <w:p w14:paraId="60977519"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single" w:sz="4" w:space="0" w:color="auto"/>
              <w:left w:val="nil"/>
              <w:bottom w:val="single" w:sz="4" w:space="0" w:color="auto"/>
              <w:right w:val="nil"/>
            </w:tcBorders>
          </w:tcPr>
          <w:p w14:paraId="2D74332C" w14:textId="77777777" w:rsidR="00017CE7" w:rsidRPr="00D63217" w:rsidRDefault="00017CE7" w:rsidP="007D1EF1">
            <w:pPr>
              <w:pStyle w:val="BodyText"/>
              <w:widowControl w:val="0"/>
              <w:spacing w:after="0" w:line="240" w:lineRule="auto"/>
              <w:rPr>
                <w:rFonts w:cs="Arial"/>
                <w:sz w:val="17"/>
                <w:szCs w:val="17"/>
              </w:rPr>
            </w:pPr>
          </w:p>
        </w:tc>
        <w:tc>
          <w:tcPr>
            <w:tcW w:w="0" w:type="auto"/>
            <w:gridSpan w:val="2"/>
            <w:tcBorders>
              <w:top w:val="single" w:sz="4" w:space="0" w:color="auto"/>
              <w:left w:val="nil"/>
              <w:bottom w:val="single" w:sz="4" w:space="0" w:color="auto"/>
              <w:right w:val="nil"/>
            </w:tcBorders>
          </w:tcPr>
          <w:p w14:paraId="5DDBF8D2" w14:textId="77777777" w:rsidR="00017CE7" w:rsidRPr="00D63217" w:rsidRDefault="00017CE7" w:rsidP="007D1EF1">
            <w:pPr>
              <w:pStyle w:val="BodyText"/>
              <w:widowControl w:val="0"/>
              <w:spacing w:after="0" w:line="240" w:lineRule="auto"/>
              <w:jc w:val="right"/>
              <w:rPr>
                <w:rFonts w:cs="Arial"/>
                <w:sz w:val="17"/>
                <w:szCs w:val="17"/>
              </w:rPr>
            </w:pPr>
            <w:r w:rsidRPr="00D63217">
              <w:rPr>
                <w:rFonts w:cs="Arial"/>
                <w:sz w:val="17"/>
                <w:szCs w:val="17"/>
              </w:rPr>
              <w:t>Geomean LD</w:t>
            </w:r>
            <w:r w:rsidRPr="00D63217">
              <w:rPr>
                <w:rFonts w:cs="Arial"/>
                <w:sz w:val="17"/>
                <w:szCs w:val="17"/>
                <w:vertAlign w:val="subscript"/>
              </w:rPr>
              <w:t>50</w:t>
            </w:r>
            <w:r w:rsidRPr="00D63217">
              <w:rPr>
                <w:rFonts w:cs="Arial"/>
                <w:sz w:val="17"/>
                <w:szCs w:val="17"/>
              </w:rPr>
              <w:t xml:space="preserve"> 42 mg acs/kg bw (2 bird species)</w:t>
            </w:r>
          </w:p>
        </w:tc>
      </w:tr>
    </w:tbl>
    <w:p w14:paraId="32ABB18B" w14:textId="36D3A9A3" w:rsidR="00017CE7" w:rsidRPr="00D63217" w:rsidRDefault="0022632D" w:rsidP="00017CE7">
      <w:pPr>
        <w:pStyle w:val="Caption"/>
      </w:pPr>
      <w:bookmarkStart w:id="478" w:name="_Toc172814696"/>
      <w:bookmarkEnd w:id="477"/>
      <w:r w:rsidRPr="00D63217">
        <w:t xml:space="preserve">Table </w:t>
      </w:r>
      <w:r w:rsidRPr="00D63217">
        <w:fldChar w:fldCharType="begin"/>
      </w:r>
      <w:r w:rsidRPr="00D63217">
        <w:instrText xml:space="preserve"> SEQ Table \* ARABIC </w:instrText>
      </w:r>
      <w:r w:rsidRPr="00D63217">
        <w:fldChar w:fldCharType="separate"/>
      </w:r>
      <w:r w:rsidR="000417A3">
        <w:rPr>
          <w:noProof/>
        </w:rPr>
        <w:t>67</w:t>
      </w:r>
      <w:r w:rsidRPr="00D63217">
        <w:fldChar w:fldCharType="end"/>
      </w:r>
      <w:r w:rsidR="00017CE7" w:rsidRPr="00D63217">
        <w:t>:</w:t>
      </w:r>
      <w:r w:rsidRPr="00D63217">
        <w:t xml:space="preserve"> </w:t>
      </w:r>
      <w:r w:rsidR="00017CE7" w:rsidRPr="00D63217">
        <w:t>Diquat/paraquat combination products: short-term effects on aquatic species</w:t>
      </w:r>
      <w:r w:rsidR="00017CE7" w:rsidRPr="00D63217">
        <w:rPr>
          <w:rStyle w:val="FootnoteReference"/>
        </w:rPr>
        <w:footnoteReference w:id="27"/>
      </w:r>
      <w:bookmarkEnd w:id="478"/>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37"/>
        <w:gridCol w:w="1372"/>
        <w:gridCol w:w="2552"/>
        <w:gridCol w:w="2696"/>
        <w:gridCol w:w="1833"/>
      </w:tblGrid>
      <w:tr w:rsidR="00017CE7" w:rsidRPr="00D63217" w14:paraId="21015925" w14:textId="77777777" w:rsidTr="00AC372C">
        <w:trPr>
          <w:cantSplit/>
          <w:tblHeader/>
        </w:trPr>
        <w:tc>
          <w:tcPr>
            <w:tcW w:w="638" w:type="pct"/>
            <w:tcBorders>
              <w:bottom w:val="single" w:sz="4" w:space="0" w:color="auto"/>
            </w:tcBorders>
            <w:shd w:val="clear" w:color="auto" w:fill="5C2946"/>
          </w:tcPr>
          <w:p w14:paraId="7FC6EFB8" w14:textId="77777777" w:rsidR="00017CE7" w:rsidRPr="00D63217" w:rsidRDefault="00017CE7" w:rsidP="00AC372C">
            <w:pPr>
              <w:pStyle w:val="TableHead"/>
            </w:pPr>
            <w:r w:rsidRPr="00D63217">
              <w:t>Group</w:t>
            </w:r>
          </w:p>
        </w:tc>
        <w:tc>
          <w:tcPr>
            <w:tcW w:w="708" w:type="pct"/>
            <w:tcBorders>
              <w:bottom w:val="single" w:sz="4" w:space="0" w:color="auto"/>
            </w:tcBorders>
            <w:shd w:val="clear" w:color="auto" w:fill="5C2946"/>
          </w:tcPr>
          <w:p w14:paraId="0DE757F7" w14:textId="77777777" w:rsidR="00017CE7" w:rsidRPr="00D63217" w:rsidRDefault="00017CE7" w:rsidP="00AC372C">
            <w:pPr>
              <w:pStyle w:val="TableHead"/>
            </w:pPr>
            <w:r w:rsidRPr="00D63217">
              <w:t>Species</w:t>
            </w:r>
          </w:p>
        </w:tc>
        <w:tc>
          <w:tcPr>
            <w:tcW w:w="1317" w:type="pct"/>
            <w:tcBorders>
              <w:bottom w:val="single" w:sz="4" w:space="0" w:color="auto"/>
            </w:tcBorders>
            <w:shd w:val="clear" w:color="auto" w:fill="5C2946"/>
          </w:tcPr>
          <w:p w14:paraId="7F26446A" w14:textId="77777777" w:rsidR="00017CE7" w:rsidRPr="00D63217" w:rsidRDefault="00017CE7" w:rsidP="00AC372C">
            <w:pPr>
              <w:pStyle w:val="TableHead"/>
            </w:pPr>
            <w:r w:rsidRPr="00D63217">
              <w:t>0.46 diquat</w:t>
            </w:r>
            <w:r w:rsidRPr="00D63217">
              <w:rPr>
                <w:rStyle w:val="FootnoteReference"/>
                <w:b/>
                <w:sz w:val="17"/>
                <w:szCs w:val="17"/>
              </w:rPr>
              <w:footnoteReference w:id="28"/>
            </w:r>
          </w:p>
        </w:tc>
        <w:tc>
          <w:tcPr>
            <w:tcW w:w="1391" w:type="pct"/>
            <w:tcBorders>
              <w:bottom w:val="single" w:sz="4" w:space="0" w:color="auto"/>
            </w:tcBorders>
            <w:shd w:val="clear" w:color="auto" w:fill="5C2946"/>
          </w:tcPr>
          <w:p w14:paraId="7A1BA4B8" w14:textId="77777777" w:rsidR="00017CE7" w:rsidRPr="00D63217" w:rsidRDefault="00017CE7" w:rsidP="00AC372C">
            <w:pPr>
              <w:pStyle w:val="TableHead"/>
            </w:pPr>
            <w:r w:rsidRPr="00D63217">
              <w:t>0.54 paraquat</w:t>
            </w:r>
            <w:r w:rsidRPr="00D63217">
              <w:rPr>
                <w:rStyle w:val="FootnoteReference"/>
                <w:b/>
                <w:sz w:val="17"/>
                <w:szCs w:val="17"/>
              </w:rPr>
              <w:footnoteReference w:id="29"/>
            </w:r>
          </w:p>
        </w:tc>
        <w:tc>
          <w:tcPr>
            <w:tcW w:w="946" w:type="pct"/>
            <w:tcBorders>
              <w:bottom w:val="single" w:sz="4" w:space="0" w:color="auto"/>
            </w:tcBorders>
            <w:shd w:val="clear" w:color="auto" w:fill="5C2946"/>
          </w:tcPr>
          <w:p w14:paraId="118B1DC2" w14:textId="77777777" w:rsidR="00017CE7" w:rsidRPr="00D63217" w:rsidRDefault="00017CE7" w:rsidP="00AC372C">
            <w:pPr>
              <w:pStyle w:val="TableHead"/>
            </w:pPr>
            <w:r w:rsidRPr="00D63217">
              <w:t>1.00 combination</w:t>
            </w:r>
            <w:r w:rsidRPr="00D63217">
              <w:rPr>
                <w:rStyle w:val="FootnoteReference"/>
                <w:b/>
                <w:sz w:val="17"/>
                <w:szCs w:val="17"/>
              </w:rPr>
              <w:footnoteReference w:id="30"/>
            </w:r>
          </w:p>
        </w:tc>
      </w:tr>
      <w:tr w:rsidR="00017CE7" w:rsidRPr="00D63217" w14:paraId="42962349" w14:textId="77777777" w:rsidTr="007D1EF1">
        <w:trPr>
          <w:cantSplit/>
        </w:trPr>
        <w:tc>
          <w:tcPr>
            <w:tcW w:w="638" w:type="pct"/>
            <w:tcBorders>
              <w:top w:val="single" w:sz="4" w:space="0" w:color="auto"/>
              <w:left w:val="nil"/>
              <w:bottom w:val="nil"/>
              <w:right w:val="nil"/>
            </w:tcBorders>
          </w:tcPr>
          <w:p w14:paraId="4BC5A6B9"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sz w:val="17"/>
                <w:szCs w:val="17"/>
              </w:rPr>
              <w:t>Fish</w:t>
            </w:r>
          </w:p>
        </w:tc>
        <w:tc>
          <w:tcPr>
            <w:tcW w:w="708" w:type="pct"/>
            <w:tcBorders>
              <w:top w:val="single" w:sz="4" w:space="0" w:color="auto"/>
              <w:left w:val="nil"/>
              <w:bottom w:val="nil"/>
              <w:right w:val="nil"/>
            </w:tcBorders>
          </w:tcPr>
          <w:p w14:paraId="7899EF94"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Cyprinodon variegatus</w:t>
            </w:r>
          </w:p>
        </w:tc>
        <w:tc>
          <w:tcPr>
            <w:tcW w:w="1317" w:type="pct"/>
            <w:vMerge w:val="restart"/>
            <w:tcBorders>
              <w:top w:val="single" w:sz="4" w:space="0" w:color="auto"/>
              <w:left w:val="nil"/>
              <w:bottom w:val="nil"/>
              <w:right w:val="nil"/>
            </w:tcBorders>
          </w:tcPr>
          <w:p w14:paraId="75B8C82B" w14:textId="2A4284E6"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49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59 mg ac/L</w:t>
            </w:r>
            <w:r w:rsidR="00AC372C" w:rsidRPr="00D63217">
              <w:rPr>
                <w:rFonts w:cs="Arial"/>
                <w:sz w:val="17"/>
                <w:szCs w:val="17"/>
              </w:rPr>
              <w:br/>
            </w:r>
            <w:r w:rsidRPr="00D63217">
              <w:rPr>
                <w:rFonts w:cs="Arial"/>
                <w:sz w:val="17"/>
                <w:szCs w:val="17"/>
              </w:rPr>
              <w:t>Nicholson 1987</w:t>
            </w:r>
          </w:p>
        </w:tc>
        <w:tc>
          <w:tcPr>
            <w:tcW w:w="1391" w:type="pct"/>
            <w:vMerge w:val="restart"/>
            <w:tcBorders>
              <w:top w:val="single" w:sz="4" w:space="0" w:color="auto"/>
              <w:left w:val="nil"/>
              <w:bottom w:val="nil"/>
              <w:right w:val="nil"/>
            </w:tcBorders>
          </w:tcPr>
          <w:p w14:paraId="3AAC4041" w14:textId="18C41DCA"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&gt;41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&gt;50 mg ac/L</w:t>
            </w:r>
            <w:r w:rsidR="00AC372C" w:rsidRPr="00D63217">
              <w:rPr>
                <w:rFonts w:cs="Arial"/>
                <w:sz w:val="17"/>
                <w:szCs w:val="17"/>
              </w:rPr>
              <w:br/>
            </w:r>
            <w:r w:rsidRPr="00D63217">
              <w:rPr>
                <w:rFonts w:cs="Arial"/>
                <w:sz w:val="17"/>
                <w:szCs w:val="17"/>
              </w:rPr>
              <w:t>Claude et</w:t>
            </w:r>
            <w:r w:rsidR="00143F5A" w:rsidRPr="00D63217">
              <w:rPr>
                <w:rFonts w:cs="Arial"/>
                <w:sz w:val="17"/>
                <w:szCs w:val="17"/>
              </w:rPr>
              <w:t xml:space="preserve"> al,</w:t>
            </w:r>
            <w:r w:rsidRPr="00D63217">
              <w:rPr>
                <w:rFonts w:cs="Arial"/>
                <w:sz w:val="17"/>
                <w:szCs w:val="17"/>
              </w:rPr>
              <w:t xml:space="preserve"> 2014</w:t>
            </w:r>
            <w:r w:rsidR="00C37569" w:rsidRPr="00D63217">
              <w:rPr>
                <w:rFonts w:cs="Arial"/>
                <w:sz w:val="17"/>
                <w:szCs w:val="17"/>
              </w:rPr>
              <w:t>(</w:t>
            </w:r>
            <w:r w:rsidRPr="00D63217">
              <w:rPr>
                <w:rFonts w:cs="Arial"/>
                <w:sz w:val="17"/>
                <w:szCs w:val="17"/>
              </w:rPr>
              <w:t>a</w:t>
            </w:r>
            <w:r w:rsidR="00C37569" w:rsidRPr="00D63217">
              <w:rPr>
                <w:rFonts w:cs="Arial"/>
                <w:sz w:val="17"/>
                <w:szCs w:val="17"/>
              </w:rPr>
              <w:t>)</w:t>
            </w:r>
          </w:p>
        </w:tc>
        <w:tc>
          <w:tcPr>
            <w:tcW w:w="946" w:type="pct"/>
            <w:tcBorders>
              <w:top w:val="single" w:sz="4" w:space="0" w:color="auto"/>
              <w:left w:val="nil"/>
              <w:bottom w:val="nil"/>
              <w:right w:val="nil"/>
            </w:tcBorders>
            <w:shd w:val="clear" w:color="auto" w:fill="auto"/>
          </w:tcPr>
          <w:p w14:paraId="4791E1F4" w14:textId="0BB06D77"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&gt;54 mg acs/L</w:t>
            </w:r>
          </w:p>
        </w:tc>
      </w:tr>
      <w:tr w:rsidR="00017CE7" w:rsidRPr="00D63217" w14:paraId="2B828BCE" w14:textId="77777777" w:rsidTr="007D1EF1">
        <w:trPr>
          <w:cantSplit/>
        </w:trPr>
        <w:tc>
          <w:tcPr>
            <w:tcW w:w="638" w:type="pct"/>
            <w:tcBorders>
              <w:top w:val="nil"/>
              <w:left w:val="nil"/>
              <w:bottom w:val="nil"/>
              <w:right w:val="nil"/>
            </w:tcBorders>
          </w:tcPr>
          <w:p w14:paraId="14D4729A" w14:textId="77777777" w:rsidR="00017CE7" w:rsidRPr="00D63217" w:rsidRDefault="00017CE7" w:rsidP="007D1EF1">
            <w:pPr>
              <w:pStyle w:val="BodyText"/>
              <w:keepNext/>
              <w:keepLines/>
              <w:widowControl w:val="0"/>
              <w:spacing w:after="0" w:line="240" w:lineRule="auto"/>
              <w:rPr>
                <w:rFonts w:cs="Arial"/>
                <w:sz w:val="17"/>
                <w:szCs w:val="17"/>
              </w:rPr>
            </w:pPr>
          </w:p>
        </w:tc>
        <w:tc>
          <w:tcPr>
            <w:tcW w:w="708" w:type="pct"/>
            <w:tcBorders>
              <w:top w:val="nil"/>
              <w:left w:val="nil"/>
              <w:bottom w:val="single" w:sz="4" w:space="0" w:color="auto"/>
              <w:right w:val="nil"/>
            </w:tcBorders>
          </w:tcPr>
          <w:p w14:paraId="353D3192"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07A38DA7"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287DEA74" w14:textId="77777777" w:rsidR="00017CE7" w:rsidRPr="00D63217" w:rsidRDefault="00017CE7" w:rsidP="007D1EF1">
            <w:pPr>
              <w:pStyle w:val="BodyText"/>
              <w:keepNext/>
              <w:keepLines/>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46EDCA9C" w14:textId="54B902BD"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 xml:space="preserve">≤42% + </w:t>
            </w:r>
            <w:r w:rsidRPr="00D63217">
              <w:rPr>
                <w:rFonts w:ascii="Calibri" w:hAnsi="Calibri" w:cs="Calibri"/>
                <w:sz w:val="17"/>
                <w:szCs w:val="17"/>
              </w:rPr>
              <w:t>≥</w:t>
            </w:r>
            <w:r w:rsidRPr="00D63217">
              <w:rPr>
                <w:rFonts w:cs="Arial"/>
                <w:sz w:val="17"/>
                <w:szCs w:val="17"/>
              </w:rPr>
              <w:t>58%</w:t>
            </w:r>
          </w:p>
        </w:tc>
      </w:tr>
      <w:tr w:rsidR="00017CE7" w:rsidRPr="00D63217" w14:paraId="13C1C1B2" w14:textId="77777777" w:rsidTr="007D1EF1">
        <w:trPr>
          <w:cantSplit/>
        </w:trPr>
        <w:tc>
          <w:tcPr>
            <w:tcW w:w="638" w:type="pct"/>
            <w:tcBorders>
              <w:top w:val="nil"/>
              <w:left w:val="nil"/>
              <w:bottom w:val="nil"/>
              <w:right w:val="nil"/>
            </w:tcBorders>
          </w:tcPr>
          <w:p w14:paraId="4A3A2791"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single" w:sz="4" w:space="0" w:color="auto"/>
              <w:left w:val="nil"/>
              <w:bottom w:val="nil"/>
              <w:right w:val="nil"/>
            </w:tcBorders>
          </w:tcPr>
          <w:p w14:paraId="340CB553"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Sander vitreus</w:t>
            </w:r>
          </w:p>
        </w:tc>
        <w:tc>
          <w:tcPr>
            <w:tcW w:w="1317" w:type="pct"/>
            <w:vMerge w:val="restart"/>
            <w:tcBorders>
              <w:top w:val="single" w:sz="4" w:space="0" w:color="auto"/>
              <w:left w:val="nil"/>
              <w:bottom w:val="nil"/>
              <w:right w:val="nil"/>
            </w:tcBorders>
          </w:tcPr>
          <w:p w14:paraId="194D7D9B" w14:textId="6AC2352A"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0.75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0.91 mg ac/L</w:t>
            </w:r>
            <w:r w:rsidR="00AC372C" w:rsidRPr="00D63217">
              <w:rPr>
                <w:rFonts w:cs="Arial"/>
                <w:sz w:val="17"/>
                <w:szCs w:val="17"/>
              </w:rPr>
              <w:br/>
            </w:r>
            <w:r w:rsidRPr="00D63217">
              <w:rPr>
                <w:rFonts w:cs="Arial"/>
                <w:sz w:val="17"/>
                <w:szCs w:val="17"/>
              </w:rPr>
              <w:t>Paul et</w:t>
            </w:r>
            <w:r w:rsidR="00143F5A" w:rsidRPr="00D63217">
              <w:rPr>
                <w:rFonts w:cs="Arial"/>
                <w:sz w:val="17"/>
                <w:szCs w:val="17"/>
              </w:rPr>
              <w:t xml:space="preserve"> al,</w:t>
            </w:r>
            <w:r w:rsidRPr="00D63217">
              <w:rPr>
                <w:rFonts w:cs="Arial"/>
                <w:sz w:val="17"/>
                <w:szCs w:val="17"/>
              </w:rPr>
              <w:t xml:space="preserve"> 1994</w:t>
            </w:r>
          </w:p>
        </w:tc>
        <w:tc>
          <w:tcPr>
            <w:tcW w:w="1391" w:type="pct"/>
            <w:tcBorders>
              <w:top w:val="single" w:sz="4" w:space="0" w:color="auto"/>
              <w:left w:val="nil"/>
              <w:bottom w:val="nil"/>
              <w:right w:val="nil"/>
            </w:tcBorders>
          </w:tcPr>
          <w:p w14:paraId="4CD85B48"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 data</w:t>
            </w:r>
            <w:r w:rsidRPr="00D63217">
              <w:rPr>
                <w:rStyle w:val="FootnoteReference"/>
                <w:rFonts w:cs="Arial"/>
                <w:sz w:val="17"/>
                <w:szCs w:val="17"/>
              </w:rPr>
              <w:footnoteReference w:id="31"/>
            </w:r>
          </w:p>
        </w:tc>
        <w:tc>
          <w:tcPr>
            <w:tcW w:w="946" w:type="pct"/>
            <w:tcBorders>
              <w:top w:val="single" w:sz="4" w:space="0" w:color="auto"/>
              <w:left w:val="nil"/>
              <w:bottom w:val="nil"/>
              <w:right w:val="nil"/>
            </w:tcBorders>
            <w:shd w:val="clear" w:color="auto" w:fill="auto"/>
          </w:tcPr>
          <w:p w14:paraId="693AE721" w14:textId="297BB59B"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1.7 mg acs/L</w:t>
            </w:r>
          </w:p>
        </w:tc>
      </w:tr>
      <w:tr w:rsidR="00017CE7" w:rsidRPr="00D63217" w14:paraId="22208AA6" w14:textId="77777777" w:rsidTr="007D1EF1">
        <w:trPr>
          <w:cantSplit/>
        </w:trPr>
        <w:tc>
          <w:tcPr>
            <w:tcW w:w="638" w:type="pct"/>
            <w:tcBorders>
              <w:top w:val="nil"/>
              <w:left w:val="nil"/>
              <w:bottom w:val="nil"/>
              <w:right w:val="nil"/>
            </w:tcBorders>
          </w:tcPr>
          <w:p w14:paraId="0B3081F0"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5EF59779" w14:textId="77777777" w:rsidR="00017CE7" w:rsidRPr="00D63217" w:rsidRDefault="00017CE7" w:rsidP="007D1EF1">
            <w:pPr>
              <w:pStyle w:val="BodyText"/>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0EC0DB25" w14:textId="77777777" w:rsidR="00017CE7" w:rsidRPr="00D63217" w:rsidRDefault="00017CE7" w:rsidP="007D1EF1">
            <w:pPr>
              <w:pStyle w:val="BodyText"/>
              <w:widowControl w:val="0"/>
              <w:spacing w:after="0" w:line="240" w:lineRule="auto"/>
              <w:rPr>
                <w:rFonts w:cs="Arial"/>
                <w:sz w:val="17"/>
                <w:szCs w:val="17"/>
              </w:rPr>
            </w:pPr>
          </w:p>
        </w:tc>
        <w:tc>
          <w:tcPr>
            <w:tcW w:w="1391" w:type="pct"/>
            <w:tcBorders>
              <w:top w:val="nil"/>
              <w:left w:val="nil"/>
              <w:bottom w:val="single" w:sz="4" w:space="0" w:color="auto"/>
              <w:right w:val="nil"/>
            </w:tcBorders>
          </w:tcPr>
          <w:p w14:paraId="17A3DA48"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212EF959" w14:textId="2FC576DA"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84% + 16%</w:t>
            </w:r>
          </w:p>
        </w:tc>
      </w:tr>
      <w:tr w:rsidR="00017CE7" w:rsidRPr="00D63217" w14:paraId="6A145ADD" w14:textId="77777777" w:rsidTr="007D1EF1">
        <w:trPr>
          <w:cantSplit/>
        </w:trPr>
        <w:tc>
          <w:tcPr>
            <w:tcW w:w="638" w:type="pct"/>
            <w:tcBorders>
              <w:top w:val="nil"/>
              <w:left w:val="nil"/>
              <w:bottom w:val="nil"/>
              <w:right w:val="nil"/>
            </w:tcBorders>
          </w:tcPr>
          <w:p w14:paraId="5573C870" w14:textId="1DA65DA7" w:rsidR="00017CE7" w:rsidRPr="00D63217" w:rsidRDefault="00017CE7" w:rsidP="00017CE7">
            <w:pPr>
              <w:pStyle w:val="BodyText"/>
              <w:keepNext/>
              <w:keepLines/>
              <w:widowControl w:val="0"/>
              <w:spacing w:after="0" w:line="240" w:lineRule="auto"/>
              <w:rPr>
                <w:rFonts w:cs="Arial"/>
                <w:sz w:val="17"/>
                <w:szCs w:val="17"/>
              </w:rPr>
            </w:pPr>
          </w:p>
        </w:tc>
        <w:tc>
          <w:tcPr>
            <w:tcW w:w="708" w:type="pct"/>
            <w:tcBorders>
              <w:top w:val="single" w:sz="4" w:space="0" w:color="auto"/>
              <w:left w:val="nil"/>
              <w:bottom w:val="nil"/>
              <w:right w:val="nil"/>
            </w:tcBorders>
          </w:tcPr>
          <w:p w14:paraId="55DD4B20" w14:textId="77777777" w:rsidR="00017CE7" w:rsidRPr="00D63217" w:rsidRDefault="00017CE7" w:rsidP="00017CE7">
            <w:pPr>
              <w:pStyle w:val="BodyText"/>
              <w:keepNext/>
              <w:keepLines/>
              <w:widowControl w:val="0"/>
              <w:spacing w:after="0" w:line="240" w:lineRule="auto"/>
              <w:rPr>
                <w:rFonts w:cs="Arial"/>
                <w:i/>
                <w:iCs/>
                <w:sz w:val="17"/>
                <w:szCs w:val="17"/>
              </w:rPr>
            </w:pPr>
            <w:r w:rsidRPr="00D63217">
              <w:rPr>
                <w:rFonts w:cs="Arial"/>
                <w:i/>
                <w:iCs/>
                <w:sz w:val="17"/>
                <w:szCs w:val="17"/>
              </w:rPr>
              <w:t>Pimephales promelas</w:t>
            </w:r>
          </w:p>
        </w:tc>
        <w:tc>
          <w:tcPr>
            <w:tcW w:w="1317" w:type="pct"/>
            <w:tcBorders>
              <w:top w:val="single" w:sz="4" w:space="0" w:color="auto"/>
              <w:left w:val="nil"/>
              <w:bottom w:val="nil"/>
              <w:right w:val="nil"/>
            </w:tcBorders>
          </w:tcPr>
          <w:p w14:paraId="2597EDAF" w14:textId="77777777" w:rsidR="00017CE7" w:rsidRPr="00D63217" w:rsidRDefault="00017CE7" w:rsidP="00017CE7">
            <w:pPr>
              <w:pStyle w:val="BodyText"/>
              <w:keepNext/>
              <w:keepLines/>
              <w:widowControl w:val="0"/>
              <w:spacing w:after="0" w:line="240" w:lineRule="auto"/>
              <w:rPr>
                <w:rFonts w:cs="Arial"/>
                <w:sz w:val="17"/>
                <w:szCs w:val="17"/>
              </w:rPr>
            </w:pPr>
            <w:r w:rsidRPr="00D63217">
              <w:rPr>
                <w:rFonts w:cs="Arial"/>
                <w:sz w:val="17"/>
                <w:szCs w:val="17"/>
              </w:rPr>
              <w:t>No data</w:t>
            </w:r>
          </w:p>
        </w:tc>
        <w:tc>
          <w:tcPr>
            <w:tcW w:w="1391" w:type="pct"/>
            <w:vMerge w:val="restart"/>
            <w:tcBorders>
              <w:top w:val="single" w:sz="4" w:space="0" w:color="auto"/>
              <w:left w:val="nil"/>
              <w:bottom w:val="nil"/>
              <w:right w:val="nil"/>
            </w:tcBorders>
          </w:tcPr>
          <w:p w14:paraId="346132DE" w14:textId="4B0AC426"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4.7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5.7 mg ac/L</w:t>
            </w:r>
            <w:r w:rsidR="00AC372C" w:rsidRPr="00D63217">
              <w:rPr>
                <w:rFonts w:cs="Arial"/>
                <w:sz w:val="17"/>
                <w:szCs w:val="17"/>
              </w:rPr>
              <w:br/>
            </w:r>
            <w:r w:rsidRPr="00D63217">
              <w:rPr>
                <w:rFonts w:cs="Arial"/>
                <w:sz w:val="17"/>
                <w:szCs w:val="17"/>
              </w:rPr>
              <w:t>Claude et</w:t>
            </w:r>
            <w:r w:rsidR="00143F5A" w:rsidRPr="00D63217">
              <w:rPr>
                <w:rFonts w:cs="Arial"/>
                <w:sz w:val="17"/>
                <w:szCs w:val="17"/>
              </w:rPr>
              <w:t xml:space="preserve"> al,</w:t>
            </w:r>
            <w:r w:rsidRPr="00D63217">
              <w:rPr>
                <w:rFonts w:cs="Arial"/>
                <w:sz w:val="17"/>
                <w:szCs w:val="17"/>
              </w:rPr>
              <w:t xml:space="preserve"> 2014</w:t>
            </w:r>
            <w:r w:rsidR="00E31FB4" w:rsidRPr="00D63217">
              <w:rPr>
                <w:rFonts w:cs="Arial"/>
                <w:sz w:val="17"/>
                <w:szCs w:val="17"/>
              </w:rPr>
              <w:t>(</w:t>
            </w:r>
            <w:r w:rsidRPr="00D63217">
              <w:rPr>
                <w:rFonts w:cs="Arial"/>
                <w:sz w:val="17"/>
                <w:szCs w:val="17"/>
              </w:rPr>
              <w:t>b</w:t>
            </w:r>
            <w:r w:rsidR="00E31FB4" w:rsidRPr="00D63217">
              <w:rPr>
                <w:rFonts w:cs="Arial"/>
                <w:sz w:val="17"/>
                <w:szCs w:val="17"/>
              </w:rPr>
              <w:t>)</w:t>
            </w:r>
          </w:p>
        </w:tc>
        <w:tc>
          <w:tcPr>
            <w:tcW w:w="946" w:type="pct"/>
            <w:tcBorders>
              <w:top w:val="single" w:sz="4" w:space="0" w:color="auto"/>
              <w:left w:val="nil"/>
              <w:bottom w:val="nil"/>
              <w:right w:val="nil"/>
            </w:tcBorders>
            <w:shd w:val="clear" w:color="auto" w:fill="auto"/>
          </w:tcPr>
          <w:p w14:paraId="7FC600A9" w14:textId="7D91518B"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1.7 mg acs/L</w:t>
            </w:r>
          </w:p>
        </w:tc>
      </w:tr>
      <w:tr w:rsidR="00017CE7" w:rsidRPr="00D63217" w14:paraId="11D7DC81" w14:textId="77777777" w:rsidTr="007D1EF1">
        <w:trPr>
          <w:cantSplit/>
        </w:trPr>
        <w:tc>
          <w:tcPr>
            <w:tcW w:w="638" w:type="pct"/>
            <w:tcBorders>
              <w:top w:val="nil"/>
              <w:left w:val="nil"/>
              <w:bottom w:val="single" w:sz="4" w:space="0" w:color="auto"/>
              <w:right w:val="nil"/>
            </w:tcBorders>
          </w:tcPr>
          <w:p w14:paraId="29EEB9B6" w14:textId="77777777" w:rsidR="00017CE7" w:rsidRPr="00D63217" w:rsidRDefault="00017CE7" w:rsidP="00017CE7">
            <w:pPr>
              <w:pStyle w:val="BodyText"/>
              <w:keepNext/>
              <w:keepLines/>
              <w:widowControl w:val="0"/>
              <w:spacing w:after="0" w:line="240" w:lineRule="auto"/>
              <w:rPr>
                <w:rFonts w:cs="Arial"/>
                <w:sz w:val="17"/>
                <w:szCs w:val="17"/>
              </w:rPr>
            </w:pPr>
          </w:p>
        </w:tc>
        <w:tc>
          <w:tcPr>
            <w:tcW w:w="708" w:type="pct"/>
            <w:tcBorders>
              <w:top w:val="nil"/>
              <w:left w:val="nil"/>
              <w:bottom w:val="single" w:sz="4" w:space="0" w:color="auto"/>
              <w:right w:val="nil"/>
            </w:tcBorders>
          </w:tcPr>
          <w:p w14:paraId="46574466" w14:textId="77777777" w:rsidR="00017CE7" w:rsidRPr="00D63217" w:rsidRDefault="00017CE7" w:rsidP="00017CE7">
            <w:pPr>
              <w:pStyle w:val="BodyText"/>
              <w:keepNext/>
              <w:keepLines/>
              <w:widowControl w:val="0"/>
              <w:spacing w:after="0" w:line="240" w:lineRule="auto"/>
              <w:rPr>
                <w:rFonts w:cs="Arial"/>
                <w:i/>
                <w:iCs/>
                <w:sz w:val="17"/>
                <w:szCs w:val="17"/>
              </w:rPr>
            </w:pPr>
          </w:p>
        </w:tc>
        <w:tc>
          <w:tcPr>
            <w:tcW w:w="1317" w:type="pct"/>
            <w:tcBorders>
              <w:top w:val="nil"/>
              <w:left w:val="nil"/>
              <w:bottom w:val="single" w:sz="4" w:space="0" w:color="auto"/>
              <w:right w:val="nil"/>
            </w:tcBorders>
          </w:tcPr>
          <w:p w14:paraId="1CE7C942" w14:textId="77777777" w:rsidR="00017CE7" w:rsidRPr="00D63217" w:rsidRDefault="00017CE7" w:rsidP="00017CE7">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0320B868" w14:textId="77777777" w:rsidR="00017CE7" w:rsidRPr="00D63217" w:rsidRDefault="00017CE7" w:rsidP="00017CE7">
            <w:pPr>
              <w:pStyle w:val="BodyText"/>
              <w:keepNext/>
              <w:keepLines/>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0915512D" w14:textId="6CCDAC25"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84% + 16%</w:t>
            </w:r>
          </w:p>
        </w:tc>
      </w:tr>
      <w:tr w:rsidR="00017CE7" w:rsidRPr="00D63217" w14:paraId="5D2BE803" w14:textId="77777777" w:rsidTr="007D1EF1">
        <w:trPr>
          <w:cantSplit/>
        </w:trPr>
        <w:tc>
          <w:tcPr>
            <w:tcW w:w="638" w:type="pct"/>
            <w:tcBorders>
              <w:top w:val="single" w:sz="4" w:space="0" w:color="auto"/>
              <w:left w:val="nil"/>
              <w:bottom w:val="nil"/>
              <w:right w:val="nil"/>
            </w:tcBorders>
          </w:tcPr>
          <w:p w14:paraId="2132FA56"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sz w:val="17"/>
                <w:szCs w:val="17"/>
              </w:rPr>
              <w:t>Invertebrates</w:t>
            </w:r>
          </w:p>
        </w:tc>
        <w:tc>
          <w:tcPr>
            <w:tcW w:w="708" w:type="pct"/>
            <w:tcBorders>
              <w:top w:val="single" w:sz="4" w:space="0" w:color="auto"/>
              <w:left w:val="nil"/>
              <w:bottom w:val="nil"/>
              <w:right w:val="nil"/>
            </w:tcBorders>
          </w:tcPr>
          <w:p w14:paraId="3BBA74EF"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Americamysis bahia</w:t>
            </w:r>
          </w:p>
        </w:tc>
        <w:tc>
          <w:tcPr>
            <w:tcW w:w="1317" w:type="pct"/>
            <w:vMerge w:val="restart"/>
            <w:tcBorders>
              <w:top w:val="single" w:sz="4" w:space="0" w:color="auto"/>
              <w:left w:val="nil"/>
              <w:bottom w:val="nil"/>
              <w:right w:val="nil"/>
            </w:tcBorders>
          </w:tcPr>
          <w:p w14:paraId="2BE0183F" w14:textId="05940F1E"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0.42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0.51 mg ac/L</w:t>
            </w:r>
            <w:r w:rsidR="00AC372C" w:rsidRPr="00D63217">
              <w:rPr>
                <w:rFonts w:cs="Arial"/>
                <w:sz w:val="17"/>
                <w:szCs w:val="17"/>
              </w:rPr>
              <w:br/>
            </w:r>
            <w:r w:rsidRPr="00D63217">
              <w:rPr>
                <w:rFonts w:cs="Arial"/>
                <w:sz w:val="17"/>
                <w:szCs w:val="17"/>
              </w:rPr>
              <w:t>Hoberg 1987</w:t>
            </w:r>
          </w:p>
        </w:tc>
        <w:tc>
          <w:tcPr>
            <w:tcW w:w="1391" w:type="pct"/>
            <w:vMerge w:val="restart"/>
            <w:tcBorders>
              <w:top w:val="single" w:sz="4" w:space="0" w:color="auto"/>
              <w:left w:val="nil"/>
              <w:bottom w:val="nil"/>
              <w:right w:val="nil"/>
            </w:tcBorders>
          </w:tcPr>
          <w:p w14:paraId="5BEB1B64" w14:textId="4DB9F6F2"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0.23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0.28 mg ac/L</w:t>
            </w:r>
            <w:r w:rsidR="00AC372C" w:rsidRPr="00D63217">
              <w:rPr>
                <w:rFonts w:cs="Arial"/>
                <w:sz w:val="17"/>
                <w:szCs w:val="17"/>
              </w:rPr>
              <w:br/>
            </w:r>
            <w:r w:rsidRPr="00D63217">
              <w:rPr>
                <w:rFonts w:cs="Arial"/>
                <w:sz w:val="17"/>
                <w:szCs w:val="17"/>
              </w:rPr>
              <w:t>Claude et</w:t>
            </w:r>
            <w:r w:rsidR="00143F5A" w:rsidRPr="00D63217">
              <w:rPr>
                <w:rFonts w:cs="Arial"/>
                <w:sz w:val="17"/>
                <w:szCs w:val="17"/>
              </w:rPr>
              <w:t xml:space="preserve"> al,</w:t>
            </w:r>
            <w:r w:rsidRPr="00D63217">
              <w:rPr>
                <w:rFonts w:cs="Arial"/>
                <w:sz w:val="17"/>
                <w:szCs w:val="17"/>
              </w:rPr>
              <w:t xml:space="preserve"> 2014</w:t>
            </w:r>
            <w:r w:rsidR="00E31FB4" w:rsidRPr="00D63217">
              <w:rPr>
                <w:rFonts w:cs="Arial"/>
                <w:sz w:val="17"/>
                <w:szCs w:val="17"/>
              </w:rPr>
              <w:t>(</w:t>
            </w:r>
            <w:r w:rsidRPr="00D63217">
              <w:rPr>
                <w:rFonts w:cs="Arial"/>
                <w:sz w:val="17"/>
                <w:szCs w:val="17"/>
              </w:rPr>
              <w:t>e</w:t>
            </w:r>
            <w:r w:rsidR="00E31FB4" w:rsidRPr="00D63217">
              <w:rPr>
                <w:rFonts w:cs="Arial"/>
                <w:sz w:val="17"/>
                <w:szCs w:val="17"/>
              </w:rPr>
              <w:t>)</w:t>
            </w:r>
          </w:p>
        </w:tc>
        <w:tc>
          <w:tcPr>
            <w:tcW w:w="946" w:type="pct"/>
            <w:tcBorders>
              <w:top w:val="single" w:sz="4" w:space="0" w:color="auto"/>
              <w:left w:val="nil"/>
              <w:bottom w:val="nil"/>
              <w:right w:val="nil"/>
            </w:tcBorders>
            <w:shd w:val="clear" w:color="auto" w:fill="auto"/>
          </w:tcPr>
          <w:p w14:paraId="79C03130" w14:textId="52B532F2"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0.35 mg acs/L</w:t>
            </w:r>
          </w:p>
        </w:tc>
      </w:tr>
      <w:tr w:rsidR="00017CE7" w:rsidRPr="00D63217" w14:paraId="16B76E3D" w14:textId="77777777" w:rsidTr="007D1EF1">
        <w:trPr>
          <w:cantSplit/>
        </w:trPr>
        <w:tc>
          <w:tcPr>
            <w:tcW w:w="638" w:type="pct"/>
            <w:tcBorders>
              <w:top w:val="nil"/>
              <w:left w:val="nil"/>
              <w:bottom w:val="nil"/>
              <w:right w:val="nil"/>
            </w:tcBorders>
          </w:tcPr>
          <w:p w14:paraId="78709261" w14:textId="77777777" w:rsidR="00017CE7" w:rsidRPr="00D63217" w:rsidRDefault="00017CE7" w:rsidP="007D1EF1">
            <w:pPr>
              <w:pStyle w:val="BodyText"/>
              <w:widowControl w:val="0"/>
              <w:spacing w:after="0" w:line="240" w:lineRule="auto"/>
              <w:jc w:val="right"/>
              <w:rPr>
                <w:rFonts w:cs="Arial"/>
                <w:i/>
                <w:iCs/>
                <w:sz w:val="17"/>
                <w:szCs w:val="17"/>
              </w:rPr>
            </w:pPr>
          </w:p>
        </w:tc>
        <w:tc>
          <w:tcPr>
            <w:tcW w:w="708" w:type="pct"/>
            <w:tcBorders>
              <w:top w:val="nil"/>
              <w:left w:val="nil"/>
              <w:bottom w:val="single" w:sz="4" w:space="0" w:color="auto"/>
              <w:right w:val="nil"/>
            </w:tcBorders>
          </w:tcPr>
          <w:p w14:paraId="11AC8488" w14:textId="77777777" w:rsidR="00017CE7" w:rsidRPr="00D63217" w:rsidRDefault="00017CE7" w:rsidP="007D1EF1">
            <w:pPr>
              <w:pStyle w:val="BodyText"/>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22652176" w14:textId="77777777" w:rsidR="00017CE7" w:rsidRPr="00D63217" w:rsidRDefault="00017CE7" w:rsidP="007D1EF1">
            <w:pPr>
              <w:pStyle w:val="BodyText"/>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1CC16D5B"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1523BA86" w14:textId="2291BEB4"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32% + 68%</w:t>
            </w:r>
          </w:p>
        </w:tc>
      </w:tr>
      <w:tr w:rsidR="00017CE7" w:rsidRPr="00D63217" w14:paraId="55E62290" w14:textId="77777777" w:rsidTr="007D1EF1">
        <w:trPr>
          <w:cantSplit/>
        </w:trPr>
        <w:tc>
          <w:tcPr>
            <w:tcW w:w="638" w:type="pct"/>
            <w:tcBorders>
              <w:top w:val="nil"/>
              <w:left w:val="nil"/>
              <w:bottom w:val="nil"/>
              <w:right w:val="nil"/>
            </w:tcBorders>
          </w:tcPr>
          <w:p w14:paraId="160CDF8C" w14:textId="77777777" w:rsidR="00017CE7" w:rsidRPr="00D63217" w:rsidRDefault="00017CE7" w:rsidP="007D1EF1">
            <w:pPr>
              <w:pStyle w:val="BodyText"/>
              <w:widowControl w:val="0"/>
              <w:spacing w:after="0" w:line="240" w:lineRule="auto"/>
              <w:jc w:val="right"/>
              <w:rPr>
                <w:rFonts w:cs="Arial"/>
                <w:i/>
                <w:iCs/>
                <w:sz w:val="17"/>
                <w:szCs w:val="17"/>
              </w:rPr>
            </w:pPr>
          </w:p>
        </w:tc>
        <w:tc>
          <w:tcPr>
            <w:tcW w:w="708" w:type="pct"/>
            <w:tcBorders>
              <w:top w:val="single" w:sz="4" w:space="0" w:color="auto"/>
              <w:left w:val="nil"/>
              <w:bottom w:val="nil"/>
              <w:right w:val="nil"/>
            </w:tcBorders>
          </w:tcPr>
          <w:p w14:paraId="06E8B8FB"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Daphnia magna</w:t>
            </w:r>
          </w:p>
        </w:tc>
        <w:tc>
          <w:tcPr>
            <w:tcW w:w="1317" w:type="pct"/>
            <w:vMerge w:val="restart"/>
            <w:tcBorders>
              <w:top w:val="single" w:sz="4" w:space="0" w:color="auto"/>
              <w:left w:val="nil"/>
              <w:bottom w:val="nil"/>
              <w:right w:val="nil"/>
            </w:tcBorders>
          </w:tcPr>
          <w:p w14:paraId="458DD6F6" w14:textId="0D112D9D"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2d EC</w:t>
            </w:r>
            <w:r w:rsidRPr="00D63217">
              <w:rPr>
                <w:rFonts w:cs="Arial"/>
                <w:sz w:val="17"/>
                <w:szCs w:val="17"/>
                <w:vertAlign w:val="subscript"/>
              </w:rPr>
              <w:t>50</w:t>
            </w:r>
            <w:r w:rsidRPr="00D63217">
              <w:rPr>
                <w:rFonts w:cs="Arial"/>
                <w:sz w:val="17"/>
                <w:szCs w:val="17"/>
              </w:rPr>
              <w:t xml:space="preserve"> 2.5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2.8 mg ac/L</w:t>
            </w:r>
            <w:r w:rsidR="00AC372C" w:rsidRPr="00D63217">
              <w:rPr>
                <w:rFonts w:cs="Arial"/>
                <w:sz w:val="17"/>
                <w:szCs w:val="17"/>
              </w:rPr>
              <w:br/>
            </w:r>
            <w:r w:rsidRPr="00D63217">
              <w:rPr>
                <w:rFonts w:cs="Arial"/>
                <w:sz w:val="17"/>
                <w:szCs w:val="17"/>
              </w:rPr>
              <w:lastRenderedPageBreak/>
              <w:t>Volz 2004</w:t>
            </w:r>
          </w:p>
        </w:tc>
        <w:tc>
          <w:tcPr>
            <w:tcW w:w="1391" w:type="pct"/>
            <w:vMerge w:val="restart"/>
            <w:tcBorders>
              <w:top w:val="single" w:sz="4" w:space="0" w:color="auto"/>
              <w:left w:val="nil"/>
              <w:bottom w:val="nil"/>
              <w:right w:val="nil"/>
            </w:tcBorders>
          </w:tcPr>
          <w:p w14:paraId="199D89C4" w14:textId="3C31C221"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lastRenderedPageBreak/>
              <w:t>meas. 2d EC</w:t>
            </w:r>
            <w:r w:rsidRPr="00D63217">
              <w:rPr>
                <w:rFonts w:cs="Arial"/>
                <w:sz w:val="17"/>
                <w:szCs w:val="17"/>
                <w:vertAlign w:val="subscript"/>
              </w:rPr>
              <w:t>50</w:t>
            </w:r>
            <w:r w:rsidRPr="00D63217">
              <w:rPr>
                <w:rFonts w:cs="Arial"/>
                <w:sz w:val="17"/>
                <w:szCs w:val="17"/>
              </w:rPr>
              <w:t xml:space="preserve"> 4.3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4.8 mg ac/L</w:t>
            </w:r>
            <w:r w:rsidR="00AC372C" w:rsidRPr="00D63217">
              <w:rPr>
                <w:rFonts w:cs="Arial"/>
                <w:sz w:val="17"/>
                <w:szCs w:val="17"/>
              </w:rPr>
              <w:br/>
            </w:r>
            <w:r w:rsidRPr="00D63217">
              <w:rPr>
                <w:rFonts w:cs="Arial"/>
                <w:sz w:val="17"/>
                <w:szCs w:val="17"/>
              </w:rPr>
              <w:lastRenderedPageBreak/>
              <w:t>Allison &amp; Hamer 1990</w:t>
            </w:r>
            <w:r w:rsidR="00AC372C" w:rsidRPr="00D63217">
              <w:rPr>
                <w:rFonts w:cs="Arial"/>
                <w:sz w:val="17"/>
                <w:szCs w:val="17"/>
              </w:rPr>
              <w:br/>
            </w:r>
            <w:r w:rsidRPr="00D63217">
              <w:rPr>
                <w:rFonts w:cs="Arial"/>
                <w:sz w:val="17"/>
                <w:szCs w:val="17"/>
              </w:rPr>
              <w:t>Noack 2007</w:t>
            </w:r>
          </w:p>
        </w:tc>
        <w:tc>
          <w:tcPr>
            <w:tcW w:w="946" w:type="pct"/>
            <w:tcBorders>
              <w:top w:val="single" w:sz="4" w:space="0" w:color="auto"/>
              <w:left w:val="nil"/>
              <w:bottom w:val="nil"/>
              <w:right w:val="nil"/>
            </w:tcBorders>
            <w:shd w:val="clear" w:color="auto" w:fill="auto"/>
          </w:tcPr>
          <w:p w14:paraId="5D385A1E" w14:textId="30275BA6"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lastRenderedPageBreak/>
              <w:t>Predicted:</w:t>
            </w:r>
            <w:r w:rsidR="00AC372C" w:rsidRPr="00D63217">
              <w:rPr>
                <w:rFonts w:cs="Arial"/>
                <w:sz w:val="17"/>
                <w:szCs w:val="17"/>
              </w:rPr>
              <w:br/>
            </w:r>
            <w:r w:rsidRPr="00D63217">
              <w:rPr>
                <w:rFonts w:cs="Arial"/>
                <w:sz w:val="17"/>
                <w:szCs w:val="17"/>
              </w:rPr>
              <w:t>EC</w:t>
            </w:r>
            <w:r w:rsidRPr="00D63217">
              <w:rPr>
                <w:rFonts w:cs="Arial"/>
                <w:sz w:val="17"/>
                <w:szCs w:val="17"/>
                <w:vertAlign w:val="subscript"/>
              </w:rPr>
              <w:t>50</w:t>
            </w:r>
            <w:r w:rsidRPr="00D63217">
              <w:rPr>
                <w:rFonts w:cs="Arial"/>
                <w:sz w:val="17"/>
                <w:szCs w:val="17"/>
              </w:rPr>
              <w:t xml:space="preserve"> 3.6 mg acs/L</w:t>
            </w:r>
          </w:p>
        </w:tc>
      </w:tr>
      <w:tr w:rsidR="00017CE7" w:rsidRPr="00D63217" w14:paraId="4ABBE6C5" w14:textId="77777777" w:rsidTr="007D1EF1">
        <w:trPr>
          <w:cantSplit/>
        </w:trPr>
        <w:tc>
          <w:tcPr>
            <w:tcW w:w="638" w:type="pct"/>
            <w:tcBorders>
              <w:top w:val="nil"/>
              <w:left w:val="nil"/>
              <w:bottom w:val="nil"/>
              <w:right w:val="nil"/>
            </w:tcBorders>
          </w:tcPr>
          <w:p w14:paraId="78C8DD34" w14:textId="77777777" w:rsidR="00017CE7" w:rsidRPr="00D63217" w:rsidRDefault="00017CE7" w:rsidP="007D1EF1">
            <w:pPr>
              <w:pStyle w:val="BodyText"/>
              <w:widowControl w:val="0"/>
              <w:spacing w:after="0" w:line="240" w:lineRule="auto"/>
              <w:jc w:val="right"/>
              <w:rPr>
                <w:rFonts w:cs="Arial"/>
                <w:i/>
                <w:iCs/>
                <w:sz w:val="17"/>
                <w:szCs w:val="17"/>
              </w:rPr>
            </w:pPr>
          </w:p>
        </w:tc>
        <w:tc>
          <w:tcPr>
            <w:tcW w:w="708" w:type="pct"/>
            <w:tcBorders>
              <w:top w:val="nil"/>
              <w:left w:val="nil"/>
              <w:bottom w:val="single" w:sz="4" w:space="0" w:color="auto"/>
              <w:right w:val="nil"/>
            </w:tcBorders>
          </w:tcPr>
          <w:p w14:paraId="4CDB0D80" w14:textId="77777777" w:rsidR="00017CE7" w:rsidRPr="00D63217" w:rsidRDefault="00017CE7" w:rsidP="007D1EF1">
            <w:pPr>
              <w:pStyle w:val="BodyText"/>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0AA1B9DA" w14:textId="77777777" w:rsidR="00017CE7" w:rsidRPr="00D63217" w:rsidRDefault="00017CE7" w:rsidP="007D1EF1">
            <w:pPr>
              <w:pStyle w:val="BodyText"/>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79638535"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0F47A61A" w14:textId="054F30B4"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59% + 41%</w:t>
            </w:r>
          </w:p>
        </w:tc>
      </w:tr>
      <w:tr w:rsidR="00017CE7" w:rsidRPr="00D63217" w14:paraId="59C994FB" w14:textId="77777777" w:rsidTr="007D1EF1">
        <w:trPr>
          <w:cantSplit/>
        </w:trPr>
        <w:tc>
          <w:tcPr>
            <w:tcW w:w="638" w:type="pct"/>
            <w:tcBorders>
              <w:top w:val="nil"/>
              <w:left w:val="nil"/>
              <w:bottom w:val="nil"/>
              <w:right w:val="nil"/>
            </w:tcBorders>
          </w:tcPr>
          <w:p w14:paraId="2590FDAB" w14:textId="155CF1B9" w:rsidR="00017CE7" w:rsidRPr="00D63217" w:rsidRDefault="008761AA" w:rsidP="008761AA">
            <w:pPr>
              <w:pStyle w:val="BodyText"/>
              <w:widowControl w:val="0"/>
              <w:spacing w:after="0" w:line="240" w:lineRule="auto"/>
              <w:rPr>
                <w:rFonts w:cs="Arial"/>
                <w:sz w:val="17"/>
                <w:szCs w:val="17"/>
              </w:rPr>
            </w:pPr>
            <w:r w:rsidRPr="00D63217">
              <w:rPr>
                <w:rFonts w:cs="Arial"/>
                <w:sz w:val="17"/>
                <w:szCs w:val="17"/>
              </w:rPr>
              <w:t>Invertebrates</w:t>
            </w:r>
          </w:p>
        </w:tc>
        <w:tc>
          <w:tcPr>
            <w:tcW w:w="708" w:type="pct"/>
            <w:tcBorders>
              <w:top w:val="single" w:sz="4" w:space="0" w:color="auto"/>
              <w:left w:val="nil"/>
              <w:bottom w:val="nil"/>
              <w:right w:val="nil"/>
            </w:tcBorders>
          </w:tcPr>
          <w:p w14:paraId="46604464"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Crassostrea virginica</w:t>
            </w:r>
          </w:p>
        </w:tc>
        <w:tc>
          <w:tcPr>
            <w:tcW w:w="1317" w:type="pct"/>
            <w:vMerge w:val="restart"/>
            <w:tcBorders>
              <w:top w:val="single" w:sz="4" w:space="0" w:color="auto"/>
              <w:left w:val="nil"/>
              <w:bottom w:val="nil"/>
              <w:right w:val="nil"/>
            </w:tcBorders>
          </w:tcPr>
          <w:p w14:paraId="5A8187C0" w14:textId="27E63FB8"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4d EC</w:t>
            </w:r>
            <w:r w:rsidRPr="00D63217">
              <w:rPr>
                <w:rFonts w:cs="Arial"/>
                <w:sz w:val="17"/>
                <w:szCs w:val="17"/>
                <w:vertAlign w:val="subscript"/>
              </w:rPr>
              <w:t>50</w:t>
            </w:r>
            <w:r w:rsidRPr="00D63217">
              <w:rPr>
                <w:rFonts w:cs="Arial"/>
                <w:sz w:val="17"/>
                <w:szCs w:val="17"/>
              </w:rPr>
              <w:t xml:space="preserve"> 141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171 mg ac/L</w:t>
            </w:r>
            <w:r w:rsidR="00AC372C" w:rsidRPr="00D63217">
              <w:rPr>
                <w:rFonts w:cs="Arial"/>
                <w:sz w:val="17"/>
                <w:szCs w:val="17"/>
              </w:rPr>
              <w:br/>
            </w:r>
            <w:r w:rsidRPr="00D63217">
              <w:rPr>
                <w:rFonts w:cs="Arial"/>
                <w:sz w:val="17"/>
                <w:szCs w:val="17"/>
              </w:rPr>
              <w:t>Dionne 1987</w:t>
            </w:r>
          </w:p>
        </w:tc>
        <w:tc>
          <w:tcPr>
            <w:tcW w:w="1391" w:type="pct"/>
            <w:vMerge w:val="restart"/>
            <w:tcBorders>
              <w:top w:val="single" w:sz="4" w:space="0" w:color="auto"/>
              <w:left w:val="nil"/>
              <w:bottom w:val="nil"/>
              <w:right w:val="nil"/>
            </w:tcBorders>
          </w:tcPr>
          <w:p w14:paraId="27ACA375" w14:textId="35EAF81A"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4d EC</w:t>
            </w:r>
            <w:r w:rsidRPr="00D63217">
              <w:rPr>
                <w:rFonts w:cs="Arial"/>
                <w:sz w:val="17"/>
                <w:szCs w:val="17"/>
                <w:vertAlign w:val="subscript"/>
              </w:rPr>
              <w:t>50</w:t>
            </w:r>
            <w:r w:rsidRPr="00D63217">
              <w:rPr>
                <w:rFonts w:cs="Arial"/>
                <w:sz w:val="17"/>
                <w:szCs w:val="17"/>
              </w:rPr>
              <w:t xml:space="preserve"> 23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28 mg ac/L</w:t>
            </w:r>
            <w:r w:rsidR="00AC372C" w:rsidRPr="00D63217">
              <w:rPr>
                <w:rFonts w:cs="Arial"/>
                <w:sz w:val="17"/>
                <w:szCs w:val="17"/>
              </w:rPr>
              <w:br/>
            </w:r>
            <w:r w:rsidRPr="00D63217">
              <w:rPr>
                <w:rFonts w:cs="Arial"/>
                <w:sz w:val="17"/>
                <w:szCs w:val="17"/>
              </w:rPr>
              <w:t>Claude et</w:t>
            </w:r>
            <w:r w:rsidR="00143F5A" w:rsidRPr="00D63217">
              <w:rPr>
                <w:rFonts w:cs="Arial"/>
                <w:sz w:val="17"/>
                <w:szCs w:val="17"/>
              </w:rPr>
              <w:t xml:space="preserve"> al,</w:t>
            </w:r>
            <w:r w:rsidRPr="00D63217">
              <w:rPr>
                <w:rFonts w:cs="Arial"/>
                <w:sz w:val="17"/>
                <w:szCs w:val="17"/>
              </w:rPr>
              <w:t xml:space="preserve"> 2014f</w:t>
            </w:r>
          </w:p>
        </w:tc>
        <w:tc>
          <w:tcPr>
            <w:tcW w:w="946" w:type="pct"/>
            <w:tcBorders>
              <w:top w:val="single" w:sz="4" w:space="0" w:color="auto"/>
              <w:left w:val="nil"/>
              <w:bottom w:val="nil"/>
              <w:right w:val="nil"/>
            </w:tcBorders>
            <w:shd w:val="clear" w:color="auto" w:fill="auto"/>
          </w:tcPr>
          <w:p w14:paraId="2A069687" w14:textId="4F3B272E"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EC</w:t>
            </w:r>
            <w:r w:rsidRPr="00D63217">
              <w:rPr>
                <w:rFonts w:cs="Arial"/>
                <w:sz w:val="17"/>
                <w:szCs w:val="17"/>
                <w:vertAlign w:val="subscript"/>
              </w:rPr>
              <w:t>50</w:t>
            </w:r>
            <w:r w:rsidRPr="00D63217">
              <w:rPr>
                <w:rFonts w:cs="Arial"/>
                <w:sz w:val="17"/>
                <w:szCs w:val="17"/>
              </w:rPr>
              <w:t xml:space="preserve"> 46 mg acs/L</w:t>
            </w:r>
          </w:p>
        </w:tc>
      </w:tr>
      <w:tr w:rsidR="00017CE7" w:rsidRPr="00D63217" w14:paraId="4483E1CB" w14:textId="77777777" w:rsidTr="007D1EF1">
        <w:trPr>
          <w:cantSplit/>
        </w:trPr>
        <w:tc>
          <w:tcPr>
            <w:tcW w:w="638" w:type="pct"/>
            <w:tcBorders>
              <w:top w:val="nil"/>
              <w:left w:val="nil"/>
              <w:bottom w:val="nil"/>
              <w:right w:val="nil"/>
            </w:tcBorders>
          </w:tcPr>
          <w:p w14:paraId="25653627" w14:textId="77777777" w:rsidR="00017CE7" w:rsidRPr="00D63217" w:rsidRDefault="00017CE7" w:rsidP="007D1EF1">
            <w:pPr>
              <w:pStyle w:val="BodyText"/>
              <w:widowControl w:val="0"/>
              <w:spacing w:after="0" w:line="240" w:lineRule="auto"/>
              <w:jc w:val="right"/>
              <w:rPr>
                <w:rFonts w:cs="Arial"/>
                <w:i/>
                <w:iCs/>
                <w:sz w:val="17"/>
                <w:szCs w:val="17"/>
              </w:rPr>
            </w:pPr>
          </w:p>
        </w:tc>
        <w:tc>
          <w:tcPr>
            <w:tcW w:w="708" w:type="pct"/>
            <w:tcBorders>
              <w:top w:val="nil"/>
              <w:left w:val="nil"/>
              <w:bottom w:val="single" w:sz="4" w:space="0" w:color="auto"/>
              <w:right w:val="nil"/>
            </w:tcBorders>
          </w:tcPr>
          <w:p w14:paraId="36DB4F42" w14:textId="77777777" w:rsidR="00017CE7" w:rsidRPr="00D63217" w:rsidRDefault="00017CE7" w:rsidP="007D1EF1">
            <w:pPr>
              <w:pStyle w:val="BodyText"/>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167C6FB2" w14:textId="77777777" w:rsidR="00017CE7" w:rsidRPr="00D63217" w:rsidRDefault="00017CE7" w:rsidP="007D1EF1">
            <w:pPr>
              <w:pStyle w:val="BodyText"/>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3ED5B58A"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158904A5" w14:textId="6D3BCF3A"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12% + 88%</w:t>
            </w:r>
          </w:p>
        </w:tc>
      </w:tr>
      <w:tr w:rsidR="00017CE7" w:rsidRPr="00D63217" w14:paraId="6D2B993E" w14:textId="77777777" w:rsidTr="007D1EF1">
        <w:trPr>
          <w:cantSplit/>
        </w:trPr>
        <w:tc>
          <w:tcPr>
            <w:tcW w:w="638" w:type="pct"/>
            <w:tcBorders>
              <w:top w:val="nil"/>
              <w:left w:val="nil"/>
              <w:bottom w:val="nil"/>
              <w:right w:val="nil"/>
            </w:tcBorders>
          </w:tcPr>
          <w:p w14:paraId="1279F6E6" w14:textId="77777777" w:rsidR="00017CE7" w:rsidRPr="00D63217" w:rsidRDefault="00017CE7" w:rsidP="007D1EF1">
            <w:pPr>
              <w:pStyle w:val="BodyText"/>
              <w:widowControl w:val="0"/>
              <w:spacing w:after="0" w:line="240" w:lineRule="auto"/>
              <w:jc w:val="right"/>
              <w:rPr>
                <w:rFonts w:cs="Arial"/>
                <w:i/>
                <w:iCs/>
                <w:sz w:val="17"/>
                <w:szCs w:val="17"/>
              </w:rPr>
            </w:pPr>
          </w:p>
        </w:tc>
        <w:tc>
          <w:tcPr>
            <w:tcW w:w="708" w:type="pct"/>
            <w:tcBorders>
              <w:top w:val="single" w:sz="4" w:space="0" w:color="auto"/>
              <w:left w:val="nil"/>
              <w:bottom w:val="nil"/>
              <w:right w:val="nil"/>
            </w:tcBorders>
          </w:tcPr>
          <w:p w14:paraId="6C019A56"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Hyalella azteca</w:t>
            </w:r>
          </w:p>
        </w:tc>
        <w:tc>
          <w:tcPr>
            <w:tcW w:w="1317" w:type="pct"/>
            <w:vMerge w:val="restart"/>
            <w:tcBorders>
              <w:top w:val="single" w:sz="4" w:space="0" w:color="auto"/>
              <w:left w:val="nil"/>
              <w:bottom w:val="nil"/>
              <w:right w:val="nil"/>
            </w:tcBorders>
          </w:tcPr>
          <w:p w14:paraId="70BA6777" w14:textId="666702FE"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4d LC</w:t>
            </w:r>
            <w:r w:rsidRPr="00D63217">
              <w:rPr>
                <w:rFonts w:cs="Arial"/>
                <w:sz w:val="17"/>
                <w:szCs w:val="17"/>
                <w:vertAlign w:val="subscript"/>
              </w:rPr>
              <w:t>50</w:t>
            </w:r>
            <w:r w:rsidRPr="00D63217">
              <w:rPr>
                <w:rFonts w:cs="Arial"/>
                <w:sz w:val="17"/>
                <w:szCs w:val="17"/>
              </w:rPr>
              <w:t xml:space="preserve"> 0.084 mg ac/L</w:t>
            </w:r>
            <w:r w:rsidR="00AC372C" w:rsidRPr="00D63217">
              <w:rPr>
                <w:rFonts w:cs="Arial"/>
                <w:sz w:val="17"/>
                <w:szCs w:val="17"/>
              </w:rPr>
              <w:br/>
            </w:r>
            <w:r w:rsidRPr="00D63217">
              <w:rPr>
                <w:rFonts w:cs="Arial"/>
                <w:sz w:val="17"/>
                <w:szCs w:val="17"/>
              </w:rPr>
              <w:t>adj. LC</w:t>
            </w:r>
            <w:r w:rsidRPr="00D63217">
              <w:rPr>
                <w:rFonts w:cs="Arial"/>
                <w:sz w:val="17"/>
                <w:szCs w:val="17"/>
                <w:vertAlign w:val="subscript"/>
              </w:rPr>
              <w:t>50</w:t>
            </w:r>
            <w:r w:rsidRPr="00D63217">
              <w:rPr>
                <w:rFonts w:cs="Arial"/>
                <w:sz w:val="17"/>
                <w:szCs w:val="17"/>
              </w:rPr>
              <w:t xml:space="preserve"> 0.10 mg ac/L</w:t>
            </w:r>
            <w:r w:rsidR="00AC372C" w:rsidRPr="00D63217">
              <w:rPr>
                <w:rFonts w:cs="Arial"/>
                <w:sz w:val="17"/>
                <w:szCs w:val="17"/>
              </w:rPr>
              <w:br/>
            </w:r>
            <w:r w:rsidRPr="00D63217">
              <w:rPr>
                <w:rFonts w:cs="Arial"/>
                <w:sz w:val="17"/>
                <w:szCs w:val="17"/>
              </w:rPr>
              <w:t>Bender 2006a</w:t>
            </w:r>
          </w:p>
        </w:tc>
        <w:tc>
          <w:tcPr>
            <w:tcW w:w="1391" w:type="pct"/>
            <w:tcBorders>
              <w:top w:val="single" w:sz="4" w:space="0" w:color="auto"/>
              <w:left w:val="nil"/>
              <w:bottom w:val="nil"/>
              <w:right w:val="nil"/>
            </w:tcBorders>
          </w:tcPr>
          <w:p w14:paraId="3A20265C"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 data</w:t>
            </w:r>
          </w:p>
        </w:tc>
        <w:tc>
          <w:tcPr>
            <w:tcW w:w="946" w:type="pct"/>
            <w:tcBorders>
              <w:top w:val="single" w:sz="4" w:space="0" w:color="auto"/>
              <w:left w:val="nil"/>
              <w:bottom w:val="nil"/>
              <w:right w:val="nil"/>
            </w:tcBorders>
            <w:shd w:val="clear" w:color="auto" w:fill="auto"/>
          </w:tcPr>
          <w:p w14:paraId="1ED504F3" w14:textId="351CE333"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0.15 mg acs/L</w:t>
            </w:r>
          </w:p>
        </w:tc>
      </w:tr>
      <w:tr w:rsidR="00017CE7" w:rsidRPr="00D63217" w14:paraId="5B330D1F" w14:textId="77777777" w:rsidTr="007D1EF1">
        <w:trPr>
          <w:cantSplit/>
        </w:trPr>
        <w:tc>
          <w:tcPr>
            <w:tcW w:w="638" w:type="pct"/>
            <w:tcBorders>
              <w:top w:val="nil"/>
              <w:left w:val="nil"/>
              <w:bottom w:val="single" w:sz="4" w:space="0" w:color="auto"/>
              <w:right w:val="nil"/>
            </w:tcBorders>
          </w:tcPr>
          <w:p w14:paraId="3CA2DDDA"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4F25D7A0" w14:textId="77777777" w:rsidR="00017CE7" w:rsidRPr="00D63217" w:rsidRDefault="00017CE7" w:rsidP="007D1EF1">
            <w:pPr>
              <w:pStyle w:val="BodyText"/>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79CDF062" w14:textId="77777777" w:rsidR="00017CE7" w:rsidRPr="00D63217" w:rsidRDefault="00017CE7" w:rsidP="007D1EF1">
            <w:pPr>
              <w:pStyle w:val="BodyText"/>
              <w:widowControl w:val="0"/>
              <w:spacing w:after="0" w:line="240" w:lineRule="auto"/>
              <w:rPr>
                <w:rFonts w:cs="Arial"/>
                <w:sz w:val="17"/>
                <w:szCs w:val="17"/>
              </w:rPr>
            </w:pPr>
          </w:p>
        </w:tc>
        <w:tc>
          <w:tcPr>
            <w:tcW w:w="1391" w:type="pct"/>
            <w:tcBorders>
              <w:top w:val="nil"/>
              <w:left w:val="nil"/>
              <w:bottom w:val="single" w:sz="4" w:space="0" w:color="auto"/>
              <w:right w:val="nil"/>
            </w:tcBorders>
          </w:tcPr>
          <w:p w14:paraId="6C8BE8F1"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6225B239" w14:textId="6346757E"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70% + 30%</w:t>
            </w:r>
          </w:p>
        </w:tc>
      </w:tr>
      <w:tr w:rsidR="00017CE7" w:rsidRPr="00D63217" w14:paraId="09B38B25" w14:textId="77777777" w:rsidTr="007D1EF1">
        <w:trPr>
          <w:cantSplit/>
        </w:trPr>
        <w:tc>
          <w:tcPr>
            <w:tcW w:w="638" w:type="pct"/>
            <w:tcBorders>
              <w:top w:val="single" w:sz="4" w:space="0" w:color="auto"/>
              <w:left w:val="nil"/>
              <w:bottom w:val="nil"/>
              <w:right w:val="nil"/>
            </w:tcBorders>
          </w:tcPr>
          <w:p w14:paraId="508B44FD"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Algae</w:t>
            </w:r>
          </w:p>
        </w:tc>
        <w:tc>
          <w:tcPr>
            <w:tcW w:w="708" w:type="pct"/>
            <w:tcBorders>
              <w:top w:val="single" w:sz="4" w:space="0" w:color="auto"/>
              <w:left w:val="nil"/>
              <w:bottom w:val="nil"/>
              <w:right w:val="nil"/>
            </w:tcBorders>
          </w:tcPr>
          <w:p w14:paraId="09E278E0"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Navicula pelliculosa</w:t>
            </w:r>
          </w:p>
        </w:tc>
        <w:tc>
          <w:tcPr>
            <w:tcW w:w="1317" w:type="pct"/>
            <w:vMerge w:val="restart"/>
            <w:tcBorders>
              <w:top w:val="single" w:sz="4" w:space="0" w:color="auto"/>
              <w:left w:val="nil"/>
              <w:bottom w:val="nil"/>
              <w:right w:val="nil"/>
            </w:tcBorders>
          </w:tcPr>
          <w:p w14:paraId="59E04564" w14:textId="78F77D42"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3d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0.0012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0.0014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1998</w:t>
            </w:r>
            <w:r w:rsidR="00E31FB4" w:rsidRPr="00D63217">
              <w:rPr>
                <w:rFonts w:cs="Arial"/>
                <w:sz w:val="17"/>
                <w:szCs w:val="17"/>
              </w:rPr>
              <w:t>(</w:t>
            </w:r>
            <w:r w:rsidRPr="00D63217">
              <w:rPr>
                <w:rFonts w:cs="Arial"/>
                <w:sz w:val="17"/>
                <w:szCs w:val="17"/>
              </w:rPr>
              <w:t>a</w:t>
            </w:r>
            <w:r w:rsidR="00E31FB4" w:rsidRPr="00D63217">
              <w:rPr>
                <w:rFonts w:cs="Arial"/>
                <w:sz w:val="17"/>
                <w:szCs w:val="17"/>
              </w:rPr>
              <w:t>)</w:t>
            </w:r>
          </w:p>
        </w:tc>
        <w:tc>
          <w:tcPr>
            <w:tcW w:w="1391" w:type="pct"/>
            <w:vMerge w:val="restart"/>
            <w:tcBorders>
              <w:top w:val="single" w:sz="4" w:space="0" w:color="auto"/>
              <w:left w:val="nil"/>
              <w:bottom w:val="nil"/>
              <w:right w:val="nil"/>
            </w:tcBorders>
          </w:tcPr>
          <w:p w14:paraId="1133FC51" w14:textId="742539F9"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3d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0.00034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0.00041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1992</w:t>
            </w:r>
            <w:r w:rsidR="00143F5A" w:rsidRPr="00D63217">
              <w:rPr>
                <w:rFonts w:cs="Arial"/>
                <w:sz w:val="17"/>
                <w:szCs w:val="17"/>
              </w:rPr>
              <w:t>(</w:t>
            </w:r>
            <w:r w:rsidRPr="00D63217">
              <w:rPr>
                <w:rFonts w:cs="Arial"/>
                <w:sz w:val="17"/>
                <w:szCs w:val="17"/>
              </w:rPr>
              <w:t>a</w:t>
            </w:r>
            <w:r w:rsidR="00143F5A" w:rsidRPr="00D63217">
              <w:rPr>
                <w:rFonts w:cs="Arial"/>
                <w:sz w:val="17"/>
                <w:szCs w:val="17"/>
              </w:rPr>
              <w:t>)</w:t>
            </w:r>
          </w:p>
        </w:tc>
        <w:tc>
          <w:tcPr>
            <w:tcW w:w="946" w:type="pct"/>
            <w:tcBorders>
              <w:top w:val="single" w:sz="4" w:space="0" w:color="auto"/>
              <w:left w:val="nil"/>
              <w:bottom w:val="nil"/>
              <w:right w:val="nil"/>
            </w:tcBorders>
            <w:shd w:val="clear" w:color="auto" w:fill="auto"/>
          </w:tcPr>
          <w:p w14:paraId="12636201"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Predicted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w:t>
            </w:r>
            <w:bookmarkStart w:id="479" w:name="_Hlk163731419"/>
            <w:r w:rsidRPr="00D63217">
              <w:rPr>
                <w:rFonts w:cs="Arial"/>
                <w:sz w:val="17"/>
                <w:szCs w:val="17"/>
              </w:rPr>
              <w:t>0.00061 mg acs/L</w:t>
            </w:r>
            <w:bookmarkEnd w:id="479"/>
          </w:p>
        </w:tc>
      </w:tr>
      <w:tr w:rsidR="00017CE7" w:rsidRPr="00D63217" w14:paraId="10F31A22" w14:textId="77777777" w:rsidTr="007D1EF1">
        <w:trPr>
          <w:cantSplit/>
        </w:trPr>
        <w:tc>
          <w:tcPr>
            <w:tcW w:w="638" w:type="pct"/>
            <w:tcBorders>
              <w:top w:val="nil"/>
              <w:left w:val="nil"/>
              <w:bottom w:val="nil"/>
              <w:right w:val="nil"/>
            </w:tcBorders>
          </w:tcPr>
          <w:p w14:paraId="47EDC88F"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0833DFAF"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4918E5DC"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5B3705FB" w14:textId="77777777" w:rsidR="00017CE7" w:rsidRPr="00D63217" w:rsidRDefault="00017CE7" w:rsidP="007D1EF1">
            <w:pPr>
              <w:pStyle w:val="BodyText"/>
              <w:keepNext/>
              <w:keepLines/>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75607846" w14:textId="00950927"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20% + 80%</w:t>
            </w:r>
          </w:p>
        </w:tc>
      </w:tr>
      <w:tr w:rsidR="00017CE7" w:rsidRPr="00D63217" w14:paraId="17FD270B" w14:textId="77777777" w:rsidTr="007D1EF1">
        <w:trPr>
          <w:cantSplit/>
        </w:trPr>
        <w:tc>
          <w:tcPr>
            <w:tcW w:w="638" w:type="pct"/>
            <w:tcBorders>
              <w:top w:val="nil"/>
              <w:left w:val="nil"/>
              <w:bottom w:val="nil"/>
              <w:right w:val="nil"/>
            </w:tcBorders>
          </w:tcPr>
          <w:p w14:paraId="593E31D6"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single" w:sz="4" w:space="0" w:color="auto"/>
              <w:left w:val="nil"/>
              <w:bottom w:val="nil"/>
              <w:right w:val="nil"/>
            </w:tcBorders>
          </w:tcPr>
          <w:p w14:paraId="420AD461"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Raphidocelis subcapitata</w:t>
            </w:r>
          </w:p>
          <w:p w14:paraId="34826DD2"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val="restart"/>
            <w:tcBorders>
              <w:top w:val="single" w:sz="4" w:space="0" w:color="auto"/>
              <w:left w:val="nil"/>
              <w:bottom w:val="nil"/>
              <w:right w:val="nil"/>
            </w:tcBorders>
          </w:tcPr>
          <w:p w14:paraId="4B91113D" w14:textId="5BBEAF46"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4d EC</w:t>
            </w:r>
            <w:r w:rsidRPr="00D63217">
              <w:rPr>
                <w:rFonts w:cs="Arial"/>
                <w:sz w:val="17"/>
                <w:szCs w:val="17"/>
                <w:vertAlign w:val="subscript"/>
              </w:rPr>
              <w:t>50</w:t>
            </w:r>
            <w:r w:rsidRPr="00D63217">
              <w:rPr>
                <w:rFonts w:cs="Arial"/>
                <w:sz w:val="17"/>
                <w:szCs w:val="17"/>
              </w:rPr>
              <w:t xml:space="preserve"> 0.0055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0.0067 mg ac/L</w:t>
            </w:r>
            <w:r w:rsidR="00AC372C" w:rsidRPr="00D63217">
              <w:rPr>
                <w:rFonts w:cs="Arial"/>
                <w:sz w:val="17"/>
                <w:szCs w:val="17"/>
              </w:rPr>
              <w:br/>
            </w:r>
            <w:r w:rsidRPr="00D63217">
              <w:rPr>
                <w:rFonts w:cs="Arial"/>
                <w:sz w:val="17"/>
                <w:szCs w:val="17"/>
              </w:rPr>
              <w:t>Nagai 2019</w:t>
            </w:r>
          </w:p>
        </w:tc>
        <w:tc>
          <w:tcPr>
            <w:tcW w:w="1391" w:type="pct"/>
            <w:vMerge w:val="restart"/>
            <w:tcBorders>
              <w:top w:val="single" w:sz="4" w:space="0" w:color="auto"/>
              <w:left w:val="nil"/>
              <w:bottom w:val="nil"/>
              <w:right w:val="nil"/>
            </w:tcBorders>
          </w:tcPr>
          <w:p w14:paraId="4DA341CF" w14:textId="591B63A0"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4d EC</w:t>
            </w:r>
            <w:r w:rsidRPr="00D63217">
              <w:rPr>
                <w:rFonts w:cs="Arial"/>
                <w:sz w:val="17"/>
                <w:szCs w:val="17"/>
                <w:vertAlign w:val="subscript"/>
              </w:rPr>
              <w:t>50</w:t>
            </w:r>
            <w:r w:rsidRPr="00D63217">
              <w:rPr>
                <w:rFonts w:cs="Arial"/>
                <w:sz w:val="17"/>
                <w:szCs w:val="17"/>
              </w:rPr>
              <w:t xml:space="preserve"> 0.26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0.31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1990</w:t>
            </w:r>
            <w:r w:rsidR="00143F5A" w:rsidRPr="00D63217">
              <w:rPr>
                <w:rFonts w:cs="Arial"/>
                <w:sz w:val="17"/>
                <w:szCs w:val="17"/>
              </w:rPr>
              <w:t>(</w:t>
            </w:r>
            <w:r w:rsidRPr="00D63217">
              <w:rPr>
                <w:rFonts w:cs="Arial"/>
                <w:sz w:val="17"/>
                <w:szCs w:val="17"/>
              </w:rPr>
              <w:t>a</w:t>
            </w:r>
            <w:r w:rsidR="00143F5A" w:rsidRPr="00D63217">
              <w:rPr>
                <w:rFonts w:cs="Arial"/>
                <w:sz w:val="17"/>
                <w:szCs w:val="17"/>
              </w:rPr>
              <w:t>)</w:t>
            </w:r>
            <w:r w:rsidRPr="00D63217">
              <w:rPr>
                <w:rFonts w:cs="Arial"/>
                <w:sz w:val="17"/>
                <w:szCs w:val="17"/>
              </w:rPr>
              <w:t>, 1990</w:t>
            </w:r>
            <w:r w:rsidR="00143F5A" w:rsidRPr="00D63217">
              <w:rPr>
                <w:rFonts w:cs="Arial"/>
                <w:sz w:val="17"/>
                <w:szCs w:val="17"/>
              </w:rPr>
              <w:t>(</w:t>
            </w:r>
            <w:r w:rsidRPr="00D63217">
              <w:rPr>
                <w:rFonts w:cs="Arial"/>
                <w:sz w:val="17"/>
                <w:szCs w:val="17"/>
              </w:rPr>
              <w:t>b</w:t>
            </w:r>
            <w:r w:rsidR="00143F5A" w:rsidRPr="00D63217">
              <w:rPr>
                <w:rFonts w:cs="Arial"/>
                <w:sz w:val="17"/>
                <w:szCs w:val="17"/>
              </w:rPr>
              <w:t>)</w:t>
            </w:r>
            <w:r w:rsidRPr="00D63217">
              <w:rPr>
                <w:rFonts w:cs="Arial"/>
                <w:sz w:val="17"/>
                <w:szCs w:val="17"/>
              </w:rPr>
              <w:t>, 1992</w:t>
            </w:r>
            <w:r w:rsidR="00143F5A" w:rsidRPr="00D63217">
              <w:rPr>
                <w:rFonts w:cs="Arial"/>
                <w:sz w:val="17"/>
                <w:szCs w:val="17"/>
              </w:rPr>
              <w:t>(</w:t>
            </w:r>
            <w:r w:rsidRPr="00D63217">
              <w:rPr>
                <w:rFonts w:cs="Arial"/>
                <w:sz w:val="17"/>
                <w:szCs w:val="17"/>
              </w:rPr>
              <w:t>b</w:t>
            </w:r>
            <w:r w:rsidR="00143F5A" w:rsidRPr="00D63217">
              <w:rPr>
                <w:rFonts w:cs="Arial"/>
                <w:sz w:val="17"/>
                <w:szCs w:val="17"/>
              </w:rPr>
              <w:t>)</w:t>
            </w:r>
            <w:r w:rsidR="00AC372C" w:rsidRPr="00D63217">
              <w:rPr>
                <w:rFonts w:cs="Arial"/>
                <w:sz w:val="17"/>
                <w:szCs w:val="17"/>
              </w:rPr>
              <w:br/>
            </w:r>
            <w:r w:rsidRPr="00D63217">
              <w:rPr>
                <w:rFonts w:cs="Arial"/>
                <w:sz w:val="17"/>
                <w:szCs w:val="17"/>
              </w:rPr>
              <w:t>Scheerbaum 2007</w:t>
            </w:r>
            <w:r w:rsidR="00143F5A" w:rsidRPr="00D63217">
              <w:rPr>
                <w:rFonts w:cs="Arial"/>
                <w:sz w:val="17"/>
                <w:szCs w:val="17"/>
              </w:rPr>
              <w:t>(</w:t>
            </w:r>
            <w:r w:rsidRPr="00D63217">
              <w:rPr>
                <w:rFonts w:cs="Arial"/>
                <w:sz w:val="17"/>
                <w:szCs w:val="17"/>
              </w:rPr>
              <w:t>b</w:t>
            </w:r>
            <w:r w:rsidR="00143F5A" w:rsidRPr="00D63217">
              <w:rPr>
                <w:rFonts w:cs="Arial"/>
                <w:sz w:val="17"/>
                <w:szCs w:val="17"/>
              </w:rPr>
              <w:t>)</w:t>
            </w:r>
            <w:r w:rsidR="00AC372C" w:rsidRPr="00D63217">
              <w:rPr>
                <w:rFonts w:cs="Arial"/>
                <w:sz w:val="17"/>
                <w:szCs w:val="17"/>
              </w:rPr>
              <w:br/>
            </w:r>
            <w:r w:rsidRPr="00D63217">
              <w:rPr>
                <w:rFonts w:cs="Arial"/>
                <w:sz w:val="17"/>
                <w:szCs w:val="17"/>
              </w:rPr>
              <w:t>Grillo et</w:t>
            </w:r>
            <w:r w:rsidR="00143F5A" w:rsidRPr="00D63217">
              <w:rPr>
                <w:rFonts w:cs="Arial"/>
                <w:sz w:val="17"/>
                <w:szCs w:val="17"/>
              </w:rPr>
              <w:t xml:space="preserve"> al,</w:t>
            </w:r>
            <w:r w:rsidRPr="00D63217">
              <w:rPr>
                <w:rFonts w:cs="Arial"/>
                <w:sz w:val="17"/>
                <w:szCs w:val="17"/>
              </w:rPr>
              <w:t xml:space="preserve"> 2015</w:t>
            </w:r>
          </w:p>
        </w:tc>
        <w:tc>
          <w:tcPr>
            <w:tcW w:w="946" w:type="pct"/>
            <w:tcBorders>
              <w:top w:val="single" w:sz="4" w:space="0" w:color="auto"/>
              <w:left w:val="nil"/>
              <w:bottom w:val="nil"/>
              <w:right w:val="nil"/>
            </w:tcBorders>
            <w:shd w:val="clear" w:color="auto" w:fill="auto"/>
          </w:tcPr>
          <w:p w14:paraId="7956F4E0" w14:textId="5FBB70A6"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EC</w:t>
            </w:r>
            <w:r w:rsidRPr="00D63217">
              <w:rPr>
                <w:rFonts w:cs="Arial"/>
                <w:sz w:val="17"/>
                <w:szCs w:val="17"/>
                <w:vertAlign w:val="subscript"/>
              </w:rPr>
              <w:t>50</w:t>
            </w:r>
            <w:r w:rsidRPr="00D63217">
              <w:rPr>
                <w:rFonts w:cs="Arial"/>
                <w:sz w:val="17"/>
                <w:szCs w:val="17"/>
              </w:rPr>
              <w:t xml:space="preserve"> 0.014 mg acs/L</w:t>
            </w:r>
          </w:p>
        </w:tc>
      </w:tr>
      <w:tr w:rsidR="00017CE7" w:rsidRPr="00D63217" w14:paraId="0C74D37E" w14:textId="77777777" w:rsidTr="007D1EF1">
        <w:trPr>
          <w:cantSplit/>
        </w:trPr>
        <w:tc>
          <w:tcPr>
            <w:tcW w:w="638" w:type="pct"/>
            <w:tcBorders>
              <w:top w:val="nil"/>
              <w:left w:val="nil"/>
              <w:bottom w:val="nil"/>
              <w:right w:val="nil"/>
            </w:tcBorders>
          </w:tcPr>
          <w:p w14:paraId="65CF999A"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68448328"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27688A0C"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7084B324" w14:textId="77777777" w:rsidR="00017CE7" w:rsidRPr="00D63217" w:rsidRDefault="00017CE7" w:rsidP="007D1EF1">
            <w:pPr>
              <w:pStyle w:val="BodyText"/>
              <w:keepNext/>
              <w:keepLines/>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07A628B8" w14:textId="58DA5624"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98% + 2%</w:t>
            </w:r>
          </w:p>
        </w:tc>
      </w:tr>
      <w:tr w:rsidR="00017CE7" w:rsidRPr="00D63217" w14:paraId="1E0FD77C" w14:textId="77777777" w:rsidTr="007D1EF1">
        <w:trPr>
          <w:cantSplit/>
        </w:trPr>
        <w:tc>
          <w:tcPr>
            <w:tcW w:w="638" w:type="pct"/>
            <w:tcBorders>
              <w:top w:val="nil"/>
              <w:left w:val="nil"/>
              <w:bottom w:val="nil"/>
              <w:right w:val="nil"/>
            </w:tcBorders>
          </w:tcPr>
          <w:p w14:paraId="78E24889" w14:textId="77777777" w:rsidR="00017CE7" w:rsidRPr="00D63217" w:rsidRDefault="00017CE7" w:rsidP="007D1EF1">
            <w:pPr>
              <w:pStyle w:val="BodyText"/>
              <w:keepNext/>
              <w:keepLines/>
              <w:widowControl w:val="0"/>
              <w:spacing w:after="0" w:line="240" w:lineRule="auto"/>
              <w:rPr>
                <w:rFonts w:cs="Arial"/>
                <w:sz w:val="17"/>
                <w:szCs w:val="17"/>
              </w:rPr>
            </w:pPr>
          </w:p>
        </w:tc>
        <w:tc>
          <w:tcPr>
            <w:tcW w:w="708" w:type="pct"/>
            <w:tcBorders>
              <w:top w:val="single" w:sz="4" w:space="0" w:color="auto"/>
              <w:left w:val="nil"/>
              <w:bottom w:val="nil"/>
              <w:right w:val="nil"/>
            </w:tcBorders>
          </w:tcPr>
          <w:p w14:paraId="1C059FB7"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Anabaena flos-aquae</w:t>
            </w:r>
          </w:p>
        </w:tc>
        <w:tc>
          <w:tcPr>
            <w:tcW w:w="1317" w:type="pct"/>
            <w:vMerge w:val="restart"/>
            <w:tcBorders>
              <w:top w:val="single" w:sz="4" w:space="0" w:color="auto"/>
              <w:left w:val="nil"/>
              <w:bottom w:val="nil"/>
              <w:right w:val="nil"/>
            </w:tcBorders>
          </w:tcPr>
          <w:p w14:paraId="1ADC0B3F" w14:textId="6375B757"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3d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0.025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0.029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1998b</w:t>
            </w:r>
          </w:p>
        </w:tc>
        <w:tc>
          <w:tcPr>
            <w:tcW w:w="1391" w:type="pct"/>
            <w:vMerge w:val="restart"/>
            <w:tcBorders>
              <w:top w:val="single" w:sz="4" w:space="0" w:color="auto"/>
              <w:left w:val="nil"/>
              <w:bottom w:val="nil"/>
              <w:right w:val="nil"/>
            </w:tcBorders>
          </w:tcPr>
          <w:p w14:paraId="1BEE2BDC" w14:textId="31918E34"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3d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0.0078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0.0099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1992</w:t>
            </w:r>
            <w:r w:rsidR="00143F5A" w:rsidRPr="00D63217">
              <w:rPr>
                <w:rFonts w:cs="Arial"/>
                <w:sz w:val="17"/>
                <w:szCs w:val="17"/>
              </w:rPr>
              <w:t>)</w:t>
            </w:r>
            <w:r w:rsidRPr="00D63217">
              <w:rPr>
                <w:rFonts w:cs="Arial"/>
                <w:sz w:val="17"/>
                <w:szCs w:val="17"/>
              </w:rPr>
              <w:t>c</w:t>
            </w:r>
            <w:r w:rsidR="00143F5A" w:rsidRPr="00D63217">
              <w:rPr>
                <w:rFonts w:cs="Arial"/>
                <w:sz w:val="17"/>
                <w:szCs w:val="17"/>
              </w:rPr>
              <w:t>)</w:t>
            </w:r>
          </w:p>
        </w:tc>
        <w:tc>
          <w:tcPr>
            <w:tcW w:w="946" w:type="pct"/>
            <w:tcBorders>
              <w:top w:val="single" w:sz="4" w:space="0" w:color="auto"/>
              <w:left w:val="nil"/>
              <w:bottom w:val="nil"/>
              <w:right w:val="nil"/>
            </w:tcBorders>
            <w:shd w:val="clear" w:color="auto" w:fill="auto"/>
          </w:tcPr>
          <w:p w14:paraId="1B155FFB"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sz w:val="17"/>
                <w:szCs w:val="17"/>
              </w:rPr>
              <w:t>Predicted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0.014 mg acs/L</w:t>
            </w:r>
          </w:p>
        </w:tc>
      </w:tr>
      <w:tr w:rsidR="00017CE7" w:rsidRPr="00D63217" w14:paraId="0D300439" w14:textId="77777777" w:rsidTr="007D1EF1">
        <w:trPr>
          <w:cantSplit/>
        </w:trPr>
        <w:tc>
          <w:tcPr>
            <w:tcW w:w="638" w:type="pct"/>
            <w:tcBorders>
              <w:top w:val="nil"/>
              <w:left w:val="nil"/>
              <w:bottom w:val="nil"/>
              <w:right w:val="nil"/>
            </w:tcBorders>
          </w:tcPr>
          <w:p w14:paraId="60CA6578" w14:textId="77777777" w:rsidR="00017CE7" w:rsidRPr="00D63217" w:rsidRDefault="00017CE7" w:rsidP="007D1EF1">
            <w:pPr>
              <w:pStyle w:val="BodyText"/>
              <w:keepNext/>
              <w:keepLines/>
              <w:widowControl w:val="0"/>
              <w:spacing w:after="0" w:line="240" w:lineRule="auto"/>
              <w:rPr>
                <w:rFonts w:cs="Arial"/>
                <w:sz w:val="17"/>
                <w:szCs w:val="17"/>
              </w:rPr>
            </w:pPr>
          </w:p>
        </w:tc>
        <w:tc>
          <w:tcPr>
            <w:tcW w:w="708" w:type="pct"/>
            <w:tcBorders>
              <w:top w:val="nil"/>
              <w:left w:val="nil"/>
              <w:bottom w:val="single" w:sz="4" w:space="0" w:color="auto"/>
              <w:right w:val="nil"/>
            </w:tcBorders>
          </w:tcPr>
          <w:p w14:paraId="4FA399FD"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5257603E"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7D14027C" w14:textId="77777777" w:rsidR="00017CE7" w:rsidRPr="00D63217" w:rsidRDefault="00017CE7" w:rsidP="007D1EF1">
            <w:pPr>
              <w:pStyle w:val="BodyText"/>
              <w:keepNext/>
              <w:keepLines/>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1F474BB4" w14:textId="57DDF31E"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23% + 77%</w:t>
            </w:r>
          </w:p>
        </w:tc>
      </w:tr>
      <w:tr w:rsidR="00017CE7" w:rsidRPr="00D63217" w14:paraId="528E8C81" w14:textId="77777777" w:rsidTr="007D1EF1">
        <w:trPr>
          <w:cantSplit/>
        </w:trPr>
        <w:tc>
          <w:tcPr>
            <w:tcW w:w="638" w:type="pct"/>
            <w:tcBorders>
              <w:top w:val="nil"/>
              <w:left w:val="nil"/>
              <w:bottom w:val="nil"/>
              <w:right w:val="nil"/>
            </w:tcBorders>
          </w:tcPr>
          <w:p w14:paraId="061EAB4B"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single" w:sz="4" w:space="0" w:color="auto"/>
              <w:left w:val="nil"/>
              <w:bottom w:val="nil"/>
              <w:right w:val="nil"/>
            </w:tcBorders>
          </w:tcPr>
          <w:p w14:paraId="619E12A4"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Skeletonema costatum</w:t>
            </w:r>
          </w:p>
        </w:tc>
        <w:tc>
          <w:tcPr>
            <w:tcW w:w="1317" w:type="pct"/>
            <w:vMerge w:val="restart"/>
            <w:tcBorders>
              <w:top w:val="single" w:sz="4" w:space="0" w:color="auto"/>
              <w:left w:val="nil"/>
              <w:bottom w:val="nil"/>
              <w:right w:val="nil"/>
            </w:tcBorders>
          </w:tcPr>
          <w:p w14:paraId="5CA74A1F" w14:textId="056884F1"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3d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12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14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1998c</w:t>
            </w:r>
          </w:p>
        </w:tc>
        <w:tc>
          <w:tcPr>
            <w:tcW w:w="1391" w:type="pct"/>
            <w:vMerge w:val="restart"/>
            <w:tcBorders>
              <w:top w:val="single" w:sz="4" w:space="0" w:color="auto"/>
              <w:left w:val="nil"/>
              <w:bottom w:val="nil"/>
              <w:right w:val="nil"/>
            </w:tcBorders>
          </w:tcPr>
          <w:p w14:paraId="784F2755" w14:textId="5375891B"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3d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5.9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7.1 mg ac/L</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1998</w:t>
            </w:r>
            <w:r w:rsidR="00143F5A" w:rsidRPr="00D63217">
              <w:rPr>
                <w:rFonts w:cs="Arial"/>
                <w:sz w:val="17"/>
                <w:szCs w:val="17"/>
              </w:rPr>
              <w:t>(</w:t>
            </w:r>
            <w:r w:rsidRPr="00D63217">
              <w:rPr>
                <w:rFonts w:cs="Arial"/>
                <w:sz w:val="17"/>
                <w:szCs w:val="17"/>
              </w:rPr>
              <w:t>d</w:t>
            </w:r>
            <w:r w:rsidR="00143F5A" w:rsidRPr="00D63217">
              <w:rPr>
                <w:rFonts w:cs="Arial"/>
                <w:sz w:val="17"/>
                <w:szCs w:val="17"/>
              </w:rPr>
              <w:t>)</w:t>
            </w:r>
          </w:p>
        </w:tc>
        <w:tc>
          <w:tcPr>
            <w:tcW w:w="946" w:type="pct"/>
            <w:tcBorders>
              <w:top w:val="single" w:sz="4" w:space="0" w:color="auto"/>
              <w:left w:val="nil"/>
              <w:bottom w:val="nil"/>
              <w:right w:val="nil"/>
            </w:tcBorders>
            <w:shd w:val="clear" w:color="auto" w:fill="auto"/>
          </w:tcPr>
          <w:p w14:paraId="442ECD80" w14:textId="46E4136A"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9.2 mg acs/L</w:t>
            </w:r>
          </w:p>
        </w:tc>
      </w:tr>
      <w:tr w:rsidR="00017CE7" w:rsidRPr="00D63217" w14:paraId="642A4815" w14:textId="77777777" w:rsidTr="007D1EF1">
        <w:trPr>
          <w:cantSplit/>
        </w:trPr>
        <w:tc>
          <w:tcPr>
            <w:tcW w:w="638" w:type="pct"/>
            <w:tcBorders>
              <w:top w:val="nil"/>
              <w:left w:val="nil"/>
              <w:bottom w:val="single" w:sz="4" w:space="0" w:color="auto"/>
              <w:right w:val="nil"/>
            </w:tcBorders>
          </w:tcPr>
          <w:p w14:paraId="41B10502"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3F19F6E4"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62216883"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36B341B5"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2E1B30C2" w14:textId="4FF7804F"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30% + 70%</w:t>
            </w:r>
          </w:p>
        </w:tc>
      </w:tr>
      <w:tr w:rsidR="00017CE7" w:rsidRPr="00D63217" w14:paraId="48343593" w14:textId="77777777" w:rsidTr="007D1EF1">
        <w:trPr>
          <w:cantSplit/>
        </w:trPr>
        <w:tc>
          <w:tcPr>
            <w:tcW w:w="638" w:type="pct"/>
            <w:tcBorders>
              <w:top w:val="single" w:sz="4" w:space="0" w:color="auto"/>
              <w:left w:val="nil"/>
              <w:bottom w:val="nil"/>
              <w:right w:val="nil"/>
            </w:tcBorders>
          </w:tcPr>
          <w:p w14:paraId="451C4404"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Aquatic plants</w:t>
            </w:r>
          </w:p>
        </w:tc>
        <w:tc>
          <w:tcPr>
            <w:tcW w:w="708" w:type="pct"/>
            <w:tcBorders>
              <w:top w:val="single" w:sz="4" w:space="0" w:color="auto"/>
              <w:left w:val="nil"/>
              <w:bottom w:val="nil"/>
              <w:right w:val="nil"/>
            </w:tcBorders>
          </w:tcPr>
          <w:p w14:paraId="686A26FE"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Lemna gibba</w:t>
            </w:r>
          </w:p>
        </w:tc>
        <w:tc>
          <w:tcPr>
            <w:tcW w:w="1317" w:type="pct"/>
            <w:vMerge w:val="restart"/>
            <w:tcBorders>
              <w:top w:val="single" w:sz="4" w:space="0" w:color="auto"/>
              <w:left w:val="nil"/>
              <w:bottom w:val="nil"/>
              <w:right w:val="nil"/>
            </w:tcBorders>
          </w:tcPr>
          <w:p w14:paraId="28925741" w14:textId="7EC1590C"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meas. 14d EC</w:t>
            </w:r>
            <w:r w:rsidRPr="00D63217">
              <w:rPr>
                <w:rFonts w:cs="Arial"/>
                <w:sz w:val="17"/>
                <w:szCs w:val="17"/>
                <w:vertAlign w:val="subscript"/>
              </w:rPr>
              <w:t>50</w:t>
            </w:r>
            <w:r w:rsidRPr="00D63217">
              <w:rPr>
                <w:rFonts w:cs="Arial"/>
                <w:sz w:val="17"/>
                <w:szCs w:val="17"/>
              </w:rPr>
              <w:t xml:space="preserve"> 0.0032 mg ac/L</w:t>
            </w:r>
            <w:r w:rsidR="00AC372C" w:rsidRPr="00D63217">
              <w:rPr>
                <w:rFonts w:cs="Arial"/>
                <w:sz w:val="17"/>
                <w:szCs w:val="17"/>
              </w:rPr>
              <w:br/>
            </w:r>
            <w:r w:rsidRPr="00D63217">
              <w:rPr>
                <w:rFonts w:cs="Arial"/>
                <w:sz w:val="17"/>
                <w:szCs w:val="17"/>
              </w:rPr>
              <w:t>adj. EC</w:t>
            </w:r>
            <w:r w:rsidRPr="00D63217">
              <w:rPr>
                <w:rFonts w:cs="Arial"/>
                <w:sz w:val="17"/>
                <w:szCs w:val="17"/>
                <w:vertAlign w:val="subscript"/>
              </w:rPr>
              <w:t>50</w:t>
            </w:r>
            <w:r w:rsidRPr="00D63217">
              <w:rPr>
                <w:rFonts w:cs="Arial"/>
                <w:sz w:val="17"/>
                <w:szCs w:val="17"/>
              </w:rPr>
              <w:t xml:space="preserve"> 0.0059 mg ac/L</w:t>
            </w:r>
            <w:r w:rsidR="00AC372C" w:rsidRPr="00D63217">
              <w:rPr>
                <w:rFonts w:cs="Arial"/>
                <w:sz w:val="17"/>
                <w:szCs w:val="17"/>
              </w:rPr>
              <w:br/>
            </w:r>
            <w:r w:rsidRPr="00D63217">
              <w:rPr>
                <w:rFonts w:cs="Arial"/>
                <w:sz w:val="17"/>
                <w:szCs w:val="17"/>
              </w:rPr>
              <w:t>Magor &amp; Shillabeer 2001</w:t>
            </w:r>
          </w:p>
        </w:tc>
        <w:tc>
          <w:tcPr>
            <w:tcW w:w="1391" w:type="pct"/>
            <w:vMerge w:val="restart"/>
            <w:tcBorders>
              <w:top w:val="single" w:sz="4" w:space="0" w:color="auto"/>
              <w:left w:val="nil"/>
              <w:bottom w:val="nil"/>
              <w:right w:val="nil"/>
            </w:tcBorders>
          </w:tcPr>
          <w:p w14:paraId="2906D7DE" w14:textId="5DC0FC71"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7/14d*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0.034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0.054 mg ac/L</w:t>
            </w:r>
            <w:r w:rsidR="00AC372C" w:rsidRPr="00D63217">
              <w:rPr>
                <w:rFonts w:cs="Arial"/>
                <w:sz w:val="17"/>
                <w:szCs w:val="17"/>
              </w:rPr>
              <w:br/>
            </w:r>
            <w:r w:rsidRPr="00D63217">
              <w:rPr>
                <w:rFonts w:cs="Arial"/>
                <w:sz w:val="17"/>
                <w:szCs w:val="17"/>
              </w:rPr>
              <w:t>Mohammad et</w:t>
            </w:r>
            <w:r w:rsidR="00143F5A" w:rsidRPr="00D63217">
              <w:rPr>
                <w:rFonts w:cs="Arial"/>
                <w:sz w:val="17"/>
                <w:szCs w:val="17"/>
              </w:rPr>
              <w:t xml:space="preserve"> al,</w:t>
            </w:r>
            <w:r w:rsidRPr="00D63217">
              <w:rPr>
                <w:rFonts w:cs="Arial"/>
                <w:sz w:val="17"/>
                <w:szCs w:val="17"/>
              </w:rPr>
              <w:t xml:space="preserve"> 2010</w:t>
            </w:r>
            <w:r w:rsidR="00AC372C" w:rsidRPr="00D63217">
              <w:rPr>
                <w:rFonts w:cs="Arial"/>
                <w:sz w:val="17"/>
                <w:szCs w:val="17"/>
              </w:rPr>
              <w:br/>
            </w:r>
            <w:r w:rsidRPr="00D63217">
              <w:rPr>
                <w:rFonts w:cs="Arial"/>
                <w:sz w:val="17"/>
                <w:szCs w:val="17"/>
              </w:rPr>
              <w:t>Smyth et</w:t>
            </w:r>
            <w:r w:rsidR="00143F5A" w:rsidRPr="00D63217">
              <w:rPr>
                <w:rFonts w:cs="Arial"/>
                <w:sz w:val="17"/>
                <w:szCs w:val="17"/>
              </w:rPr>
              <w:t xml:space="preserve"> al,</w:t>
            </w:r>
            <w:r w:rsidRPr="00D63217">
              <w:rPr>
                <w:rFonts w:cs="Arial"/>
                <w:sz w:val="17"/>
                <w:szCs w:val="17"/>
              </w:rPr>
              <w:t xml:space="preserve"> 1992e</w:t>
            </w:r>
          </w:p>
        </w:tc>
        <w:tc>
          <w:tcPr>
            <w:tcW w:w="946" w:type="pct"/>
            <w:tcBorders>
              <w:top w:val="single" w:sz="4" w:space="0" w:color="auto"/>
              <w:left w:val="nil"/>
              <w:bottom w:val="nil"/>
              <w:right w:val="nil"/>
            </w:tcBorders>
            <w:shd w:val="clear" w:color="auto" w:fill="auto"/>
          </w:tcPr>
          <w:p w14:paraId="7D51DA64" w14:textId="1B7B507C"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EC</w:t>
            </w:r>
            <w:r w:rsidRPr="00D63217">
              <w:rPr>
                <w:rFonts w:cs="Arial"/>
                <w:sz w:val="17"/>
                <w:szCs w:val="17"/>
                <w:vertAlign w:val="subscript"/>
              </w:rPr>
              <w:t>50</w:t>
            </w:r>
            <w:r w:rsidRPr="00D63217">
              <w:rPr>
                <w:rFonts w:cs="Arial"/>
                <w:sz w:val="17"/>
                <w:szCs w:val="17"/>
              </w:rPr>
              <w:t xml:space="preserve"> 0.011 mg acs/L</w:t>
            </w:r>
          </w:p>
        </w:tc>
      </w:tr>
      <w:tr w:rsidR="00017CE7" w:rsidRPr="00D63217" w14:paraId="776A357C" w14:textId="77777777" w:rsidTr="007D1EF1">
        <w:trPr>
          <w:cantSplit/>
        </w:trPr>
        <w:tc>
          <w:tcPr>
            <w:tcW w:w="638" w:type="pct"/>
            <w:tcBorders>
              <w:top w:val="nil"/>
              <w:left w:val="nil"/>
              <w:bottom w:val="nil"/>
              <w:right w:val="nil"/>
            </w:tcBorders>
          </w:tcPr>
          <w:p w14:paraId="15F81D00"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6A7D3F3F"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vMerge/>
            <w:tcBorders>
              <w:top w:val="nil"/>
              <w:left w:val="nil"/>
              <w:bottom w:val="single" w:sz="4" w:space="0" w:color="auto"/>
              <w:right w:val="nil"/>
            </w:tcBorders>
          </w:tcPr>
          <w:p w14:paraId="61F04135"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5902689E"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2566E4F4" w14:textId="5EC89B15"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89% + 11%</w:t>
            </w:r>
          </w:p>
        </w:tc>
      </w:tr>
      <w:tr w:rsidR="00017CE7" w:rsidRPr="00D63217" w14:paraId="47BE1F46" w14:textId="77777777" w:rsidTr="007D1EF1">
        <w:trPr>
          <w:cantSplit/>
        </w:trPr>
        <w:tc>
          <w:tcPr>
            <w:tcW w:w="638" w:type="pct"/>
            <w:tcBorders>
              <w:top w:val="nil"/>
              <w:left w:val="nil"/>
              <w:bottom w:val="nil"/>
              <w:right w:val="nil"/>
            </w:tcBorders>
          </w:tcPr>
          <w:p w14:paraId="4092D5E0"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single" w:sz="4" w:space="0" w:color="auto"/>
              <w:left w:val="nil"/>
              <w:bottom w:val="nil"/>
              <w:right w:val="nil"/>
            </w:tcBorders>
          </w:tcPr>
          <w:p w14:paraId="5C23C7B8"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Lemna minor</w:t>
            </w:r>
          </w:p>
        </w:tc>
        <w:tc>
          <w:tcPr>
            <w:tcW w:w="1317" w:type="pct"/>
            <w:tcBorders>
              <w:top w:val="single" w:sz="4" w:space="0" w:color="auto"/>
              <w:left w:val="nil"/>
              <w:bottom w:val="nil"/>
              <w:right w:val="nil"/>
            </w:tcBorders>
          </w:tcPr>
          <w:p w14:paraId="63B1B369"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sz w:val="17"/>
                <w:szCs w:val="17"/>
              </w:rPr>
              <w:t>No data</w:t>
            </w:r>
          </w:p>
        </w:tc>
        <w:tc>
          <w:tcPr>
            <w:tcW w:w="1391" w:type="pct"/>
            <w:vMerge w:val="restart"/>
            <w:tcBorders>
              <w:top w:val="single" w:sz="4" w:space="0" w:color="auto"/>
              <w:left w:val="nil"/>
              <w:bottom w:val="nil"/>
              <w:right w:val="nil"/>
            </w:tcBorders>
          </w:tcPr>
          <w:p w14:paraId="7D65AE75" w14:textId="610F5F1F"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meas. 7d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0.015 mg ac/L</w:t>
            </w:r>
            <w:r w:rsidR="00AC372C" w:rsidRPr="00D63217">
              <w:rPr>
                <w:rFonts w:cs="Arial"/>
                <w:sz w:val="17"/>
                <w:szCs w:val="17"/>
              </w:rPr>
              <w:br/>
            </w:r>
            <w:r w:rsidRPr="00D63217">
              <w:rPr>
                <w:rFonts w:cs="Arial"/>
                <w:sz w:val="17"/>
                <w:szCs w:val="17"/>
              </w:rPr>
              <w:t>adj. E</w:t>
            </w:r>
            <w:r w:rsidRPr="00D63217">
              <w:rPr>
                <w:rFonts w:cs="Arial"/>
                <w:sz w:val="17"/>
                <w:szCs w:val="17"/>
                <w:vertAlign w:val="subscript"/>
              </w:rPr>
              <w:t>r</w:t>
            </w:r>
            <w:r w:rsidRPr="00D63217">
              <w:rPr>
                <w:rFonts w:cs="Arial"/>
                <w:sz w:val="17"/>
                <w:szCs w:val="17"/>
              </w:rPr>
              <w:t>C</w:t>
            </w:r>
            <w:r w:rsidRPr="00D63217">
              <w:rPr>
                <w:rFonts w:cs="Arial"/>
                <w:sz w:val="17"/>
                <w:szCs w:val="17"/>
                <w:vertAlign w:val="subscript"/>
              </w:rPr>
              <w:t>50</w:t>
            </w:r>
            <w:r w:rsidRPr="00D63217">
              <w:rPr>
                <w:rFonts w:cs="Arial"/>
                <w:sz w:val="17"/>
                <w:szCs w:val="17"/>
              </w:rPr>
              <w:t xml:space="preserve"> 0.021 mg ac/L</w:t>
            </w:r>
            <w:r w:rsidR="00AC372C" w:rsidRPr="00D63217">
              <w:rPr>
                <w:rFonts w:cs="Arial"/>
                <w:sz w:val="17"/>
                <w:szCs w:val="17"/>
              </w:rPr>
              <w:br/>
            </w:r>
            <w:r w:rsidRPr="00D63217">
              <w:rPr>
                <w:rFonts w:cs="Arial"/>
                <w:sz w:val="17"/>
                <w:szCs w:val="17"/>
              </w:rPr>
              <w:t>Tagun &amp; Boxall 2018</w:t>
            </w:r>
          </w:p>
        </w:tc>
        <w:tc>
          <w:tcPr>
            <w:tcW w:w="946" w:type="pct"/>
            <w:tcBorders>
              <w:top w:val="single" w:sz="4" w:space="0" w:color="auto"/>
              <w:left w:val="nil"/>
              <w:bottom w:val="nil"/>
              <w:right w:val="nil"/>
            </w:tcBorders>
            <w:shd w:val="clear" w:color="auto" w:fill="auto"/>
          </w:tcPr>
          <w:p w14:paraId="54F4A080" w14:textId="3D9B0457"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EC</w:t>
            </w:r>
            <w:r w:rsidRPr="00D63217">
              <w:rPr>
                <w:rFonts w:cs="Arial"/>
                <w:sz w:val="17"/>
                <w:szCs w:val="17"/>
                <w:vertAlign w:val="subscript"/>
              </w:rPr>
              <w:t>50</w:t>
            </w:r>
            <w:r w:rsidRPr="00D63217">
              <w:rPr>
                <w:rFonts w:cs="Arial"/>
                <w:sz w:val="17"/>
                <w:szCs w:val="17"/>
              </w:rPr>
              <w:t xml:space="preserve"> 0.0096 mg acs/L</w:t>
            </w:r>
          </w:p>
        </w:tc>
      </w:tr>
      <w:tr w:rsidR="00017CE7" w:rsidRPr="00D63217" w14:paraId="0B1679B9" w14:textId="77777777" w:rsidTr="007D1EF1">
        <w:trPr>
          <w:cantSplit/>
        </w:trPr>
        <w:tc>
          <w:tcPr>
            <w:tcW w:w="638" w:type="pct"/>
            <w:tcBorders>
              <w:top w:val="nil"/>
              <w:left w:val="nil"/>
              <w:bottom w:val="single" w:sz="4" w:space="0" w:color="auto"/>
              <w:right w:val="nil"/>
            </w:tcBorders>
          </w:tcPr>
          <w:p w14:paraId="63C292ED" w14:textId="77777777" w:rsidR="00017CE7" w:rsidRPr="00D63217" w:rsidRDefault="00017CE7" w:rsidP="007D1EF1">
            <w:pPr>
              <w:pStyle w:val="BodyText"/>
              <w:widowControl w:val="0"/>
              <w:spacing w:after="0" w:line="240" w:lineRule="auto"/>
              <w:rPr>
                <w:rFonts w:cs="Arial"/>
                <w:sz w:val="17"/>
                <w:szCs w:val="17"/>
              </w:rPr>
            </w:pPr>
          </w:p>
        </w:tc>
        <w:tc>
          <w:tcPr>
            <w:tcW w:w="708" w:type="pct"/>
            <w:tcBorders>
              <w:top w:val="nil"/>
              <w:left w:val="nil"/>
              <w:bottom w:val="single" w:sz="4" w:space="0" w:color="auto"/>
              <w:right w:val="nil"/>
            </w:tcBorders>
          </w:tcPr>
          <w:p w14:paraId="3A8B676A"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1317" w:type="pct"/>
            <w:tcBorders>
              <w:top w:val="nil"/>
              <w:left w:val="nil"/>
              <w:bottom w:val="single" w:sz="4" w:space="0" w:color="auto"/>
              <w:right w:val="nil"/>
            </w:tcBorders>
          </w:tcPr>
          <w:p w14:paraId="110B14C5" w14:textId="77777777" w:rsidR="00017CE7" w:rsidRPr="00D63217" w:rsidRDefault="00017CE7" w:rsidP="007D1EF1">
            <w:pPr>
              <w:pStyle w:val="BodyText"/>
              <w:keepNext/>
              <w:keepLines/>
              <w:widowControl w:val="0"/>
              <w:spacing w:after="0" w:line="240" w:lineRule="auto"/>
              <w:rPr>
                <w:rFonts w:cs="Arial"/>
                <w:sz w:val="17"/>
                <w:szCs w:val="17"/>
              </w:rPr>
            </w:pPr>
          </w:p>
        </w:tc>
        <w:tc>
          <w:tcPr>
            <w:tcW w:w="1391" w:type="pct"/>
            <w:vMerge/>
            <w:tcBorders>
              <w:top w:val="nil"/>
              <w:left w:val="nil"/>
              <w:bottom w:val="single" w:sz="4" w:space="0" w:color="auto"/>
              <w:right w:val="nil"/>
            </w:tcBorders>
          </w:tcPr>
          <w:p w14:paraId="71287313" w14:textId="77777777" w:rsidR="00017CE7" w:rsidRPr="00D63217" w:rsidRDefault="00017CE7" w:rsidP="007D1EF1">
            <w:pPr>
              <w:pStyle w:val="BodyText"/>
              <w:widowControl w:val="0"/>
              <w:spacing w:after="0" w:line="240" w:lineRule="auto"/>
              <w:rPr>
                <w:rFonts w:cs="Arial"/>
                <w:sz w:val="17"/>
                <w:szCs w:val="17"/>
              </w:rPr>
            </w:pPr>
          </w:p>
        </w:tc>
        <w:tc>
          <w:tcPr>
            <w:tcW w:w="946" w:type="pct"/>
            <w:tcBorders>
              <w:top w:val="nil"/>
              <w:left w:val="nil"/>
              <w:bottom w:val="single" w:sz="4" w:space="0" w:color="auto"/>
              <w:right w:val="nil"/>
            </w:tcBorders>
            <w:shd w:val="clear" w:color="auto" w:fill="auto"/>
          </w:tcPr>
          <w:p w14:paraId="4A8FD621" w14:textId="0944D73C"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75% + 25%</w:t>
            </w:r>
          </w:p>
        </w:tc>
      </w:tr>
      <w:tr w:rsidR="00017CE7" w:rsidRPr="00D63217" w14:paraId="6DF0314B" w14:textId="77777777" w:rsidTr="007D1EF1">
        <w:trPr>
          <w:cantSplit/>
        </w:trPr>
        <w:tc>
          <w:tcPr>
            <w:tcW w:w="1346" w:type="pct"/>
            <w:gridSpan w:val="2"/>
            <w:tcBorders>
              <w:top w:val="single" w:sz="4" w:space="0" w:color="auto"/>
              <w:left w:val="nil"/>
              <w:bottom w:val="single" w:sz="4" w:space="0" w:color="auto"/>
              <w:right w:val="nil"/>
            </w:tcBorders>
          </w:tcPr>
          <w:p w14:paraId="7848577D"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sz w:val="17"/>
                <w:szCs w:val="17"/>
              </w:rPr>
              <w:t>Primary producers</w:t>
            </w:r>
          </w:p>
        </w:tc>
        <w:tc>
          <w:tcPr>
            <w:tcW w:w="3654" w:type="pct"/>
            <w:gridSpan w:val="3"/>
            <w:tcBorders>
              <w:top w:val="single" w:sz="4" w:space="0" w:color="auto"/>
              <w:left w:val="nil"/>
              <w:bottom w:val="single" w:sz="4" w:space="0" w:color="auto"/>
              <w:right w:val="nil"/>
            </w:tcBorders>
          </w:tcPr>
          <w:p w14:paraId="0A5159D7" w14:textId="77777777" w:rsidR="00017CE7" w:rsidRPr="00D63217" w:rsidRDefault="00017CE7" w:rsidP="007D1EF1">
            <w:pPr>
              <w:pStyle w:val="BodyText"/>
              <w:widowControl w:val="0"/>
              <w:spacing w:after="0" w:line="240" w:lineRule="auto"/>
              <w:jc w:val="right"/>
              <w:rPr>
                <w:rFonts w:cs="Arial"/>
                <w:sz w:val="17"/>
                <w:szCs w:val="17"/>
              </w:rPr>
            </w:pPr>
            <w:r w:rsidRPr="00D63217">
              <w:rPr>
                <w:rFonts w:cs="Arial"/>
                <w:sz w:val="17"/>
                <w:szCs w:val="17"/>
              </w:rPr>
              <w:t>Geomean EC</w:t>
            </w:r>
            <w:r w:rsidRPr="00D63217">
              <w:rPr>
                <w:rFonts w:cs="Arial"/>
                <w:sz w:val="17"/>
                <w:szCs w:val="17"/>
                <w:vertAlign w:val="subscript"/>
              </w:rPr>
              <w:t>50</w:t>
            </w:r>
            <w:r w:rsidRPr="00D63217">
              <w:rPr>
                <w:rFonts w:cs="Arial"/>
                <w:sz w:val="17"/>
                <w:szCs w:val="17"/>
              </w:rPr>
              <w:t xml:space="preserve"> 0.0066 mg acs/L (5 species, excl. </w:t>
            </w:r>
            <w:r w:rsidRPr="00D63217">
              <w:rPr>
                <w:rFonts w:cs="Arial"/>
                <w:i/>
                <w:iCs/>
                <w:sz w:val="17"/>
                <w:szCs w:val="17"/>
              </w:rPr>
              <w:t>S.costatum</w:t>
            </w:r>
            <w:r w:rsidRPr="00D63217">
              <w:rPr>
                <w:rFonts w:cs="Arial"/>
                <w:sz w:val="17"/>
                <w:szCs w:val="17"/>
              </w:rPr>
              <w:t>)</w:t>
            </w:r>
          </w:p>
        </w:tc>
      </w:tr>
    </w:tbl>
    <w:p w14:paraId="32A0002F" w14:textId="77777777" w:rsidR="00017CE7" w:rsidRPr="00D63217" w:rsidRDefault="00017CE7" w:rsidP="00017CE7">
      <w:pPr>
        <w:pStyle w:val="APVMAText"/>
        <w:spacing w:before="0" w:after="0" w:line="240" w:lineRule="auto"/>
        <w:rPr>
          <w:sz w:val="16"/>
          <w:szCs w:val="16"/>
        </w:rPr>
      </w:pPr>
      <w:r w:rsidRPr="00D63217">
        <w:rPr>
          <w:sz w:val="16"/>
          <w:szCs w:val="16"/>
        </w:rPr>
        <w:t>*7d E</w:t>
      </w:r>
      <w:r w:rsidRPr="00D63217">
        <w:rPr>
          <w:sz w:val="16"/>
          <w:szCs w:val="16"/>
          <w:vertAlign w:val="subscript"/>
        </w:rPr>
        <w:t>r</w:t>
      </w:r>
      <w:r w:rsidRPr="00D63217">
        <w:rPr>
          <w:sz w:val="16"/>
          <w:szCs w:val="16"/>
        </w:rPr>
        <w:t>C</w:t>
      </w:r>
      <w:r w:rsidRPr="00D63217">
        <w:rPr>
          <w:sz w:val="16"/>
          <w:szCs w:val="16"/>
          <w:vertAlign w:val="subscript"/>
        </w:rPr>
        <w:t>50</w:t>
      </w:r>
      <w:r w:rsidRPr="00D63217">
        <w:rPr>
          <w:sz w:val="16"/>
          <w:szCs w:val="16"/>
        </w:rPr>
        <w:t xml:space="preserve"> 0.031 and 14d E</w:t>
      </w:r>
      <w:r w:rsidRPr="00D63217">
        <w:rPr>
          <w:sz w:val="16"/>
          <w:szCs w:val="16"/>
          <w:vertAlign w:val="subscript"/>
        </w:rPr>
        <w:t>r</w:t>
      </w:r>
      <w:r w:rsidRPr="00D63217">
        <w:rPr>
          <w:sz w:val="16"/>
          <w:szCs w:val="16"/>
        </w:rPr>
        <w:t>C</w:t>
      </w:r>
      <w:r w:rsidRPr="00D63217">
        <w:rPr>
          <w:sz w:val="16"/>
          <w:szCs w:val="16"/>
          <w:vertAlign w:val="subscript"/>
        </w:rPr>
        <w:t>50</w:t>
      </w:r>
      <w:r w:rsidRPr="00D63217">
        <w:rPr>
          <w:sz w:val="16"/>
          <w:szCs w:val="16"/>
        </w:rPr>
        <w:t xml:space="preserve"> 0.037 mg ac/L</w:t>
      </w:r>
    </w:p>
    <w:p w14:paraId="3F33E151" w14:textId="53816893" w:rsidR="00017CE7" w:rsidRPr="00D63217" w:rsidRDefault="0022632D" w:rsidP="00017CE7">
      <w:pPr>
        <w:pStyle w:val="Caption"/>
      </w:pPr>
      <w:bookmarkStart w:id="480" w:name="_Toc172814697"/>
      <w:r w:rsidRPr="00D63217">
        <w:t xml:space="preserve">Table </w:t>
      </w:r>
      <w:r w:rsidRPr="00D63217">
        <w:fldChar w:fldCharType="begin"/>
      </w:r>
      <w:r w:rsidRPr="00D63217">
        <w:instrText xml:space="preserve"> SEQ Table \* ARABIC </w:instrText>
      </w:r>
      <w:r w:rsidRPr="00D63217">
        <w:fldChar w:fldCharType="separate"/>
      </w:r>
      <w:r w:rsidR="000417A3">
        <w:rPr>
          <w:noProof/>
        </w:rPr>
        <w:t>68</w:t>
      </w:r>
      <w:r w:rsidRPr="00D63217">
        <w:fldChar w:fldCharType="end"/>
      </w:r>
      <w:r w:rsidR="00017CE7" w:rsidRPr="00D63217">
        <w:t>:</w:t>
      </w:r>
      <w:r w:rsidRPr="00D63217">
        <w:t xml:space="preserve"> </w:t>
      </w:r>
      <w:r w:rsidR="00017CE7" w:rsidRPr="00D63217">
        <w:t>Diquat/paraquat combination products: short-term effects on bees</w:t>
      </w:r>
      <w:bookmarkEnd w:id="480"/>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86"/>
        <w:gridCol w:w="1487"/>
        <w:gridCol w:w="2072"/>
        <w:gridCol w:w="2304"/>
        <w:gridCol w:w="2241"/>
      </w:tblGrid>
      <w:tr w:rsidR="00017CE7" w:rsidRPr="00D63217" w14:paraId="53907BAF" w14:textId="77777777" w:rsidTr="00C07F2C">
        <w:trPr>
          <w:cantSplit/>
          <w:tblHeader/>
        </w:trPr>
        <w:tc>
          <w:tcPr>
            <w:tcW w:w="0" w:type="auto"/>
            <w:tcBorders>
              <w:bottom w:val="single" w:sz="4" w:space="0" w:color="auto"/>
            </w:tcBorders>
            <w:shd w:val="clear" w:color="auto" w:fill="5C2946"/>
          </w:tcPr>
          <w:p w14:paraId="4457BCE3" w14:textId="77777777" w:rsidR="00017CE7" w:rsidRPr="00D63217" w:rsidRDefault="00017CE7" w:rsidP="00AC372C">
            <w:pPr>
              <w:pStyle w:val="TableHead"/>
            </w:pPr>
            <w:r w:rsidRPr="00D63217">
              <w:t>Group</w:t>
            </w:r>
          </w:p>
        </w:tc>
        <w:tc>
          <w:tcPr>
            <w:tcW w:w="0" w:type="auto"/>
            <w:tcBorders>
              <w:bottom w:val="single" w:sz="4" w:space="0" w:color="auto"/>
            </w:tcBorders>
            <w:shd w:val="clear" w:color="auto" w:fill="5C2946"/>
          </w:tcPr>
          <w:p w14:paraId="74F62FD8" w14:textId="77777777" w:rsidR="00017CE7" w:rsidRPr="00D63217" w:rsidRDefault="00017CE7" w:rsidP="00AC372C">
            <w:pPr>
              <w:pStyle w:val="TableHead"/>
            </w:pPr>
            <w:r w:rsidRPr="00D63217">
              <w:t>Species</w:t>
            </w:r>
          </w:p>
        </w:tc>
        <w:tc>
          <w:tcPr>
            <w:tcW w:w="0" w:type="auto"/>
            <w:tcBorders>
              <w:bottom w:val="single" w:sz="4" w:space="0" w:color="auto"/>
            </w:tcBorders>
            <w:shd w:val="clear" w:color="auto" w:fill="5C2946"/>
          </w:tcPr>
          <w:p w14:paraId="23967A71" w14:textId="77777777" w:rsidR="00017CE7" w:rsidRPr="00D63217" w:rsidRDefault="00017CE7" w:rsidP="00AC372C">
            <w:pPr>
              <w:pStyle w:val="TableHead"/>
            </w:pPr>
            <w:r w:rsidRPr="00D63217">
              <w:t>0.46 diquat</w:t>
            </w:r>
            <w:r w:rsidRPr="00D63217">
              <w:rPr>
                <w:rStyle w:val="FootnoteReference"/>
                <w:b/>
                <w:sz w:val="17"/>
                <w:szCs w:val="17"/>
              </w:rPr>
              <w:footnoteReference w:id="32"/>
            </w:r>
          </w:p>
        </w:tc>
        <w:tc>
          <w:tcPr>
            <w:tcW w:w="0" w:type="auto"/>
            <w:tcBorders>
              <w:bottom w:val="single" w:sz="4" w:space="0" w:color="auto"/>
            </w:tcBorders>
            <w:shd w:val="clear" w:color="auto" w:fill="5C2946"/>
          </w:tcPr>
          <w:p w14:paraId="5EE3F606" w14:textId="77777777" w:rsidR="00017CE7" w:rsidRPr="00D63217" w:rsidRDefault="00017CE7" w:rsidP="00AC372C">
            <w:pPr>
              <w:pStyle w:val="TableHead"/>
            </w:pPr>
            <w:r w:rsidRPr="00D63217">
              <w:t>0.54 paraquat</w:t>
            </w:r>
            <w:r w:rsidRPr="00D63217">
              <w:rPr>
                <w:rStyle w:val="FootnoteReference"/>
                <w:b/>
                <w:sz w:val="17"/>
                <w:szCs w:val="17"/>
              </w:rPr>
              <w:footnoteReference w:id="33"/>
            </w:r>
          </w:p>
        </w:tc>
        <w:tc>
          <w:tcPr>
            <w:tcW w:w="0" w:type="auto"/>
            <w:tcBorders>
              <w:bottom w:val="single" w:sz="4" w:space="0" w:color="auto"/>
            </w:tcBorders>
            <w:shd w:val="clear" w:color="auto" w:fill="5C2946"/>
          </w:tcPr>
          <w:p w14:paraId="6A622E20" w14:textId="77777777" w:rsidR="00017CE7" w:rsidRPr="00D63217" w:rsidRDefault="00017CE7" w:rsidP="00AC372C">
            <w:pPr>
              <w:pStyle w:val="TableHead"/>
            </w:pPr>
            <w:r w:rsidRPr="00D63217">
              <w:t>1.00 combination</w:t>
            </w:r>
            <w:r w:rsidRPr="00D63217">
              <w:rPr>
                <w:rStyle w:val="FootnoteReference"/>
                <w:b/>
                <w:sz w:val="17"/>
                <w:szCs w:val="17"/>
              </w:rPr>
              <w:footnoteReference w:id="34"/>
            </w:r>
          </w:p>
        </w:tc>
      </w:tr>
      <w:tr w:rsidR="00017CE7" w:rsidRPr="00D63217" w14:paraId="73781A34" w14:textId="77777777" w:rsidTr="007D1EF1">
        <w:trPr>
          <w:cantSplit/>
        </w:trPr>
        <w:tc>
          <w:tcPr>
            <w:tcW w:w="0" w:type="auto"/>
            <w:tcBorders>
              <w:top w:val="single" w:sz="4" w:space="0" w:color="auto"/>
              <w:left w:val="nil"/>
              <w:bottom w:val="nil"/>
              <w:right w:val="nil"/>
            </w:tcBorders>
          </w:tcPr>
          <w:p w14:paraId="68E5BE4A"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Bees (contact)</w:t>
            </w:r>
          </w:p>
        </w:tc>
        <w:tc>
          <w:tcPr>
            <w:tcW w:w="0" w:type="auto"/>
            <w:tcBorders>
              <w:top w:val="single" w:sz="4" w:space="0" w:color="auto"/>
              <w:left w:val="nil"/>
              <w:bottom w:val="nil"/>
              <w:right w:val="nil"/>
            </w:tcBorders>
          </w:tcPr>
          <w:p w14:paraId="50C2154B"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Apis mellifera</w:t>
            </w:r>
          </w:p>
        </w:tc>
        <w:tc>
          <w:tcPr>
            <w:tcW w:w="0" w:type="auto"/>
            <w:tcBorders>
              <w:top w:val="single" w:sz="4" w:space="0" w:color="auto"/>
              <w:left w:val="nil"/>
              <w:bottom w:val="nil"/>
              <w:right w:val="nil"/>
            </w:tcBorders>
          </w:tcPr>
          <w:p w14:paraId="62859C84" w14:textId="6627BA56"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105 µg ac/bee</w:t>
            </w:r>
            <w:r w:rsidR="00AC372C" w:rsidRPr="00D63217">
              <w:rPr>
                <w:rFonts w:cs="Arial"/>
                <w:sz w:val="17"/>
                <w:szCs w:val="17"/>
              </w:rPr>
              <w:br/>
            </w:r>
            <w:r w:rsidRPr="00D63217">
              <w:rPr>
                <w:rFonts w:cs="Arial"/>
                <w:sz w:val="17"/>
                <w:szCs w:val="17"/>
              </w:rPr>
              <w:t>Gough et</w:t>
            </w:r>
            <w:r w:rsidR="00143F5A" w:rsidRPr="00D63217">
              <w:rPr>
                <w:rFonts w:cs="Arial"/>
                <w:sz w:val="17"/>
                <w:szCs w:val="17"/>
              </w:rPr>
              <w:t xml:space="preserve"> al,</w:t>
            </w:r>
            <w:r w:rsidRPr="00D63217">
              <w:rPr>
                <w:rFonts w:cs="Arial"/>
                <w:sz w:val="17"/>
                <w:szCs w:val="17"/>
              </w:rPr>
              <w:t xml:space="preserve"> 1987</w:t>
            </w:r>
          </w:p>
        </w:tc>
        <w:tc>
          <w:tcPr>
            <w:tcW w:w="0" w:type="auto"/>
            <w:vMerge w:val="restart"/>
            <w:tcBorders>
              <w:top w:val="single" w:sz="4" w:space="0" w:color="auto"/>
              <w:left w:val="nil"/>
              <w:right w:val="nil"/>
            </w:tcBorders>
          </w:tcPr>
          <w:p w14:paraId="34EA6949" w14:textId="346C9E6D"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16 µg ac/bee</w:t>
            </w:r>
            <w:r w:rsidR="00AC372C" w:rsidRPr="00D63217">
              <w:rPr>
                <w:rFonts w:cs="Arial"/>
                <w:sz w:val="17"/>
                <w:szCs w:val="17"/>
              </w:rPr>
              <w:br/>
            </w:r>
            <w:r w:rsidRPr="00D63217">
              <w:rPr>
                <w:rFonts w:cs="Arial"/>
                <w:sz w:val="17"/>
                <w:szCs w:val="17"/>
              </w:rPr>
              <w:t>Bull &amp; Wilkinson 1987</w:t>
            </w:r>
          </w:p>
        </w:tc>
        <w:tc>
          <w:tcPr>
            <w:tcW w:w="0" w:type="auto"/>
            <w:tcBorders>
              <w:top w:val="single" w:sz="4" w:space="0" w:color="auto"/>
              <w:left w:val="nil"/>
              <w:bottom w:val="nil"/>
              <w:right w:val="nil"/>
            </w:tcBorders>
            <w:shd w:val="clear" w:color="auto" w:fill="auto"/>
          </w:tcPr>
          <w:p w14:paraId="6A69AF54" w14:textId="3EC01423"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26 µg acs/bee</w:t>
            </w:r>
          </w:p>
        </w:tc>
      </w:tr>
      <w:tr w:rsidR="00017CE7" w:rsidRPr="00D63217" w14:paraId="5264D153" w14:textId="77777777" w:rsidTr="007D1EF1">
        <w:trPr>
          <w:cantSplit/>
        </w:trPr>
        <w:tc>
          <w:tcPr>
            <w:tcW w:w="0" w:type="auto"/>
            <w:tcBorders>
              <w:top w:val="nil"/>
              <w:left w:val="nil"/>
              <w:bottom w:val="nil"/>
              <w:right w:val="nil"/>
            </w:tcBorders>
          </w:tcPr>
          <w:p w14:paraId="61924449"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tcPr>
          <w:p w14:paraId="4352870D"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nil"/>
              <w:right w:val="nil"/>
            </w:tcBorders>
          </w:tcPr>
          <w:p w14:paraId="5013D217"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left w:val="nil"/>
              <w:bottom w:val="nil"/>
              <w:right w:val="nil"/>
            </w:tcBorders>
          </w:tcPr>
          <w:p w14:paraId="236FAA6D"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shd w:val="clear" w:color="auto" w:fill="auto"/>
          </w:tcPr>
          <w:p w14:paraId="61E6129C" w14:textId="1731088B" w:rsidR="00017CE7" w:rsidRPr="00D63217" w:rsidRDefault="00017CE7" w:rsidP="00AC372C">
            <w:pPr>
              <w:pStyle w:val="BodyText"/>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11% + 89%</w:t>
            </w:r>
          </w:p>
        </w:tc>
      </w:tr>
      <w:tr w:rsidR="00017CE7" w:rsidRPr="00D63217" w14:paraId="7FBDCA44" w14:textId="77777777" w:rsidTr="007D1EF1">
        <w:trPr>
          <w:cantSplit/>
        </w:trPr>
        <w:tc>
          <w:tcPr>
            <w:tcW w:w="0" w:type="auto"/>
            <w:tcBorders>
              <w:top w:val="single" w:sz="4" w:space="0" w:color="auto"/>
              <w:left w:val="nil"/>
              <w:bottom w:val="nil"/>
              <w:right w:val="nil"/>
            </w:tcBorders>
          </w:tcPr>
          <w:p w14:paraId="00BF3127" w14:textId="77777777" w:rsidR="00017CE7" w:rsidRPr="00D63217" w:rsidRDefault="00017CE7" w:rsidP="008761AA">
            <w:pPr>
              <w:pStyle w:val="BodyText"/>
              <w:keepNext/>
              <w:keepLines/>
              <w:widowControl w:val="0"/>
              <w:spacing w:after="0" w:line="240" w:lineRule="auto"/>
              <w:rPr>
                <w:rFonts w:cs="Arial"/>
                <w:sz w:val="17"/>
                <w:szCs w:val="17"/>
              </w:rPr>
            </w:pPr>
            <w:r w:rsidRPr="00D63217">
              <w:rPr>
                <w:rFonts w:cs="Arial"/>
                <w:sz w:val="17"/>
                <w:szCs w:val="17"/>
              </w:rPr>
              <w:t>Bees (oral)</w:t>
            </w:r>
          </w:p>
        </w:tc>
        <w:tc>
          <w:tcPr>
            <w:tcW w:w="0" w:type="auto"/>
            <w:tcBorders>
              <w:top w:val="single" w:sz="4" w:space="0" w:color="auto"/>
              <w:left w:val="nil"/>
              <w:bottom w:val="nil"/>
              <w:right w:val="nil"/>
            </w:tcBorders>
          </w:tcPr>
          <w:p w14:paraId="41CD4A08" w14:textId="77777777" w:rsidR="00017CE7" w:rsidRPr="00D63217" w:rsidRDefault="00017CE7" w:rsidP="008761AA">
            <w:pPr>
              <w:pStyle w:val="BodyText"/>
              <w:keepNext/>
              <w:keepLines/>
              <w:widowControl w:val="0"/>
              <w:spacing w:after="0" w:line="240" w:lineRule="auto"/>
              <w:rPr>
                <w:rFonts w:cs="Arial"/>
                <w:i/>
                <w:iCs/>
                <w:sz w:val="17"/>
                <w:szCs w:val="17"/>
              </w:rPr>
            </w:pPr>
            <w:r w:rsidRPr="00D63217">
              <w:rPr>
                <w:rFonts w:cs="Arial"/>
                <w:i/>
                <w:iCs/>
                <w:sz w:val="17"/>
                <w:szCs w:val="17"/>
              </w:rPr>
              <w:t>Apis mellifera</w:t>
            </w:r>
          </w:p>
        </w:tc>
        <w:tc>
          <w:tcPr>
            <w:tcW w:w="0" w:type="auto"/>
            <w:tcBorders>
              <w:top w:val="single" w:sz="4" w:space="0" w:color="auto"/>
              <w:left w:val="nil"/>
              <w:bottom w:val="nil"/>
              <w:right w:val="nil"/>
            </w:tcBorders>
          </w:tcPr>
          <w:p w14:paraId="76F95A35" w14:textId="43DE6C0C"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22 µg ac/bee</w:t>
            </w:r>
            <w:r w:rsidR="00AC372C" w:rsidRPr="00D63217">
              <w:rPr>
                <w:rFonts w:cs="Arial"/>
                <w:sz w:val="17"/>
                <w:szCs w:val="17"/>
              </w:rPr>
              <w:br/>
            </w:r>
            <w:r w:rsidRPr="00D63217">
              <w:rPr>
                <w:rFonts w:cs="Arial"/>
                <w:sz w:val="17"/>
                <w:szCs w:val="17"/>
              </w:rPr>
              <w:t>Gough et</w:t>
            </w:r>
            <w:r w:rsidR="00143F5A" w:rsidRPr="00D63217">
              <w:rPr>
                <w:rFonts w:cs="Arial"/>
                <w:sz w:val="17"/>
                <w:szCs w:val="17"/>
              </w:rPr>
              <w:t xml:space="preserve"> al,</w:t>
            </w:r>
            <w:r w:rsidRPr="00D63217">
              <w:rPr>
                <w:rFonts w:cs="Arial"/>
                <w:sz w:val="17"/>
                <w:szCs w:val="17"/>
              </w:rPr>
              <w:t xml:space="preserve"> 1987</w:t>
            </w:r>
          </w:p>
        </w:tc>
        <w:tc>
          <w:tcPr>
            <w:tcW w:w="0" w:type="auto"/>
            <w:vMerge w:val="restart"/>
            <w:tcBorders>
              <w:top w:val="single" w:sz="4" w:space="0" w:color="auto"/>
              <w:left w:val="nil"/>
              <w:bottom w:val="nil"/>
              <w:right w:val="nil"/>
            </w:tcBorders>
          </w:tcPr>
          <w:p w14:paraId="32582CAB" w14:textId="0AAFCA35"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13 µg ac/bee</w:t>
            </w:r>
            <w:r w:rsidR="00AC372C" w:rsidRPr="00D63217">
              <w:rPr>
                <w:rFonts w:cs="Arial"/>
                <w:sz w:val="17"/>
                <w:szCs w:val="17"/>
              </w:rPr>
              <w:br/>
            </w:r>
            <w:r w:rsidRPr="00D63217">
              <w:rPr>
                <w:rFonts w:cs="Arial"/>
                <w:sz w:val="17"/>
                <w:szCs w:val="17"/>
              </w:rPr>
              <w:t>Bull &amp; Wilkinson 1987</w:t>
            </w:r>
          </w:p>
        </w:tc>
        <w:tc>
          <w:tcPr>
            <w:tcW w:w="0" w:type="auto"/>
            <w:tcBorders>
              <w:top w:val="single" w:sz="4" w:space="0" w:color="auto"/>
              <w:left w:val="nil"/>
              <w:bottom w:val="nil"/>
              <w:right w:val="nil"/>
            </w:tcBorders>
            <w:shd w:val="clear" w:color="auto" w:fill="auto"/>
          </w:tcPr>
          <w:p w14:paraId="2184D3CB" w14:textId="72746F7D"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Predicted:</w:t>
            </w:r>
            <w:r w:rsidR="00AC372C" w:rsidRPr="00D63217">
              <w:rPr>
                <w:rFonts w:cs="Arial"/>
                <w:sz w:val="17"/>
                <w:szCs w:val="17"/>
              </w:rPr>
              <w:br/>
            </w:r>
            <w:r w:rsidRPr="00D63217">
              <w:rPr>
                <w:rFonts w:cs="Arial"/>
                <w:sz w:val="17"/>
                <w:szCs w:val="17"/>
              </w:rPr>
              <w:t>LD</w:t>
            </w:r>
            <w:r w:rsidRPr="00D63217">
              <w:rPr>
                <w:rFonts w:cs="Arial"/>
                <w:sz w:val="17"/>
                <w:szCs w:val="17"/>
                <w:vertAlign w:val="subscript"/>
              </w:rPr>
              <w:t>50</w:t>
            </w:r>
            <w:r w:rsidRPr="00D63217">
              <w:rPr>
                <w:rFonts w:cs="Arial"/>
                <w:sz w:val="17"/>
                <w:szCs w:val="17"/>
              </w:rPr>
              <w:t xml:space="preserve"> 16 µg acs/bee</w:t>
            </w:r>
          </w:p>
        </w:tc>
      </w:tr>
      <w:tr w:rsidR="00017CE7" w:rsidRPr="00D63217" w14:paraId="5F90CA33" w14:textId="77777777" w:rsidTr="007D1EF1">
        <w:trPr>
          <w:cantSplit/>
        </w:trPr>
        <w:tc>
          <w:tcPr>
            <w:tcW w:w="0" w:type="auto"/>
            <w:tcBorders>
              <w:top w:val="nil"/>
              <w:left w:val="nil"/>
              <w:bottom w:val="single" w:sz="4" w:space="0" w:color="auto"/>
              <w:right w:val="nil"/>
            </w:tcBorders>
          </w:tcPr>
          <w:p w14:paraId="2F058366" w14:textId="77777777" w:rsidR="00017CE7" w:rsidRPr="00D63217" w:rsidRDefault="00017CE7" w:rsidP="008761AA">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018E9ABA" w14:textId="77777777" w:rsidR="00017CE7" w:rsidRPr="00D63217" w:rsidRDefault="00017CE7" w:rsidP="008761AA">
            <w:pPr>
              <w:pStyle w:val="BodyText"/>
              <w:keepNext/>
              <w:keepLines/>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56D28DA9" w14:textId="77777777" w:rsidR="00017CE7" w:rsidRPr="00D63217" w:rsidRDefault="00017CE7" w:rsidP="008761AA">
            <w:pPr>
              <w:pStyle w:val="BodyText"/>
              <w:keepNext/>
              <w:keepLines/>
              <w:widowControl w:val="0"/>
              <w:spacing w:after="0" w:line="240" w:lineRule="auto"/>
              <w:rPr>
                <w:rFonts w:cs="Arial"/>
                <w:sz w:val="17"/>
                <w:szCs w:val="17"/>
              </w:rPr>
            </w:pPr>
          </w:p>
        </w:tc>
        <w:tc>
          <w:tcPr>
            <w:tcW w:w="0" w:type="auto"/>
            <w:vMerge/>
            <w:tcBorders>
              <w:top w:val="nil"/>
              <w:left w:val="nil"/>
              <w:bottom w:val="single" w:sz="4" w:space="0" w:color="auto"/>
              <w:right w:val="nil"/>
            </w:tcBorders>
          </w:tcPr>
          <w:p w14:paraId="66918028" w14:textId="77777777" w:rsidR="00017CE7" w:rsidRPr="00D63217" w:rsidRDefault="00017CE7" w:rsidP="008761AA">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361F085E" w14:textId="4E5C6BA5" w:rsidR="00017CE7" w:rsidRPr="00D63217" w:rsidRDefault="00017CE7" w:rsidP="00AC372C">
            <w:pPr>
              <w:pStyle w:val="BodyText"/>
              <w:keepNext/>
              <w:keepLines/>
              <w:widowControl w:val="0"/>
              <w:spacing w:after="0" w:line="240" w:lineRule="auto"/>
              <w:rPr>
                <w:rFonts w:cs="Arial"/>
                <w:sz w:val="17"/>
                <w:szCs w:val="17"/>
              </w:rPr>
            </w:pPr>
            <w:r w:rsidRPr="00D63217">
              <w:rPr>
                <w:rFonts w:cs="Arial"/>
                <w:sz w:val="17"/>
                <w:szCs w:val="17"/>
              </w:rPr>
              <w:t>Relative toxicity:</w:t>
            </w:r>
            <w:r w:rsidR="00AC372C" w:rsidRPr="00D63217">
              <w:rPr>
                <w:rFonts w:cs="Arial"/>
                <w:sz w:val="17"/>
                <w:szCs w:val="17"/>
              </w:rPr>
              <w:br/>
            </w:r>
            <w:r w:rsidRPr="00D63217">
              <w:rPr>
                <w:rFonts w:cs="Arial"/>
                <w:sz w:val="17"/>
                <w:szCs w:val="17"/>
              </w:rPr>
              <w:t>33% + 67%</w:t>
            </w:r>
          </w:p>
        </w:tc>
      </w:tr>
    </w:tbl>
    <w:p w14:paraId="222ACFA3" w14:textId="4B1CF014" w:rsidR="00017CE7" w:rsidRPr="00D63217" w:rsidRDefault="0022632D" w:rsidP="00017CE7">
      <w:pPr>
        <w:pStyle w:val="Caption"/>
      </w:pPr>
      <w:bookmarkStart w:id="481" w:name="_Toc172814698"/>
      <w:r w:rsidRPr="00D63217">
        <w:t xml:space="preserve">Table </w:t>
      </w:r>
      <w:r w:rsidRPr="00D63217">
        <w:fldChar w:fldCharType="begin"/>
      </w:r>
      <w:r w:rsidRPr="00D63217">
        <w:instrText xml:space="preserve"> SEQ Table \* ARABIC </w:instrText>
      </w:r>
      <w:r w:rsidRPr="00D63217">
        <w:fldChar w:fldCharType="separate"/>
      </w:r>
      <w:r w:rsidR="000417A3">
        <w:rPr>
          <w:noProof/>
        </w:rPr>
        <w:t>69</w:t>
      </w:r>
      <w:r w:rsidRPr="00D63217">
        <w:fldChar w:fldCharType="end"/>
      </w:r>
      <w:r w:rsidRPr="00D63217">
        <w:t xml:space="preserve">: </w:t>
      </w:r>
      <w:r w:rsidR="00017CE7" w:rsidRPr="00D63217">
        <w:t>Diquat/paraquat combination products: effects on other terrestrial arthropods</w:t>
      </w:r>
      <w:bookmarkEnd w:id="481"/>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7"/>
        <w:gridCol w:w="2016"/>
        <w:gridCol w:w="1956"/>
        <w:gridCol w:w="1906"/>
        <w:gridCol w:w="2025"/>
      </w:tblGrid>
      <w:tr w:rsidR="00017CE7" w:rsidRPr="00D63217" w14:paraId="758FE7BC" w14:textId="77777777" w:rsidTr="00C07F2C">
        <w:trPr>
          <w:cantSplit/>
          <w:tblHeader/>
        </w:trPr>
        <w:tc>
          <w:tcPr>
            <w:tcW w:w="0" w:type="auto"/>
            <w:tcBorders>
              <w:bottom w:val="single" w:sz="4" w:space="0" w:color="auto"/>
            </w:tcBorders>
            <w:shd w:val="clear" w:color="auto" w:fill="5C2946"/>
          </w:tcPr>
          <w:p w14:paraId="5F6C763B" w14:textId="77777777" w:rsidR="00017CE7" w:rsidRPr="00D63217" w:rsidRDefault="00017CE7" w:rsidP="00C07F2C">
            <w:pPr>
              <w:pStyle w:val="TableHead"/>
            </w:pPr>
            <w:r w:rsidRPr="00D63217">
              <w:t>Group</w:t>
            </w:r>
          </w:p>
        </w:tc>
        <w:tc>
          <w:tcPr>
            <w:tcW w:w="0" w:type="auto"/>
            <w:tcBorders>
              <w:bottom w:val="single" w:sz="4" w:space="0" w:color="auto"/>
            </w:tcBorders>
            <w:shd w:val="clear" w:color="auto" w:fill="5C2946"/>
          </w:tcPr>
          <w:p w14:paraId="5F00A35A" w14:textId="77777777" w:rsidR="00017CE7" w:rsidRPr="00D63217" w:rsidRDefault="00017CE7" w:rsidP="00C07F2C">
            <w:pPr>
              <w:pStyle w:val="TableHead"/>
            </w:pPr>
            <w:r w:rsidRPr="00D63217">
              <w:t>Species</w:t>
            </w:r>
          </w:p>
        </w:tc>
        <w:tc>
          <w:tcPr>
            <w:tcW w:w="0" w:type="auto"/>
            <w:tcBorders>
              <w:bottom w:val="single" w:sz="4" w:space="0" w:color="auto"/>
            </w:tcBorders>
            <w:shd w:val="clear" w:color="auto" w:fill="5C2946"/>
          </w:tcPr>
          <w:p w14:paraId="36879F71" w14:textId="77777777" w:rsidR="00017CE7" w:rsidRPr="00D63217" w:rsidRDefault="00017CE7" w:rsidP="00C07F2C">
            <w:pPr>
              <w:pStyle w:val="TableHead"/>
            </w:pPr>
            <w:r w:rsidRPr="00D63217">
              <w:t>0.46 diquat</w:t>
            </w:r>
            <w:r w:rsidRPr="00D63217">
              <w:rPr>
                <w:rStyle w:val="FootnoteReference"/>
                <w:b/>
                <w:sz w:val="17"/>
                <w:szCs w:val="17"/>
              </w:rPr>
              <w:footnoteReference w:id="35"/>
            </w:r>
          </w:p>
        </w:tc>
        <w:tc>
          <w:tcPr>
            <w:tcW w:w="0" w:type="auto"/>
            <w:tcBorders>
              <w:bottom w:val="single" w:sz="4" w:space="0" w:color="auto"/>
            </w:tcBorders>
            <w:shd w:val="clear" w:color="auto" w:fill="5C2946"/>
          </w:tcPr>
          <w:p w14:paraId="0BFC9389" w14:textId="77777777" w:rsidR="00017CE7" w:rsidRPr="00D63217" w:rsidRDefault="00017CE7" w:rsidP="00C07F2C">
            <w:pPr>
              <w:pStyle w:val="TableHead"/>
            </w:pPr>
            <w:r w:rsidRPr="00D63217">
              <w:t>0.54 paraquat</w:t>
            </w:r>
            <w:r w:rsidRPr="00D63217">
              <w:rPr>
                <w:rStyle w:val="FootnoteReference"/>
                <w:b/>
                <w:sz w:val="17"/>
                <w:szCs w:val="17"/>
              </w:rPr>
              <w:footnoteReference w:id="36"/>
            </w:r>
          </w:p>
        </w:tc>
        <w:tc>
          <w:tcPr>
            <w:tcW w:w="0" w:type="auto"/>
            <w:tcBorders>
              <w:bottom w:val="single" w:sz="4" w:space="0" w:color="auto"/>
            </w:tcBorders>
            <w:shd w:val="clear" w:color="auto" w:fill="5C2946"/>
          </w:tcPr>
          <w:p w14:paraId="73B4AE4E" w14:textId="77777777" w:rsidR="00017CE7" w:rsidRPr="00D63217" w:rsidRDefault="00017CE7" w:rsidP="00C07F2C">
            <w:pPr>
              <w:pStyle w:val="TableHead"/>
            </w:pPr>
            <w:r w:rsidRPr="00D63217">
              <w:t>1.00 combination</w:t>
            </w:r>
            <w:r w:rsidRPr="00D63217">
              <w:rPr>
                <w:rStyle w:val="FootnoteReference"/>
                <w:b/>
                <w:sz w:val="17"/>
                <w:szCs w:val="17"/>
              </w:rPr>
              <w:footnoteReference w:id="37"/>
            </w:r>
          </w:p>
        </w:tc>
      </w:tr>
      <w:tr w:rsidR="00017CE7" w:rsidRPr="00D63217" w14:paraId="41A7B633" w14:textId="77777777" w:rsidTr="007D1EF1">
        <w:trPr>
          <w:cantSplit/>
        </w:trPr>
        <w:tc>
          <w:tcPr>
            <w:tcW w:w="0" w:type="auto"/>
            <w:tcBorders>
              <w:top w:val="single" w:sz="4" w:space="0" w:color="auto"/>
              <w:left w:val="nil"/>
              <w:bottom w:val="nil"/>
              <w:right w:val="nil"/>
            </w:tcBorders>
          </w:tcPr>
          <w:p w14:paraId="2CBA0BD0"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Predatory arthropods</w:t>
            </w:r>
          </w:p>
        </w:tc>
        <w:tc>
          <w:tcPr>
            <w:tcW w:w="0" w:type="auto"/>
            <w:tcBorders>
              <w:top w:val="single" w:sz="4" w:space="0" w:color="auto"/>
              <w:left w:val="nil"/>
              <w:bottom w:val="nil"/>
              <w:right w:val="nil"/>
            </w:tcBorders>
          </w:tcPr>
          <w:p w14:paraId="7863EF6B"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Typhlodromus pyri</w:t>
            </w:r>
          </w:p>
        </w:tc>
        <w:tc>
          <w:tcPr>
            <w:tcW w:w="0" w:type="auto"/>
            <w:tcBorders>
              <w:top w:val="single" w:sz="4" w:space="0" w:color="auto"/>
              <w:left w:val="nil"/>
              <w:bottom w:val="nil"/>
              <w:right w:val="nil"/>
            </w:tcBorders>
          </w:tcPr>
          <w:p w14:paraId="62713B82" w14:textId="703AA62A"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Tier 1 LR</w:t>
            </w:r>
            <w:r w:rsidRPr="00D63217">
              <w:rPr>
                <w:rFonts w:cs="Arial"/>
                <w:sz w:val="17"/>
                <w:szCs w:val="17"/>
                <w:vertAlign w:val="subscript"/>
              </w:rPr>
              <w:t>50</w:t>
            </w:r>
            <w:r w:rsidRPr="00D63217">
              <w:rPr>
                <w:rFonts w:cs="Arial"/>
                <w:sz w:val="17"/>
                <w:szCs w:val="17"/>
              </w:rPr>
              <w:t xml:space="preserve"> 2.9 g ac/ha</w:t>
            </w:r>
            <w:r w:rsidR="00C07F2C" w:rsidRPr="00D63217">
              <w:rPr>
                <w:rFonts w:cs="Arial"/>
                <w:sz w:val="17"/>
                <w:szCs w:val="17"/>
              </w:rPr>
              <w:br/>
            </w:r>
            <w:r w:rsidRPr="00D63217">
              <w:rPr>
                <w:rFonts w:cs="Arial"/>
                <w:sz w:val="17"/>
                <w:szCs w:val="17"/>
              </w:rPr>
              <w:t>Austin &amp; Elcock 1999</w:t>
            </w:r>
            <w:r w:rsidR="008648BF" w:rsidRPr="00D63217">
              <w:rPr>
                <w:rFonts w:cs="Arial"/>
                <w:sz w:val="17"/>
                <w:szCs w:val="17"/>
              </w:rPr>
              <w:t>b</w:t>
            </w:r>
          </w:p>
        </w:tc>
        <w:tc>
          <w:tcPr>
            <w:tcW w:w="0" w:type="auto"/>
            <w:tcBorders>
              <w:top w:val="single" w:sz="4" w:space="0" w:color="auto"/>
              <w:left w:val="nil"/>
              <w:bottom w:val="nil"/>
              <w:right w:val="nil"/>
            </w:tcBorders>
          </w:tcPr>
          <w:p w14:paraId="2CC29C40" w14:textId="31A2EC5D"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Tier 1 LR</w:t>
            </w:r>
            <w:r w:rsidRPr="00D63217">
              <w:rPr>
                <w:rFonts w:cs="Arial"/>
                <w:sz w:val="17"/>
                <w:szCs w:val="17"/>
                <w:vertAlign w:val="subscript"/>
              </w:rPr>
              <w:t>50</w:t>
            </w:r>
            <w:r w:rsidRPr="00D63217">
              <w:rPr>
                <w:rFonts w:cs="Arial"/>
                <w:sz w:val="17"/>
                <w:szCs w:val="17"/>
              </w:rPr>
              <w:t xml:space="preserve"> 1.9 g ac/ha</w:t>
            </w:r>
            <w:r w:rsidR="00C07F2C" w:rsidRPr="00D63217">
              <w:rPr>
                <w:rFonts w:cs="Arial"/>
                <w:sz w:val="17"/>
                <w:szCs w:val="17"/>
              </w:rPr>
              <w:br/>
            </w:r>
            <w:r w:rsidRPr="00D63217">
              <w:rPr>
                <w:rFonts w:cs="Arial"/>
                <w:sz w:val="17"/>
                <w:szCs w:val="17"/>
              </w:rPr>
              <w:t>Austin &amp; Elcock 1999</w:t>
            </w:r>
            <w:r w:rsidR="008648BF" w:rsidRPr="00D63217">
              <w:rPr>
                <w:rFonts w:cs="Arial"/>
                <w:sz w:val="17"/>
                <w:szCs w:val="17"/>
              </w:rPr>
              <w:t>a</w:t>
            </w:r>
          </w:p>
        </w:tc>
        <w:tc>
          <w:tcPr>
            <w:tcW w:w="0" w:type="auto"/>
            <w:tcBorders>
              <w:top w:val="single" w:sz="4" w:space="0" w:color="auto"/>
              <w:left w:val="nil"/>
              <w:bottom w:val="nil"/>
              <w:right w:val="nil"/>
            </w:tcBorders>
            <w:shd w:val="clear" w:color="auto" w:fill="auto"/>
          </w:tcPr>
          <w:p w14:paraId="7D3DA9CA" w14:textId="1B39A18A"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Predicted tier 1:</w:t>
            </w:r>
            <w:r w:rsidR="00C07F2C" w:rsidRPr="00D63217">
              <w:rPr>
                <w:rFonts w:cs="Arial"/>
                <w:sz w:val="17"/>
                <w:szCs w:val="17"/>
              </w:rPr>
              <w:br/>
            </w:r>
            <w:r w:rsidRPr="00D63217">
              <w:rPr>
                <w:rFonts w:cs="Arial"/>
                <w:sz w:val="17"/>
                <w:szCs w:val="17"/>
              </w:rPr>
              <w:t>LR</w:t>
            </w:r>
            <w:r w:rsidRPr="00D63217">
              <w:rPr>
                <w:rFonts w:cs="Arial"/>
                <w:sz w:val="17"/>
                <w:szCs w:val="17"/>
                <w:vertAlign w:val="subscript"/>
              </w:rPr>
              <w:t>50</w:t>
            </w:r>
            <w:r w:rsidRPr="00D63217">
              <w:rPr>
                <w:rFonts w:cs="Arial"/>
                <w:sz w:val="17"/>
                <w:szCs w:val="17"/>
              </w:rPr>
              <w:t xml:space="preserve"> 2.3 g acs/ha</w:t>
            </w:r>
          </w:p>
        </w:tc>
      </w:tr>
      <w:tr w:rsidR="00017CE7" w:rsidRPr="00D63217" w14:paraId="33FCA91A" w14:textId="77777777" w:rsidTr="007D1EF1">
        <w:trPr>
          <w:cantSplit/>
        </w:trPr>
        <w:tc>
          <w:tcPr>
            <w:tcW w:w="0" w:type="auto"/>
            <w:tcBorders>
              <w:top w:val="nil"/>
              <w:left w:val="nil"/>
              <w:bottom w:val="nil"/>
              <w:right w:val="nil"/>
            </w:tcBorders>
          </w:tcPr>
          <w:p w14:paraId="5A059A44"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tcPr>
          <w:p w14:paraId="23FC1772"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191C23BE"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6793F3C2"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0E176EA7" w14:textId="34724122"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Relative toxicity:</w:t>
            </w:r>
            <w:r w:rsidR="00C07F2C" w:rsidRPr="00D63217">
              <w:rPr>
                <w:rFonts w:cs="Arial"/>
                <w:sz w:val="17"/>
                <w:szCs w:val="17"/>
              </w:rPr>
              <w:br/>
            </w:r>
            <w:r w:rsidRPr="00D63217">
              <w:rPr>
                <w:rFonts w:cs="Arial"/>
                <w:sz w:val="17"/>
                <w:szCs w:val="17"/>
              </w:rPr>
              <w:t>36% + 64%</w:t>
            </w:r>
          </w:p>
        </w:tc>
      </w:tr>
      <w:tr w:rsidR="00017CE7" w:rsidRPr="00D63217" w14:paraId="610EA8F2" w14:textId="77777777" w:rsidTr="007D1EF1">
        <w:trPr>
          <w:cantSplit/>
        </w:trPr>
        <w:tc>
          <w:tcPr>
            <w:tcW w:w="0" w:type="auto"/>
            <w:tcBorders>
              <w:top w:val="nil"/>
              <w:left w:val="nil"/>
              <w:bottom w:val="nil"/>
              <w:right w:val="nil"/>
            </w:tcBorders>
          </w:tcPr>
          <w:p w14:paraId="7EF01944"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tcPr>
          <w:p w14:paraId="5C064933"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single" w:sz="4" w:space="0" w:color="auto"/>
              <w:left w:val="nil"/>
              <w:bottom w:val="nil"/>
              <w:right w:val="nil"/>
            </w:tcBorders>
          </w:tcPr>
          <w:p w14:paraId="5C92CB17" w14:textId="76E49AFA"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Tier 2 LR</w:t>
            </w:r>
            <w:r w:rsidRPr="00D63217">
              <w:rPr>
                <w:rFonts w:cs="Arial"/>
                <w:sz w:val="17"/>
                <w:szCs w:val="17"/>
                <w:vertAlign w:val="subscript"/>
              </w:rPr>
              <w:t>50</w:t>
            </w:r>
            <w:r w:rsidRPr="00D63217">
              <w:rPr>
                <w:rFonts w:cs="Arial"/>
                <w:sz w:val="17"/>
                <w:szCs w:val="17"/>
              </w:rPr>
              <w:t xml:space="preserve"> 4.1 g ac/ha</w:t>
            </w:r>
            <w:r w:rsidR="00C07F2C" w:rsidRPr="00D63217">
              <w:rPr>
                <w:rFonts w:cs="Arial"/>
                <w:sz w:val="17"/>
                <w:szCs w:val="17"/>
              </w:rPr>
              <w:br/>
            </w:r>
            <w:r w:rsidRPr="00D63217">
              <w:rPr>
                <w:rFonts w:cs="Arial"/>
                <w:sz w:val="17"/>
                <w:szCs w:val="17"/>
              </w:rPr>
              <w:t>Austin &amp; Elcock 1999</w:t>
            </w:r>
            <w:r w:rsidR="008648BF" w:rsidRPr="00D63217">
              <w:rPr>
                <w:rFonts w:cs="Arial"/>
                <w:sz w:val="17"/>
                <w:szCs w:val="17"/>
              </w:rPr>
              <w:t>c</w:t>
            </w:r>
          </w:p>
        </w:tc>
        <w:tc>
          <w:tcPr>
            <w:tcW w:w="0" w:type="auto"/>
            <w:tcBorders>
              <w:top w:val="single" w:sz="4" w:space="0" w:color="auto"/>
              <w:left w:val="nil"/>
              <w:bottom w:val="nil"/>
              <w:right w:val="nil"/>
            </w:tcBorders>
          </w:tcPr>
          <w:p w14:paraId="5F8ACD48" w14:textId="65ED4688"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Tier 2 LR</w:t>
            </w:r>
            <w:r w:rsidRPr="00D63217">
              <w:rPr>
                <w:rFonts w:cs="Arial"/>
                <w:sz w:val="17"/>
                <w:szCs w:val="17"/>
                <w:vertAlign w:val="subscript"/>
              </w:rPr>
              <w:t>50</w:t>
            </w:r>
            <w:r w:rsidRPr="00D63217">
              <w:rPr>
                <w:rFonts w:cs="Arial"/>
                <w:sz w:val="17"/>
                <w:szCs w:val="17"/>
              </w:rPr>
              <w:t xml:space="preserve"> 8.2 g ac/ha</w:t>
            </w:r>
            <w:r w:rsidR="00C07F2C" w:rsidRPr="00D63217">
              <w:rPr>
                <w:rFonts w:cs="Arial"/>
                <w:sz w:val="17"/>
                <w:szCs w:val="17"/>
              </w:rPr>
              <w:br/>
            </w:r>
            <w:r w:rsidRPr="00D63217">
              <w:rPr>
                <w:rFonts w:cs="Arial"/>
                <w:sz w:val="17"/>
                <w:szCs w:val="17"/>
              </w:rPr>
              <w:t>Austin 1999</w:t>
            </w:r>
            <w:r w:rsidR="008648BF" w:rsidRPr="00D63217">
              <w:rPr>
                <w:rFonts w:cs="Arial"/>
                <w:sz w:val="17"/>
                <w:szCs w:val="17"/>
              </w:rPr>
              <w:t>a</w:t>
            </w:r>
          </w:p>
        </w:tc>
        <w:tc>
          <w:tcPr>
            <w:tcW w:w="0" w:type="auto"/>
            <w:tcBorders>
              <w:top w:val="single" w:sz="4" w:space="0" w:color="auto"/>
              <w:left w:val="nil"/>
              <w:bottom w:val="nil"/>
              <w:right w:val="nil"/>
            </w:tcBorders>
            <w:shd w:val="clear" w:color="auto" w:fill="auto"/>
          </w:tcPr>
          <w:p w14:paraId="69544602" w14:textId="40C90883"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Predicted tier 2:</w:t>
            </w:r>
            <w:r w:rsidR="00C07F2C" w:rsidRPr="00D63217">
              <w:rPr>
                <w:rFonts w:cs="Arial"/>
                <w:sz w:val="17"/>
                <w:szCs w:val="17"/>
              </w:rPr>
              <w:br/>
            </w:r>
            <w:r w:rsidRPr="00D63217">
              <w:rPr>
                <w:rFonts w:cs="Arial"/>
                <w:sz w:val="17"/>
                <w:szCs w:val="17"/>
              </w:rPr>
              <w:t>LR</w:t>
            </w:r>
            <w:r w:rsidRPr="00D63217">
              <w:rPr>
                <w:rFonts w:cs="Arial"/>
                <w:sz w:val="17"/>
                <w:szCs w:val="17"/>
                <w:vertAlign w:val="subscript"/>
              </w:rPr>
              <w:t>50</w:t>
            </w:r>
            <w:r w:rsidRPr="00D63217">
              <w:rPr>
                <w:rFonts w:cs="Arial"/>
                <w:sz w:val="17"/>
                <w:szCs w:val="17"/>
              </w:rPr>
              <w:t xml:space="preserve"> 5.6 g acs/ha</w:t>
            </w:r>
          </w:p>
        </w:tc>
      </w:tr>
      <w:tr w:rsidR="00017CE7" w:rsidRPr="00D63217" w14:paraId="1222D763" w14:textId="77777777" w:rsidTr="007D1EF1">
        <w:trPr>
          <w:cantSplit/>
        </w:trPr>
        <w:tc>
          <w:tcPr>
            <w:tcW w:w="0" w:type="auto"/>
            <w:tcBorders>
              <w:top w:val="nil"/>
              <w:left w:val="nil"/>
              <w:bottom w:val="nil"/>
              <w:right w:val="nil"/>
            </w:tcBorders>
          </w:tcPr>
          <w:p w14:paraId="0A742D2D"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25F5C1FC"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601FA195"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3886C472"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0056846C" w14:textId="0C949B4D"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Relative toxicity:</w:t>
            </w:r>
            <w:r w:rsidR="00C07F2C" w:rsidRPr="00D63217">
              <w:rPr>
                <w:rFonts w:cs="Arial"/>
                <w:sz w:val="17"/>
                <w:szCs w:val="17"/>
              </w:rPr>
              <w:br/>
            </w:r>
            <w:r w:rsidRPr="00D63217">
              <w:rPr>
                <w:rFonts w:cs="Arial"/>
                <w:sz w:val="17"/>
                <w:szCs w:val="17"/>
              </w:rPr>
              <w:t>63% + 37%</w:t>
            </w:r>
          </w:p>
        </w:tc>
      </w:tr>
      <w:tr w:rsidR="00017CE7" w:rsidRPr="00D63217" w14:paraId="55CD9E25" w14:textId="77777777" w:rsidTr="007D1EF1">
        <w:trPr>
          <w:cantSplit/>
        </w:trPr>
        <w:tc>
          <w:tcPr>
            <w:tcW w:w="0" w:type="auto"/>
            <w:tcBorders>
              <w:top w:val="nil"/>
              <w:left w:val="nil"/>
              <w:bottom w:val="nil"/>
              <w:right w:val="nil"/>
            </w:tcBorders>
          </w:tcPr>
          <w:p w14:paraId="5DADB4A0"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6BF74727"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Pterostichus melanarius</w:t>
            </w:r>
          </w:p>
        </w:tc>
        <w:tc>
          <w:tcPr>
            <w:tcW w:w="0" w:type="auto"/>
            <w:tcBorders>
              <w:top w:val="single" w:sz="4" w:space="0" w:color="auto"/>
              <w:left w:val="nil"/>
              <w:bottom w:val="nil"/>
              <w:right w:val="nil"/>
            </w:tcBorders>
          </w:tcPr>
          <w:p w14:paraId="09CEEE43" w14:textId="1F74366D"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&gt;1600 g ac/ha</w:t>
            </w:r>
            <w:r w:rsidR="00C07F2C" w:rsidRPr="00D63217">
              <w:rPr>
                <w:rFonts w:cs="Arial"/>
                <w:sz w:val="17"/>
                <w:szCs w:val="17"/>
              </w:rPr>
              <w:br/>
            </w:r>
            <w:r w:rsidRPr="00D63217">
              <w:rPr>
                <w:rFonts w:cs="Arial"/>
                <w:sz w:val="17"/>
                <w:szCs w:val="17"/>
              </w:rPr>
              <w:t>Gough et</w:t>
            </w:r>
            <w:r w:rsidR="00143F5A" w:rsidRPr="00D63217">
              <w:rPr>
                <w:rFonts w:cs="Arial"/>
                <w:sz w:val="17"/>
                <w:szCs w:val="17"/>
              </w:rPr>
              <w:t xml:space="preserve"> al,</w:t>
            </w:r>
            <w:r w:rsidRPr="00D63217">
              <w:rPr>
                <w:rFonts w:cs="Arial"/>
                <w:sz w:val="17"/>
                <w:szCs w:val="17"/>
              </w:rPr>
              <w:t xml:space="preserve"> 1991</w:t>
            </w:r>
          </w:p>
        </w:tc>
        <w:tc>
          <w:tcPr>
            <w:tcW w:w="0" w:type="auto"/>
            <w:tcBorders>
              <w:top w:val="single" w:sz="4" w:space="0" w:color="auto"/>
              <w:left w:val="nil"/>
              <w:bottom w:val="nil"/>
              <w:right w:val="nil"/>
            </w:tcBorders>
          </w:tcPr>
          <w:p w14:paraId="5C4FDA3F" w14:textId="6B510B7E"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&gt;1000 g ac/ha</w:t>
            </w:r>
            <w:r w:rsidR="00C07F2C" w:rsidRPr="00D63217">
              <w:rPr>
                <w:rFonts w:cs="Arial"/>
                <w:sz w:val="17"/>
                <w:szCs w:val="17"/>
              </w:rPr>
              <w:br/>
            </w:r>
            <w:r w:rsidRPr="00D63217">
              <w:rPr>
                <w:rFonts w:cs="Arial"/>
                <w:sz w:val="17"/>
                <w:szCs w:val="17"/>
              </w:rPr>
              <w:t>Jackson et</w:t>
            </w:r>
            <w:r w:rsidR="00143F5A" w:rsidRPr="00D63217">
              <w:rPr>
                <w:rFonts w:cs="Arial"/>
                <w:sz w:val="17"/>
                <w:szCs w:val="17"/>
              </w:rPr>
              <w:t xml:space="preserve"> al,</w:t>
            </w:r>
            <w:r w:rsidRPr="00D63217">
              <w:rPr>
                <w:rFonts w:cs="Arial"/>
                <w:sz w:val="17"/>
                <w:szCs w:val="17"/>
              </w:rPr>
              <w:t xml:space="preserve"> 1991</w:t>
            </w:r>
          </w:p>
        </w:tc>
        <w:tc>
          <w:tcPr>
            <w:tcW w:w="0" w:type="auto"/>
            <w:tcBorders>
              <w:top w:val="single" w:sz="4" w:space="0" w:color="auto"/>
              <w:left w:val="nil"/>
              <w:bottom w:val="nil"/>
              <w:right w:val="nil"/>
            </w:tcBorders>
            <w:shd w:val="clear" w:color="auto" w:fill="auto"/>
          </w:tcPr>
          <w:p w14:paraId="7E747C33"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Not expected to be toxic</w:t>
            </w:r>
          </w:p>
        </w:tc>
      </w:tr>
      <w:tr w:rsidR="00017CE7" w:rsidRPr="00D63217" w14:paraId="3898C118" w14:textId="77777777" w:rsidTr="007D1EF1">
        <w:trPr>
          <w:cantSplit/>
        </w:trPr>
        <w:tc>
          <w:tcPr>
            <w:tcW w:w="0" w:type="auto"/>
            <w:tcBorders>
              <w:top w:val="nil"/>
              <w:left w:val="nil"/>
              <w:bottom w:val="nil"/>
              <w:right w:val="nil"/>
            </w:tcBorders>
          </w:tcPr>
          <w:p w14:paraId="4C38E7C1"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3E1FA9AF"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 xml:space="preserve">Pardosa </w:t>
            </w:r>
            <w:r w:rsidRPr="00D63217">
              <w:rPr>
                <w:rFonts w:cs="Arial"/>
                <w:sz w:val="17"/>
                <w:szCs w:val="17"/>
              </w:rPr>
              <w:t>spp.</w:t>
            </w:r>
          </w:p>
        </w:tc>
        <w:tc>
          <w:tcPr>
            <w:tcW w:w="0" w:type="auto"/>
            <w:tcBorders>
              <w:top w:val="nil"/>
              <w:left w:val="nil"/>
              <w:bottom w:val="single" w:sz="4" w:space="0" w:color="auto"/>
              <w:right w:val="nil"/>
            </w:tcBorders>
          </w:tcPr>
          <w:p w14:paraId="03B88110" w14:textId="6567A888"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&gt;1600 g ac/ha</w:t>
            </w:r>
            <w:r w:rsidR="00C07F2C" w:rsidRPr="00D63217">
              <w:rPr>
                <w:rFonts w:cs="Arial"/>
                <w:sz w:val="17"/>
                <w:szCs w:val="17"/>
              </w:rPr>
              <w:br/>
            </w:r>
            <w:r w:rsidRPr="00D63217">
              <w:rPr>
                <w:rFonts w:cs="Arial"/>
                <w:sz w:val="17"/>
                <w:szCs w:val="17"/>
              </w:rPr>
              <w:t>Gough et</w:t>
            </w:r>
            <w:r w:rsidR="00143F5A" w:rsidRPr="00D63217">
              <w:rPr>
                <w:rFonts w:cs="Arial"/>
                <w:sz w:val="17"/>
                <w:szCs w:val="17"/>
              </w:rPr>
              <w:t xml:space="preserve"> al,</w:t>
            </w:r>
            <w:r w:rsidRPr="00D63217">
              <w:rPr>
                <w:rFonts w:cs="Arial"/>
                <w:sz w:val="17"/>
                <w:szCs w:val="17"/>
              </w:rPr>
              <w:t xml:space="preserve"> 1991</w:t>
            </w:r>
          </w:p>
        </w:tc>
        <w:tc>
          <w:tcPr>
            <w:tcW w:w="0" w:type="auto"/>
            <w:tcBorders>
              <w:top w:val="nil"/>
              <w:left w:val="nil"/>
              <w:bottom w:val="single" w:sz="4" w:space="0" w:color="auto"/>
              <w:right w:val="nil"/>
            </w:tcBorders>
          </w:tcPr>
          <w:p w14:paraId="0DF4571D" w14:textId="00990E99"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&gt;1000 g ac/ha</w:t>
            </w:r>
            <w:r w:rsidR="00C07F2C" w:rsidRPr="00D63217">
              <w:rPr>
                <w:rFonts w:cs="Arial"/>
                <w:sz w:val="17"/>
                <w:szCs w:val="17"/>
              </w:rPr>
              <w:br/>
            </w:r>
            <w:r w:rsidRPr="00D63217">
              <w:rPr>
                <w:rFonts w:cs="Arial"/>
                <w:sz w:val="17"/>
                <w:szCs w:val="17"/>
              </w:rPr>
              <w:t>Jackson et</w:t>
            </w:r>
            <w:r w:rsidR="00143F5A" w:rsidRPr="00D63217">
              <w:rPr>
                <w:rFonts w:cs="Arial"/>
                <w:sz w:val="17"/>
                <w:szCs w:val="17"/>
              </w:rPr>
              <w:t xml:space="preserve"> al,</w:t>
            </w:r>
            <w:r w:rsidRPr="00D63217">
              <w:rPr>
                <w:rFonts w:cs="Arial"/>
                <w:sz w:val="17"/>
                <w:szCs w:val="17"/>
              </w:rPr>
              <w:t xml:space="preserve"> 1991</w:t>
            </w:r>
          </w:p>
        </w:tc>
        <w:tc>
          <w:tcPr>
            <w:tcW w:w="0" w:type="auto"/>
            <w:tcBorders>
              <w:top w:val="nil"/>
              <w:left w:val="nil"/>
              <w:bottom w:val="single" w:sz="4" w:space="0" w:color="auto"/>
              <w:right w:val="nil"/>
            </w:tcBorders>
            <w:shd w:val="clear" w:color="auto" w:fill="auto"/>
          </w:tcPr>
          <w:p w14:paraId="71BE9CF8"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Not expected to be toxic</w:t>
            </w:r>
          </w:p>
        </w:tc>
      </w:tr>
      <w:tr w:rsidR="00017CE7" w:rsidRPr="00D63217" w14:paraId="00470C8E" w14:textId="77777777" w:rsidTr="007D1EF1">
        <w:trPr>
          <w:cantSplit/>
        </w:trPr>
        <w:tc>
          <w:tcPr>
            <w:tcW w:w="0" w:type="auto"/>
            <w:tcBorders>
              <w:top w:val="single" w:sz="4" w:space="0" w:color="auto"/>
              <w:left w:val="nil"/>
              <w:bottom w:val="nil"/>
              <w:right w:val="nil"/>
            </w:tcBorders>
          </w:tcPr>
          <w:p w14:paraId="573477E1"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Parasitic arthropods</w:t>
            </w:r>
          </w:p>
        </w:tc>
        <w:tc>
          <w:tcPr>
            <w:tcW w:w="0" w:type="auto"/>
            <w:tcBorders>
              <w:top w:val="single" w:sz="4" w:space="0" w:color="auto"/>
              <w:left w:val="nil"/>
              <w:bottom w:val="nil"/>
              <w:right w:val="nil"/>
            </w:tcBorders>
          </w:tcPr>
          <w:p w14:paraId="12E7DB7E"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Aphidius rhopalosiphi</w:t>
            </w:r>
          </w:p>
        </w:tc>
        <w:tc>
          <w:tcPr>
            <w:tcW w:w="0" w:type="auto"/>
            <w:tcBorders>
              <w:top w:val="single" w:sz="4" w:space="0" w:color="auto"/>
              <w:left w:val="nil"/>
              <w:bottom w:val="nil"/>
              <w:right w:val="nil"/>
            </w:tcBorders>
          </w:tcPr>
          <w:p w14:paraId="0F05C152" w14:textId="54150E94"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Tier 1 LR</w:t>
            </w:r>
            <w:r w:rsidRPr="00D63217">
              <w:rPr>
                <w:rFonts w:cs="Arial"/>
                <w:sz w:val="17"/>
                <w:szCs w:val="17"/>
                <w:vertAlign w:val="subscript"/>
              </w:rPr>
              <w:t>50</w:t>
            </w:r>
            <w:r w:rsidRPr="00D63217">
              <w:rPr>
                <w:rFonts w:cs="Arial"/>
                <w:sz w:val="17"/>
                <w:szCs w:val="17"/>
              </w:rPr>
              <w:t xml:space="preserve"> 3.2 g ac/ha</w:t>
            </w:r>
            <w:r w:rsidR="00C07F2C" w:rsidRPr="00D63217">
              <w:rPr>
                <w:rFonts w:cs="Arial"/>
                <w:sz w:val="17"/>
                <w:szCs w:val="17"/>
              </w:rPr>
              <w:br/>
            </w:r>
            <w:r w:rsidRPr="00D63217">
              <w:rPr>
                <w:rFonts w:cs="Arial"/>
                <w:sz w:val="17"/>
                <w:szCs w:val="17"/>
              </w:rPr>
              <w:t>Austin 1999</w:t>
            </w:r>
            <w:r w:rsidR="008648BF" w:rsidRPr="00D63217">
              <w:rPr>
                <w:rFonts w:cs="Arial"/>
                <w:sz w:val="17"/>
                <w:szCs w:val="17"/>
              </w:rPr>
              <w:t>b</w:t>
            </w:r>
          </w:p>
        </w:tc>
        <w:tc>
          <w:tcPr>
            <w:tcW w:w="0" w:type="auto"/>
            <w:tcBorders>
              <w:top w:val="single" w:sz="4" w:space="0" w:color="auto"/>
              <w:left w:val="nil"/>
              <w:bottom w:val="nil"/>
              <w:right w:val="nil"/>
            </w:tcBorders>
          </w:tcPr>
          <w:p w14:paraId="6AD632D7"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 data</w:t>
            </w:r>
          </w:p>
        </w:tc>
        <w:tc>
          <w:tcPr>
            <w:tcW w:w="0" w:type="auto"/>
            <w:tcBorders>
              <w:top w:val="single" w:sz="4" w:space="0" w:color="auto"/>
              <w:left w:val="nil"/>
              <w:bottom w:val="nil"/>
              <w:right w:val="nil"/>
            </w:tcBorders>
            <w:shd w:val="clear" w:color="auto" w:fill="auto"/>
          </w:tcPr>
          <w:p w14:paraId="366949F5"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Insufficient data</w:t>
            </w:r>
          </w:p>
        </w:tc>
      </w:tr>
      <w:tr w:rsidR="00017CE7" w:rsidRPr="00D63217" w14:paraId="708C6481" w14:textId="77777777" w:rsidTr="007D1EF1">
        <w:trPr>
          <w:cantSplit/>
        </w:trPr>
        <w:tc>
          <w:tcPr>
            <w:tcW w:w="0" w:type="auto"/>
            <w:tcBorders>
              <w:top w:val="nil"/>
              <w:left w:val="nil"/>
              <w:bottom w:val="nil"/>
              <w:right w:val="nil"/>
            </w:tcBorders>
          </w:tcPr>
          <w:p w14:paraId="40B9612D"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tcPr>
          <w:p w14:paraId="22D1E107"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2766A175" w14:textId="73B6B9C7"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Tier 2 LR</w:t>
            </w:r>
            <w:r w:rsidRPr="00D63217">
              <w:rPr>
                <w:rFonts w:cs="Arial"/>
                <w:sz w:val="17"/>
                <w:szCs w:val="17"/>
                <w:vertAlign w:val="subscript"/>
              </w:rPr>
              <w:t>50</w:t>
            </w:r>
            <w:r w:rsidRPr="00D63217">
              <w:rPr>
                <w:rFonts w:cs="Arial"/>
                <w:sz w:val="17"/>
                <w:szCs w:val="17"/>
              </w:rPr>
              <w:t xml:space="preserve"> 758 g ac/ha</w:t>
            </w:r>
            <w:r w:rsidR="00C07F2C" w:rsidRPr="00D63217">
              <w:rPr>
                <w:rFonts w:cs="Arial"/>
                <w:sz w:val="17"/>
                <w:szCs w:val="17"/>
              </w:rPr>
              <w:br/>
            </w:r>
            <w:r w:rsidRPr="00D63217">
              <w:rPr>
                <w:rFonts w:cs="Arial"/>
                <w:sz w:val="17"/>
                <w:szCs w:val="17"/>
              </w:rPr>
              <w:t>Austin 1999</w:t>
            </w:r>
            <w:r w:rsidR="008648BF" w:rsidRPr="00D63217">
              <w:rPr>
                <w:rFonts w:cs="Arial"/>
                <w:sz w:val="17"/>
                <w:szCs w:val="17"/>
              </w:rPr>
              <w:t>c</w:t>
            </w:r>
          </w:p>
        </w:tc>
        <w:tc>
          <w:tcPr>
            <w:tcW w:w="0" w:type="auto"/>
            <w:tcBorders>
              <w:top w:val="nil"/>
              <w:left w:val="nil"/>
              <w:bottom w:val="single" w:sz="4" w:space="0" w:color="auto"/>
              <w:right w:val="nil"/>
            </w:tcBorders>
          </w:tcPr>
          <w:p w14:paraId="274CD095"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 data</w:t>
            </w:r>
          </w:p>
        </w:tc>
        <w:tc>
          <w:tcPr>
            <w:tcW w:w="0" w:type="auto"/>
            <w:tcBorders>
              <w:top w:val="nil"/>
              <w:left w:val="nil"/>
              <w:bottom w:val="single" w:sz="4" w:space="0" w:color="auto"/>
              <w:right w:val="nil"/>
            </w:tcBorders>
            <w:shd w:val="clear" w:color="auto" w:fill="auto"/>
          </w:tcPr>
          <w:p w14:paraId="48EABE1E"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Insufficient data</w:t>
            </w:r>
          </w:p>
        </w:tc>
      </w:tr>
      <w:tr w:rsidR="00017CE7" w:rsidRPr="00D63217" w14:paraId="47FCAFE0" w14:textId="77777777" w:rsidTr="007D1EF1">
        <w:trPr>
          <w:cantSplit/>
        </w:trPr>
        <w:tc>
          <w:tcPr>
            <w:tcW w:w="0" w:type="auto"/>
            <w:tcBorders>
              <w:top w:val="nil"/>
              <w:left w:val="nil"/>
              <w:bottom w:val="single" w:sz="4" w:space="0" w:color="auto"/>
              <w:right w:val="nil"/>
            </w:tcBorders>
          </w:tcPr>
          <w:p w14:paraId="54F8A05F" w14:textId="77777777" w:rsidR="00017CE7" w:rsidRPr="00D63217" w:rsidRDefault="00017CE7" w:rsidP="007D1EF1">
            <w:pPr>
              <w:pStyle w:val="BodyText"/>
              <w:widowControl w:val="0"/>
              <w:spacing w:after="0" w:line="240" w:lineRule="auto"/>
              <w:jc w:val="right"/>
              <w:rPr>
                <w:rFonts w:cs="Arial"/>
                <w:sz w:val="17"/>
                <w:szCs w:val="17"/>
              </w:rPr>
            </w:pPr>
          </w:p>
        </w:tc>
        <w:tc>
          <w:tcPr>
            <w:tcW w:w="0" w:type="auto"/>
            <w:tcBorders>
              <w:top w:val="single" w:sz="4" w:space="0" w:color="auto"/>
              <w:left w:val="nil"/>
              <w:bottom w:val="single" w:sz="4" w:space="0" w:color="auto"/>
              <w:right w:val="nil"/>
            </w:tcBorders>
          </w:tcPr>
          <w:p w14:paraId="612D51EC"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Aleochara bilineata</w:t>
            </w:r>
          </w:p>
        </w:tc>
        <w:tc>
          <w:tcPr>
            <w:tcW w:w="0" w:type="auto"/>
            <w:tcBorders>
              <w:top w:val="single" w:sz="4" w:space="0" w:color="auto"/>
              <w:left w:val="nil"/>
              <w:bottom w:val="single" w:sz="4" w:space="0" w:color="auto"/>
              <w:right w:val="nil"/>
            </w:tcBorders>
          </w:tcPr>
          <w:p w14:paraId="57D2E34D" w14:textId="61917E04"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&gt;1000 g ac/ha</w:t>
            </w:r>
            <w:r w:rsidR="00C07F2C" w:rsidRPr="00D63217">
              <w:rPr>
                <w:rFonts w:cs="Arial"/>
                <w:sz w:val="17"/>
                <w:szCs w:val="17"/>
              </w:rPr>
              <w:br/>
            </w:r>
            <w:r w:rsidRPr="00D63217">
              <w:rPr>
                <w:rFonts w:cs="Arial"/>
                <w:sz w:val="17"/>
                <w:szCs w:val="17"/>
              </w:rPr>
              <w:t>Beech 1997</w:t>
            </w:r>
          </w:p>
        </w:tc>
        <w:tc>
          <w:tcPr>
            <w:tcW w:w="0" w:type="auto"/>
            <w:tcBorders>
              <w:top w:val="single" w:sz="4" w:space="0" w:color="auto"/>
              <w:left w:val="nil"/>
              <w:bottom w:val="single" w:sz="4" w:space="0" w:color="auto"/>
              <w:right w:val="nil"/>
            </w:tcBorders>
          </w:tcPr>
          <w:p w14:paraId="16917BF8" w14:textId="692205D0"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&gt;600 g ac/ha</w:t>
            </w:r>
            <w:r w:rsidR="00C07F2C" w:rsidRPr="00D63217">
              <w:rPr>
                <w:rFonts w:cs="Arial"/>
                <w:sz w:val="17"/>
                <w:szCs w:val="17"/>
              </w:rPr>
              <w:br/>
            </w:r>
            <w:r w:rsidRPr="00D63217">
              <w:rPr>
                <w:rFonts w:cs="Arial"/>
                <w:sz w:val="17"/>
                <w:szCs w:val="17"/>
              </w:rPr>
              <w:t>Petto 1993</w:t>
            </w:r>
          </w:p>
        </w:tc>
        <w:tc>
          <w:tcPr>
            <w:tcW w:w="0" w:type="auto"/>
            <w:tcBorders>
              <w:top w:val="single" w:sz="4" w:space="0" w:color="auto"/>
              <w:left w:val="nil"/>
              <w:bottom w:val="single" w:sz="4" w:space="0" w:color="auto"/>
              <w:right w:val="nil"/>
            </w:tcBorders>
            <w:shd w:val="clear" w:color="auto" w:fill="auto"/>
          </w:tcPr>
          <w:p w14:paraId="664D8BE5"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Not expected to be toxic</w:t>
            </w:r>
          </w:p>
        </w:tc>
      </w:tr>
    </w:tbl>
    <w:p w14:paraId="022A38A2" w14:textId="2D80C52F" w:rsidR="00017CE7" w:rsidRPr="00D63217" w:rsidRDefault="0022632D" w:rsidP="00017CE7">
      <w:pPr>
        <w:pStyle w:val="Caption"/>
      </w:pPr>
      <w:bookmarkStart w:id="482" w:name="_Toc172814699"/>
      <w:r w:rsidRPr="00D63217">
        <w:t xml:space="preserve">Table </w:t>
      </w:r>
      <w:r w:rsidRPr="00D63217">
        <w:fldChar w:fldCharType="begin"/>
      </w:r>
      <w:r w:rsidRPr="00D63217">
        <w:instrText xml:space="preserve"> SEQ Table \* ARABIC </w:instrText>
      </w:r>
      <w:r w:rsidRPr="00D63217">
        <w:fldChar w:fldCharType="separate"/>
      </w:r>
      <w:r w:rsidR="000417A3">
        <w:rPr>
          <w:noProof/>
        </w:rPr>
        <w:t>70</w:t>
      </w:r>
      <w:r w:rsidRPr="00D63217">
        <w:fldChar w:fldCharType="end"/>
      </w:r>
      <w:r w:rsidRPr="00D63217">
        <w:t xml:space="preserve">: </w:t>
      </w:r>
      <w:r w:rsidR="00017CE7" w:rsidRPr="00D63217">
        <w:t>Diquat/paraquat combination products: short-term effects on soil organisms</w:t>
      </w:r>
      <w:bookmarkEnd w:id="482"/>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7"/>
        <w:gridCol w:w="1663"/>
        <w:gridCol w:w="2076"/>
        <w:gridCol w:w="2076"/>
        <w:gridCol w:w="1938"/>
      </w:tblGrid>
      <w:tr w:rsidR="00017CE7" w:rsidRPr="00D63217" w14:paraId="5902A5EF" w14:textId="77777777" w:rsidTr="00AB20F4">
        <w:trPr>
          <w:cantSplit/>
          <w:tblHeader/>
        </w:trPr>
        <w:tc>
          <w:tcPr>
            <w:tcW w:w="999" w:type="pct"/>
            <w:tcBorders>
              <w:bottom w:val="single" w:sz="4" w:space="0" w:color="auto"/>
            </w:tcBorders>
            <w:shd w:val="clear" w:color="auto" w:fill="5C2946"/>
          </w:tcPr>
          <w:p w14:paraId="28CB3D93" w14:textId="77777777" w:rsidR="00017CE7" w:rsidRPr="00D63217" w:rsidRDefault="00017CE7" w:rsidP="00AB20F4">
            <w:pPr>
              <w:pStyle w:val="TableHead"/>
            </w:pPr>
            <w:r w:rsidRPr="00D63217">
              <w:t>Group</w:t>
            </w:r>
          </w:p>
        </w:tc>
        <w:tc>
          <w:tcPr>
            <w:tcW w:w="858" w:type="pct"/>
            <w:tcBorders>
              <w:bottom w:val="single" w:sz="4" w:space="0" w:color="auto"/>
            </w:tcBorders>
            <w:shd w:val="clear" w:color="auto" w:fill="5C2946"/>
          </w:tcPr>
          <w:p w14:paraId="1805F604" w14:textId="77777777" w:rsidR="00017CE7" w:rsidRPr="00D63217" w:rsidRDefault="00017CE7" w:rsidP="00AB20F4">
            <w:pPr>
              <w:pStyle w:val="TableHead"/>
            </w:pPr>
            <w:r w:rsidRPr="00D63217">
              <w:t>Species/process</w:t>
            </w:r>
          </w:p>
        </w:tc>
        <w:tc>
          <w:tcPr>
            <w:tcW w:w="1071" w:type="pct"/>
            <w:tcBorders>
              <w:bottom w:val="single" w:sz="4" w:space="0" w:color="auto"/>
            </w:tcBorders>
            <w:shd w:val="clear" w:color="auto" w:fill="5C2946"/>
          </w:tcPr>
          <w:p w14:paraId="37BBB81E" w14:textId="77777777" w:rsidR="00017CE7" w:rsidRPr="00D63217" w:rsidRDefault="00017CE7" w:rsidP="00AB20F4">
            <w:pPr>
              <w:pStyle w:val="TableHead"/>
            </w:pPr>
            <w:r w:rsidRPr="00D63217">
              <w:t>0.46 diquat</w:t>
            </w:r>
            <w:r w:rsidRPr="00D63217">
              <w:rPr>
                <w:rStyle w:val="FootnoteReference"/>
                <w:b/>
                <w:sz w:val="17"/>
                <w:szCs w:val="17"/>
              </w:rPr>
              <w:footnoteReference w:id="38"/>
            </w:r>
          </w:p>
        </w:tc>
        <w:tc>
          <w:tcPr>
            <w:tcW w:w="1071" w:type="pct"/>
            <w:tcBorders>
              <w:bottom w:val="single" w:sz="4" w:space="0" w:color="auto"/>
            </w:tcBorders>
            <w:shd w:val="clear" w:color="auto" w:fill="5C2946"/>
          </w:tcPr>
          <w:p w14:paraId="3793275F" w14:textId="77777777" w:rsidR="00017CE7" w:rsidRPr="00D63217" w:rsidRDefault="00017CE7" w:rsidP="00AB20F4">
            <w:pPr>
              <w:pStyle w:val="TableHead"/>
            </w:pPr>
            <w:r w:rsidRPr="00D63217">
              <w:t>0.54 paraquat</w:t>
            </w:r>
            <w:r w:rsidRPr="00D63217">
              <w:rPr>
                <w:rStyle w:val="FootnoteReference"/>
                <w:b/>
                <w:sz w:val="17"/>
                <w:szCs w:val="17"/>
              </w:rPr>
              <w:footnoteReference w:id="39"/>
            </w:r>
          </w:p>
        </w:tc>
        <w:tc>
          <w:tcPr>
            <w:tcW w:w="1000" w:type="pct"/>
            <w:tcBorders>
              <w:bottom w:val="single" w:sz="4" w:space="0" w:color="auto"/>
            </w:tcBorders>
            <w:shd w:val="clear" w:color="auto" w:fill="5C2946"/>
          </w:tcPr>
          <w:p w14:paraId="235A4480" w14:textId="77777777" w:rsidR="00017CE7" w:rsidRPr="00D63217" w:rsidRDefault="00017CE7" w:rsidP="00AB20F4">
            <w:pPr>
              <w:pStyle w:val="TableHead"/>
            </w:pPr>
            <w:r w:rsidRPr="00D63217">
              <w:t>1.00 combination</w:t>
            </w:r>
            <w:r w:rsidRPr="00D63217">
              <w:rPr>
                <w:rStyle w:val="FootnoteReference"/>
                <w:b/>
                <w:sz w:val="17"/>
                <w:szCs w:val="17"/>
              </w:rPr>
              <w:footnoteReference w:id="40"/>
            </w:r>
          </w:p>
        </w:tc>
      </w:tr>
      <w:tr w:rsidR="00017CE7" w:rsidRPr="00D63217" w14:paraId="466B3997" w14:textId="77777777" w:rsidTr="007D1EF1">
        <w:trPr>
          <w:cantSplit/>
        </w:trPr>
        <w:tc>
          <w:tcPr>
            <w:tcW w:w="999" w:type="pct"/>
            <w:tcBorders>
              <w:top w:val="single" w:sz="4" w:space="0" w:color="auto"/>
              <w:left w:val="nil"/>
              <w:bottom w:val="nil"/>
              <w:right w:val="nil"/>
            </w:tcBorders>
          </w:tcPr>
          <w:p w14:paraId="55A4ADF2"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Macro-organisms</w:t>
            </w:r>
          </w:p>
        </w:tc>
        <w:tc>
          <w:tcPr>
            <w:tcW w:w="858" w:type="pct"/>
            <w:tcBorders>
              <w:top w:val="single" w:sz="4" w:space="0" w:color="auto"/>
              <w:left w:val="nil"/>
              <w:bottom w:val="nil"/>
              <w:right w:val="nil"/>
            </w:tcBorders>
          </w:tcPr>
          <w:p w14:paraId="29B1FAE0"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Eisenia fetida</w:t>
            </w:r>
          </w:p>
        </w:tc>
        <w:tc>
          <w:tcPr>
            <w:tcW w:w="1071" w:type="pct"/>
            <w:tcBorders>
              <w:top w:val="single" w:sz="4" w:space="0" w:color="auto"/>
              <w:left w:val="nil"/>
              <w:bottom w:val="nil"/>
              <w:right w:val="nil"/>
            </w:tcBorders>
          </w:tcPr>
          <w:p w14:paraId="05DB8766" w14:textId="1FFF2869"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94 mg ac/kg ds</w:t>
            </w:r>
            <w:r w:rsidR="00C07F2C" w:rsidRPr="00D63217">
              <w:rPr>
                <w:rFonts w:cs="Arial"/>
                <w:sz w:val="17"/>
                <w:szCs w:val="17"/>
              </w:rPr>
              <w:br/>
            </w:r>
            <w:r w:rsidRPr="00D63217">
              <w:rPr>
                <w:rFonts w:cs="Arial"/>
                <w:sz w:val="17"/>
                <w:szCs w:val="17"/>
              </w:rPr>
              <w:t>Bender 2006b</w:t>
            </w:r>
          </w:p>
        </w:tc>
        <w:tc>
          <w:tcPr>
            <w:tcW w:w="1071" w:type="pct"/>
            <w:tcBorders>
              <w:top w:val="single" w:sz="4" w:space="0" w:color="auto"/>
              <w:left w:val="nil"/>
              <w:bottom w:val="nil"/>
              <w:right w:val="nil"/>
            </w:tcBorders>
          </w:tcPr>
          <w:p w14:paraId="0214AE90" w14:textId="02D511E1"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LC</w:t>
            </w:r>
            <w:r w:rsidRPr="00D63217">
              <w:rPr>
                <w:rFonts w:cs="Arial"/>
                <w:sz w:val="17"/>
                <w:szCs w:val="17"/>
                <w:vertAlign w:val="subscript"/>
              </w:rPr>
              <w:t>50</w:t>
            </w:r>
            <w:r w:rsidRPr="00D63217">
              <w:rPr>
                <w:rFonts w:cs="Arial"/>
                <w:sz w:val="17"/>
                <w:szCs w:val="17"/>
              </w:rPr>
              <w:t xml:space="preserve"> &gt;1000 mg ac/kg ds</w:t>
            </w:r>
            <w:r w:rsidR="00C07F2C" w:rsidRPr="00D63217">
              <w:rPr>
                <w:rFonts w:cs="Arial"/>
                <w:sz w:val="17"/>
                <w:szCs w:val="17"/>
              </w:rPr>
              <w:br/>
            </w:r>
            <w:r w:rsidRPr="00D63217">
              <w:rPr>
                <w:rFonts w:cs="Arial"/>
                <w:sz w:val="17"/>
                <w:szCs w:val="17"/>
              </w:rPr>
              <w:t>Bender 2006b</w:t>
            </w:r>
          </w:p>
        </w:tc>
        <w:tc>
          <w:tcPr>
            <w:tcW w:w="1000" w:type="pct"/>
            <w:tcBorders>
              <w:top w:val="single" w:sz="4" w:space="0" w:color="auto"/>
              <w:left w:val="nil"/>
              <w:bottom w:val="nil"/>
              <w:right w:val="nil"/>
            </w:tcBorders>
            <w:shd w:val="clear" w:color="auto" w:fill="auto"/>
          </w:tcPr>
          <w:p w14:paraId="6E798188"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Any toxicity would be attributed to diquat</w:t>
            </w:r>
          </w:p>
        </w:tc>
      </w:tr>
      <w:tr w:rsidR="00017CE7" w:rsidRPr="00D63217" w14:paraId="4B18B802" w14:textId="77777777" w:rsidTr="007D1EF1">
        <w:trPr>
          <w:cantSplit/>
        </w:trPr>
        <w:tc>
          <w:tcPr>
            <w:tcW w:w="999" w:type="pct"/>
            <w:tcBorders>
              <w:top w:val="nil"/>
              <w:left w:val="nil"/>
              <w:bottom w:val="single" w:sz="4" w:space="0" w:color="auto"/>
              <w:right w:val="nil"/>
            </w:tcBorders>
          </w:tcPr>
          <w:p w14:paraId="1A8D3817"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Micro-organisms</w:t>
            </w:r>
          </w:p>
        </w:tc>
        <w:tc>
          <w:tcPr>
            <w:tcW w:w="858" w:type="pct"/>
            <w:tcBorders>
              <w:top w:val="nil"/>
              <w:left w:val="nil"/>
              <w:bottom w:val="single" w:sz="4" w:space="0" w:color="auto"/>
              <w:right w:val="nil"/>
            </w:tcBorders>
          </w:tcPr>
          <w:p w14:paraId="36AD82DA"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Nitrification</w:t>
            </w:r>
          </w:p>
        </w:tc>
        <w:tc>
          <w:tcPr>
            <w:tcW w:w="1071" w:type="pct"/>
            <w:tcBorders>
              <w:top w:val="nil"/>
              <w:left w:val="nil"/>
              <w:bottom w:val="single" w:sz="4" w:space="0" w:color="auto"/>
              <w:right w:val="nil"/>
            </w:tcBorders>
          </w:tcPr>
          <w:p w14:paraId="414B50C9" w14:textId="322BD0C0"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NOEC 500 mg ac/kg ds</w:t>
            </w:r>
            <w:r w:rsidR="00C07F2C" w:rsidRPr="00D63217">
              <w:rPr>
                <w:rFonts w:cs="Arial"/>
                <w:sz w:val="17"/>
                <w:szCs w:val="17"/>
              </w:rPr>
              <w:br/>
            </w:r>
            <w:r w:rsidRPr="00D63217">
              <w:rPr>
                <w:rFonts w:cs="Arial"/>
                <w:sz w:val="17"/>
                <w:szCs w:val="17"/>
              </w:rPr>
              <w:t>Schu</w:t>
            </w:r>
            <w:r w:rsidR="00E31FB4" w:rsidRPr="00D63217">
              <w:rPr>
                <w:rFonts w:cs="Arial"/>
                <w:sz w:val="17"/>
                <w:szCs w:val="17"/>
              </w:rPr>
              <w:t>l</w:t>
            </w:r>
            <w:r w:rsidRPr="00D63217">
              <w:rPr>
                <w:rFonts w:cs="Arial"/>
                <w:sz w:val="17"/>
                <w:szCs w:val="17"/>
              </w:rPr>
              <w:t>z 2007b</w:t>
            </w:r>
          </w:p>
        </w:tc>
        <w:tc>
          <w:tcPr>
            <w:tcW w:w="1071" w:type="pct"/>
            <w:tcBorders>
              <w:top w:val="nil"/>
              <w:left w:val="nil"/>
              <w:bottom w:val="single" w:sz="4" w:space="0" w:color="auto"/>
              <w:right w:val="nil"/>
            </w:tcBorders>
          </w:tcPr>
          <w:p w14:paraId="6AD11A50" w14:textId="34F40863"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NOEC 120 mg ac/kg ds</w:t>
            </w:r>
            <w:r w:rsidR="00C07F2C" w:rsidRPr="00D63217">
              <w:rPr>
                <w:rFonts w:cs="Arial"/>
                <w:sz w:val="17"/>
                <w:szCs w:val="17"/>
              </w:rPr>
              <w:br/>
            </w:r>
            <w:r w:rsidRPr="00D63217">
              <w:rPr>
                <w:rFonts w:cs="Arial"/>
                <w:sz w:val="17"/>
                <w:szCs w:val="17"/>
              </w:rPr>
              <w:t>Drew &amp; Davies 1980</w:t>
            </w:r>
          </w:p>
        </w:tc>
        <w:tc>
          <w:tcPr>
            <w:tcW w:w="1000" w:type="pct"/>
            <w:tcBorders>
              <w:top w:val="nil"/>
              <w:left w:val="nil"/>
              <w:bottom w:val="single" w:sz="4" w:space="0" w:color="auto"/>
              <w:right w:val="nil"/>
            </w:tcBorders>
            <w:shd w:val="clear" w:color="auto" w:fill="auto"/>
          </w:tcPr>
          <w:p w14:paraId="72EB61ED"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Not expected to be toxic</w:t>
            </w:r>
          </w:p>
        </w:tc>
      </w:tr>
    </w:tbl>
    <w:p w14:paraId="0E5808C2" w14:textId="4BA8C415" w:rsidR="00017CE7" w:rsidRPr="00D63217" w:rsidRDefault="0022632D" w:rsidP="0022632D">
      <w:pPr>
        <w:pStyle w:val="Caption"/>
      </w:pPr>
      <w:bookmarkStart w:id="483" w:name="_Toc172814700"/>
      <w:r w:rsidRPr="00D63217">
        <w:lastRenderedPageBreak/>
        <w:t xml:space="preserve">Table </w:t>
      </w:r>
      <w:r w:rsidRPr="00D63217">
        <w:fldChar w:fldCharType="begin"/>
      </w:r>
      <w:r w:rsidRPr="00D63217">
        <w:instrText xml:space="preserve"> SEQ Table \* ARABIC </w:instrText>
      </w:r>
      <w:r w:rsidRPr="00D63217">
        <w:fldChar w:fldCharType="separate"/>
      </w:r>
      <w:r w:rsidR="000417A3">
        <w:rPr>
          <w:noProof/>
        </w:rPr>
        <w:t>71</w:t>
      </w:r>
      <w:r w:rsidRPr="00D63217">
        <w:fldChar w:fldCharType="end"/>
      </w:r>
      <w:r w:rsidRPr="00D63217">
        <w:t xml:space="preserve">: </w:t>
      </w:r>
      <w:r w:rsidR="00017CE7" w:rsidRPr="00D63217">
        <w:t>Diquat/paraquat combination products: effects on non-target terrestrial plants (post-emergent exposure)</w:t>
      </w:r>
      <w:bookmarkEnd w:id="483"/>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1994"/>
        <w:gridCol w:w="2071"/>
        <w:gridCol w:w="2093"/>
        <w:gridCol w:w="1972"/>
      </w:tblGrid>
      <w:tr w:rsidR="00017CE7" w:rsidRPr="00D63217" w14:paraId="419BC990" w14:textId="77777777" w:rsidTr="00AB20F4">
        <w:trPr>
          <w:cantSplit/>
          <w:tblHeader/>
        </w:trPr>
        <w:tc>
          <w:tcPr>
            <w:tcW w:w="0" w:type="auto"/>
            <w:tcBorders>
              <w:bottom w:val="single" w:sz="4" w:space="0" w:color="auto"/>
            </w:tcBorders>
            <w:shd w:val="clear" w:color="auto" w:fill="5C2946"/>
          </w:tcPr>
          <w:p w14:paraId="6254C0C2" w14:textId="77777777" w:rsidR="00017CE7" w:rsidRPr="00D63217" w:rsidRDefault="00017CE7" w:rsidP="00AB20F4">
            <w:pPr>
              <w:pStyle w:val="TableHead"/>
            </w:pPr>
            <w:r w:rsidRPr="00D63217">
              <w:t>Group</w:t>
            </w:r>
          </w:p>
        </w:tc>
        <w:tc>
          <w:tcPr>
            <w:tcW w:w="0" w:type="auto"/>
            <w:tcBorders>
              <w:bottom w:val="single" w:sz="4" w:space="0" w:color="auto"/>
            </w:tcBorders>
            <w:shd w:val="clear" w:color="auto" w:fill="5C2946"/>
          </w:tcPr>
          <w:p w14:paraId="6873BAD9" w14:textId="77777777" w:rsidR="00017CE7" w:rsidRPr="00D63217" w:rsidRDefault="00017CE7" w:rsidP="00AB20F4">
            <w:pPr>
              <w:pStyle w:val="TableHead"/>
            </w:pPr>
            <w:r w:rsidRPr="00D63217">
              <w:t>Species</w:t>
            </w:r>
          </w:p>
        </w:tc>
        <w:tc>
          <w:tcPr>
            <w:tcW w:w="0" w:type="auto"/>
            <w:tcBorders>
              <w:bottom w:val="single" w:sz="4" w:space="0" w:color="auto"/>
            </w:tcBorders>
            <w:shd w:val="clear" w:color="auto" w:fill="5C2946"/>
          </w:tcPr>
          <w:p w14:paraId="3AD41802" w14:textId="77777777" w:rsidR="00017CE7" w:rsidRPr="00D63217" w:rsidRDefault="00017CE7" w:rsidP="00AB20F4">
            <w:pPr>
              <w:pStyle w:val="TableHead"/>
            </w:pPr>
            <w:r w:rsidRPr="00D63217">
              <w:t>0.46 diquat</w:t>
            </w:r>
            <w:r w:rsidRPr="00D63217">
              <w:rPr>
                <w:rStyle w:val="FootnoteReference"/>
                <w:b/>
                <w:sz w:val="17"/>
                <w:szCs w:val="17"/>
              </w:rPr>
              <w:footnoteReference w:id="41"/>
            </w:r>
          </w:p>
        </w:tc>
        <w:tc>
          <w:tcPr>
            <w:tcW w:w="0" w:type="auto"/>
            <w:tcBorders>
              <w:bottom w:val="single" w:sz="4" w:space="0" w:color="auto"/>
            </w:tcBorders>
            <w:shd w:val="clear" w:color="auto" w:fill="5C2946"/>
          </w:tcPr>
          <w:p w14:paraId="75A9E442" w14:textId="77777777" w:rsidR="00017CE7" w:rsidRPr="00D63217" w:rsidRDefault="00017CE7" w:rsidP="00AB20F4">
            <w:pPr>
              <w:pStyle w:val="TableHead"/>
            </w:pPr>
            <w:r w:rsidRPr="00D63217">
              <w:t>0.54 paraquat</w:t>
            </w:r>
            <w:r w:rsidRPr="00D63217">
              <w:rPr>
                <w:rStyle w:val="FootnoteReference"/>
                <w:b/>
                <w:sz w:val="17"/>
                <w:szCs w:val="17"/>
              </w:rPr>
              <w:footnoteReference w:id="42"/>
            </w:r>
          </w:p>
        </w:tc>
        <w:tc>
          <w:tcPr>
            <w:tcW w:w="0" w:type="auto"/>
            <w:tcBorders>
              <w:bottom w:val="single" w:sz="4" w:space="0" w:color="auto"/>
            </w:tcBorders>
            <w:shd w:val="clear" w:color="auto" w:fill="5C2946"/>
          </w:tcPr>
          <w:p w14:paraId="11A6A886" w14:textId="77777777" w:rsidR="00017CE7" w:rsidRPr="00D63217" w:rsidRDefault="00017CE7" w:rsidP="00AB20F4">
            <w:pPr>
              <w:pStyle w:val="TableHead"/>
            </w:pPr>
            <w:r w:rsidRPr="00D63217">
              <w:t>1.00 combination</w:t>
            </w:r>
            <w:r w:rsidRPr="00D63217">
              <w:rPr>
                <w:rStyle w:val="FootnoteReference"/>
                <w:b/>
                <w:sz w:val="17"/>
                <w:szCs w:val="17"/>
              </w:rPr>
              <w:footnoteReference w:id="43"/>
            </w:r>
          </w:p>
        </w:tc>
      </w:tr>
      <w:tr w:rsidR="00017CE7" w:rsidRPr="00D63217" w14:paraId="06DE6889" w14:textId="77777777" w:rsidTr="007D1EF1">
        <w:trPr>
          <w:cantSplit/>
        </w:trPr>
        <w:tc>
          <w:tcPr>
            <w:tcW w:w="0" w:type="auto"/>
            <w:tcBorders>
              <w:top w:val="single" w:sz="4" w:space="0" w:color="auto"/>
              <w:left w:val="nil"/>
              <w:bottom w:val="nil"/>
              <w:right w:val="nil"/>
            </w:tcBorders>
          </w:tcPr>
          <w:p w14:paraId="10906B96"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Monocotyledons</w:t>
            </w:r>
          </w:p>
        </w:tc>
        <w:tc>
          <w:tcPr>
            <w:tcW w:w="0" w:type="auto"/>
            <w:tcBorders>
              <w:top w:val="single" w:sz="4" w:space="0" w:color="auto"/>
              <w:left w:val="nil"/>
              <w:bottom w:val="nil"/>
              <w:right w:val="nil"/>
            </w:tcBorders>
          </w:tcPr>
          <w:p w14:paraId="0F7C1DE8"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Zea mays</w:t>
            </w:r>
          </w:p>
        </w:tc>
        <w:tc>
          <w:tcPr>
            <w:tcW w:w="0" w:type="auto"/>
            <w:vMerge w:val="restart"/>
            <w:tcBorders>
              <w:top w:val="single" w:sz="4" w:space="0" w:color="auto"/>
              <w:left w:val="nil"/>
              <w:right w:val="nil"/>
            </w:tcBorders>
          </w:tcPr>
          <w:p w14:paraId="62D0CEB5" w14:textId="5210BE6D" w:rsidR="00017CE7" w:rsidRPr="00D63217" w:rsidRDefault="00017CE7" w:rsidP="00C07F2C">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205 g ac/ha</w:t>
            </w:r>
            <w:r w:rsidR="00C07F2C" w:rsidRPr="00D63217">
              <w:rPr>
                <w:rFonts w:cs="Arial"/>
                <w:sz w:val="17"/>
                <w:szCs w:val="17"/>
              </w:rPr>
              <w:br/>
            </w:r>
            <w:r w:rsidRPr="00D63217">
              <w:rPr>
                <w:rFonts w:cs="Arial"/>
                <w:sz w:val="17"/>
                <w:szCs w:val="17"/>
              </w:rPr>
              <w:t>Bellet 1990b</w:t>
            </w:r>
            <w:r w:rsidR="00C07F2C" w:rsidRPr="00D63217">
              <w:rPr>
                <w:rFonts w:cs="Arial"/>
                <w:sz w:val="17"/>
                <w:szCs w:val="17"/>
              </w:rPr>
              <w:br/>
            </w:r>
            <w:r w:rsidRPr="00D63217">
              <w:rPr>
                <w:rFonts w:cs="Arial"/>
                <w:sz w:val="17"/>
                <w:szCs w:val="17"/>
              </w:rPr>
              <w:t>Martin 2013</w:t>
            </w:r>
            <w:r w:rsidR="00C07F2C" w:rsidRPr="00D63217">
              <w:rPr>
                <w:rFonts w:cs="Arial"/>
                <w:sz w:val="17"/>
                <w:szCs w:val="17"/>
              </w:rPr>
              <w:br/>
            </w:r>
            <w:r w:rsidRPr="00D63217">
              <w:rPr>
                <w:rFonts w:cs="Arial"/>
                <w:sz w:val="17"/>
                <w:szCs w:val="17"/>
              </w:rPr>
              <w:t>Porch &amp; Krueger 1999</w:t>
            </w:r>
          </w:p>
        </w:tc>
        <w:tc>
          <w:tcPr>
            <w:tcW w:w="0" w:type="auto"/>
            <w:vMerge w:val="restart"/>
            <w:tcBorders>
              <w:top w:val="single" w:sz="4" w:space="0" w:color="auto"/>
              <w:left w:val="nil"/>
              <w:right w:val="nil"/>
            </w:tcBorders>
          </w:tcPr>
          <w:p w14:paraId="658D0ED9" w14:textId="397A1ADF"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207 g ac/ha</w:t>
            </w:r>
            <w:r w:rsidR="00AB20F4" w:rsidRPr="00D63217">
              <w:rPr>
                <w:rFonts w:cs="Arial"/>
                <w:sz w:val="17"/>
                <w:szCs w:val="17"/>
              </w:rPr>
              <w:br/>
            </w:r>
            <w:r w:rsidRPr="00D63217">
              <w:rPr>
                <w:rFonts w:cs="Arial"/>
                <w:sz w:val="17"/>
                <w:szCs w:val="17"/>
              </w:rPr>
              <w:t>Canning &amp; White 1992</w:t>
            </w:r>
            <w:r w:rsidR="00AB20F4" w:rsidRPr="00D63217">
              <w:rPr>
                <w:rFonts w:cs="Arial"/>
                <w:sz w:val="17"/>
                <w:szCs w:val="17"/>
              </w:rPr>
              <w:br/>
            </w:r>
            <w:r w:rsidRPr="00D63217">
              <w:rPr>
                <w:rFonts w:cs="Arial"/>
                <w:sz w:val="17"/>
                <w:szCs w:val="17"/>
              </w:rPr>
              <w:t>Martin 2014</w:t>
            </w:r>
          </w:p>
        </w:tc>
        <w:tc>
          <w:tcPr>
            <w:tcW w:w="0" w:type="auto"/>
            <w:tcBorders>
              <w:top w:val="single" w:sz="4" w:space="0" w:color="auto"/>
              <w:left w:val="nil"/>
              <w:bottom w:val="nil"/>
              <w:right w:val="nil"/>
            </w:tcBorders>
            <w:shd w:val="clear" w:color="auto" w:fill="auto"/>
          </w:tcPr>
          <w:p w14:paraId="0D295CEB" w14:textId="480D1BFF"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206 g acs/ha</w:t>
            </w:r>
          </w:p>
        </w:tc>
      </w:tr>
      <w:tr w:rsidR="00017CE7" w:rsidRPr="00D63217" w14:paraId="5536F7D2" w14:textId="77777777" w:rsidTr="007D1EF1">
        <w:trPr>
          <w:cantSplit/>
        </w:trPr>
        <w:tc>
          <w:tcPr>
            <w:tcW w:w="0" w:type="auto"/>
            <w:tcBorders>
              <w:top w:val="nil"/>
              <w:left w:val="nil"/>
              <w:bottom w:val="nil"/>
              <w:right w:val="nil"/>
            </w:tcBorders>
          </w:tcPr>
          <w:p w14:paraId="1D5CF5FC"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12559074" w14:textId="77777777" w:rsidR="00017CE7" w:rsidRPr="00D63217" w:rsidRDefault="00017CE7" w:rsidP="007D1EF1">
            <w:pPr>
              <w:pStyle w:val="BodyText"/>
              <w:widowControl w:val="0"/>
              <w:spacing w:after="0" w:line="240" w:lineRule="auto"/>
              <w:rPr>
                <w:rFonts w:cs="Arial"/>
                <w:i/>
                <w:iCs/>
                <w:sz w:val="17"/>
                <w:szCs w:val="17"/>
              </w:rPr>
            </w:pPr>
          </w:p>
        </w:tc>
        <w:tc>
          <w:tcPr>
            <w:tcW w:w="0" w:type="auto"/>
            <w:vMerge/>
            <w:tcBorders>
              <w:left w:val="nil"/>
              <w:bottom w:val="single" w:sz="4" w:space="0" w:color="auto"/>
              <w:right w:val="nil"/>
            </w:tcBorders>
          </w:tcPr>
          <w:p w14:paraId="779365B0"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left w:val="nil"/>
              <w:bottom w:val="single" w:sz="4" w:space="0" w:color="auto"/>
              <w:right w:val="nil"/>
            </w:tcBorders>
          </w:tcPr>
          <w:p w14:paraId="6CB10FF0"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7FFAD7D5" w14:textId="1CEF5475"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46% + 54%</w:t>
            </w:r>
          </w:p>
        </w:tc>
      </w:tr>
      <w:tr w:rsidR="00017CE7" w:rsidRPr="00D63217" w14:paraId="142087B2" w14:textId="77777777" w:rsidTr="007D1EF1">
        <w:trPr>
          <w:cantSplit/>
        </w:trPr>
        <w:tc>
          <w:tcPr>
            <w:tcW w:w="0" w:type="auto"/>
            <w:tcBorders>
              <w:top w:val="nil"/>
              <w:left w:val="nil"/>
              <w:bottom w:val="nil"/>
              <w:right w:val="nil"/>
            </w:tcBorders>
          </w:tcPr>
          <w:p w14:paraId="38CE0D6E"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53E5FC24"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Allium cepa</w:t>
            </w:r>
          </w:p>
        </w:tc>
        <w:tc>
          <w:tcPr>
            <w:tcW w:w="0" w:type="auto"/>
            <w:vMerge w:val="restart"/>
            <w:tcBorders>
              <w:top w:val="single" w:sz="4" w:space="0" w:color="auto"/>
              <w:left w:val="nil"/>
              <w:right w:val="nil"/>
            </w:tcBorders>
          </w:tcPr>
          <w:p w14:paraId="4EF8AB1D" w14:textId="20C02947"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252 g ac/ha</w:t>
            </w:r>
            <w:r w:rsidR="00AB20F4" w:rsidRPr="00D63217">
              <w:rPr>
                <w:rFonts w:cs="Arial"/>
                <w:sz w:val="17"/>
                <w:szCs w:val="17"/>
              </w:rPr>
              <w:br/>
            </w:r>
            <w:r w:rsidRPr="00D63217">
              <w:rPr>
                <w:rFonts w:cs="Arial"/>
                <w:sz w:val="17"/>
                <w:szCs w:val="17"/>
              </w:rPr>
              <w:t>Bellet 1990b</w:t>
            </w:r>
            <w:r w:rsidR="00AB20F4" w:rsidRPr="00D63217">
              <w:rPr>
                <w:rFonts w:cs="Arial"/>
                <w:sz w:val="17"/>
                <w:szCs w:val="17"/>
              </w:rPr>
              <w:br/>
            </w:r>
            <w:r w:rsidRPr="00D63217">
              <w:rPr>
                <w:rFonts w:cs="Arial"/>
                <w:sz w:val="17"/>
                <w:szCs w:val="17"/>
              </w:rPr>
              <w:t>Martin 2013</w:t>
            </w:r>
          </w:p>
        </w:tc>
        <w:tc>
          <w:tcPr>
            <w:tcW w:w="0" w:type="auto"/>
            <w:tcBorders>
              <w:top w:val="single" w:sz="4" w:space="0" w:color="auto"/>
              <w:left w:val="nil"/>
              <w:bottom w:val="nil"/>
              <w:right w:val="nil"/>
            </w:tcBorders>
          </w:tcPr>
          <w:p w14:paraId="2D152116" w14:textId="34E4FE39"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136 g ac/ha</w:t>
            </w:r>
            <w:r w:rsidR="00AB20F4" w:rsidRPr="00D63217">
              <w:rPr>
                <w:rFonts w:cs="Arial"/>
                <w:sz w:val="17"/>
                <w:szCs w:val="17"/>
              </w:rPr>
              <w:br/>
            </w:r>
            <w:r w:rsidRPr="00D63217">
              <w:rPr>
                <w:rFonts w:cs="Arial"/>
                <w:sz w:val="17"/>
                <w:szCs w:val="17"/>
              </w:rPr>
              <w:t>Martin 2014</w:t>
            </w:r>
          </w:p>
        </w:tc>
        <w:tc>
          <w:tcPr>
            <w:tcW w:w="0" w:type="auto"/>
            <w:tcBorders>
              <w:top w:val="single" w:sz="4" w:space="0" w:color="auto"/>
              <w:left w:val="nil"/>
              <w:bottom w:val="nil"/>
              <w:right w:val="nil"/>
            </w:tcBorders>
            <w:shd w:val="clear" w:color="auto" w:fill="auto"/>
          </w:tcPr>
          <w:p w14:paraId="73A1755E" w14:textId="0F5FB379"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173 g acs/ha</w:t>
            </w:r>
          </w:p>
        </w:tc>
      </w:tr>
      <w:tr w:rsidR="00017CE7" w:rsidRPr="00D63217" w14:paraId="54AEB12B" w14:textId="77777777" w:rsidTr="007D1EF1">
        <w:trPr>
          <w:cantSplit/>
        </w:trPr>
        <w:tc>
          <w:tcPr>
            <w:tcW w:w="0" w:type="auto"/>
            <w:tcBorders>
              <w:top w:val="nil"/>
              <w:left w:val="nil"/>
              <w:bottom w:val="nil"/>
              <w:right w:val="nil"/>
            </w:tcBorders>
          </w:tcPr>
          <w:p w14:paraId="3F02648C"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59D82121" w14:textId="77777777" w:rsidR="00017CE7" w:rsidRPr="00D63217" w:rsidRDefault="00017CE7" w:rsidP="007D1EF1">
            <w:pPr>
              <w:pStyle w:val="BodyText"/>
              <w:widowControl w:val="0"/>
              <w:spacing w:after="0" w:line="240" w:lineRule="auto"/>
              <w:rPr>
                <w:rFonts w:cs="Arial"/>
                <w:i/>
                <w:iCs/>
                <w:sz w:val="17"/>
                <w:szCs w:val="17"/>
              </w:rPr>
            </w:pPr>
          </w:p>
        </w:tc>
        <w:tc>
          <w:tcPr>
            <w:tcW w:w="0" w:type="auto"/>
            <w:vMerge/>
            <w:tcBorders>
              <w:left w:val="nil"/>
              <w:bottom w:val="single" w:sz="4" w:space="0" w:color="auto"/>
              <w:right w:val="nil"/>
            </w:tcBorders>
          </w:tcPr>
          <w:p w14:paraId="537BD9C3"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515DE176"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0C989592" w14:textId="01A6D72F"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31% + 69%</w:t>
            </w:r>
          </w:p>
        </w:tc>
      </w:tr>
      <w:tr w:rsidR="00017CE7" w:rsidRPr="00D63217" w14:paraId="7718C24B" w14:textId="77777777" w:rsidTr="007D1EF1">
        <w:trPr>
          <w:cantSplit/>
        </w:trPr>
        <w:tc>
          <w:tcPr>
            <w:tcW w:w="0" w:type="auto"/>
            <w:tcBorders>
              <w:top w:val="nil"/>
              <w:left w:val="nil"/>
              <w:bottom w:val="nil"/>
              <w:right w:val="nil"/>
            </w:tcBorders>
          </w:tcPr>
          <w:p w14:paraId="4CCFA220"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548B87DB"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Lolium perenne</w:t>
            </w:r>
          </w:p>
        </w:tc>
        <w:tc>
          <w:tcPr>
            <w:tcW w:w="0" w:type="auto"/>
            <w:tcBorders>
              <w:top w:val="single" w:sz="4" w:space="0" w:color="auto"/>
              <w:left w:val="nil"/>
              <w:bottom w:val="nil"/>
              <w:right w:val="nil"/>
            </w:tcBorders>
          </w:tcPr>
          <w:p w14:paraId="600DD00F" w14:textId="4B0711C0"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445 g ac/ha</w:t>
            </w:r>
            <w:r w:rsidR="00AB20F4" w:rsidRPr="00D63217">
              <w:rPr>
                <w:rFonts w:cs="Arial"/>
                <w:sz w:val="17"/>
                <w:szCs w:val="17"/>
              </w:rPr>
              <w:br/>
            </w:r>
            <w:r w:rsidRPr="00D63217">
              <w:rPr>
                <w:rFonts w:cs="Arial"/>
                <w:sz w:val="17"/>
                <w:szCs w:val="17"/>
              </w:rPr>
              <w:t>Martin 2013</w:t>
            </w:r>
          </w:p>
        </w:tc>
        <w:tc>
          <w:tcPr>
            <w:tcW w:w="0" w:type="auto"/>
            <w:tcBorders>
              <w:top w:val="single" w:sz="4" w:space="0" w:color="auto"/>
              <w:left w:val="nil"/>
              <w:bottom w:val="nil"/>
              <w:right w:val="nil"/>
            </w:tcBorders>
          </w:tcPr>
          <w:p w14:paraId="7F3E792D" w14:textId="30DFFFC7"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35 g ac/ha</w:t>
            </w:r>
            <w:r w:rsidR="00AB20F4" w:rsidRPr="00D63217">
              <w:rPr>
                <w:rFonts w:cs="Arial"/>
                <w:sz w:val="17"/>
                <w:szCs w:val="17"/>
              </w:rPr>
              <w:br/>
            </w:r>
            <w:r w:rsidRPr="00D63217">
              <w:rPr>
                <w:rFonts w:cs="Arial"/>
                <w:sz w:val="17"/>
                <w:szCs w:val="17"/>
              </w:rPr>
              <w:t>Martin 2014</w:t>
            </w:r>
          </w:p>
        </w:tc>
        <w:tc>
          <w:tcPr>
            <w:tcW w:w="0" w:type="auto"/>
            <w:tcBorders>
              <w:top w:val="single" w:sz="4" w:space="0" w:color="auto"/>
              <w:left w:val="nil"/>
              <w:bottom w:val="nil"/>
              <w:right w:val="nil"/>
            </w:tcBorders>
            <w:shd w:val="clear" w:color="auto" w:fill="auto"/>
          </w:tcPr>
          <w:p w14:paraId="2AEA3C51" w14:textId="74F5D40B"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61 g acs/ha</w:t>
            </w:r>
          </w:p>
        </w:tc>
      </w:tr>
      <w:tr w:rsidR="00017CE7" w:rsidRPr="00D63217" w14:paraId="4EC91D0B" w14:textId="77777777" w:rsidTr="007D1EF1">
        <w:trPr>
          <w:cantSplit/>
        </w:trPr>
        <w:tc>
          <w:tcPr>
            <w:tcW w:w="0" w:type="auto"/>
            <w:tcBorders>
              <w:top w:val="nil"/>
              <w:left w:val="nil"/>
              <w:bottom w:val="nil"/>
              <w:right w:val="nil"/>
            </w:tcBorders>
          </w:tcPr>
          <w:p w14:paraId="0BE2B368"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13094F83"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673C06F1"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04E327CB"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0130F8E5" w14:textId="2A6ADD81"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6% + 91%</w:t>
            </w:r>
          </w:p>
        </w:tc>
      </w:tr>
      <w:tr w:rsidR="00017CE7" w:rsidRPr="00D63217" w14:paraId="6D9933C8" w14:textId="77777777" w:rsidTr="007D1EF1">
        <w:trPr>
          <w:cantSplit/>
        </w:trPr>
        <w:tc>
          <w:tcPr>
            <w:tcW w:w="0" w:type="auto"/>
            <w:tcBorders>
              <w:top w:val="nil"/>
              <w:left w:val="nil"/>
              <w:bottom w:val="nil"/>
              <w:right w:val="nil"/>
            </w:tcBorders>
          </w:tcPr>
          <w:p w14:paraId="146BFD27"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0DDB6B0E"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Avena sativa</w:t>
            </w:r>
          </w:p>
        </w:tc>
        <w:tc>
          <w:tcPr>
            <w:tcW w:w="0" w:type="auto"/>
            <w:tcBorders>
              <w:top w:val="single" w:sz="4" w:space="0" w:color="auto"/>
              <w:left w:val="nil"/>
              <w:bottom w:val="nil"/>
              <w:right w:val="nil"/>
            </w:tcBorders>
          </w:tcPr>
          <w:p w14:paraId="5927016B" w14:textId="3D0F37A4"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&gt;500 g ac/ha</w:t>
            </w:r>
            <w:r w:rsidR="00AB20F4" w:rsidRPr="00D63217">
              <w:rPr>
                <w:rFonts w:cs="Arial"/>
                <w:sz w:val="17"/>
                <w:szCs w:val="17"/>
              </w:rPr>
              <w:br/>
            </w:r>
            <w:r w:rsidRPr="00D63217">
              <w:rPr>
                <w:rFonts w:cs="Arial"/>
                <w:sz w:val="17"/>
                <w:szCs w:val="17"/>
              </w:rPr>
              <w:t>Martin 2013</w:t>
            </w:r>
          </w:p>
        </w:tc>
        <w:tc>
          <w:tcPr>
            <w:tcW w:w="0" w:type="auto"/>
            <w:tcBorders>
              <w:top w:val="single" w:sz="4" w:space="0" w:color="auto"/>
              <w:left w:val="nil"/>
              <w:bottom w:val="nil"/>
              <w:right w:val="nil"/>
            </w:tcBorders>
          </w:tcPr>
          <w:p w14:paraId="4B213D2C" w14:textId="473B08B6"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108 g ac/ha</w:t>
            </w:r>
            <w:r w:rsidR="00AB20F4" w:rsidRPr="00D63217">
              <w:rPr>
                <w:rFonts w:cs="Arial"/>
                <w:sz w:val="17"/>
                <w:szCs w:val="17"/>
              </w:rPr>
              <w:br/>
            </w:r>
            <w:r w:rsidRPr="00D63217">
              <w:rPr>
                <w:rFonts w:cs="Arial"/>
                <w:sz w:val="17"/>
                <w:szCs w:val="17"/>
              </w:rPr>
              <w:t>Martin 2014</w:t>
            </w:r>
          </w:p>
        </w:tc>
        <w:tc>
          <w:tcPr>
            <w:tcW w:w="0" w:type="auto"/>
            <w:tcBorders>
              <w:top w:val="single" w:sz="4" w:space="0" w:color="auto"/>
              <w:left w:val="nil"/>
              <w:bottom w:val="nil"/>
              <w:right w:val="nil"/>
            </w:tcBorders>
            <w:shd w:val="clear" w:color="auto" w:fill="auto"/>
          </w:tcPr>
          <w:p w14:paraId="60606896" w14:textId="3F2A73DE"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&gt;169 g acs/ha</w:t>
            </w:r>
          </w:p>
        </w:tc>
      </w:tr>
      <w:tr w:rsidR="00017CE7" w:rsidRPr="00D63217" w14:paraId="5B97B4FA" w14:textId="77777777" w:rsidTr="007D1EF1">
        <w:trPr>
          <w:cantSplit/>
        </w:trPr>
        <w:tc>
          <w:tcPr>
            <w:tcW w:w="0" w:type="auto"/>
            <w:tcBorders>
              <w:top w:val="nil"/>
              <w:left w:val="nil"/>
              <w:bottom w:val="nil"/>
              <w:right w:val="nil"/>
            </w:tcBorders>
          </w:tcPr>
          <w:p w14:paraId="29647213"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0D790478"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76AD2098"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6AC85F7A"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3DF78435" w14:textId="711EC79B"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 xml:space="preserve">≤16% + </w:t>
            </w:r>
            <w:r w:rsidRPr="00D63217">
              <w:rPr>
                <w:rFonts w:ascii="Calibri" w:hAnsi="Calibri" w:cs="Calibri"/>
                <w:sz w:val="17"/>
                <w:szCs w:val="17"/>
              </w:rPr>
              <w:t>≥</w:t>
            </w:r>
            <w:r w:rsidRPr="00D63217">
              <w:rPr>
                <w:rFonts w:cs="Arial"/>
                <w:sz w:val="17"/>
                <w:szCs w:val="17"/>
              </w:rPr>
              <w:t>84%</w:t>
            </w:r>
          </w:p>
        </w:tc>
      </w:tr>
      <w:tr w:rsidR="00017CE7" w:rsidRPr="00D63217" w14:paraId="101103D0" w14:textId="77777777" w:rsidTr="007D1EF1">
        <w:trPr>
          <w:cantSplit/>
        </w:trPr>
        <w:tc>
          <w:tcPr>
            <w:tcW w:w="0" w:type="auto"/>
            <w:tcBorders>
              <w:top w:val="single" w:sz="4" w:space="0" w:color="auto"/>
              <w:left w:val="nil"/>
              <w:bottom w:val="nil"/>
              <w:right w:val="nil"/>
            </w:tcBorders>
          </w:tcPr>
          <w:p w14:paraId="6606BED9"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Dicotyledons</w:t>
            </w:r>
          </w:p>
        </w:tc>
        <w:tc>
          <w:tcPr>
            <w:tcW w:w="0" w:type="auto"/>
            <w:tcBorders>
              <w:top w:val="single" w:sz="4" w:space="0" w:color="auto"/>
              <w:left w:val="nil"/>
              <w:bottom w:val="nil"/>
              <w:right w:val="nil"/>
            </w:tcBorders>
          </w:tcPr>
          <w:p w14:paraId="2BD4777B" w14:textId="77777777" w:rsidR="00017CE7" w:rsidRPr="00D63217" w:rsidRDefault="00017CE7" w:rsidP="007D1EF1">
            <w:pPr>
              <w:pStyle w:val="BodyText"/>
              <w:widowControl w:val="0"/>
              <w:spacing w:after="0" w:line="240" w:lineRule="auto"/>
              <w:rPr>
                <w:rFonts w:cs="Arial"/>
                <w:sz w:val="17"/>
                <w:szCs w:val="17"/>
              </w:rPr>
            </w:pPr>
            <w:r w:rsidRPr="00D63217">
              <w:rPr>
                <w:rFonts w:cs="Arial"/>
                <w:i/>
                <w:iCs/>
                <w:sz w:val="17"/>
                <w:szCs w:val="17"/>
              </w:rPr>
              <w:t>Brassica oleracea</w:t>
            </w:r>
          </w:p>
        </w:tc>
        <w:tc>
          <w:tcPr>
            <w:tcW w:w="0" w:type="auto"/>
            <w:tcBorders>
              <w:top w:val="single" w:sz="4" w:space="0" w:color="auto"/>
              <w:left w:val="nil"/>
              <w:bottom w:val="nil"/>
              <w:right w:val="nil"/>
            </w:tcBorders>
          </w:tcPr>
          <w:p w14:paraId="2548667B" w14:textId="08CA3850"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15 g ac/ha</w:t>
            </w:r>
            <w:r w:rsidR="00AB20F4" w:rsidRPr="00D63217">
              <w:rPr>
                <w:rFonts w:cs="Arial"/>
                <w:sz w:val="17"/>
                <w:szCs w:val="17"/>
              </w:rPr>
              <w:br/>
            </w:r>
            <w:r w:rsidRPr="00D63217">
              <w:rPr>
                <w:rFonts w:cs="Arial"/>
                <w:sz w:val="17"/>
                <w:szCs w:val="17"/>
              </w:rPr>
              <w:t>Martin 2013</w:t>
            </w:r>
          </w:p>
        </w:tc>
        <w:tc>
          <w:tcPr>
            <w:tcW w:w="0" w:type="auto"/>
            <w:vMerge w:val="restart"/>
            <w:tcBorders>
              <w:top w:val="single" w:sz="4" w:space="0" w:color="auto"/>
              <w:left w:val="nil"/>
              <w:right w:val="nil"/>
            </w:tcBorders>
          </w:tcPr>
          <w:p w14:paraId="659035DA" w14:textId="77777777" w:rsidR="00017CE7" w:rsidRPr="00D63217" w:rsidRDefault="00017CE7" w:rsidP="007D1EF1">
            <w:pPr>
              <w:pStyle w:val="BodyText"/>
              <w:widowControl w:val="0"/>
              <w:spacing w:after="0" w:line="240" w:lineRule="auto"/>
              <w:rPr>
                <w:rFonts w:cs="Arial"/>
                <w:sz w:val="17"/>
                <w:szCs w:val="17"/>
              </w:rPr>
            </w:pPr>
            <w:r w:rsidRPr="00D63217">
              <w:rPr>
                <w:rFonts w:cs="Arial"/>
                <w:sz w:val="17"/>
                <w:szCs w:val="17"/>
              </w:rPr>
              <w:t>No data</w:t>
            </w:r>
            <w:r w:rsidRPr="00D63217">
              <w:rPr>
                <w:rStyle w:val="FootnoteReference"/>
                <w:rFonts w:cs="Arial"/>
                <w:sz w:val="17"/>
                <w:szCs w:val="17"/>
              </w:rPr>
              <w:footnoteReference w:id="44"/>
            </w:r>
          </w:p>
        </w:tc>
        <w:tc>
          <w:tcPr>
            <w:tcW w:w="0" w:type="auto"/>
            <w:tcBorders>
              <w:top w:val="single" w:sz="4" w:space="0" w:color="auto"/>
              <w:left w:val="nil"/>
              <w:bottom w:val="nil"/>
              <w:right w:val="nil"/>
            </w:tcBorders>
            <w:shd w:val="clear" w:color="auto" w:fill="auto"/>
          </w:tcPr>
          <w:p w14:paraId="001711C3" w14:textId="3D8C3FE5"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19 g acs/ha</w:t>
            </w:r>
          </w:p>
        </w:tc>
      </w:tr>
      <w:tr w:rsidR="00017CE7" w:rsidRPr="00D63217" w14:paraId="5966FA20" w14:textId="77777777" w:rsidTr="007D1EF1">
        <w:trPr>
          <w:cantSplit/>
        </w:trPr>
        <w:tc>
          <w:tcPr>
            <w:tcW w:w="0" w:type="auto"/>
            <w:tcBorders>
              <w:top w:val="nil"/>
              <w:left w:val="nil"/>
              <w:bottom w:val="nil"/>
              <w:right w:val="nil"/>
            </w:tcBorders>
          </w:tcPr>
          <w:p w14:paraId="77CC0F36"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tcPr>
          <w:p w14:paraId="6A709181"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nil"/>
              <w:right w:val="nil"/>
            </w:tcBorders>
          </w:tcPr>
          <w:p w14:paraId="7B8AF879"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left w:val="nil"/>
              <w:bottom w:val="nil"/>
              <w:right w:val="nil"/>
            </w:tcBorders>
          </w:tcPr>
          <w:p w14:paraId="1D6B2867"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nil"/>
              <w:right w:val="nil"/>
            </w:tcBorders>
            <w:shd w:val="clear" w:color="auto" w:fill="auto"/>
          </w:tcPr>
          <w:p w14:paraId="336233B8" w14:textId="3101B752"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59% + 41%</w:t>
            </w:r>
          </w:p>
        </w:tc>
      </w:tr>
      <w:tr w:rsidR="00017CE7" w:rsidRPr="00D63217" w14:paraId="34B4A9C1" w14:textId="77777777" w:rsidTr="007D1EF1">
        <w:trPr>
          <w:cantSplit/>
        </w:trPr>
        <w:tc>
          <w:tcPr>
            <w:tcW w:w="0" w:type="auto"/>
            <w:tcBorders>
              <w:top w:val="nil"/>
              <w:left w:val="nil"/>
              <w:bottom w:val="nil"/>
              <w:right w:val="nil"/>
            </w:tcBorders>
          </w:tcPr>
          <w:p w14:paraId="5E96871F" w14:textId="40BB4C76"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4FCAA6DF"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Beta vulgaris</w:t>
            </w:r>
          </w:p>
        </w:tc>
        <w:tc>
          <w:tcPr>
            <w:tcW w:w="0" w:type="auto"/>
            <w:tcBorders>
              <w:top w:val="single" w:sz="4" w:space="0" w:color="auto"/>
              <w:left w:val="nil"/>
              <w:bottom w:val="nil"/>
              <w:right w:val="nil"/>
            </w:tcBorders>
          </w:tcPr>
          <w:p w14:paraId="78D5034D" w14:textId="143E9877"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38 g ac/ha</w:t>
            </w:r>
            <w:r w:rsidR="00AB20F4" w:rsidRPr="00D63217">
              <w:rPr>
                <w:rFonts w:cs="Arial"/>
                <w:sz w:val="17"/>
                <w:szCs w:val="17"/>
              </w:rPr>
              <w:br/>
            </w:r>
            <w:r w:rsidRPr="00D63217">
              <w:rPr>
                <w:rFonts w:cs="Arial"/>
                <w:sz w:val="17"/>
                <w:szCs w:val="17"/>
              </w:rPr>
              <w:t>Martin 2013</w:t>
            </w:r>
          </w:p>
        </w:tc>
        <w:tc>
          <w:tcPr>
            <w:tcW w:w="0" w:type="auto"/>
            <w:vMerge w:val="restart"/>
            <w:tcBorders>
              <w:top w:val="single" w:sz="4" w:space="0" w:color="auto"/>
              <w:left w:val="nil"/>
              <w:bottom w:val="nil"/>
              <w:right w:val="nil"/>
            </w:tcBorders>
          </w:tcPr>
          <w:p w14:paraId="73C2919E" w14:textId="33F8F605"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68 g ac/ha</w:t>
            </w:r>
            <w:r w:rsidR="00AB20F4" w:rsidRPr="00D63217">
              <w:rPr>
                <w:rFonts w:cs="Arial"/>
                <w:sz w:val="17"/>
                <w:szCs w:val="17"/>
              </w:rPr>
              <w:br/>
            </w:r>
            <w:r w:rsidRPr="00D63217">
              <w:rPr>
                <w:rFonts w:cs="Arial"/>
                <w:sz w:val="17"/>
                <w:szCs w:val="17"/>
              </w:rPr>
              <w:t>Canning &amp; White 1992</w:t>
            </w:r>
          </w:p>
        </w:tc>
        <w:tc>
          <w:tcPr>
            <w:tcW w:w="0" w:type="auto"/>
            <w:tcBorders>
              <w:top w:val="single" w:sz="4" w:space="0" w:color="auto"/>
              <w:left w:val="nil"/>
              <w:bottom w:val="nil"/>
              <w:right w:val="nil"/>
            </w:tcBorders>
            <w:shd w:val="clear" w:color="auto" w:fill="auto"/>
          </w:tcPr>
          <w:p w14:paraId="1D71E040" w14:textId="655A4D52"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50 g acs/ha</w:t>
            </w:r>
          </w:p>
        </w:tc>
      </w:tr>
      <w:tr w:rsidR="00017CE7" w:rsidRPr="00D63217" w14:paraId="0316C92D" w14:textId="77777777" w:rsidTr="007D1EF1">
        <w:trPr>
          <w:cantSplit/>
        </w:trPr>
        <w:tc>
          <w:tcPr>
            <w:tcW w:w="0" w:type="auto"/>
            <w:tcBorders>
              <w:top w:val="nil"/>
              <w:left w:val="nil"/>
              <w:bottom w:val="nil"/>
              <w:right w:val="nil"/>
            </w:tcBorders>
          </w:tcPr>
          <w:p w14:paraId="11E114ED"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02EC8A57"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4783CE99"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top w:val="nil"/>
              <w:left w:val="nil"/>
              <w:bottom w:val="single" w:sz="4" w:space="0" w:color="auto"/>
              <w:right w:val="nil"/>
            </w:tcBorders>
          </w:tcPr>
          <w:p w14:paraId="269996C2"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4A358AB3" w14:textId="0F860179"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60% + 40%</w:t>
            </w:r>
          </w:p>
        </w:tc>
      </w:tr>
      <w:tr w:rsidR="00017CE7" w:rsidRPr="00D63217" w14:paraId="3459A856" w14:textId="77777777" w:rsidTr="007D1EF1">
        <w:trPr>
          <w:cantSplit/>
        </w:trPr>
        <w:tc>
          <w:tcPr>
            <w:tcW w:w="0" w:type="auto"/>
            <w:tcBorders>
              <w:top w:val="nil"/>
              <w:left w:val="nil"/>
              <w:bottom w:val="nil"/>
              <w:right w:val="nil"/>
            </w:tcBorders>
          </w:tcPr>
          <w:p w14:paraId="1C307627"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0A316F7E"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Brassica napus</w:t>
            </w:r>
          </w:p>
        </w:tc>
        <w:tc>
          <w:tcPr>
            <w:tcW w:w="0" w:type="auto"/>
            <w:tcBorders>
              <w:top w:val="single" w:sz="4" w:space="0" w:color="auto"/>
              <w:left w:val="nil"/>
              <w:bottom w:val="nil"/>
              <w:right w:val="nil"/>
            </w:tcBorders>
          </w:tcPr>
          <w:p w14:paraId="79A10C31" w14:textId="6A533487"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57 g ac/ha</w:t>
            </w:r>
            <w:r w:rsidR="00AB20F4" w:rsidRPr="00D63217">
              <w:rPr>
                <w:rFonts w:cs="Arial"/>
                <w:sz w:val="17"/>
                <w:szCs w:val="17"/>
              </w:rPr>
              <w:br/>
            </w:r>
            <w:r w:rsidRPr="00D63217">
              <w:rPr>
                <w:rFonts w:cs="Arial"/>
                <w:sz w:val="17"/>
                <w:szCs w:val="17"/>
              </w:rPr>
              <w:t>Martin 2013</w:t>
            </w:r>
          </w:p>
        </w:tc>
        <w:tc>
          <w:tcPr>
            <w:tcW w:w="0" w:type="auto"/>
            <w:vMerge w:val="restart"/>
            <w:tcBorders>
              <w:top w:val="single" w:sz="4" w:space="0" w:color="auto"/>
              <w:left w:val="nil"/>
              <w:right w:val="nil"/>
            </w:tcBorders>
          </w:tcPr>
          <w:p w14:paraId="4BE3779D" w14:textId="040FCB20"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161 g ac/ha</w:t>
            </w:r>
            <w:r w:rsidR="00AB20F4" w:rsidRPr="00D63217">
              <w:rPr>
                <w:rFonts w:cs="Arial"/>
                <w:sz w:val="17"/>
                <w:szCs w:val="17"/>
              </w:rPr>
              <w:br/>
            </w:r>
            <w:r w:rsidRPr="00D63217">
              <w:rPr>
                <w:rFonts w:cs="Arial"/>
                <w:sz w:val="17"/>
                <w:szCs w:val="17"/>
              </w:rPr>
              <w:t>Canning &amp; White 1992</w:t>
            </w:r>
            <w:r w:rsidR="00AB20F4" w:rsidRPr="00D63217">
              <w:rPr>
                <w:rFonts w:cs="Arial"/>
                <w:sz w:val="17"/>
                <w:szCs w:val="17"/>
              </w:rPr>
              <w:br/>
            </w:r>
            <w:r w:rsidRPr="00D63217">
              <w:rPr>
                <w:rFonts w:cs="Arial"/>
                <w:sz w:val="17"/>
                <w:szCs w:val="17"/>
              </w:rPr>
              <w:t>Martin 2014</w:t>
            </w:r>
          </w:p>
        </w:tc>
        <w:tc>
          <w:tcPr>
            <w:tcW w:w="0" w:type="auto"/>
            <w:tcBorders>
              <w:top w:val="single" w:sz="4" w:space="0" w:color="auto"/>
              <w:left w:val="nil"/>
              <w:bottom w:val="nil"/>
              <w:right w:val="nil"/>
            </w:tcBorders>
            <w:shd w:val="clear" w:color="auto" w:fill="auto"/>
          </w:tcPr>
          <w:p w14:paraId="2B0D3291" w14:textId="1E9CF6F8"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88 g acs/ha</w:t>
            </w:r>
          </w:p>
        </w:tc>
      </w:tr>
      <w:tr w:rsidR="00017CE7" w:rsidRPr="00D63217" w14:paraId="79987083" w14:textId="77777777" w:rsidTr="007D1EF1">
        <w:trPr>
          <w:cantSplit/>
        </w:trPr>
        <w:tc>
          <w:tcPr>
            <w:tcW w:w="0" w:type="auto"/>
            <w:tcBorders>
              <w:top w:val="nil"/>
              <w:left w:val="nil"/>
              <w:bottom w:val="nil"/>
              <w:right w:val="nil"/>
            </w:tcBorders>
          </w:tcPr>
          <w:p w14:paraId="6E9BC5E7"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690426E0" w14:textId="77777777" w:rsidR="00017CE7" w:rsidRPr="00D63217" w:rsidRDefault="00017CE7" w:rsidP="007D1EF1">
            <w:pPr>
              <w:pStyle w:val="BodyText"/>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5F54583C"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left w:val="nil"/>
              <w:bottom w:val="single" w:sz="4" w:space="0" w:color="auto"/>
              <w:right w:val="nil"/>
            </w:tcBorders>
          </w:tcPr>
          <w:p w14:paraId="41C9CF1D"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1144059F" w14:textId="013DFFC9"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71% + 29%</w:t>
            </w:r>
          </w:p>
        </w:tc>
      </w:tr>
      <w:tr w:rsidR="00017CE7" w:rsidRPr="00D63217" w14:paraId="4F2A8F11" w14:textId="77777777" w:rsidTr="007D1EF1">
        <w:trPr>
          <w:cantSplit/>
        </w:trPr>
        <w:tc>
          <w:tcPr>
            <w:tcW w:w="0" w:type="auto"/>
            <w:tcBorders>
              <w:top w:val="nil"/>
              <w:left w:val="nil"/>
              <w:bottom w:val="nil"/>
              <w:right w:val="nil"/>
            </w:tcBorders>
          </w:tcPr>
          <w:p w14:paraId="682143EE"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single" w:sz="4" w:space="0" w:color="auto"/>
              <w:left w:val="nil"/>
              <w:bottom w:val="nil"/>
              <w:right w:val="nil"/>
            </w:tcBorders>
          </w:tcPr>
          <w:p w14:paraId="5F37E27E" w14:textId="77777777" w:rsidR="00017CE7" w:rsidRPr="00D63217" w:rsidRDefault="00017CE7" w:rsidP="007D1EF1">
            <w:pPr>
              <w:pStyle w:val="BodyText"/>
              <w:widowControl w:val="0"/>
              <w:spacing w:after="0" w:line="240" w:lineRule="auto"/>
              <w:rPr>
                <w:rFonts w:cs="Arial"/>
                <w:i/>
                <w:iCs/>
                <w:sz w:val="17"/>
                <w:szCs w:val="17"/>
              </w:rPr>
            </w:pPr>
            <w:r w:rsidRPr="00D63217">
              <w:rPr>
                <w:rFonts w:cs="Arial"/>
                <w:i/>
                <w:iCs/>
                <w:sz w:val="17"/>
                <w:szCs w:val="17"/>
              </w:rPr>
              <w:t>Glycine max</w:t>
            </w:r>
          </w:p>
        </w:tc>
        <w:tc>
          <w:tcPr>
            <w:tcW w:w="0" w:type="auto"/>
            <w:vMerge w:val="restart"/>
            <w:tcBorders>
              <w:top w:val="single" w:sz="4" w:space="0" w:color="auto"/>
              <w:left w:val="nil"/>
              <w:right w:val="nil"/>
            </w:tcBorders>
          </w:tcPr>
          <w:p w14:paraId="6EADBFA4" w14:textId="3D73BA7D"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138 g ac/ha</w:t>
            </w:r>
            <w:r w:rsidR="00AB20F4" w:rsidRPr="00D63217">
              <w:rPr>
                <w:rFonts w:cs="Arial"/>
                <w:sz w:val="17"/>
                <w:szCs w:val="17"/>
              </w:rPr>
              <w:br/>
            </w:r>
            <w:r w:rsidRPr="00D63217">
              <w:rPr>
                <w:rFonts w:cs="Arial"/>
                <w:sz w:val="17"/>
                <w:szCs w:val="17"/>
              </w:rPr>
              <w:t>Bellet 1990b</w:t>
            </w:r>
            <w:r w:rsidR="00AB20F4" w:rsidRPr="00D63217">
              <w:rPr>
                <w:rFonts w:cs="Arial"/>
                <w:sz w:val="17"/>
                <w:szCs w:val="17"/>
              </w:rPr>
              <w:br/>
            </w:r>
            <w:r w:rsidRPr="00D63217">
              <w:rPr>
                <w:rFonts w:cs="Arial"/>
                <w:sz w:val="17"/>
                <w:szCs w:val="17"/>
              </w:rPr>
              <w:t>Martin 2013</w:t>
            </w:r>
          </w:p>
        </w:tc>
        <w:tc>
          <w:tcPr>
            <w:tcW w:w="0" w:type="auto"/>
            <w:vMerge w:val="restart"/>
            <w:tcBorders>
              <w:top w:val="single" w:sz="4" w:space="0" w:color="auto"/>
              <w:left w:val="nil"/>
              <w:right w:val="nil"/>
            </w:tcBorders>
          </w:tcPr>
          <w:p w14:paraId="508B61CC" w14:textId="7AC1F8D0"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476 g ac/ha</w:t>
            </w:r>
            <w:r w:rsidR="00AB20F4" w:rsidRPr="00D63217">
              <w:rPr>
                <w:rFonts w:cs="Arial"/>
                <w:sz w:val="17"/>
                <w:szCs w:val="17"/>
              </w:rPr>
              <w:br/>
            </w:r>
            <w:r w:rsidRPr="00D63217">
              <w:rPr>
                <w:rFonts w:cs="Arial"/>
                <w:sz w:val="17"/>
                <w:szCs w:val="17"/>
              </w:rPr>
              <w:t>Canning &amp; White 1992</w:t>
            </w:r>
            <w:r w:rsidR="00AB20F4" w:rsidRPr="00D63217">
              <w:rPr>
                <w:rFonts w:cs="Arial"/>
                <w:sz w:val="17"/>
                <w:szCs w:val="17"/>
              </w:rPr>
              <w:br/>
            </w:r>
            <w:r w:rsidRPr="00D63217">
              <w:rPr>
                <w:rFonts w:cs="Arial"/>
                <w:sz w:val="17"/>
                <w:szCs w:val="17"/>
              </w:rPr>
              <w:t>Martin 2014</w:t>
            </w:r>
          </w:p>
        </w:tc>
        <w:tc>
          <w:tcPr>
            <w:tcW w:w="0" w:type="auto"/>
            <w:tcBorders>
              <w:top w:val="single" w:sz="4" w:space="0" w:color="auto"/>
              <w:left w:val="nil"/>
              <w:bottom w:val="nil"/>
              <w:right w:val="nil"/>
            </w:tcBorders>
            <w:shd w:val="clear" w:color="auto" w:fill="auto"/>
          </w:tcPr>
          <w:p w14:paraId="6D361758" w14:textId="06EAEF5E"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224 g acs/ha</w:t>
            </w:r>
          </w:p>
        </w:tc>
      </w:tr>
      <w:tr w:rsidR="00017CE7" w:rsidRPr="00D63217" w14:paraId="4736C644" w14:textId="77777777" w:rsidTr="007D1EF1">
        <w:trPr>
          <w:cantSplit/>
        </w:trPr>
        <w:tc>
          <w:tcPr>
            <w:tcW w:w="0" w:type="auto"/>
            <w:tcBorders>
              <w:top w:val="nil"/>
              <w:left w:val="nil"/>
              <w:bottom w:val="nil"/>
              <w:right w:val="nil"/>
            </w:tcBorders>
          </w:tcPr>
          <w:p w14:paraId="2EBF6202"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tcPr>
          <w:p w14:paraId="7F1FB09A" w14:textId="77777777" w:rsidR="00017CE7" w:rsidRPr="00D63217" w:rsidRDefault="00017CE7" w:rsidP="007D1EF1">
            <w:pPr>
              <w:pStyle w:val="BodyText"/>
              <w:widowControl w:val="0"/>
              <w:spacing w:after="0" w:line="240" w:lineRule="auto"/>
              <w:rPr>
                <w:rFonts w:cs="Arial"/>
                <w:i/>
                <w:iCs/>
                <w:sz w:val="17"/>
                <w:szCs w:val="17"/>
              </w:rPr>
            </w:pPr>
          </w:p>
        </w:tc>
        <w:tc>
          <w:tcPr>
            <w:tcW w:w="0" w:type="auto"/>
            <w:vMerge/>
            <w:tcBorders>
              <w:left w:val="nil"/>
              <w:bottom w:val="single" w:sz="4" w:space="0" w:color="auto"/>
              <w:right w:val="nil"/>
            </w:tcBorders>
          </w:tcPr>
          <w:p w14:paraId="7DC707E4" w14:textId="77777777" w:rsidR="00017CE7" w:rsidRPr="00D63217" w:rsidRDefault="00017CE7" w:rsidP="007D1EF1">
            <w:pPr>
              <w:pStyle w:val="BodyText"/>
              <w:widowControl w:val="0"/>
              <w:spacing w:after="0" w:line="240" w:lineRule="auto"/>
              <w:rPr>
                <w:rFonts w:cs="Arial"/>
                <w:sz w:val="17"/>
                <w:szCs w:val="17"/>
              </w:rPr>
            </w:pPr>
          </w:p>
        </w:tc>
        <w:tc>
          <w:tcPr>
            <w:tcW w:w="0" w:type="auto"/>
            <w:vMerge/>
            <w:tcBorders>
              <w:left w:val="nil"/>
              <w:bottom w:val="single" w:sz="4" w:space="0" w:color="auto"/>
              <w:right w:val="nil"/>
            </w:tcBorders>
          </w:tcPr>
          <w:p w14:paraId="5786B116" w14:textId="77777777" w:rsidR="00017CE7" w:rsidRPr="00D63217" w:rsidRDefault="00017CE7" w:rsidP="007D1EF1">
            <w:pPr>
              <w:pStyle w:val="BodyText"/>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0CD0F43F" w14:textId="2C22F1D6" w:rsidR="00017CE7" w:rsidRPr="00D63217" w:rsidRDefault="00017CE7" w:rsidP="00AB20F4">
            <w:pPr>
              <w:pStyle w:val="BodyText"/>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75% + 25%</w:t>
            </w:r>
          </w:p>
        </w:tc>
      </w:tr>
      <w:tr w:rsidR="00017CE7" w:rsidRPr="00D63217" w14:paraId="31B91C93" w14:textId="77777777" w:rsidTr="007D1EF1">
        <w:trPr>
          <w:cantSplit/>
        </w:trPr>
        <w:tc>
          <w:tcPr>
            <w:tcW w:w="0" w:type="auto"/>
            <w:tcBorders>
              <w:top w:val="nil"/>
              <w:left w:val="nil"/>
              <w:bottom w:val="nil"/>
              <w:right w:val="nil"/>
            </w:tcBorders>
          </w:tcPr>
          <w:p w14:paraId="1B60ED15"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single" w:sz="4" w:space="0" w:color="auto"/>
              <w:left w:val="nil"/>
              <w:bottom w:val="nil"/>
              <w:right w:val="nil"/>
            </w:tcBorders>
          </w:tcPr>
          <w:p w14:paraId="7073F1F4" w14:textId="77777777" w:rsidR="00017CE7" w:rsidRPr="00D63217" w:rsidRDefault="00017CE7" w:rsidP="007D1EF1">
            <w:pPr>
              <w:pStyle w:val="BodyText"/>
              <w:keepNext/>
              <w:keepLines/>
              <w:widowControl w:val="0"/>
              <w:spacing w:after="0" w:line="240" w:lineRule="auto"/>
              <w:rPr>
                <w:rFonts w:cs="Arial"/>
                <w:i/>
                <w:iCs/>
                <w:sz w:val="17"/>
                <w:szCs w:val="17"/>
              </w:rPr>
            </w:pPr>
            <w:r w:rsidRPr="00D63217">
              <w:rPr>
                <w:rFonts w:cs="Arial"/>
                <w:i/>
                <w:iCs/>
                <w:sz w:val="17"/>
                <w:szCs w:val="17"/>
              </w:rPr>
              <w:t>Xanthium strumarium</w:t>
            </w:r>
          </w:p>
        </w:tc>
        <w:tc>
          <w:tcPr>
            <w:tcW w:w="0" w:type="auto"/>
            <w:tcBorders>
              <w:top w:val="single" w:sz="4" w:space="0" w:color="auto"/>
              <w:left w:val="nil"/>
              <w:bottom w:val="nil"/>
              <w:right w:val="nil"/>
            </w:tcBorders>
          </w:tcPr>
          <w:p w14:paraId="2B1607BE" w14:textId="77777777" w:rsidR="00017CE7" w:rsidRPr="00D63217" w:rsidRDefault="00017CE7" w:rsidP="007D1EF1">
            <w:pPr>
              <w:pStyle w:val="BodyText"/>
              <w:keepNext/>
              <w:keepLines/>
              <w:widowControl w:val="0"/>
              <w:spacing w:after="0" w:line="240" w:lineRule="auto"/>
              <w:rPr>
                <w:rFonts w:cs="Arial"/>
                <w:sz w:val="17"/>
                <w:szCs w:val="17"/>
              </w:rPr>
            </w:pPr>
            <w:r w:rsidRPr="00D63217">
              <w:rPr>
                <w:rFonts w:cs="Arial"/>
                <w:sz w:val="17"/>
                <w:szCs w:val="17"/>
              </w:rPr>
              <w:t>No data</w:t>
            </w:r>
          </w:p>
        </w:tc>
        <w:tc>
          <w:tcPr>
            <w:tcW w:w="0" w:type="auto"/>
            <w:tcBorders>
              <w:top w:val="single" w:sz="4" w:space="0" w:color="auto"/>
              <w:left w:val="nil"/>
              <w:bottom w:val="nil"/>
              <w:right w:val="nil"/>
            </w:tcBorders>
          </w:tcPr>
          <w:p w14:paraId="673E6DB8" w14:textId="23BB1070" w:rsidR="00017CE7" w:rsidRPr="00D63217" w:rsidRDefault="00017CE7" w:rsidP="00AB20F4">
            <w:pPr>
              <w:pStyle w:val="BodyText"/>
              <w:keepNext/>
              <w:keepLines/>
              <w:widowControl w:val="0"/>
              <w:spacing w:after="0" w:line="240" w:lineRule="auto"/>
              <w:rPr>
                <w:rFonts w:cs="Arial"/>
                <w:sz w:val="17"/>
                <w:szCs w:val="17"/>
              </w:rPr>
            </w:pP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25 g ac/ha</w:t>
            </w:r>
            <w:r w:rsidR="00AB20F4" w:rsidRPr="00D63217">
              <w:rPr>
                <w:rFonts w:cs="Arial"/>
                <w:sz w:val="17"/>
                <w:szCs w:val="17"/>
              </w:rPr>
              <w:br/>
            </w:r>
            <w:r w:rsidRPr="00D63217">
              <w:rPr>
                <w:rFonts w:cs="Arial"/>
                <w:sz w:val="17"/>
                <w:szCs w:val="17"/>
              </w:rPr>
              <w:t>Canning &amp; White 1992</w:t>
            </w:r>
          </w:p>
        </w:tc>
        <w:tc>
          <w:tcPr>
            <w:tcW w:w="0" w:type="auto"/>
            <w:tcBorders>
              <w:top w:val="single" w:sz="4" w:space="0" w:color="auto"/>
              <w:left w:val="nil"/>
              <w:bottom w:val="nil"/>
              <w:right w:val="nil"/>
            </w:tcBorders>
            <w:shd w:val="clear" w:color="auto" w:fill="auto"/>
          </w:tcPr>
          <w:p w14:paraId="770C662F" w14:textId="77C4E401" w:rsidR="00017CE7" w:rsidRPr="00D63217" w:rsidRDefault="00017CE7" w:rsidP="00AB20F4">
            <w:pPr>
              <w:pStyle w:val="BodyText"/>
              <w:keepNext/>
              <w:keepLines/>
              <w:widowControl w:val="0"/>
              <w:spacing w:after="0" w:line="240" w:lineRule="auto"/>
              <w:rPr>
                <w:rFonts w:cs="Arial"/>
                <w:sz w:val="17"/>
                <w:szCs w:val="17"/>
              </w:rPr>
            </w:pPr>
            <w:r w:rsidRPr="00D63217">
              <w:rPr>
                <w:rFonts w:cs="Arial"/>
                <w:sz w:val="17"/>
                <w:szCs w:val="17"/>
              </w:rPr>
              <w:t>Predicted:</w:t>
            </w:r>
            <w:r w:rsidR="00AB20F4" w:rsidRPr="00D63217">
              <w:rPr>
                <w:rFonts w:cs="Arial"/>
                <w:sz w:val="17"/>
                <w:szCs w:val="17"/>
              </w:rPr>
              <w:br/>
            </w:r>
            <w:r w:rsidRPr="00D63217">
              <w:rPr>
                <w:rFonts w:cs="Arial"/>
                <w:sz w:val="17"/>
                <w:szCs w:val="17"/>
              </w:rPr>
              <w:t>ER</w:t>
            </w:r>
            <w:r w:rsidRPr="00D63217">
              <w:rPr>
                <w:rFonts w:cs="Arial"/>
                <w:sz w:val="17"/>
                <w:szCs w:val="17"/>
                <w:vertAlign w:val="subscript"/>
              </w:rPr>
              <w:t>50</w:t>
            </w:r>
            <w:r w:rsidRPr="00D63217">
              <w:rPr>
                <w:rFonts w:cs="Arial"/>
                <w:sz w:val="17"/>
                <w:szCs w:val="17"/>
              </w:rPr>
              <w:t xml:space="preserve"> 19 g acs/ha</w:t>
            </w:r>
          </w:p>
        </w:tc>
      </w:tr>
      <w:tr w:rsidR="00017CE7" w:rsidRPr="00D63217" w14:paraId="7132A200" w14:textId="77777777" w:rsidTr="007D1EF1">
        <w:trPr>
          <w:cantSplit/>
        </w:trPr>
        <w:tc>
          <w:tcPr>
            <w:tcW w:w="0" w:type="auto"/>
            <w:tcBorders>
              <w:top w:val="nil"/>
              <w:left w:val="nil"/>
              <w:bottom w:val="single" w:sz="4" w:space="0" w:color="auto"/>
              <w:right w:val="nil"/>
            </w:tcBorders>
          </w:tcPr>
          <w:p w14:paraId="258A04DA"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3AE8E3AE" w14:textId="77777777" w:rsidR="00017CE7" w:rsidRPr="00D63217" w:rsidRDefault="00017CE7" w:rsidP="007D1EF1">
            <w:pPr>
              <w:pStyle w:val="BodyText"/>
              <w:keepNext/>
              <w:keepLines/>
              <w:widowControl w:val="0"/>
              <w:spacing w:after="0" w:line="240" w:lineRule="auto"/>
              <w:rPr>
                <w:rFonts w:cs="Arial"/>
                <w:i/>
                <w:iCs/>
                <w:sz w:val="17"/>
                <w:szCs w:val="17"/>
              </w:rPr>
            </w:pPr>
          </w:p>
        </w:tc>
        <w:tc>
          <w:tcPr>
            <w:tcW w:w="0" w:type="auto"/>
            <w:tcBorders>
              <w:top w:val="nil"/>
              <w:left w:val="nil"/>
              <w:bottom w:val="single" w:sz="4" w:space="0" w:color="auto"/>
              <w:right w:val="nil"/>
            </w:tcBorders>
          </w:tcPr>
          <w:p w14:paraId="137364CD"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tcPr>
          <w:p w14:paraId="4CEED71A" w14:textId="77777777" w:rsidR="00017CE7" w:rsidRPr="00D63217" w:rsidRDefault="00017CE7" w:rsidP="007D1EF1">
            <w:pPr>
              <w:pStyle w:val="BodyText"/>
              <w:keepNext/>
              <w:keepLines/>
              <w:widowControl w:val="0"/>
              <w:spacing w:after="0" w:line="240" w:lineRule="auto"/>
              <w:rPr>
                <w:rFonts w:cs="Arial"/>
                <w:sz w:val="17"/>
                <w:szCs w:val="17"/>
              </w:rPr>
            </w:pPr>
          </w:p>
        </w:tc>
        <w:tc>
          <w:tcPr>
            <w:tcW w:w="0" w:type="auto"/>
            <w:tcBorders>
              <w:top w:val="nil"/>
              <w:left w:val="nil"/>
              <w:bottom w:val="single" w:sz="4" w:space="0" w:color="auto"/>
              <w:right w:val="nil"/>
            </w:tcBorders>
            <w:shd w:val="clear" w:color="auto" w:fill="auto"/>
          </w:tcPr>
          <w:p w14:paraId="114A79E3" w14:textId="57C15C2D" w:rsidR="00017CE7" w:rsidRPr="00D63217" w:rsidRDefault="00017CE7" w:rsidP="00AB20F4">
            <w:pPr>
              <w:pStyle w:val="BodyText"/>
              <w:keepNext/>
              <w:keepLines/>
              <w:widowControl w:val="0"/>
              <w:spacing w:after="0" w:line="240" w:lineRule="auto"/>
              <w:rPr>
                <w:rFonts w:cs="Arial"/>
                <w:sz w:val="17"/>
                <w:szCs w:val="17"/>
              </w:rPr>
            </w:pPr>
            <w:r w:rsidRPr="00D63217">
              <w:rPr>
                <w:rFonts w:cs="Arial"/>
                <w:sz w:val="17"/>
                <w:szCs w:val="17"/>
              </w:rPr>
              <w:t>Relative toxicity:</w:t>
            </w:r>
            <w:r w:rsidR="00AB20F4" w:rsidRPr="00D63217">
              <w:rPr>
                <w:rFonts w:cs="Arial"/>
                <w:sz w:val="17"/>
                <w:szCs w:val="17"/>
              </w:rPr>
              <w:br/>
            </w:r>
            <w:r w:rsidRPr="00D63217">
              <w:rPr>
                <w:rFonts w:cs="Arial"/>
                <w:sz w:val="17"/>
                <w:szCs w:val="17"/>
              </w:rPr>
              <w:t>59% + 41%</w:t>
            </w:r>
          </w:p>
        </w:tc>
      </w:tr>
    </w:tbl>
    <w:p w14:paraId="5E5D72DE" w14:textId="77777777" w:rsidR="00017CE7" w:rsidRPr="00D63217" w:rsidRDefault="00017CE7" w:rsidP="00017CE7">
      <w:pPr>
        <w:sectPr w:rsidR="00017CE7" w:rsidRPr="00D63217" w:rsidSect="003023C5">
          <w:headerReference w:type="default" r:id="rId48"/>
          <w:pgSz w:w="11906" w:h="16838" w:code="9"/>
          <w:pgMar w:top="2835" w:right="1134" w:bottom="1134" w:left="1134" w:header="1701" w:footer="680" w:gutter="0"/>
          <w:cols w:space="708"/>
          <w:docGrid w:linePitch="360"/>
        </w:sectPr>
      </w:pPr>
    </w:p>
    <w:p w14:paraId="420CA975" w14:textId="77777777" w:rsidR="009A7378" w:rsidRPr="00D63217" w:rsidRDefault="009A7378" w:rsidP="00E53283">
      <w:pPr>
        <w:pStyle w:val="Heading1"/>
      </w:pPr>
      <w:bookmarkStart w:id="484" w:name="_Toc149734923"/>
      <w:bookmarkStart w:id="485" w:name="_Toc153649660"/>
      <w:bookmarkStart w:id="486" w:name="_Toc156980643"/>
      <w:bookmarkStart w:id="487" w:name="_Toc157602775"/>
      <w:bookmarkStart w:id="488" w:name="_Toc172814620"/>
      <w:r w:rsidRPr="00D63217">
        <w:lastRenderedPageBreak/>
        <w:t>Appendix C – Terrestrial vertebrate assessments</w:t>
      </w:r>
      <w:bookmarkEnd w:id="484"/>
      <w:bookmarkEnd w:id="485"/>
      <w:bookmarkEnd w:id="486"/>
      <w:bookmarkEnd w:id="487"/>
      <w:bookmarkEnd w:id="488"/>
    </w:p>
    <w:p w14:paraId="7ACDBC2D" w14:textId="091C4BEB" w:rsidR="009A7378" w:rsidRPr="00D63217" w:rsidRDefault="009A7378" w:rsidP="00E53283">
      <w:pPr>
        <w:pStyle w:val="NormalText"/>
      </w:pPr>
      <w:r w:rsidRPr="00D63217">
        <w:t>Risks to terrestrial vertebrates following dietary exposure to contaminated food items are assessed using a tiered approach. The acute assessment assumes 100% of food items are obtained from the treatment area on the last day of application, while the chronic assessment assumes 50% of food items are obtained from the treatment area for the first 21 days after the last application (PT 0.5). Acute risks were determined to be higher risk than long-term risks for both wild mammals and birds. Therefore, the assessment in this Appendix focuses only on the acute risks.</w:t>
      </w:r>
    </w:p>
    <w:p w14:paraId="41B8FFE9" w14:textId="2E073202" w:rsidR="009A7378" w:rsidRPr="00D63217" w:rsidRDefault="009A7378" w:rsidP="00E53283">
      <w:pPr>
        <w:pStyle w:val="NormalText"/>
      </w:pPr>
      <w:r w:rsidRPr="00D63217">
        <w:t>The use patterns were divided up into groups which consist of crops that have similar growing patterns (</w:t>
      </w:r>
      <w:r w:rsidR="0022632D" w:rsidRPr="00D63217">
        <w:fldChar w:fldCharType="begin"/>
      </w:r>
      <w:r w:rsidR="0022632D" w:rsidRPr="00D63217">
        <w:instrText xml:space="preserve"> REF _Ref168386682 \h </w:instrText>
      </w:r>
      <w:r w:rsidR="00D63217">
        <w:instrText xml:space="preserve"> \* MERGEFORMAT </w:instrText>
      </w:r>
      <w:r w:rsidR="0022632D" w:rsidRPr="00D63217">
        <w:fldChar w:fldCharType="separate"/>
      </w:r>
      <w:r w:rsidR="000417A3" w:rsidRPr="00D63217">
        <w:t xml:space="preserve">Table </w:t>
      </w:r>
      <w:r w:rsidR="000417A3">
        <w:rPr>
          <w:noProof/>
        </w:rPr>
        <w:t>72</w:t>
      </w:r>
      <w:r w:rsidR="0022632D" w:rsidRPr="00D63217">
        <w:fldChar w:fldCharType="end"/>
      </w:r>
      <w:r w:rsidRPr="00D63217">
        <w:t>). It is assumed that the exposure of a ‘generic focal species’ within each group will be the same as they relate to feeding habits and other ecological needs. A ‘generic focal species’ is not a real species; however, it is considered to be representative of all those species potentially at risk. The APVMA utilises the EFSA (2009) generic focal species which are considered protective of species that occur in Australia. Interception of the spray by the crop is taken into account by calculating the residue level on the several food types, depending on the growth stage of the crop. This consideration is reflected in the EFSA (2009) shortcut values.</w:t>
      </w:r>
    </w:p>
    <w:p w14:paraId="713E6755" w14:textId="60C8E594" w:rsidR="009A7378" w:rsidRPr="00D63217" w:rsidRDefault="009A7378" w:rsidP="00E53283">
      <w:pPr>
        <w:pStyle w:val="NormalText"/>
      </w:pPr>
      <w:r w:rsidRPr="00D63217">
        <w:t>Acute risks to wild mammals are summarised in</w:t>
      </w:r>
      <w:r w:rsidRPr="00D63217">
        <w:rPr>
          <w:color w:val="auto"/>
        </w:rPr>
        <w:t xml:space="preserve"> </w:t>
      </w:r>
      <w:r w:rsidR="0022632D" w:rsidRPr="00D63217">
        <w:rPr>
          <w:color w:val="auto"/>
        </w:rPr>
        <w:fldChar w:fldCharType="begin"/>
      </w:r>
      <w:r w:rsidR="0022632D" w:rsidRPr="00D63217">
        <w:rPr>
          <w:color w:val="auto"/>
        </w:rPr>
        <w:instrText xml:space="preserve"> REF _Ref168386683 \h  \* MERGEFORMAT </w:instrText>
      </w:r>
      <w:r w:rsidR="0022632D" w:rsidRPr="00D63217">
        <w:rPr>
          <w:color w:val="auto"/>
        </w:rPr>
      </w:r>
      <w:r w:rsidR="0022632D" w:rsidRPr="00D63217">
        <w:rPr>
          <w:color w:val="auto"/>
        </w:rPr>
        <w:fldChar w:fldCharType="separate"/>
      </w:r>
      <w:r w:rsidR="000417A3" w:rsidRPr="000417A3">
        <w:rPr>
          <w:color w:val="auto"/>
        </w:rPr>
        <w:t>Table</w:t>
      </w:r>
      <w:r w:rsidR="000417A3" w:rsidRPr="000417A3">
        <w:rPr>
          <w:rStyle w:val="FigurecaptionChar"/>
          <w:color w:val="auto"/>
        </w:rPr>
        <w:t xml:space="preserve"> </w:t>
      </w:r>
      <w:r w:rsidR="000417A3" w:rsidRPr="000417A3">
        <w:rPr>
          <w:rStyle w:val="FigurecaptionChar"/>
          <w:noProof/>
          <w:color w:val="auto"/>
        </w:rPr>
        <w:t>73</w:t>
      </w:r>
      <w:r w:rsidR="0022632D" w:rsidRPr="00D63217">
        <w:rPr>
          <w:color w:val="auto"/>
        </w:rPr>
        <w:fldChar w:fldCharType="end"/>
      </w:r>
      <w:r w:rsidRPr="00D63217">
        <w:rPr>
          <w:color w:val="auto"/>
        </w:rPr>
        <w:t>; acut</w:t>
      </w:r>
      <w:r w:rsidRPr="00D63217">
        <w:t xml:space="preserve">e risks to birds are summarised in </w:t>
      </w:r>
      <w:r w:rsidR="0022632D" w:rsidRPr="00D63217">
        <w:fldChar w:fldCharType="begin"/>
      </w:r>
      <w:r w:rsidR="0022632D" w:rsidRPr="00D63217">
        <w:instrText xml:space="preserve"> REF _Ref168386684 \h  \* MERGEFORMAT </w:instrText>
      </w:r>
      <w:r w:rsidR="0022632D" w:rsidRPr="00D63217">
        <w:fldChar w:fldCharType="separate"/>
      </w:r>
      <w:r w:rsidR="000417A3" w:rsidRPr="00D63217">
        <w:t xml:space="preserve">Table </w:t>
      </w:r>
      <w:r w:rsidR="000417A3">
        <w:rPr>
          <w:noProof/>
        </w:rPr>
        <w:t>74</w:t>
      </w:r>
      <w:r w:rsidR="0022632D" w:rsidRPr="00D63217">
        <w:fldChar w:fldCharType="end"/>
      </w:r>
      <w:r w:rsidRPr="00D63217">
        <w:t>.</w:t>
      </w:r>
    </w:p>
    <w:p w14:paraId="020F11FB" w14:textId="680BCF99" w:rsidR="009A7378" w:rsidRPr="00D63217" w:rsidRDefault="00E53283" w:rsidP="00E53283">
      <w:pPr>
        <w:pStyle w:val="Caption"/>
      </w:pPr>
      <w:bookmarkStart w:id="489" w:name="_Ref168386682"/>
      <w:bookmarkStart w:id="490" w:name="_Toc172814701"/>
      <w:r w:rsidRPr="00D63217">
        <w:t xml:space="preserve">Table </w:t>
      </w:r>
      <w:r w:rsidRPr="00D63217">
        <w:fldChar w:fldCharType="begin"/>
      </w:r>
      <w:r w:rsidRPr="00D63217">
        <w:instrText xml:space="preserve"> SEQ Table \* ARABIC </w:instrText>
      </w:r>
      <w:r w:rsidRPr="00D63217">
        <w:fldChar w:fldCharType="separate"/>
      </w:r>
      <w:r w:rsidR="000417A3">
        <w:rPr>
          <w:noProof/>
        </w:rPr>
        <w:t>72</w:t>
      </w:r>
      <w:r w:rsidRPr="00D63217">
        <w:rPr>
          <w:noProof/>
        </w:rPr>
        <w:fldChar w:fldCharType="end"/>
      </w:r>
      <w:bookmarkEnd w:id="489"/>
      <w:r w:rsidRPr="00D63217">
        <w:t xml:space="preserve">: </w:t>
      </w:r>
      <w:r w:rsidR="009A7378" w:rsidRPr="00D63217">
        <w:t>Seasonal exposure estimates for paraquat in animal food items</w:t>
      </w:r>
      <w:bookmarkEnd w:id="4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36"/>
        <w:gridCol w:w="1461"/>
        <w:gridCol w:w="2152"/>
        <w:gridCol w:w="1909"/>
        <w:gridCol w:w="1605"/>
        <w:gridCol w:w="1365"/>
      </w:tblGrid>
      <w:tr w:rsidR="009A7378" w:rsidRPr="00D63217" w14:paraId="40936FC1" w14:textId="77777777" w:rsidTr="00AB20F4">
        <w:trPr>
          <w:cantSplit/>
          <w:tblHeader/>
        </w:trPr>
        <w:tc>
          <w:tcPr>
            <w:tcW w:w="1136" w:type="dxa"/>
            <w:vMerge w:val="restart"/>
            <w:shd w:val="clear" w:color="auto" w:fill="5C2946"/>
          </w:tcPr>
          <w:p w14:paraId="17318574" w14:textId="77777777" w:rsidR="009A7378" w:rsidRPr="00D63217" w:rsidRDefault="009A7378" w:rsidP="00AB20F4">
            <w:pPr>
              <w:pStyle w:val="TableHead"/>
            </w:pPr>
            <w:bookmarkStart w:id="491" w:name="_Hlk156945882"/>
            <w:r w:rsidRPr="00D63217">
              <w:t>Use pattern</w:t>
            </w:r>
          </w:p>
        </w:tc>
        <w:tc>
          <w:tcPr>
            <w:tcW w:w="1461" w:type="dxa"/>
            <w:vMerge w:val="restart"/>
            <w:shd w:val="clear" w:color="auto" w:fill="5C2946"/>
          </w:tcPr>
          <w:p w14:paraId="70281732" w14:textId="2E56387A" w:rsidR="009A7378" w:rsidRPr="00D63217" w:rsidRDefault="009A7378" w:rsidP="00AB20F4">
            <w:pPr>
              <w:pStyle w:val="TableHead"/>
            </w:pPr>
            <w:r w:rsidRPr="00D63217">
              <w:t>EFSA 2009</w:t>
            </w:r>
            <w:r w:rsidR="00AB20F4" w:rsidRPr="00D63217">
              <w:br/>
            </w:r>
            <w:r w:rsidRPr="00D63217">
              <w:t>crop group</w:t>
            </w:r>
          </w:p>
        </w:tc>
        <w:tc>
          <w:tcPr>
            <w:tcW w:w="2152" w:type="dxa"/>
            <w:vMerge w:val="restart"/>
            <w:shd w:val="clear" w:color="auto" w:fill="5C2946"/>
          </w:tcPr>
          <w:p w14:paraId="4D0EC549" w14:textId="77777777" w:rsidR="009A7378" w:rsidRPr="00D63217" w:rsidRDefault="009A7378" w:rsidP="00AB20F4">
            <w:pPr>
              <w:pStyle w:val="TableHead"/>
            </w:pPr>
            <w:r w:rsidRPr="00D63217">
              <w:t>Situation</w:t>
            </w:r>
          </w:p>
        </w:tc>
        <w:tc>
          <w:tcPr>
            <w:tcW w:w="1909" w:type="dxa"/>
            <w:vMerge w:val="restart"/>
            <w:shd w:val="clear" w:color="auto" w:fill="5C2946"/>
          </w:tcPr>
          <w:p w14:paraId="5E65A2DA" w14:textId="075C8225" w:rsidR="009A7378" w:rsidRPr="00D63217" w:rsidRDefault="009A7378" w:rsidP="00AB20F4">
            <w:pPr>
              <w:pStyle w:val="TableHead"/>
            </w:pPr>
            <w:r w:rsidRPr="00D63217">
              <w:t>Application rate</w:t>
            </w:r>
            <w:r w:rsidR="00AB20F4" w:rsidRPr="00D63217">
              <w:br/>
              <w:t xml:space="preserve">and </w:t>
            </w:r>
            <w:r w:rsidRPr="00D63217">
              <w:t>frequency</w:t>
            </w:r>
          </w:p>
        </w:tc>
        <w:tc>
          <w:tcPr>
            <w:tcW w:w="2970" w:type="dxa"/>
            <w:gridSpan w:val="2"/>
            <w:shd w:val="clear" w:color="auto" w:fill="5C2946"/>
          </w:tcPr>
          <w:p w14:paraId="7C255DFB" w14:textId="77777777" w:rsidR="009A7378" w:rsidRPr="00D63217" w:rsidRDefault="009A7378" w:rsidP="00AB20F4">
            <w:pPr>
              <w:pStyle w:val="TableHead"/>
            </w:pPr>
            <w:r w:rsidRPr="00D63217">
              <w:t>Seasonal exposure rate (g/ha)</w:t>
            </w:r>
          </w:p>
        </w:tc>
      </w:tr>
      <w:tr w:rsidR="009A7378" w:rsidRPr="00D63217" w14:paraId="6EE2529E" w14:textId="77777777" w:rsidTr="00AB20F4">
        <w:trPr>
          <w:cantSplit/>
          <w:tblHeader/>
        </w:trPr>
        <w:tc>
          <w:tcPr>
            <w:tcW w:w="1136" w:type="dxa"/>
            <w:vMerge/>
            <w:tcBorders>
              <w:bottom w:val="single" w:sz="4" w:space="0" w:color="auto"/>
            </w:tcBorders>
            <w:shd w:val="clear" w:color="auto" w:fill="5C2946"/>
          </w:tcPr>
          <w:p w14:paraId="73330578" w14:textId="77777777" w:rsidR="009A7378" w:rsidRPr="00D63217" w:rsidRDefault="009A7378" w:rsidP="00AB20F4">
            <w:pPr>
              <w:pStyle w:val="TableHead"/>
            </w:pPr>
          </w:p>
        </w:tc>
        <w:tc>
          <w:tcPr>
            <w:tcW w:w="1461" w:type="dxa"/>
            <w:vMerge/>
            <w:tcBorders>
              <w:bottom w:val="single" w:sz="4" w:space="0" w:color="auto"/>
            </w:tcBorders>
            <w:shd w:val="clear" w:color="auto" w:fill="5C2946"/>
          </w:tcPr>
          <w:p w14:paraId="0765BBF1" w14:textId="77777777" w:rsidR="009A7378" w:rsidRPr="00D63217" w:rsidRDefault="009A7378" w:rsidP="00AB20F4">
            <w:pPr>
              <w:pStyle w:val="TableHead"/>
            </w:pPr>
          </w:p>
        </w:tc>
        <w:tc>
          <w:tcPr>
            <w:tcW w:w="2152" w:type="dxa"/>
            <w:vMerge/>
            <w:tcBorders>
              <w:bottom w:val="single" w:sz="4" w:space="0" w:color="auto"/>
            </w:tcBorders>
            <w:shd w:val="clear" w:color="auto" w:fill="5C2946"/>
          </w:tcPr>
          <w:p w14:paraId="64E7BD07" w14:textId="77777777" w:rsidR="009A7378" w:rsidRPr="00D63217" w:rsidRDefault="009A7378" w:rsidP="00AB20F4">
            <w:pPr>
              <w:pStyle w:val="TableHead"/>
            </w:pPr>
          </w:p>
        </w:tc>
        <w:tc>
          <w:tcPr>
            <w:tcW w:w="1909" w:type="dxa"/>
            <w:vMerge/>
            <w:tcBorders>
              <w:bottom w:val="single" w:sz="4" w:space="0" w:color="auto"/>
            </w:tcBorders>
            <w:shd w:val="clear" w:color="auto" w:fill="5C2946"/>
          </w:tcPr>
          <w:p w14:paraId="294BA364" w14:textId="77777777" w:rsidR="009A7378" w:rsidRPr="00D63217" w:rsidRDefault="009A7378" w:rsidP="00AB20F4">
            <w:pPr>
              <w:pStyle w:val="TableHead"/>
            </w:pPr>
          </w:p>
        </w:tc>
        <w:tc>
          <w:tcPr>
            <w:tcW w:w="1605" w:type="dxa"/>
            <w:tcBorders>
              <w:bottom w:val="single" w:sz="4" w:space="0" w:color="auto"/>
            </w:tcBorders>
            <w:shd w:val="clear" w:color="auto" w:fill="5C2946"/>
          </w:tcPr>
          <w:p w14:paraId="55C7F1BE" w14:textId="77777777" w:rsidR="009A7378" w:rsidRPr="00D63217" w:rsidRDefault="009A7378" w:rsidP="00AB20F4">
            <w:pPr>
              <w:pStyle w:val="TableHeadRight"/>
            </w:pPr>
            <w:r w:rsidRPr="00D63217">
              <w:t>Foliage, seeds</w:t>
            </w:r>
          </w:p>
          <w:p w14:paraId="7291EBA0" w14:textId="77777777" w:rsidR="009A7378" w:rsidRPr="00D63217" w:rsidRDefault="009A7378" w:rsidP="00AB20F4">
            <w:pPr>
              <w:pStyle w:val="TableHeadRight"/>
            </w:pPr>
            <w:r w:rsidRPr="00D63217">
              <w:t>(DT50 10 d)</w:t>
            </w:r>
          </w:p>
        </w:tc>
        <w:tc>
          <w:tcPr>
            <w:tcW w:w="1365" w:type="dxa"/>
            <w:tcBorders>
              <w:bottom w:val="single" w:sz="4" w:space="0" w:color="auto"/>
            </w:tcBorders>
            <w:shd w:val="clear" w:color="auto" w:fill="5C2946"/>
          </w:tcPr>
          <w:p w14:paraId="63093EA7" w14:textId="77777777" w:rsidR="009A7378" w:rsidRPr="00D63217" w:rsidRDefault="009A7378" w:rsidP="00AB20F4">
            <w:pPr>
              <w:pStyle w:val="TableHeadRight"/>
            </w:pPr>
            <w:r w:rsidRPr="00D63217">
              <w:t>Insects</w:t>
            </w:r>
          </w:p>
          <w:p w14:paraId="74B56B4D" w14:textId="77777777" w:rsidR="009A7378" w:rsidRPr="00D63217" w:rsidRDefault="009A7378" w:rsidP="00AB20F4">
            <w:pPr>
              <w:pStyle w:val="TableHeadRight"/>
            </w:pPr>
            <w:r w:rsidRPr="00D63217">
              <w:t>(DT50 4.6 d)</w:t>
            </w:r>
          </w:p>
        </w:tc>
      </w:tr>
      <w:tr w:rsidR="009A7378" w:rsidRPr="00D63217" w14:paraId="2039F9D4" w14:textId="77777777" w:rsidTr="00AB20F4">
        <w:trPr>
          <w:cantSplit/>
        </w:trPr>
        <w:tc>
          <w:tcPr>
            <w:tcW w:w="1136" w:type="dxa"/>
            <w:vMerge w:val="restart"/>
            <w:tcBorders>
              <w:top w:val="single" w:sz="4" w:space="0" w:color="auto"/>
              <w:left w:val="nil"/>
              <w:right w:val="nil"/>
            </w:tcBorders>
          </w:tcPr>
          <w:p w14:paraId="7B887C18" w14:textId="77777777" w:rsidR="009A7378" w:rsidRPr="00D63217" w:rsidRDefault="009A7378" w:rsidP="00AB20F4">
            <w:pPr>
              <w:pStyle w:val="TableText"/>
              <w:spacing w:before="0" w:after="0" w:line="240" w:lineRule="auto"/>
            </w:pPr>
            <w:r w:rsidRPr="00D63217">
              <w:t>General weed control</w:t>
            </w:r>
          </w:p>
        </w:tc>
        <w:tc>
          <w:tcPr>
            <w:tcW w:w="1461" w:type="dxa"/>
            <w:tcBorders>
              <w:top w:val="single" w:sz="4" w:space="0" w:color="auto"/>
              <w:left w:val="nil"/>
              <w:bottom w:val="nil"/>
              <w:right w:val="nil"/>
            </w:tcBorders>
          </w:tcPr>
          <w:p w14:paraId="3E0D98EF" w14:textId="77777777" w:rsidR="009A7378" w:rsidRPr="00D63217" w:rsidRDefault="009A7378" w:rsidP="00AB20F4">
            <w:pPr>
              <w:pStyle w:val="TableText"/>
              <w:spacing w:before="0" w:after="0" w:line="240" w:lineRule="auto"/>
            </w:pPr>
            <w:r w:rsidRPr="00D63217">
              <w:t>Bare soil</w:t>
            </w:r>
          </w:p>
        </w:tc>
        <w:tc>
          <w:tcPr>
            <w:tcW w:w="2152" w:type="dxa"/>
            <w:tcBorders>
              <w:top w:val="single" w:sz="4" w:space="0" w:color="auto"/>
              <w:left w:val="nil"/>
              <w:bottom w:val="nil"/>
              <w:right w:val="nil"/>
            </w:tcBorders>
          </w:tcPr>
          <w:p w14:paraId="2AB0D82D" w14:textId="77777777" w:rsidR="009A7378" w:rsidRPr="00D63217" w:rsidRDefault="009A7378" w:rsidP="00AB20F4">
            <w:pPr>
              <w:pStyle w:val="TableText"/>
              <w:spacing w:before="0" w:after="0" w:line="240" w:lineRule="auto"/>
            </w:pPr>
            <w:r w:rsidRPr="00D63217">
              <w:t>Potatoes</w:t>
            </w:r>
          </w:p>
        </w:tc>
        <w:tc>
          <w:tcPr>
            <w:tcW w:w="1909" w:type="dxa"/>
            <w:tcBorders>
              <w:top w:val="single" w:sz="4" w:space="0" w:color="auto"/>
              <w:left w:val="nil"/>
              <w:bottom w:val="nil"/>
              <w:right w:val="nil"/>
            </w:tcBorders>
          </w:tcPr>
          <w:p w14:paraId="5D61F789" w14:textId="77F73237" w:rsidR="009A7378" w:rsidRPr="00D63217" w:rsidRDefault="009A7378" w:rsidP="002C3D34">
            <w:pPr>
              <w:pStyle w:val="TableText"/>
              <w:spacing w:before="0" w:after="0" w:line="240" w:lineRule="auto"/>
            </w:pPr>
            <w:r w:rsidRPr="00D63217">
              <w:t>1× 700 g ac/ha</w:t>
            </w:r>
          </w:p>
        </w:tc>
        <w:tc>
          <w:tcPr>
            <w:tcW w:w="1605" w:type="dxa"/>
            <w:tcBorders>
              <w:top w:val="single" w:sz="4" w:space="0" w:color="auto"/>
              <w:left w:val="nil"/>
              <w:bottom w:val="nil"/>
              <w:right w:val="nil"/>
            </w:tcBorders>
          </w:tcPr>
          <w:p w14:paraId="12621DA9" w14:textId="77777777" w:rsidR="009A7378" w:rsidRPr="00D63217" w:rsidRDefault="009A7378" w:rsidP="00AB20F4">
            <w:pPr>
              <w:pStyle w:val="TableText"/>
              <w:spacing w:before="0" w:after="0" w:line="240" w:lineRule="auto"/>
              <w:jc w:val="right"/>
            </w:pPr>
            <w:r w:rsidRPr="00D63217">
              <w:t>700</w:t>
            </w:r>
          </w:p>
        </w:tc>
        <w:tc>
          <w:tcPr>
            <w:tcW w:w="1365" w:type="dxa"/>
            <w:tcBorders>
              <w:top w:val="single" w:sz="4" w:space="0" w:color="auto"/>
              <w:left w:val="nil"/>
              <w:bottom w:val="nil"/>
              <w:right w:val="nil"/>
            </w:tcBorders>
          </w:tcPr>
          <w:p w14:paraId="59189C88" w14:textId="77777777" w:rsidR="009A7378" w:rsidRPr="00D63217" w:rsidRDefault="009A7378" w:rsidP="00AB20F4">
            <w:pPr>
              <w:pStyle w:val="TableText"/>
              <w:spacing w:before="0" w:after="0" w:line="240" w:lineRule="auto"/>
              <w:jc w:val="right"/>
            </w:pPr>
            <w:r w:rsidRPr="00D63217">
              <w:t>700</w:t>
            </w:r>
          </w:p>
        </w:tc>
      </w:tr>
      <w:tr w:rsidR="009A7378" w:rsidRPr="00D63217" w14:paraId="42EFACF7" w14:textId="77777777" w:rsidTr="00AB20F4">
        <w:trPr>
          <w:cantSplit/>
        </w:trPr>
        <w:tc>
          <w:tcPr>
            <w:tcW w:w="1136" w:type="dxa"/>
            <w:vMerge/>
            <w:tcBorders>
              <w:left w:val="nil"/>
              <w:right w:val="nil"/>
            </w:tcBorders>
          </w:tcPr>
          <w:p w14:paraId="6B320D7C" w14:textId="77777777" w:rsidR="009A7378" w:rsidRPr="00D63217" w:rsidRDefault="009A7378" w:rsidP="00AB20F4">
            <w:pPr>
              <w:pStyle w:val="TableText"/>
              <w:spacing w:before="0" w:after="0" w:line="240" w:lineRule="auto"/>
            </w:pPr>
          </w:p>
        </w:tc>
        <w:tc>
          <w:tcPr>
            <w:tcW w:w="1461" w:type="dxa"/>
            <w:tcBorders>
              <w:top w:val="nil"/>
              <w:left w:val="nil"/>
              <w:bottom w:val="nil"/>
              <w:right w:val="nil"/>
            </w:tcBorders>
          </w:tcPr>
          <w:p w14:paraId="7A3C3538" w14:textId="77777777" w:rsidR="009A7378" w:rsidRPr="00D63217" w:rsidRDefault="009A7378" w:rsidP="00AB20F4">
            <w:pPr>
              <w:pStyle w:val="TableText"/>
              <w:spacing w:before="0" w:after="0" w:line="240" w:lineRule="auto"/>
            </w:pPr>
          </w:p>
        </w:tc>
        <w:tc>
          <w:tcPr>
            <w:tcW w:w="2152" w:type="dxa"/>
            <w:tcBorders>
              <w:top w:val="nil"/>
              <w:left w:val="nil"/>
              <w:bottom w:val="nil"/>
              <w:right w:val="nil"/>
            </w:tcBorders>
          </w:tcPr>
          <w:p w14:paraId="72D2AA30" w14:textId="77777777" w:rsidR="009A7378" w:rsidRPr="00D63217" w:rsidRDefault="009A7378" w:rsidP="00AB20F4">
            <w:pPr>
              <w:pStyle w:val="TableText"/>
              <w:spacing w:before="0" w:after="0" w:line="240" w:lineRule="auto"/>
            </w:pPr>
            <w:r w:rsidRPr="00D63217">
              <w:t>Fallow, lucerne, market gardens, row crops, vegetables</w:t>
            </w:r>
          </w:p>
        </w:tc>
        <w:tc>
          <w:tcPr>
            <w:tcW w:w="1909" w:type="dxa"/>
            <w:tcBorders>
              <w:top w:val="nil"/>
              <w:left w:val="nil"/>
              <w:bottom w:val="nil"/>
              <w:right w:val="nil"/>
            </w:tcBorders>
          </w:tcPr>
          <w:p w14:paraId="16D7F597" w14:textId="614E5D3E" w:rsidR="009A7378" w:rsidRPr="00D63217" w:rsidRDefault="009A7378" w:rsidP="002C3D34">
            <w:pPr>
              <w:pStyle w:val="TableText"/>
              <w:spacing w:before="0" w:after="0" w:line="240" w:lineRule="auto"/>
            </w:pPr>
            <w:r w:rsidRPr="00D63217">
              <w:t>1× 600 g ac/ha</w:t>
            </w:r>
          </w:p>
        </w:tc>
        <w:tc>
          <w:tcPr>
            <w:tcW w:w="1605" w:type="dxa"/>
            <w:tcBorders>
              <w:top w:val="nil"/>
              <w:left w:val="nil"/>
              <w:bottom w:val="nil"/>
              <w:right w:val="nil"/>
            </w:tcBorders>
          </w:tcPr>
          <w:p w14:paraId="75F568F6" w14:textId="77777777" w:rsidR="009A7378" w:rsidRPr="00D63217" w:rsidDel="00DA6DCD" w:rsidRDefault="009A7378" w:rsidP="00AB20F4">
            <w:pPr>
              <w:pStyle w:val="TableText"/>
              <w:spacing w:before="0" w:after="0" w:line="240" w:lineRule="auto"/>
              <w:jc w:val="right"/>
            </w:pPr>
            <w:r w:rsidRPr="00D63217">
              <w:t>600</w:t>
            </w:r>
          </w:p>
        </w:tc>
        <w:tc>
          <w:tcPr>
            <w:tcW w:w="1365" w:type="dxa"/>
            <w:tcBorders>
              <w:top w:val="nil"/>
              <w:left w:val="nil"/>
              <w:bottom w:val="nil"/>
              <w:right w:val="nil"/>
            </w:tcBorders>
          </w:tcPr>
          <w:p w14:paraId="62C88DAA" w14:textId="77777777" w:rsidR="009A7378" w:rsidRPr="00D63217" w:rsidDel="00DA6DCD" w:rsidRDefault="009A7378" w:rsidP="00AB20F4">
            <w:pPr>
              <w:pStyle w:val="TableText"/>
              <w:spacing w:before="0" w:after="0" w:line="240" w:lineRule="auto"/>
              <w:jc w:val="right"/>
            </w:pPr>
            <w:r w:rsidRPr="00D63217">
              <w:t>600</w:t>
            </w:r>
          </w:p>
        </w:tc>
      </w:tr>
      <w:tr w:rsidR="009A7378" w:rsidRPr="00D63217" w14:paraId="428E931B" w14:textId="77777777" w:rsidTr="00AB20F4">
        <w:trPr>
          <w:cantSplit/>
        </w:trPr>
        <w:tc>
          <w:tcPr>
            <w:tcW w:w="1136" w:type="dxa"/>
            <w:vMerge/>
            <w:tcBorders>
              <w:left w:val="nil"/>
              <w:right w:val="nil"/>
            </w:tcBorders>
          </w:tcPr>
          <w:p w14:paraId="7FCB6362" w14:textId="77777777" w:rsidR="009A7378" w:rsidRPr="00D63217" w:rsidRDefault="009A7378" w:rsidP="00AB20F4">
            <w:pPr>
              <w:pStyle w:val="TableText"/>
              <w:spacing w:before="0" w:after="0" w:line="240" w:lineRule="auto"/>
            </w:pPr>
          </w:p>
        </w:tc>
        <w:tc>
          <w:tcPr>
            <w:tcW w:w="1461" w:type="dxa"/>
            <w:tcBorders>
              <w:top w:val="nil"/>
              <w:left w:val="nil"/>
              <w:bottom w:val="nil"/>
              <w:right w:val="nil"/>
            </w:tcBorders>
          </w:tcPr>
          <w:p w14:paraId="38B096C5" w14:textId="77777777" w:rsidR="009A7378" w:rsidRPr="00D63217" w:rsidRDefault="009A7378" w:rsidP="00AB20F4">
            <w:pPr>
              <w:pStyle w:val="TableText"/>
              <w:spacing w:before="0" w:after="0" w:line="240" w:lineRule="auto"/>
            </w:pPr>
          </w:p>
        </w:tc>
        <w:tc>
          <w:tcPr>
            <w:tcW w:w="2152" w:type="dxa"/>
            <w:tcBorders>
              <w:top w:val="nil"/>
              <w:left w:val="nil"/>
              <w:bottom w:val="nil"/>
              <w:right w:val="nil"/>
            </w:tcBorders>
          </w:tcPr>
          <w:p w14:paraId="6994DA42" w14:textId="77777777" w:rsidR="009A7378" w:rsidRPr="00D63217" w:rsidRDefault="009A7378" w:rsidP="00AB20F4">
            <w:pPr>
              <w:pStyle w:val="TableText"/>
              <w:spacing w:before="0" w:after="0" w:line="240" w:lineRule="auto"/>
            </w:pPr>
            <w:r w:rsidRPr="00D63217">
              <w:t>Bananas</w:t>
            </w:r>
          </w:p>
        </w:tc>
        <w:tc>
          <w:tcPr>
            <w:tcW w:w="1909" w:type="dxa"/>
            <w:tcBorders>
              <w:top w:val="nil"/>
              <w:left w:val="nil"/>
              <w:bottom w:val="nil"/>
              <w:right w:val="nil"/>
            </w:tcBorders>
          </w:tcPr>
          <w:p w14:paraId="0E85F5E3" w14:textId="165BF7B5" w:rsidR="009A7378" w:rsidRPr="00D63217" w:rsidRDefault="009A7378" w:rsidP="002C3D34">
            <w:pPr>
              <w:pStyle w:val="TableText"/>
              <w:spacing w:before="0" w:after="0" w:line="240" w:lineRule="auto"/>
            </w:pPr>
            <w:r w:rsidRPr="00D63217">
              <w:t>1× 175 g ac/ha</w:t>
            </w:r>
          </w:p>
        </w:tc>
        <w:tc>
          <w:tcPr>
            <w:tcW w:w="1605" w:type="dxa"/>
            <w:tcBorders>
              <w:top w:val="nil"/>
              <w:left w:val="nil"/>
              <w:bottom w:val="nil"/>
              <w:right w:val="nil"/>
            </w:tcBorders>
          </w:tcPr>
          <w:p w14:paraId="4436CC1F" w14:textId="77777777" w:rsidR="009A7378" w:rsidRPr="00D63217" w:rsidRDefault="009A7378" w:rsidP="00AB20F4">
            <w:pPr>
              <w:pStyle w:val="TableText"/>
              <w:spacing w:before="0" w:after="0" w:line="240" w:lineRule="auto"/>
              <w:jc w:val="right"/>
            </w:pPr>
            <w:r w:rsidRPr="00D63217">
              <w:t>175</w:t>
            </w:r>
          </w:p>
        </w:tc>
        <w:tc>
          <w:tcPr>
            <w:tcW w:w="1365" w:type="dxa"/>
            <w:tcBorders>
              <w:top w:val="nil"/>
              <w:left w:val="nil"/>
              <w:bottom w:val="nil"/>
              <w:right w:val="nil"/>
            </w:tcBorders>
          </w:tcPr>
          <w:p w14:paraId="0541A61E" w14:textId="77777777" w:rsidR="009A7378" w:rsidRPr="00D63217" w:rsidRDefault="009A7378" w:rsidP="00AB20F4">
            <w:pPr>
              <w:pStyle w:val="TableText"/>
              <w:spacing w:before="0" w:after="0" w:line="240" w:lineRule="auto"/>
              <w:jc w:val="right"/>
            </w:pPr>
            <w:r w:rsidRPr="00D63217">
              <w:t>175</w:t>
            </w:r>
          </w:p>
        </w:tc>
      </w:tr>
      <w:tr w:rsidR="009A7378" w:rsidRPr="00D63217" w14:paraId="09BAEAAD" w14:textId="77777777" w:rsidTr="00AB20F4">
        <w:trPr>
          <w:cantSplit/>
        </w:trPr>
        <w:tc>
          <w:tcPr>
            <w:tcW w:w="1136" w:type="dxa"/>
            <w:vMerge/>
            <w:tcBorders>
              <w:left w:val="nil"/>
              <w:right w:val="nil"/>
            </w:tcBorders>
          </w:tcPr>
          <w:p w14:paraId="72AE5436" w14:textId="77777777" w:rsidR="009A7378" w:rsidRPr="00D63217" w:rsidRDefault="009A7378" w:rsidP="00AB20F4">
            <w:pPr>
              <w:pStyle w:val="TableText"/>
              <w:spacing w:before="0" w:after="0" w:line="240" w:lineRule="auto"/>
            </w:pPr>
          </w:p>
        </w:tc>
        <w:tc>
          <w:tcPr>
            <w:tcW w:w="1461" w:type="dxa"/>
            <w:tcBorders>
              <w:top w:val="nil"/>
              <w:left w:val="nil"/>
              <w:bottom w:val="nil"/>
              <w:right w:val="nil"/>
            </w:tcBorders>
          </w:tcPr>
          <w:p w14:paraId="24E1A0EB" w14:textId="77777777" w:rsidR="009A7378" w:rsidRPr="00D63217" w:rsidRDefault="009A7378" w:rsidP="00AB20F4">
            <w:pPr>
              <w:pStyle w:val="TableText"/>
              <w:spacing w:before="0" w:after="0" w:line="240" w:lineRule="auto"/>
            </w:pPr>
          </w:p>
        </w:tc>
        <w:tc>
          <w:tcPr>
            <w:tcW w:w="2152" w:type="dxa"/>
            <w:tcBorders>
              <w:top w:val="nil"/>
              <w:left w:val="nil"/>
              <w:bottom w:val="nil"/>
              <w:right w:val="nil"/>
            </w:tcBorders>
          </w:tcPr>
          <w:p w14:paraId="7EE7103D" w14:textId="77777777" w:rsidR="009A7378" w:rsidRPr="00D63217" w:rsidRDefault="009A7378" w:rsidP="00AB20F4">
            <w:pPr>
              <w:pStyle w:val="TableText"/>
              <w:spacing w:before="0" w:after="0" w:line="240" w:lineRule="auto"/>
            </w:pPr>
            <w:r w:rsidRPr="00D63217">
              <w:t xml:space="preserve">Hops, rice, sugarcane </w:t>
            </w:r>
          </w:p>
        </w:tc>
        <w:tc>
          <w:tcPr>
            <w:tcW w:w="1909" w:type="dxa"/>
            <w:tcBorders>
              <w:top w:val="nil"/>
              <w:left w:val="nil"/>
              <w:bottom w:val="nil"/>
              <w:right w:val="nil"/>
            </w:tcBorders>
          </w:tcPr>
          <w:p w14:paraId="0166EF32" w14:textId="77777777" w:rsidR="009A7378" w:rsidRPr="00D63217" w:rsidRDefault="009A7378" w:rsidP="002C3D34">
            <w:pPr>
              <w:pStyle w:val="TableText"/>
              <w:spacing w:before="0" w:after="0" w:line="240" w:lineRule="auto"/>
            </w:pPr>
            <w:r w:rsidRPr="00D63217">
              <w:t>1× 420 g ac/ha</w:t>
            </w:r>
          </w:p>
        </w:tc>
        <w:tc>
          <w:tcPr>
            <w:tcW w:w="1605" w:type="dxa"/>
            <w:tcBorders>
              <w:top w:val="nil"/>
              <w:left w:val="nil"/>
              <w:bottom w:val="nil"/>
              <w:right w:val="nil"/>
            </w:tcBorders>
          </w:tcPr>
          <w:p w14:paraId="64F30E87" w14:textId="77777777" w:rsidR="009A7378" w:rsidRPr="00D63217" w:rsidRDefault="009A7378" w:rsidP="00AB20F4">
            <w:pPr>
              <w:pStyle w:val="TableText"/>
              <w:spacing w:before="0" w:after="0" w:line="240" w:lineRule="auto"/>
              <w:jc w:val="right"/>
            </w:pPr>
            <w:r w:rsidRPr="00D63217">
              <w:t>420</w:t>
            </w:r>
          </w:p>
        </w:tc>
        <w:tc>
          <w:tcPr>
            <w:tcW w:w="1365" w:type="dxa"/>
            <w:tcBorders>
              <w:top w:val="nil"/>
              <w:left w:val="nil"/>
              <w:bottom w:val="nil"/>
              <w:right w:val="nil"/>
            </w:tcBorders>
          </w:tcPr>
          <w:p w14:paraId="5B81482E" w14:textId="77777777" w:rsidR="009A7378" w:rsidRPr="00D63217" w:rsidRDefault="009A7378" w:rsidP="00AB20F4">
            <w:pPr>
              <w:pStyle w:val="TableText"/>
              <w:spacing w:before="0" w:after="0" w:line="240" w:lineRule="auto"/>
              <w:jc w:val="right"/>
            </w:pPr>
            <w:r w:rsidRPr="00D63217">
              <w:t>420</w:t>
            </w:r>
          </w:p>
        </w:tc>
      </w:tr>
      <w:tr w:rsidR="009A7378" w:rsidRPr="00D63217" w14:paraId="52951C72" w14:textId="77777777" w:rsidTr="00AB20F4">
        <w:trPr>
          <w:cantSplit/>
        </w:trPr>
        <w:tc>
          <w:tcPr>
            <w:tcW w:w="1136" w:type="dxa"/>
            <w:vMerge/>
            <w:tcBorders>
              <w:left w:val="nil"/>
              <w:right w:val="nil"/>
            </w:tcBorders>
          </w:tcPr>
          <w:p w14:paraId="62C999C8" w14:textId="77777777" w:rsidR="009A7378" w:rsidRPr="00D63217" w:rsidRDefault="009A7378" w:rsidP="00AB20F4">
            <w:pPr>
              <w:pStyle w:val="TableText"/>
              <w:spacing w:before="0" w:after="0" w:line="240" w:lineRule="auto"/>
            </w:pPr>
          </w:p>
        </w:tc>
        <w:tc>
          <w:tcPr>
            <w:tcW w:w="1461" w:type="dxa"/>
            <w:tcBorders>
              <w:top w:val="nil"/>
              <w:left w:val="nil"/>
              <w:bottom w:val="single" w:sz="4" w:space="0" w:color="auto"/>
              <w:right w:val="nil"/>
            </w:tcBorders>
          </w:tcPr>
          <w:p w14:paraId="6B1D6A91" w14:textId="77777777" w:rsidR="009A7378" w:rsidRPr="00D63217" w:rsidRDefault="009A7378" w:rsidP="00AB20F4">
            <w:pPr>
              <w:pStyle w:val="TableText"/>
              <w:spacing w:before="0" w:after="0" w:line="240" w:lineRule="auto"/>
            </w:pPr>
          </w:p>
        </w:tc>
        <w:tc>
          <w:tcPr>
            <w:tcW w:w="2152" w:type="dxa"/>
            <w:tcBorders>
              <w:top w:val="nil"/>
              <w:left w:val="nil"/>
              <w:bottom w:val="single" w:sz="4" w:space="0" w:color="auto"/>
              <w:right w:val="nil"/>
            </w:tcBorders>
          </w:tcPr>
          <w:p w14:paraId="628E1F81" w14:textId="77777777" w:rsidR="009A7378" w:rsidRPr="00D63217" w:rsidRDefault="009A7378" w:rsidP="00AB20F4">
            <w:pPr>
              <w:pStyle w:val="TableText"/>
              <w:spacing w:before="0" w:after="0" w:line="240" w:lineRule="auto"/>
            </w:pPr>
            <w:r w:rsidRPr="00D63217">
              <w:t>Peanuts</w:t>
            </w:r>
          </w:p>
        </w:tc>
        <w:tc>
          <w:tcPr>
            <w:tcW w:w="1909" w:type="dxa"/>
            <w:tcBorders>
              <w:top w:val="nil"/>
              <w:left w:val="nil"/>
              <w:bottom w:val="single" w:sz="4" w:space="0" w:color="auto"/>
              <w:right w:val="nil"/>
            </w:tcBorders>
          </w:tcPr>
          <w:p w14:paraId="015B882F" w14:textId="77777777" w:rsidR="009A7378" w:rsidRPr="00D63217" w:rsidRDefault="009A7378" w:rsidP="002C3D34">
            <w:pPr>
              <w:pStyle w:val="TableText"/>
              <w:spacing w:before="0" w:after="0" w:line="240" w:lineRule="auto"/>
            </w:pPr>
            <w:r w:rsidRPr="00D63217">
              <w:t>1× 250 g ac/ha</w:t>
            </w:r>
          </w:p>
        </w:tc>
        <w:tc>
          <w:tcPr>
            <w:tcW w:w="1605" w:type="dxa"/>
            <w:tcBorders>
              <w:top w:val="nil"/>
              <w:left w:val="nil"/>
              <w:bottom w:val="single" w:sz="4" w:space="0" w:color="auto"/>
              <w:right w:val="nil"/>
            </w:tcBorders>
          </w:tcPr>
          <w:p w14:paraId="2F843144" w14:textId="77777777" w:rsidR="009A7378" w:rsidRPr="00D63217" w:rsidRDefault="009A7378" w:rsidP="00AB20F4">
            <w:pPr>
              <w:pStyle w:val="TableText"/>
              <w:spacing w:before="0" w:after="0" w:line="240" w:lineRule="auto"/>
              <w:jc w:val="right"/>
            </w:pPr>
            <w:r w:rsidRPr="00D63217">
              <w:t>250</w:t>
            </w:r>
          </w:p>
        </w:tc>
        <w:tc>
          <w:tcPr>
            <w:tcW w:w="1365" w:type="dxa"/>
            <w:tcBorders>
              <w:top w:val="nil"/>
              <w:left w:val="nil"/>
              <w:bottom w:val="single" w:sz="4" w:space="0" w:color="auto"/>
              <w:right w:val="nil"/>
            </w:tcBorders>
          </w:tcPr>
          <w:p w14:paraId="7D62CE66" w14:textId="77777777" w:rsidR="009A7378" w:rsidRPr="00D63217" w:rsidRDefault="009A7378" w:rsidP="00AB20F4">
            <w:pPr>
              <w:pStyle w:val="TableText"/>
              <w:spacing w:before="0" w:after="0" w:line="240" w:lineRule="auto"/>
              <w:jc w:val="right"/>
            </w:pPr>
            <w:r w:rsidRPr="00D63217">
              <w:t>250</w:t>
            </w:r>
          </w:p>
        </w:tc>
      </w:tr>
      <w:tr w:rsidR="009A7378" w:rsidRPr="00D63217" w14:paraId="568FA748" w14:textId="77777777" w:rsidTr="00AB20F4">
        <w:trPr>
          <w:cantSplit/>
        </w:trPr>
        <w:tc>
          <w:tcPr>
            <w:tcW w:w="1136" w:type="dxa"/>
            <w:vMerge/>
            <w:tcBorders>
              <w:left w:val="nil"/>
              <w:right w:val="nil"/>
            </w:tcBorders>
          </w:tcPr>
          <w:p w14:paraId="3D712D89" w14:textId="77777777" w:rsidR="009A7378" w:rsidRPr="00D63217" w:rsidRDefault="009A7378" w:rsidP="00AB20F4">
            <w:pPr>
              <w:pStyle w:val="TableText"/>
              <w:spacing w:before="0" w:after="0" w:line="240" w:lineRule="auto"/>
            </w:pPr>
          </w:p>
        </w:tc>
        <w:tc>
          <w:tcPr>
            <w:tcW w:w="1461" w:type="dxa"/>
            <w:tcBorders>
              <w:top w:val="single" w:sz="4" w:space="0" w:color="auto"/>
              <w:left w:val="nil"/>
              <w:bottom w:val="nil"/>
              <w:right w:val="nil"/>
            </w:tcBorders>
          </w:tcPr>
          <w:p w14:paraId="39ECBEBB" w14:textId="77777777" w:rsidR="009A7378" w:rsidRPr="00D63217" w:rsidRDefault="009A7378" w:rsidP="00AB20F4">
            <w:pPr>
              <w:pStyle w:val="TableText"/>
              <w:spacing w:before="0" w:after="0" w:line="240" w:lineRule="auto"/>
            </w:pPr>
            <w:r w:rsidRPr="00D63217">
              <w:t>Grassland</w:t>
            </w:r>
          </w:p>
        </w:tc>
        <w:tc>
          <w:tcPr>
            <w:tcW w:w="2152" w:type="dxa"/>
            <w:tcBorders>
              <w:top w:val="single" w:sz="4" w:space="0" w:color="auto"/>
              <w:left w:val="nil"/>
              <w:bottom w:val="nil"/>
              <w:right w:val="nil"/>
            </w:tcBorders>
          </w:tcPr>
          <w:p w14:paraId="4A5DDD3B" w14:textId="05274159" w:rsidR="009A7378" w:rsidRPr="00D63217" w:rsidRDefault="003714BF" w:rsidP="00AB20F4">
            <w:pPr>
              <w:pStyle w:val="TableText"/>
              <w:spacing w:before="0" w:after="0" w:line="240" w:lineRule="auto"/>
            </w:pPr>
            <w:r w:rsidRPr="00D63217">
              <w:t>Non-agricultural situations, around sheds, roadways, paths, firebreaks</w:t>
            </w:r>
          </w:p>
        </w:tc>
        <w:tc>
          <w:tcPr>
            <w:tcW w:w="1909" w:type="dxa"/>
            <w:tcBorders>
              <w:top w:val="single" w:sz="4" w:space="0" w:color="auto"/>
              <w:left w:val="nil"/>
              <w:bottom w:val="nil"/>
              <w:right w:val="nil"/>
            </w:tcBorders>
          </w:tcPr>
          <w:p w14:paraId="0DFCFD59" w14:textId="613A889C" w:rsidR="009A7378" w:rsidRPr="00D63217" w:rsidRDefault="009A7378" w:rsidP="002C3D34">
            <w:pPr>
              <w:pStyle w:val="TableText"/>
              <w:spacing w:before="0" w:after="0" w:line="240" w:lineRule="auto"/>
            </w:pPr>
            <w:r w:rsidRPr="00D63217">
              <w:t>1× 1120 g ac/ha</w:t>
            </w:r>
          </w:p>
        </w:tc>
        <w:tc>
          <w:tcPr>
            <w:tcW w:w="1605" w:type="dxa"/>
            <w:tcBorders>
              <w:left w:val="nil"/>
              <w:bottom w:val="nil"/>
              <w:right w:val="nil"/>
            </w:tcBorders>
          </w:tcPr>
          <w:p w14:paraId="3D8FFBCD" w14:textId="77777777" w:rsidR="009A7378" w:rsidRPr="00D63217" w:rsidRDefault="009A7378" w:rsidP="00AB20F4">
            <w:pPr>
              <w:pStyle w:val="TableText"/>
              <w:spacing w:before="0" w:after="0" w:line="240" w:lineRule="auto"/>
              <w:jc w:val="right"/>
            </w:pPr>
            <w:r w:rsidRPr="00D63217">
              <w:t>1120</w:t>
            </w:r>
          </w:p>
        </w:tc>
        <w:tc>
          <w:tcPr>
            <w:tcW w:w="1365" w:type="dxa"/>
            <w:tcBorders>
              <w:left w:val="nil"/>
              <w:bottom w:val="nil"/>
              <w:right w:val="nil"/>
            </w:tcBorders>
          </w:tcPr>
          <w:p w14:paraId="57BBB15A" w14:textId="77777777" w:rsidR="009A7378" w:rsidRPr="00D63217" w:rsidRDefault="009A7378" w:rsidP="00AB20F4">
            <w:pPr>
              <w:pStyle w:val="TableText"/>
              <w:spacing w:before="0" w:after="0" w:line="240" w:lineRule="auto"/>
              <w:jc w:val="right"/>
            </w:pPr>
            <w:r w:rsidRPr="00D63217">
              <w:t>1120</w:t>
            </w:r>
          </w:p>
        </w:tc>
      </w:tr>
      <w:tr w:rsidR="009A7378" w:rsidRPr="00D63217" w14:paraId="25BFA4CD" w14:textId="77777777" w:rsidTr="00AB20F4">
        <w:trPr>
          <w:cantSplit/>
        </w:trPr>
        <w:tc>
          <w:tcPr>
            <w:tcW w:w="1136" w:type="dxa"/>
            <w:vMerge/>
            <w:tcBorders>
              <w:left w:val="nil"/>
              <w:right w:val="nil"/>
            </w:tcBorders>
          </w:tcPr>
          <w:p w14:paraId="601149F9" w14:textId="77777777" w:rsidR="009A7378" w:rsidRPr="00D63217" w:rsidRDefault="009A7378" w:rsidP="00AB20F4">
            <w:pPr>
              <w:pStyle w:val="TableText"/>
              <w:spacing w:before="0" w:after="0" w:line="240" w:lineRule="auto"/>
            </w:pPr>
          </w:p>
        </w:tc>
        <w:tc>
          <w:tcPr>
            <w:tcW w:w="1461" w:type="dxa"/>
            <w:tcBorders>
              <w:top w:val="nil"/>
              <w:left w:val="nil"/>
              <w:bottom w:val="single" w:sz="4" w:space="0" w:color="auto"/>
              <w:right w:val="nil"/>
            </w:tcBorders>
          </w:tcPr>
          <w:p w14:paraId="124FC6FA" w14:textId="77777777" w:rsidR="009A7378" w:rsidRPr="00D63217" w:rsidRDefault="009A7378" w:rsidP="00AB20F4">
            <w:pPr>
              <w:pStyle w:val="TableText"/>
              <w:spacing w:before="0" w:after="0" w:line="240" w:lineRule="auto"/>
            </w:pPr>
          </w:p>
        </w:tc>
        <w:tc>
          <w:tcPr>
            <w:tcW w:w="2152" w:type="dxa"/>
            <w:tcBorders>
              <w:top w:val="nil"/>
              <w:left w:val="nil"/>
              <w:bottom w:val="single" w:sz="4" w:space="0" w:color="auto"/>
              <w:right w:val="nil"/>
            </w:tcBorders>
          </w:tcPr>
          <w:p w14:paraId="19911F6B" w14:textId="77777777" w:rsidR="009A7378" w:rsidRPr="00D63217" w:rsidRDefault="009A7378" w:rsidP="00AB20F4">
            <w:pPr>
              <w:pStyle w:val="TableText"/>
              <w:spacing w:before="0" w:after="0" w:line="240" w:lineRule="auto"/>
            </w:pPr>
            <w:r w:rsidRPr="00D63217">
              <w:t>Pasture</w:t>
            </w:r>
          </w:p>
        </w:tc>
        <w:tc>
          <w:tcPr>
            <w:tcW w:w="1909" w:type="dxa"/>
            <w:tcBorders>
              <w:top w:val="nil"/>
              <w:left w:val="nil"/>
              <w:bottom w:val="single" w:sz="4" w:space="0" w:color="auto"/>
              <w:right w:val="nil"/>
            </w:tcBorders>
          </w:tcPr>
          <w:p w14:paraId="6F6F00FE" w14:textId="1D97A8CF" w:rsidR="009A7378" w:rsidRPr="00D63217" w:rsidRDefault="009A7378" w:rsidP="002C3D34">
            <w:pPr>
              <w:pStyle w:val="TableText"/>
              <w:spacing w:before="0" w:after="0" w:line="240" w:lineRule="auto"/>
            </w:pPr>
            <w:r w:rsidRPr="00D63217">
              <w:t>1× 300 g ac/ha</w:t>
            </w:r>
          </w:p>
        </w:tc>
        <w:tc>
          <w:tcPr>
            <w:tcW w:w="1605" w:type="dxa"/>
            <w:tcBorders>
              <w:top w:val="nil"/>
              <w:left w:val="nil"/>
              <w:bottom w:val="single" w:sz="4" w:space="0" w:color="auto"/>
              <w:right w:val="nil"/>
            </w:tcBorders>
          </w:tcPr>
          <w:p w14:paraId="10860829" w14:textId="77777777" w:rsidR="009A7378" w:rsidRPr="00D63217" w:rsidRDefault="009A7378" w:rsidP="00AB20F4">
            <w:pPr>
              <w:pStyle w:val="TableText"/>
              <w:spacing w:before="0" w:after="0" w:line="240" w:lineRule="auto"/>
              <w:jc w:val="right"/>
            </w:pPr>
            <w:r w:rsidRPr="00D63217">
              <w:t>300</w:t>
            </w:r>
          </w:p>
        </w:tc>
        <w:tc>
          <w:tcPr>
            <w:tcW w:w="1365" w:type="dxa"/>
            <w:tcBorders>
              <w:top w:val="nil"/>
              <w:left w:val="nil"/>
              <w:bottom w:val="single" w:sz="4" w:space="0" w:color="auto"/>
              <w:right w:val="nil"/>
            </w:tcBorders>
          </w:tcPr>
          <w:p w14:paraId="00F3D85A" w14:textId="77777777" w:rsidR="009A7378" w:rsidRPr="00D63217" w:rsidRDefault="009A7378" w:rsidP="00AB20F4">
            <w:pPr>
              <w:pStyle w:val="TableText"/>
              <w:spacing w:before="0" w:after="0" w:line="240" w:lineRule="auto"/>
              <w:jc w:val="right"/>
            </w:pPr>
            <w:r w:rsidRPr="00D63217">
              <w:t>300</w:t>
            </w:r>
          </w:p>
        </w:tc>
      </w:tr>
      <w:tr w:rsidR="009A7378" w:rsidRPr="00D63217" w14:paraId="74667A55" w14:textId="77777777" w:rsidTr="00AB20F4">
        <w:trPr>
          <w:cantSplit/>
        </w:trPr>
        <w:tc>
          <w:tcPr>
            <w:tcW w:w="1136" w:type="dxa"/>
            <w:vMerge/>
            <w:tcBorders>
              <w:left w:val="nil"/>
              <w:right w:val="nil"/>
            </w:tcBorders>
          </w:tcPr>
          <w:p w14:paraId="4422177A" w14:textId="77777777" w:rsidR="009A7378" w:rsidRPr="00D63217" w:rsidRDefault="009A7378" w:rsidP="00AB20F4">
            <w:pPr>
              <w:pStyle w:val="TableText"/>
              <w:spacing w:before="0" w:after="0" w:line="240" w:lineRule="auto"/>
            </w:pPr>
          </w:p>
        </w:tc>
        <w:tc>
          <w:tcPr>
            <w:tcW w:w="1461" w:type="dxa"/>
            <w:tcBorders>
              <w:top w:val="single" w:sz="4" w:space="0" w:color="auto"/>
              <w:left w:val="nil"/>
              <w:bottom w:val="nil"/>
              <w:right w:val="nil"/>
            </w:tcBorders>
          </w:tcPr>
          <w:p w14:paraId="6AEB81D7" w14:textId="77777777" w:rsidR="009A7378" w:rsidRPr="00D63217" w:rsidRDefault="009A7378" w:rsidP="00AB20F4">
            <w:pPr>
              <w:pStyle w:val="TableText"/>
              <w:spacing w:before="0" w:after="0" w:line="240" w:lineRule="auto"/>
            </w:pPr>
            <w:r w:rsidRPr="00D63217">
              <w:t>Orchards</w:t>
            </w:r>
          </w:p>
        </w:tc>
        <w:tc>
          <w:tcPr>
            <w:tcW w:w="2152" w:type="dxa"/>
            <w:tcBorders>
              <w:top w:val="single" w:sz="4" w:space="0" w:color="auto"/>
              <w:left w:val="nil"/>
              <w:bottom w:val="nil"/>
              <w:right w:val="nil"/>
            </w:tcBorders>
          </w:tcPr>
          <w:p w14:paraId="67E10772" w14:textId="77777777" w:rsidR="009A7378" w:rsidRPr="00D63217" w:rsidRDefault="009A7378" w:rsidP="00AB20F4">
            <w:pPr>
              <w:pStyle w:val="TableText"/>
              <w:spacing w:before="0" w:after="0" w:line="240" w:lineRule="auto"/>
            </w:pPr>
            <w:r w:rsidRPr="00D63217">
              <w:t xml:space="preserve">Orchards </w:t>
            </w:r>
          </w:p>
        </w:tc>
        <w:tc>
          <w:tcPr>
            <w:tcW w:w="1909" w:type="dxa"/>
            <w:tcBorders>
              <w:top w:val="single" w:sz="4" w:space="0" w:color="auto"/>
              <w:left w:val="nil"/>
              <w:bottom w:val="nil"/>
              <w:right w:val="nil"/>
            </w:tcBorders>
          </w:tcPr>
          <w:p w14:paraId="3EE78172" w14:textId="5E33C266" w:rsidR="009A7378" w:rsidRPr="00D63217" w:rsidRDefault="009A7378" w:rsidP="002C3D34">
            <w:pPr>
              <w:pStyle w:val="TableText"/>
              <w:spacing w:before="0" w:after="0" w:line="240" w:lineRule="auto"/>
            </w:pPr>
            <w:r w:rsidRPr="00D63217">
              <w:t>1× 800 g ac/ha</w:t>
            </w:r>
          </w:p>
        </w:tc>
        <w:tc>
          <w:tcPr>
            <w:tcW w:w="1605" w:type="dxa"/>
            <w:tcBorders>
              <w:left w:val="nil"/>
              <w:bottom w:val="nil"/>
              <w:right w:val="nil"/>
            </w:tcBorders>
          </w:tcPr>
          <w:p w14:paraId="525DD4DE" w14:textId="77777777" w:rsidR="009A7378" w:rsidRPr="00D63217" w:rsidRDefault="009A7378" w:rsidP="00AB20F4">
            <w:pPr>
              <w:pStyle w:val="TableText"/>
              <w:spacing w:before="0" w:after="0" w:line="240" w:lineRule="auto"/>
              <w:jc w:val="right"/>
            </w:pPr>
            <w:r w:rsidRPr="00D63217">
              <w:t>800</w:t>
            </w:r>
          </w:p>
        </w:tc>
        <w:tc>
          <w:tcPr>
            <w:tcW w:w="1365" w:type="dxa"/>
            <w:tcBorders>
              <w:left w:val="nil"/>
              <w:bottom w:val="nil"/>
              <w:right w:val="nil"/>
            </w:tcBorders>
          </w:tcPr>
          <w:p w14:paraId="74BC3C69" w14:textId="77777777" w:rsidR="009A7378" w:rsidRPr="00D63217" w:rsidRDefault="009A7378" w:rsidP="00AB20F4">
            <w:pPr>
              <w:pStyle w:val="TableText"/>
              <w:spacing w:before="0" w:after="0" w:line="240" w:lineRule="auto"/>
              <w:jc w:val="right"/>
            </w:pPr>
            <w:r w:rsidRPr="00D63217">
              <w:t>800</w:t>
            </w:r>
          </w:p>
        </w:tc>
      </w:tr>
      <w:tr w:rsidR="009A7378" w:rsidRPr="00D63217" w14:paraId="6BDFC5FE" w14:textId="77777777" w:rsidTr="00AB20F4">
        <w:trPr>
          <w:cantSplit/>
        </w:trPr>
        <w:tc>
          <w:tcPr>
            <w:tcW w:w="1136" w:type="dxa"/>
            <w:vMerge/>
            <w:tcBorders>
              <w:left w:val="nil"/>
              <w:right w:val="nil"/>
            </w:tcBorders>
          </w:tcPr>
          <w:p w14:paraId="1A700831" w14:textId="77777777" w:rsidR="009A7378" w:rsidRPr="00D63217" w:rsidRDefault="009A7378" w:rsidP="00AB20F4">
            <w:pPr>
              <w:pStyle w:val="TableText"/>
              <w:spacing w:before="0" w:after="0" w:line="240" w:lineRule="auto"/>
            </w:pPr>
          </w:p>
        </w:tc>
        <w:tc>
          <w:tcPr>
            <w:tcW w:w="1461" w:type="dxa"/>
            <w:tcBorders>
              <w:top w:val="nil"/>
              <w:left w:val="nil"/>
              <w:bottom w:val="nil"/>
              <w:right w:val="nil"/>
            </w:tcBorders>
          </w:tcPr>
          <w:p w14:paraId="56F6F646" w14:textId="77777777" w:rsidR="009A7378" w:rsidRPr="00D63217" w:rsidRDefault="009A7378" w:rsidP="00AB20F4">
            <w:pPr>
              <w:pStyle w:val="TableText"/>
              <w:spacing w:before="0" w:after="0" w:line="240" w:lineRule="auto"/>
            </w:pPr>
            <w:r w:rsidRPr="00D63217">
              <w:t>Vineyards</w:t>
            </w:r>
          </w:p>
        </w:tc>
        <w:tc>
          <w:tcPr>
            <w:tcW w:w="2152" w:type="dxa"/>
            <w:tcBorders>
              <w:top w:val="nil"/>
              <w:left w:val="nil"/>
              <w:bottom w:val="nil"/>
              <w:right w:val="nil"/>
            </w:tcBorders>
          </w:tcPr>
          <w:p w14:paraId="5B52B74A" w14:textId="77777777" w:rsidR="009A7378" w:rsidRPr="00D63217" w:rsidRDefault="009A7378" w:rsidP="00AB20F4">
            <w:pPr>
              <w:pStyle w:val="TableText"/>
              <w:spacing w:before="0" w:after="0" w:line="240" w:lineRule="auto"/>
            </w:pPr>
            <w:r w:rsidRPr="00D63217">
              <w:t>Vineyards</w:t>
            </w:r>
          </w:p>
        </w:tc>
        <w:tc>
          <w:tcPr>
            <w:tcW w:w="1909" w:type="dxa"/>
            <w:tcBorders>
              <w:top w:val="nil"/>
              <w:left w:val="nil"/>
              <w:bottom w:val="nil"/>
              <w:right w:val="nil"/>
            </w:tcBorders>
          </w:tcPr>
          <w:p w14:paraId="0F4E8640" w14:textId="02B59B8D" w:rsidR="009A7378" w:rsidRPr="00D63217" w:rsidRDefault="009A7378" w:rsidP="002C3D34">
            <w:pPr>
              <w:pStyle w:val="TableText"/>
              <w:spacing w:before="0" w:after="0" w:line="240" w:lineRule="auto"/>
            </w:pPr>
            <w:r w:rsidRPr="00D63217">
              <w:t>1× 800 g ac/ha</w:t>
            </w:r>
          </w:p>
        </w:tc>
        <w:tc>
          <w:tcPr>
            <w:tcW w:w="1605" w:type="dxa"/>
            <w:tcBorders>
              <w:top w:val="nil"/>
              <w:left w:val="nil"/>
              <w:bottom w:val="nil"/>
              <w:right w:val="nil"/>
            </w:tcBorders>
          </w:tcPr>
          <w:p w14:paraId="5280FC19" w14:textId="77777777" w:rsidR="009A7378" w:rsidRPr="00D63217" w:rsidRDefault="009A7378" w:rsidP="00AB20F4">
            <w:pPr>
              <w:pStyle w:val="TableText"/>
              <w:spacing w:before="0" w:after="0" w:line="240" w:lineRule="auto"/>
              <w:jc w:val="right"/>
            </w:pPr>
            <w:r w:rsidRPr="00D63217">
              <w:t>800</w:t>
            </w:r>
          </w:p>
        </w:tc>
        <w:tc>
          <w:tcPr>
            <w:tcW w:w="1365" w:type="dxa"/>
            <w:tcBorders>
              <w:top w:val="nil"/>
              <w:left w:val="nil"/>
              <w:bottom w:val="nil"/>
              <w:right w:val="nil"/>
            </w:tcBorders>
          </w:tcPr>
          <w:p w14:paraId="3954236C" w14:textId="77777777" w:rsidR="009A7378" w:rsidRPr="00D63217" w:rsidRDefault="009A7378" w:rsidP="00AB20F4">
            <w:pPr>
              <w:pStyle w:val="TableText"/>
              <w:spacing w:before="0" w:after="0" w:line="240" w:lineRule="auto"/>
              <w:jc w:val="right"/>
            </w:pPr>
            <w:r w:rsidRPr="00D63217">
              <w:t>800</w:t>
            </w:r>
          </w:p>
        </w:tc>
      </w:tr>
      <w:tr w:rsidR="009A7378" w:rsidRPr="00D63217" w14:paraId="2C645424" w14:textId="77777777" w:rsidTr="00AB20F4">
        <w:trPr>
          <w:cantSplit/>
        </w:trPr>
        <w:tc>
          <w:tcPr>
            <w:tcW w:w="1136" w:type="dxa"/>
            <w:vMerge/>
            <w:tcBorders>
              <w:left w:val="nil"/>
              <w:bottom w:val="single" w:sz="4" w:space="0" w:color="auto"/>
              <w:right w:val="nil"/>
            </w:tcBorders>
          </w:tcPr>
          <w:p w14:paraId="02BB805D" w14:textId="77777777" w:rsidR="009A7378" w:rsidRPr="00D63217" w:rsidRDefault="009A7378" w:rsidP="00AB20F4">
            <w:pPr>
              <w:pStyle w:val="TableText"/>
              <w:spacing w:before="0" w:after="0" w:line="240" w:lineRule="auto"/>
            </w:pPr>
          </w:p>
        </w:tc>
        <w:tc>
          <w:tcPr>
            <w:tcW w:w="1461" w:type="dxa"/>
            <w:tcBorders>
              <w:top w:val="nil"/>
              <w:left w:val="nil"/>
              <w:bottom w:val="single" w:sz="4" w:space="0" w:color="auto"/>
              <w:right w:val="nil"/>
            </w:tcBorders>
          </w:tcPr>
          <w:p w14:paraId="6E38103A" w14:textId="77777777" w:rsidR="009A7378" w:rsidRPr="00D63217" w:rsidRDefault="009A7378" w:rsidP="00AB20F4">
            <w:pPr>
              <w:pStyle w:val="TableText"/>
              <w:spacing w:before="0" w:after="0" w:line="240" w:lineRule="auto"/>
            </w:pPr>
            <w:r w:rsidRPr="00D63217">
              <w:t>Pulses</w:t>
            </w:r>
          </w:p>
        </w:tc>
        <w:tc>
          <w:tcPr>
            <w:tcW w:w="2152" w:type="dxa"/>
            <w:tcBorders>
              <w:top w:val="nil"/>
              <w:left w:val="nil"/>
              <w:bottom w:val="single" w:sz="4" w:space="0" w:color="auto"/>
              <w:right w:val="nil"/>
            </w:tcBorders>
          </w:tcPr>
          <w:p w14:paraId="77D373DC" w14:textId="77777777" w:rsidR="009A7378" w:rsidRPr="00D63217" w:rsidRDefault="009A7378" w:rsidP="00AB20F4">
            <w:pPr>
              <w:pStyle w:val="TableText"/>
              <w:spacing w:before="0" w:after="0" w:line="240" w:lineRule="auto"/>
            </w:pPr>
            <w:r w:rsidRPr="00D63217">
              <w:t>Spray topping in pulses</w:t>
            </w:r>
          </w:p>
        </w:tc>
        <w:tc>
          <w:tcPr>
            <w:tcW w:w="1909" w:type="dxa"/>
            <w:tcBorders>
              <w:top w:val="nil"/>
              <w:left w:val="nil"/>
              <w:bottom w:val="single" w:sz="4" w:space="0" w:color="auto"/>
              <w:right w:val="nil"/>
            </w:tcBorders>
          </w:tcPr>
          <w:p w14:paraId="0610BA55" w14:textId="77777777" w:rsidR="009A7378" w:rsidRPr="00D63217" w:rsidRDefault="009A7378" w:rsidP="002C3D34">
            <w:pPr>
              <w:pStyle w:val="TableText"/>
              <w:spacing w:before="0" w:after="0" w:line="240" w:lineRule="auto"/>
            </w:pPr>
            <w:r w:rsidRPr="00D63217">
              <w:t>1× 200 g ac/ha</w:t>
            </w:r>
          </w:p>
        </w:tc>
        <w:tc>
          <w:tcPr>
            <w:tcW w:w="1605" w:type="dxa"/>
            <w:tcBorders>
              <w:top w:val="nil"/>
              <w:left w:val="nil"/>
              <w:bottom w:val="single" w:sz="4" w:space="0" w:color="auto"/>
              <w:right w:val="nil"/>
            </w:tcBorders>
          </w:tcPr>
          <w:p w14:paraId="4AC908A6" w14:textId="77777777" w:rsidR="009A7378" w:rsidRPr="00D63217" w:rsidRDefault="009A7378" w:rsidP="00AB20F4">
            <w:pPr>
              <w:pStyle w:val="TableText"/>
              <w:spacing w:before="0" w:after="0" w:line="240" w:lineRule="auto"/>
              <w:jc w:val="right"/>
            </w:pPr>
            <w:r w:rsidRPr="00D63217">
              <w:t>200</w:t>
            </w:r>
          </w:p>
        </w:tc>
        <w:tc>
          <w:tcPr>
            <w:tcW w:w="1365" w:type="dxa"/>
            <w:tcBorders>
              <w:top w:val="nil"/>
              <w:left w:val="nil"/>
              <w:bottom w:val="single" w:sz="4" w:space="0" w:color="auto"/>
              <w:right w:val="nil"/>
            </w:tcBorders>
          </w:tcPr>
          <w:p w14:paraId="1D5DA3DF" w14:textId="77777777" w:rsidR="009A7378" w:rsidRPr="00D63217" w:rsidRDefault="009A7378" w:rsidP="00AB20F4">
            <w:pPr>
              <w:pStyle w:val="TableText"/>
              <w:spacing w:before="0" w:after="0" w:line="240" w:lineRule="auto"/>
              <w:jc w:val="right"/>
            </w:pPr>
            <w:r w:rsidRPr="00D63217">
              <w:t>200</w:t>
            </w:r>
          </w:p>
        </w:tc>
      </w:tr>
      <w:tr w:rsidR="009A7378" w:rsidRPr="00D63217" w14:paraId="2632D7AE" w14:textId="77777777" w:rsidTr="003F6C71">
        <w:trPr>
          <w:cantSplit/>
        </w:trPr>
        <w:tc>
          <w:tcPr>
            <w:tcW w:w="1136" w:type="dxa"/>
            <w:vMerge w:val="restart"/>
            <w:tcBorders>
              <w:top w:val="single" w:sz="4" w:space="0" w:color="auto"/>
              <w:left w:val="nil"/>
              <w:right w:val="nil"/>
            </w:tcBorders>
          </w:tcPr>
          <w:p w14:paraId="1FFCB06A" w14:textId="77777777" w:rsidR="009A7378" w:rsidRPr="00D63217" w:rsidRDefault="009A7378" w:rsidP="008761AA">
            <w:pPr>
              <w:pStyle w:val="TableText"/>
              <w:keepNext/>
              <w:keepLines/>
              <w:spacing w:before="0" w:after="0" w:line="240" w:lineRule="auto"/>
            </w:pPr>
            <w:r w:rsidRPr="00D63217">
              <w:lastRenderedPageBreak/>
              <w:t>Combination products containing diquat</w:t>
            </w:r>
          </w:p>
        </w:tc>
        <w:tc>
          <w:tcPr>
            <w:tcW w:w="1461" w:type="dxa"/>
            <w:tcBorders>
              <w:top w:val="single" w:sz="4" w:space="0" w:color="auto"/>
              <w:left w:val="nil"/>
              <w:bottom w:val="nil"/>
              <w:right w:val="nil"/>
            </w:tcBorders>
          </w:tcPr>
          <w:p w14:paraId="3C0882FD" w14:textId="77777777" w:rsidR="009A7378" w:rsidRPr="00D63217" w:rsidRDefault="009A7378" w:rsidP="008761AA">
            <w:pPr>
              <w:pStyle w:val="TableText"/>
              <w:keepNext/>
              <w:keepLines/>
              <w:spacing w:before="0" w:after="0" w:line="240" w:lineRule="auto"/>
            </w:pPr>
            <w:r w:rsidRPr="00D63217">
              <w:t>Bare soil</w:t>
            </w:r>
          </w:p>
        </w:tc>
        <w:tc>
          <w:tcPr>
            <w:tcW w:w="2152" w:type="dxa"/>
            <w:tcBorders>
              <w:top w:val="single" w:sz="4" w:space="0" w:color="auto"/>
              <w:left w:val="nil"/>
              <w:bottom w:val="nil"/>
              <w:right w:val="nil"/>
            </w:tcBorders>
          </w:tcPr>
          <w:p w14:paraId="2D95EB65" w14:textId="77777777" w:rsidR="009A7378" w:rsidRPr="00D63217" w:rsidRDefault="009A7378" w:rsidP="008761AA">
            <w:pPr>
              <w:pStyle w:val="TableText"/>
              <w:keepNext/>
              <w:keepLines/>
              <w:spacing w:before="0" w:after="0" w:line="240" w:lineRule="auto"/>
            </w:pPr>
            <w:r w:rsidRPr="00D63217">
              <w:t xml:space="preserve">Fallow (minimal disturbance) </w:t>
            </w:r>
          </w:p>
        </w:tc>
        <w:tc>
          <w:tcPr>
            <w:tcW w:w="1909" w:type="dxa"/>
            <w:tcBorders>
              <w:top w:val="single" w:sz="4" w:space="0" w:color="auto"/>
              <w:left w:val="nil"/>
              <w:bottom w:val="nil"/>
              <w:right w:val="nil"/>
            </w:tcBorders>
          </w:tcPr>
          <w:p w14:paraId="65CC3169" w14:textId="7839FF54" w:rsidR="009A7378" w:rsidRPr="00D63217" w:rsidRDefault="009A7378" w:rsidP="00AB20F4">
            <w:pPr>
              <w:pStyle w:val="TableText"/>
              <w:keepNext/>
              <w:keepLines/>
              <w:spacing w:before="0" w:after="0" w:line="240" w:lineRule="auto"/>
            </w:pPr>
            <w:r w:rsidRPr="00D63217">
              <w:t>2 × 432 g ac/ha</w:t>
            </w:r>
            <w:r w:rsidR="00AB20F4" w:rsidRPr="00D63217">
              <w:br/>
            </w:r>
            <w:r w:rsidRPr="00D63217">
              <w:t>7d interval</w:t>
            </w:r>
          </w:p>
        </w:tc>
        <w:tc>
          <w:tcPr>
            <w:tcW w:w="1605" w:type="dxa"/>
            <w:tcBorders>
              <w:left w:val="nil"/>
              <w:bottom w:val="nil"/>
              <w:right w:val="nil"/>
            </w:tcBorders>
          </w:tcPr>
          <w:p w14:paraId="65906EAC" w14:textId="77777777" w:rsidR="009A7378" w:rsidRPr="00D63217" w:rsidRDefault="009A7378" w:rsidP="003F6C71">
            <w:pPr>
              <w:pStyle w:val="TableText"/>
              <w:keepNext/>
              <w:keepLines/>
              <w:spacing w:before="0" w:after="0" w:line="240" w:lineRule="auto"/>
              <w:jc w:val="right"/>
            </w:pPr>
            <w:r w:rsidRPr="00D63217">
              <w:t>698</w:t>
            </w:r>
          </w:p>
        </w:tc>
        <w:tc>
          <w:tcPr>
            <w:tcW w:w="1365" w:type="dxa"/>
            <w:tcBorders>
              <w:left w:val="nil"/>
              <w:bottom w:val="nil"/>
              <w:right w:val="nil"/>
            </w:tcBorders>
          </w:tcPr>
          <w:p w14:paraId="70F29B0B" w14:textId="77777777" w:rsidR="009A7378" w:rsidRPr="00D63217" w:rsidRDefault="009A7378" w:rsidP="003F6C71">
            <w:pPr>
              <w:pStyle w:val="TableText"/>
              <w:keepNext/>
              <w:keepLines/>
              <w:spacing w:before="0" w:after="0" w:line="240" w:lineRule="auto"/>
              <w:jc w:val="right"/>
            </w:pPr>
            <w:r w:rsidRPr="00D63217">
              <w:t>582</w:t>
            </w:r>
          </w:p>
        </w:tc>
      </w:tr>
      <w:tr w:rsidR="009A7378" w:rsidRPr="00D63217" w14:paraId="6F3DA40A" w14:textId="77777777" w:rsidTr="003F6C71">
        <w:trPr>
          <w:cantSplit/>
        </w:trPr>
        <w:tc>
          <w:tcPr>
            <w:tcW w:w="1136" w:type="dxa"/>
            <w:vMerge/>
            <w:tcBorders>
              <w:left w:val="nil"/>
              <w:right w:val="nil"/>
            </w:tcBorders>
          </w:tcPr>
          <w:p w14:paraId="0788EA3B" w14:textId="77777777" w:rsidR="009A7378" w:rsidRPr="00D63217" w:rsidRDefault="009A7378" w:rsidP="008761AA">
            <w:pPr>
              <w:pStyle w:val="TableText"/>
              <w:keepNext/>
              <w:keepLines/>
              <w:spacing w:before="0" w:after="0" w:line="240" w:lineRule="auto"/>
            </w:pPr>
          </w:p>
        </w:tc>
        <w:tc>
          <w:tcPr>
            <w:tcW w:w="1461" w:type="dxa"/>
            <w:tcBorders>
              <w:top w:val="nil"/>
              <w:left w:val="nil"/>
              <w:bottom w:val="nil"/>
              <w:right w:val="nil"/>
            </w:tcBorders>
          </w:tcPr>
          <w:p w14:paraId="2A8E9FDE" w14:textId="77777777" w:rsidR="009A7378" w:rsidRPr="00D63217" w:rsidRDefault="009A7378" w:rsidP="008761AA">
            <w:pPr>
              <w:pStyle w:val="TableText"/>
              <w:keepNext/>
              <w:keepLines/>
              <w:spacing w:before="0" w:after="0" w:line="240" w:lineRule="auto"/>
            </w:pPr>
          </w:p>
        </w:tc>
        <w:tc>
          <w:tcPr>
            <w:tcW w:w="2152" w:type="dxa"/>
            <w:tcBorders>
              <w:top w:val="nil"/>
              <w:left w:val="nil"/>
              <w:bottom w:val="nil"/>
              <w:right w:val="nil"/>
            </w:tcBorders>
          </w:tcPr>
          <w:p w14:paraId="3C97D799" w14:textId="77777777" w:rsidR="009A7378" w:rsidRPr="00D63217" w:rsidRDefault="009A7378" w:rsidP="008761AA">
            <w:pPr>
              <w:pStyle w:val="TableText"/>
              <w:keepNext/>
              <w:keepLines/>
              <w:spacing w:before="0" w:after="0" w:line="240" w:lineRule="auto"/>
            </w:pPr>
            <w:r w:rsidRPr="00D63217">
              <w:t xml:space="preserve">Bananas, duboisia, market gardens, nurseries, potatoes, rice, vegetables </w:t>
            </w:r>
          </w:p>
        </w:tc>
        <w:tc>
          <w:tcPr>
            <w:tcW w:w="1909" w:type="dxa"/>
            <w:tcBorders>
              <w:top w:val="nil"/>
              <w:left w:val="nil"/>
              <w:bottom w:val="nil"/>
              <w:right w:val="nil"/>
            </w:tcBorders>
          </w:tcPr>
          <w:p w14:paraId="2836DB28" w14:textId="77777777" w:rsidR="009A7378" w:rsidRPr="00D63217" w:rsidRDefault="009A7378" w:rsidP="008761AA">
            <w:pPr>
              <w:pStyle w:val="TableText"/>
              <w:keepNext/>
              <w:keepLines/>
              <w:spacing w:before="0" w:after="0" w:line="240" w:lineRule="auto"/>
            </w:pPr>
            <w:r w:rsidRPr="00D63217">
              <w:t>1× 432 g ac/ha</w:t>
            </w:r>
          </w:p>
        </w:tc>
        <w:tc>
          <w:tcPr>
            <w:tcW w:w="1605" w:type="dxa"/>
            <w:tcBorders>
              <w:top w:val="nil"/>
              <w:left w:val="nil"/>
              <w:bottom w:val="nil"/>
              <w:right w:val="nil"/>
            </w:tcBorders>
          </w:tcPr>
          <w:p w14:paraId="5B824773" w14:textId="77777777" w:rsidR="009A7378" w:rsidRPr="00D63217" w:rsidRDefault="009A7378" w:rsidP="003F6C71">
            <w:pPr>
              <w:pStyle w:val="TableText"/>
              <w:keepNext/>
              <w:keepLines/>
              <w:spacing w:before="0" w:after="0" w:line="240" w:lineRule="auto"/>
              <w:jc w:val="right"/>
            </w:pPr>
            <w:r w:rsidRPr="00D63217">
              <w:t>432</w:t>
            </w:r>
          </w:p>
        </w:tc>
        <w:tc>
          <w:tcPr>
            <w:tcW w:w="1365" w:type="dxa"/>
            <w:tcBorders>
              <w:top w:val="nil"/>
              <w:left w:val="nil"/>
              <w:bottom w:val="nil"/>
              <w:right w:val="nil"/>
            </w:tcBorders>
          </w:tcPr>
          <w:p w14:paraId="2FFBF047" w14:textId="77777777" w:rsidR="009A7378" w:rsidRPr="00D63217" w:rsidRDefault="009A7378" w:rsidP="003F6C71">
            <w:pPr>
              <w:pStyle w:val="TableText"/>
              <w:keepNext/>
              <w:keepLines/>
              <w:spacing w:before="0" w:after="0" w:line="240" w:lineRule="auto"/>
              <w:jc w:val="right"/>
            </w:pPr>
            <w:r w:rsidRPr="00D63217">
              <w:t>432</w:t>
            </w:r>
          </w:p>
        </w:tc>
      </w:tr>
      <w:tr w:rsidR="009A7378" w:rsidRPr="00D63217" w14:paraId="4E8A795A" w14:textId="77777777" w:rsidTr="003F6C71">
        <w:trPr>
          <w:cantSplit/>
        </w:trPr>
        <w:tc>
          <w:tcPr>
            <w:tcW w:w="1136" w:type="dxa"/>
            <w:vMerge/>
            <w:tcBorders>
              <w:left w:val="nil"/>
              <w:right w:val="nil"/>
            </w:tcBorders>
          </w:tcPr>
          <w:p w14:paraId="2ACB0214" w14:textId="77777777" w:rsidR="009A7378" w:rsidRPr="00D63217" w:rsidRDefault="009A7378" w:rsidP="008761AA">
            <w:pPr>
              <w:pStyle w:val="TableText"/>
              <w:keepNext/>
              <w:keepLines/>
              <w:spacing w:before="0" w:after="0" w:line="240" w:lineRule="auto"/>
            </w:pPr>
          </w:p>
        </w:tc>
        <w:tc>
          <w:tcPr>
            <w:tcW w:w="1461" w:type="dxa"/>
            <w:tcBorders>
              <w:top w:val="nil"/>
              <w:left w:val="nil"/>
              <w:bottom w:val="nil"/>
              <w:right w:val="nil"/>
            </w:tcBorders>
          </w:tcPr>
          <w:p w14:paraId="491B8937" w14:textId="77777777" w:rsidR="009A7378" w:rsidRPr="00D63217" w:rsidRDefault="009A7378" w:rsidP="008761AA">
            <w:pPr>
              <w:pStyle w:val="TableText"/>
              <w:keepNext/>
              <w:keepLines/>
              <w:spacing w:before="0" w:after="0" w:line="240" w:lineRule="auto"/>
            </w:pPr>
          </w:p>
        </w:tc>
        <w:tc>
          <w:tcPr>
            <w:tcW w:w="2152" w:type="dxa"/>
            <w:tcBorders>
              <w:top w:val="nil"/>
              <w:left w:val="nil"/>
              <w:bottom w:val="nil"/>
              <w:right w:val="nil"/>
            </w:tcBorders>
          </w:tcPr>
          <w:p w14:paraId="406BD58D" w14:textId="77777777" w:rsidR="009A7378" w:rsidRPr="00D63217" w:rsidRDefault="009A7378" w:rsidP="008761AA">
            <w:pPr>
              <w:pStyle w:val="TableText"/>
              <w:keepNext/>
              <w:keepLines/>
              <w:spacing w:before="0" w:after="0" w:line="240" w:lineRule="auto"/>
            </w:pPr>
            <w:r w:rsidRPr="00D63217">
              <w:t>Fallow (full disturbance), lucerne</w:t>
            </w:r>
          </w:p>
        </w:tc>
        <w:tc>
          <w:tcPr>
            <w:tcW w:w="1909" w:type="dxa"/>
            <w:tcBorders>
              <w:top w:val="nil"/>
              <w:left w:val="nil"/>
              <w:bottom w:val="nil"/>
              <w:right w:val="nil"/>
            </w:tcBorders>
          </w:tcPr>
          <w:p w14:paraId="03EC6282" w14:textId="77777777" w:rsidR="009A7378" w:rsidRPr="00D63217" w:rsidRDefault="009A7378" w:rsidP="008761AA">
            <w:pPr>
              <w:pStyle w:val="TableText"/>
              <w:keepNext/>
              <w:keepLines/>
              <w:spacing w:before="0" w:after="0" w:line="240" w:lineRule="auto"/>
            </w:pPr>
            <w:r w:rsidRPr="00D63217">
              <w:t>1× 324 g ac/ha</w:t>
            </w:r>
          </w:p>
        </w:tc>
        <w:tc>
          <w:tcPr>
            <w:tcW w:w="1605" w:type="dxa"/>
            <w:tcBorders>
              <w:top w:val="nil"/>
              <w:left w:val="nil"/>
              <w:bottom w:val="nil"/>
              <w:right w:val="nil"/>
            </w:tcBorders>
          </w:tcPr>
          <w:p w14:paraId="1E8BD85D" w14:textId="77777777" w:rsidR="009A7378" w:rsidRPr="00D63217" w:rsidRDefault="009A7378" w:rsidP="003F6C71">
            <w:pPr>
              <w:pStyle w:val="TableText"/>
              <w:keepNext/>
              <w:keepLines/>
              <w:spacing w:before="0" w:after="0" w:line="240" w:lineRule="auto"/>
              <w:jc w:val="right"/>
            </w:pPr>
            <w:r w:rsidRPr="00D63217">
              <w:t>324</w:t>
            </w:r>
          </w:p>
        </w:tc>
        <w:tc>
          <w:tcPr>
            <w:tcW w:w="1365" w:type="dxa"/>
            <w:tcBorders>
              <w:top w:val="nil"/>
              <w:left w:val="nil"/>
              <w:bottom w:val="nil"/>
              <w:right w:val="nil"/>
            </w:tcBorders>
          </w:tcPr>
          <w:p w14:paraId="75F83808" w14:textId="77777777" w:rsidR="009A7378" w:rsidRPr="00D63217" w:rsidRDefault="009A7378" w:rsidP="003F6C71">
            <w:pPr>
              <w:pStyle w:val="TableText"/>
              <w:keepNext/>
              <w:keepLines/>
              <w:spacing w:before="0" w:after="0" w:line="240" w:lineRule="auto"/>
              <w:jc w:val="right"/>
            </w:pPr>
            <w:r w:rsidRPr="00D63217">
              <w:t>324</w:t>
            </w:r>
          </w:p>
        </w:tc>
      </w:tr>
      <w:tr w:rsidR="009A7378" w:rsidRPr="00D63217" w14:paraId="0EE4841C" w14:textId="77777777" w:rsidTr="003F6C71">
        <w:trPr>
          <w:cantSplit/>
        </w:trPr>
        <w:tc>
          <w:tcPr>
            <w:tcW w:w="1136" w:type="dxa"/>
            <w:vMerge/>
            <w:tcBorders>
              <w:left w:val="nil"/>
              <w:right w:val="nil"/>
            </w:tcBorders>
          </w:tcPr>
          <w:p w14:paraId="315E41A5" w14:textId="77777777" w:rsidR="009A7378" w:rsidRPr="00D63217" w:rsidRDefault="009A7378" w:rsidP="008761AA">
            <w:pPr>
              <w:pStyle w:val="TableText"/>
              <w:keepNext/>
              <w:keepLines/>
              <w:spacing w:before="0" w:after="0" w:line="240" w:lineRule="auto"/>
            </w:pPr>
          </w:p>
        </w:tc>
        <w:tc>
          <w:tcPr>
            <w:tcW w:w="1461" w:type="dxa"/>
            <w:tcBorders>
              <w:top w:val="nil"/>
              <w:left w:val="nil"/>
              <w:bottom w:val="nil"/>
              <w:right w:val="nil"/>
            </w:tcBorders>
          </w:tcPr>
          <w:p w14:paraId="08092984" w14:textId="77777777" w:rsidR="009A7378" w:rsidRPr="00D63217" w:rsidRDefault="009A7378" w:rsidP="008761AA">
            <w:pPr>
              <w:pStyle w:val="TableText"/>
              <w:keepNext/>
              <w:keepLines/>
              <w:spacing w:before="0" w:after="0" w:line="240" w:lineRule="auto"/>
            </w:pPr>
          </w:p>
        </w:tc>
        <w:tc>
          <w:tcPr>
            <w:tcW w:w="2152" w:type="dxa"/>
            <w:tcBorders>
              <w:top w:val="nil"/>
              <w:left w:val="nil"/>
              <w:bottom w:val="single" w:sz="4" w:space="0" w:color="auto"/>
              <w:right w:val="nil"/>
            </w:tcBorders>
          </w:tcPr>
          <w:p w14:paraId="628A66DF" w14:textId="77777777" w:rsidR="009A7378" w:rsidRPr="00D63217" w:rsidRDefault="009A7378" w:rsidP="008761AA">
            <w:pPr>
              <w:pStyle w:val="TableText"/>
              <w:keepNext/>
              <w:keepLines/>
              <w:spacing w:before="0" w:after="0" w:line="240" w:lineRule="auto"/>
            </w:pPr>
            <w:r w:rsidRPr="00D63217">
              <w:t>Sugarcane</w:t>
            </w:r>
          </w:p>
        </w:tc>
        <w:tc>
          <w:tcPr>
            <w:tcW w:w="1909" w:type="dxa"/>
            <w:tcBorders>
              <w:top w:val="nil"/>
              <w:left w:val="nil"/>
              <w:bottom w:val="single" w:sz="4" w:space="0" w:color="auto"/>
              <w:right w:val="nil"/>
            </w:tcBorders>
          </w:tcPr>
          <w:p w14:paraId="72996282" w14:textId="77777777" w:rsidR="009A7378" w:rsidRPr="00D63217" w:rsidRDefault="009A7378" w:rsidP="008761AA">
            <w:pPr>
              <w:pStyle w:val="TableText"/>
              <w:keepNext/>
              <w:keepLines/>
              <w:spacing w:before="0" w:after="0" w:line="240" w:lineRule="auto"/>
            </w:pPr>
            <w:r w:rsidRPr="00D63217">
              <w:t>1× 270 g ac/ha</w:t>
            </w:r>
          </w:p>
        </w:tc>
        <w:tc>
          <w:tcPr>
            <w:tcW w:w="1605" w:type="dxa"/>
            <w:tcBorders>
              <w:top w:val="nil"/>
              <w:left w:val="nil"/>
              <w:right w:val="nil"/>
            </w:tcBorders>
          </w:tcPr>
          <w:p w14:paraId="01650BD8" w14:textId="77777777" w:rsidR="009A7378" w:rsidRPr="00D63217" w:rsidRDefault="009A7378" w:rsidP="003F6C71">
            <w:pPr>
              <w:pStyle w:val="TableText"/>
              <w:keepNext/>
              <w:keepLines/>
              <w:spacing w:before="0" w:after="0" w:line="240" w:lineRule="auto"/>
              <w:jc w:val="right"/>
            </w:pPr>
            <w:r w:rsidRPr="00D63217">
              <w:t>270</w:t>
            </w:r>
          </w:p>
        </w:tc>
        <w:tc>
          <w:tcPr>
            <w:tcW w:w="1365" w:type="dxa"/>
            <w:tcBorders>
              <w:top w:val="nil"/>
              <w:left w:val="nil"/>
              <w:right w:val="nil"/>
            </w:tcBorders>
          </w:tcPr>
          <w:p w14:paraId="1C83FF44" w14:textId="77777777" w:rsidR="009A7378" w:rsidRPr="00D63217" w:rsidRDefault="009A7378" w:rsidP="003F6C71">
            <w:pPr>
              <w:pStyle w:val="TableText"/>
              <w:keepNext/>
              <w:keepLines/>
              <w:spacing w:before="0" w:after="0" w:line="240" w:lineRule="auto"/>
              <w:jc w:val="right"/>
            </w:pPr>
            <w:r w:rsidRPr="00D63217">
              <w:t>270</w:t>
            </w:r>
          </w:p>
        </w:tc>
      </w:tr>
      <w:tr w:rsidR="009A7378" w:rsidRPr="00D63217" w14:paraId="582567B9" w14:textId="77777777" w:rsidTr="003F6C71">
        <w:trPr>
          <w:cantSplit/>
        </w:trPr>
        <w:tc>
          <w:tcPr>
            <w:tcW w:w="1136" w:type="dxa"/>
            <w:vMerge/>
            <w:tcBorders>
              <w:left w:val="nil"/>
              <w:right w:val="nil"/>
            </w:tcBorders>
          </w:tcPr>
          <w:p w14:paraId="6FACF22F" w14:textId="77777777" w:rsidR="009A7378" w:rsidRPr="00D63217" w:rsidRDefault="009A7378" w:rsidP="002C3D34">
            <w:pPr>
              <w:pStyle w:val="TableText"/>
              <w:spacing w:before="0" w:after="0" w:line="240" w:lineRule="auto"/>
            </w:pPr>
          </w:p>
        </w:tc>
        <w:tc>
          <w:tcPr>
            <w:tcW w:w="1461" w:type="dxa"/>
            <w:tcBorders>
              <w:top w:val="single" w:sz="4" w:space="0" w:color="auto"/>
              <w:left w:val="nil"/>
              <w:bottom w:val="single" w:sz="4" w:space="0" w:color="auto"/>
              <w:right w:val="nil"/>
            </w:tcBorders>
          </w:tcPr>
          <w:p w14:paraId="58D3EC9F" w14:textId="77777777" w:rsidR="009A7378" w:rsidRPr="00D63217" w:rsidRDefault="009A7378" w:rsidP="002C3D34">
            <w:pPr>
              <w:pStyle w:val="TableText"/>
              <w:spacing w:before="0" w:after="0" w:line="240" w:lineRule="auto"/>
            </w:pPr>
            <w:r w:rsidRPr="00D63217">
              <w:t>Grassland</w:t>
            </w:r>
          </w:p>
        </w:tc>
        <w:tc>
          <w:tcPr>
            <w:tcW w:w="2152" w:type="dxa"/>
            <w:tcBorders>
              <w:top w:val="single" w:sz="4" w:space="0" w:color="auto"/>
              <w:left w:val="nil"/>
              <w:bottom w:val="single" w:sz="4" w:space="0" w:color="auto"/>
              <w:right w:val="nil"/>
            </w:tcBorders>
          </w:tcPr>
          <w:p w14:paraId="55297570" w14:textId="77777777" w:rsidR="009A7378" w:rsidRPr="00D63217" w:rsidRDefault="009A7378" w:rsidP="002C3D34">
            <w:pPr>
              <w:pStyle w:val="TableText"/>
              <w:spacing w:before="0" w:after="0" w:line="240" w:lineRule="auto"/>
            </w:pPr>
            <w:r w:rsidRPr="00D63217">
              <w:t>Public service areas, rights of way, pasture</w:t>
            </w:r>
          </w:p>
        </w:tc>
        <w:tc>
          <w:tcPr>
            <w:tcW w:w="1909" w:type="dxa"/>
            <w:tcBorders>
              <w:top w:val="single" w:sz="4" w:space="0" w:color="auto"/>
              <w:left w:val="nil"/>
              <w:bottom w:val="single" w:sz="4" w:space="0" w:color="auto"/>
              <w:right w:val="nil"/>
            </w:tcBorders>
          </w:tcPr>
          <w:p w14:paraId="328B362F" w14:textId="77777777" w:rsidR="009A7378" w:rsidRPr="00D63217" w:rsidRDefault="009A7378" w:rsidP="002C3D34">
            <w:pPr>
              <w:pStyle w:val="TableText"/>
              <w:spacing w:before="0" w:after="0" w:line="240" w:lineRule="auto"/>
            </w:pPr>
            <w:r w:rsidRPr="00D63217">
              <w:t>1× 432 g ac/ha</w:t>
            </w:r>
          </w:p>
        </w:tc>
        <w:tc>
          <w:tcPr>
            <w:tcW w:w="1605" w:type="dxa"/>
            <w:tcBorders>
              <w:left w:val="nil"/>
              <w:bottom w:val="single" w:sz="4" w:space="0" w:color="auto"/>
              <w:right w:val="nil"/>
            </w:tcBorders>
          </w:tcPr>
          <w:p w14:paraId="21AA8384" w14:textId="77777777" w:rsidR="009A7378" w:rsidRPr="00D63217" w:rsidRDefault="009A7378" w:rsidP="003F6C71">
            <w:pPr>
              <w:pStyle w:val="TableText"/>
              <w:spacing w:before="0" w:after="0" w:line="240" w:lineRule="auto"/>
              <w:jc w:val="right"/>
            </w:pPr>
            <w:r w:rsidRPr="00D63217">
              <w:t>432</w:t>
            </w:r>
          </w:p>
        </w:tc>
        <w:tc>
          <w:tcPr>
            <w:tcW w:w="1365" w:type="dxa"/>
            <w:tcBorders>
              <w:left w:val="nil"/>
              <w:bottom w:val="single" w:sz="4" w:space="0" w:color="auto"/>
              <w:right w:val="nil"/>
            </w:tcBorders>
          </w:tcPr>
          <w:p w14:paraId="25841BA6" w14:textId="77777777" w:rsidR="009A7378" w:rsidRPr="00D63217" w:rsidRDefault="009A7378" w:rsidP="003F6C71">
            <w:pPr>
              <w:pStyle w:val="TableText"/>
              <w:spacing w:before="0" w:after="0" w:line="240" w:lineRule="auto"/>
              <w:jc w:val="right"/>
            </w:pPr>
            <w:r w:rsidRPr="00D63217">
              <w:t>432</w:t>
            </w:r>
          </w:p>
        </w:tc>
      </w:tr>
      <w:tr w:rsidR="009A7378" w:rsidRPr="00D63217" w14:paraId="648794BD" w14:textId="77777777" w:rsidTr="003F6C71">
        <w:trPr>
          <w:cantSplit/>
        </w:trPr>
        <w:tc>
          <w:tcPr>
            <w:tcW w:w="1136" w:type="dxa"/>
            <w:vMerge/>
            <w:tcBorders>
              <w:left w:val="nil"/>
              <w:right w:val="nil"/>
            </w:tcBorders>
          </w:tcPr>
          <w:p w14:paraId="2E091BCB" w14:textId="77777777" w:rsidR="009A7378" w:rsidRPr="00D63217" w:rsidRDefault="009A7378" w:rsidP="002C3D34">
            <w:pPr>
              <w:pStyle w:val="TableText"/>
              <w:spacing w:before="0" w:after="0" w:line="240" w:lineRule="auto"/>
            </w:pPr>
          </w:p>
        </w:tc>
        <w:tc>
          <w:tcPr>
            <w:tcW w:w="1461" w:type="dxa"/>
            <w:tcBorders>
              <w:top w:val="single" w:sz="4" w:space="0" w:color="auto"/>
              <w:left w:val="nil"/>
              <w:bottom w:val="nil"/>
              <w:right w:val="nil"/>
            </w:tcBorders>
          </w:tcPr>
          <w:p w14:paraId="2E7C10B1" w14:textId="77777777" w:rsidR="009A7378" w:rsidRPr="00D63217" w:rsidRDefault="009A7378" w:rsidP="002C3D34">
            <w:pPr>
              <w:pStyle w:val="TableText"/>
              <w:spacing w:before="0" w:after="0" w:line="240" w:lineRule="auto"/>
            </w:pPr>
            <w:r w:rsidRPr="00D63217">
              <w:t>Orchards</w:t>
            </w:r>
          </w:p>
        </w:tc>
        <w:tc>
          <w:tcPr>
            <w:tcW w:w="2152" w:type="dxa"/>
            <w:tcBorders>
              <w:top w:val="single" w:sz="4" w:space="0" w:color="auto"/>
              <w:left w:val="nil"/>
              <w:bottom w:val="nil"/>
              <w:right w:val="nil"/>
            </w:tcBorders>
          </w:tcPr>
          <w:p w14:paraId="689916E3" w14:textId="77777777" w:rsidR="009A7378" w:rsidRPr="00D63217" w:rsidRDefault="009A7378" w:rsidP="002C3D34">
            <w:pPr>
              <w:pStyle w:val="TableText"/>
              <w:spacing w:before="0" w:after="0" w:line="240" w:lineRule="auto"/>
            </w:pPr>
            <w:r w:rsidRPr="00D63217">
              <w:t>Forests, orchards, plantations</w:t>
            </w:r>
          </w:p>
        </w:tc>
        <w:tc>
          <w:tcPr>
            <w:tcW w:w="1909" w:type="dxa"/>
            <w:tcBorders>
              <w:top w:val="single" w:sz="4" w:space="0" w:color="auto"/>
              <w:left w:val="nil"/>
              <w:bottom w:val="nil"/>
              <w:right w:val="nil"/>
            </w:tcBorders>
          </w:tcPr>
          <w:p w14:paraId="540FF255" w14:textId="77777777" w:rsidR="009A7378" w:rsidRPr="00D63217" w:rsidRDefault="009A7378" w:rsidP="002C3D34">
            <w:pPr>
              <w:pStyle w:val="TableText"/>
              <w:spacing w:before="0" w:after="0" w:line="240" w:lineRule="auto"/>
            </w:pPr>
            <w:r w:rsidRPr="00D63217">
              <w:t>1× 432 g ac/ha</w:t>
            </w:r>
          </w:p>
        </w:tc>
        <w:tc>
          <w:tcPr>
            <w:tcW w:w="1605" w:type="dxa"/>
            <w:tcBorders>
              <w:left w:val="nil"/>
              <w:bottom w:val="nil"/>
              <w:right w:val="nil"/>
            </w:tcBorders>
          </w:tcPr>
          <w:p w14:paraId="02D087FD" w14:textId="77777777" w:rsidR="009A7378" w:rsidRPr="00D63217" w:rsidRDefault="009A7378" w:rsidP="003F6C71">
            <w:pPr>
              <w:pStyle w:val="TableText"/>
              <w:spacing w:before="0" w:after="0" w:line="240" w:lineRule="auto"/>
              <w:jc w:val="right"/>
            </w:pPr>
            <w:r w:rsidRPr="00D63217">
              <w:t>432</w:t>
            </w:r>
          </w:p>
        </w:tc>
        <w:tc>
          <w:tcPr>
            <w:tcW w:w="1365" w:type="dxa"/>
            <w:tcBorders>
              <w:left w:val="nil"/>
              <w:bottom w:val="nil"/>
              <w:right w:val="nil"/>
            </w:tcBorders>
          </w:tcPr>
          <w:p w14:paraId="14FDB7F9" w14:textId="77777777" w:rsidR="009A7378" w:rsidRPr="00D63217" w:rsidRDefault="009A7378" w:rsidP="003F6C71">
            <w:pPr>
              <w:pStyle w:val="TableText"/>
              <w:spacing w:before="0" w:after="0" w:line="240" w:lineRule="auto"/>
              <w:jc w:val="right"/>
            </w:pPr>
            <w:r w:rsidRPr="00D63217">
              <w:t>432</w:t>
            </w:r>
          </w:p>
        </w:tc>
      </w:tr>
      <w:tr w:rsidR="009A7378" w:rsidRPr="00D63217" w14:paraId="336A9163" w14:textId="77777777" w:rsidTr="003F6C71">
        <w:trPr>
          <w:cantSplit/>
        </w:trPr>
        <w:tc>
          <w:tcPr>
            <w:tcW w:w="1136" w:type="dxa"/>
            <w:vMerge/>
            <w:tcBorders>
              <w:left w:val="nil"/>
              <w:right w:val="nil"/>
            </w:tcBorders>
          </w:tcPr>
          <w:p w14:paraId="4061F9DE" w14:textId="77777777" w:rsidR="009A7378" w:rsidRPr="00D63217" w:rsidRDefault="009A7378" w:rsidP="002C3D34">
            <w:pPr>
              <w:pStyle w:val="TableText"/>
              <w:spacing w:before="0" w:after="0" w:line="240" w:lineRule="auto"/>
            </w:pPr>
          </w:p>
        </w:tc>
        <w:tc>
          <w:tcPr>
            <w:tcW w:w="1461" w:type="dxa"/>
            <w:tcBorders>
              <w:top w:val="nil"/>
              <w:left w:val="nil"/>
              <w:bottom w:val="single" w:sz="4" w:space="0" w:color="auto"/>
              <w:right w:val="nil"/>
            </w:tcBorders>
          </w:tcPr>
          <w:p w14:paraId="09BB8002" w14:textId="77777777" w:rsidR="009A7378" w:rsidRPr="00D63217" w:rsidRDefault="009A7378" w:rsidP="002C3D34">
            <w:pPr>
              <w:pStyle w:val="TableText"/>
              <w:spacing w:before="0" w:after="0" w:line="240" w:lineRule="auto"/>
            </w:pPr>
          </w:p>
        </w:tc>
        <w:tc>
          <w:tcPr>
            <w:tcW w:w="2152" w:type="dxa"/>
            <w:tcBorders>
              <w:top w:val="nil"/>
              <w:left w:val="nil"/>
              <w:bottom w:val="single" w:sz="4" w:space="0" w:color="auto"/>
              <w:right w:val="nil"/>
            </w:tcBorders>
          </w:tcPr>
          <w:p w14:paraId="792A95B4" w14:textId="77777777" w:rsidR="009A7378" w:rsidRPr="00D63217" w:rsidRDefault="009A7378" w:rsidP="002C3D34">
            <w:pPr>
              <w:pStyle w:val="TableText"/>
              <w:spacing w:before="0" w:after="0" w:line="240" w:lineRule="auto"/>
            </w:pPr>
            <w:r w:rsidRPr="00D63217">
              <w:t>Spot application in avocado, custard apples, lychees, mangos</w:t>
            </w:r>
            <w:r w:rsidRPr="00D63217">
              <w:rPr>
                <w:rStyle w:val="FootnoteReference"/>
                <w:szCs w:val="17"/>
              </w:rPr>
              <w:footnoteReference w:id="45"/>
            </w:r>
          </w:p>
        </w:tc>
        <w:tc>
          <w:tcPr>
            <w:tcW w:w="1909" w:type="dxa"/>
            <w:tcBorders>
              <w:top w:val="nil"/>
              <w:left w:val="nil"/>
              <w:bottom w:val="single" w:sz="4" w:space="0" w:color="auto"/>
              <w:right w:val="nil"/>
            </w:tcBorders>
          </w:tcPr>
          <w:p w14:paraId="24965066" w14:textId="6B5E3722" w:rsidR="009A7378" w:rsidRPr="00D63217" w:rsidRDefault="009A7378" w:rsidP="00AB20F4">
            <w:pPr>
              <w:pStyle w:val="TableText"/>
              <w:spacing w:before="0" w:after="0" w:line="240" w:lineRule="auto"/>
            </w:pPr>
            <w:r w:rsidRPr="00D63217">
              <w:t>2× 324 g ac/ha</w:t>
            </w:r>
            <w:r w:rsidR="00AB20F4" w:rsidRPr="00D63217">
              <w:br/>
            </w:r>
            <w:r w:rsidRPr="00D63217">
              <w:t>14d interval</w:t>
            </w:r>
          </w:p>
        </w:tc>
        <w:tc>
          <w:tcPr>
            <w:tcW w:w="1605" w:type="dxa"/>
            <w:tcBorders>
              <w:top w:val="nil"/>
              <w:left w:val="nil"/>
              <w:bottom w:val="single" w:sz="4" w:space="0" w:color="auto"/>
              <w:right w:val="nil"/>
            </w:tcBorders>
          </w:tcPr>
          <w:p w14:paraId="359726C2" w14:textId="77777777" w:rsidR="009A7378" w:rsidRPr="00D63217" w:rsidRDefault="009A7378" w:rsidP="003F6C71">
            <w:pPr>
              <w:pStyle w:val="TableText"/>
              <w:spacing w:before="0" w:after="0" w:line="240" w:lineRule="auto"/>
              <w:jc w:val="right"/>
            </w:pPr>
            <w:r w:rsidRPr="00D63217">
              <w:t>179</w:t>
            </w:r>
          </w:p>
        </w:tc>
        <w:tc>
          <w:tcPr>
            <w:tcW w:w="1365" w:type="dxa"/>
            <w:tcBorders>
              <w:top w:val="nil"/>
              <w:left w:val="nil"/>
              <w:bottom w:val="single" w:sz="4" w:space="0" w:color="auto"/>
              <w:right w:val="nil"/>
            </w:tcBorders>
          </w:tcPr>
          <w:p w14:paraId="02B6A1D1" w14:textId="77777777" w:rsidR="009A7378" w:rsidRPr="00D63217" w:rsidRDefault="009A7378" w:rsidP="003F6C71">
            <w:pPr>
              <w:pStyle w:val="TableText"/>
              <w:spacing w:before="0" w:after="0" w:line="240" w:lineRule="auto"/>
              <w:jc w:val="right"/>
            </w:pPr>
            <w:r w:rsidRPr="00D63217">
              <w:t>146</w:t>
            </w:r>
          </w:p>
        </w:tc>
      </w:tr>
      <w:tr w:rsidR="009A7378" w:rsidRPr="00D63217" w14:paraId="75D8D1AE" w14:textId="77777777" w:rsidTr="003F6C71">
        <w:trPr>
          <w:cantSplit/>
        </w:trPr>
        <w:tc>
          <w:tcPr>
            <w:tcW w:w="1136" w:type="dxa"/>
            <w:vMerge/>
            <w:tcBorders>
              <w:left w:val="nil"/>
              <w:right w:val="nil"/>
            </w:tcBorders>
          </w:tcPr>
          <w:p w14:paraId="1A58613B" w14:textId="77777777" w:rsidR="009A7378" w:rsidRPr="00D63217" w:rsidRDefault="009A7378" w:rsidP="002C3D34">
            <w:pPr>
              <w:pStyle w:val="TableText"/>
              <w:spacing w:before="0" w:after="0" w:line="240" w:lineRule="auto"/>
            </w:pPr>
          </w:p>
        </w:tc>
        <w:tc>
          <w:tcPr>
            <w:tcW w:w="1461" w:type="dxa"/>
            <w:tcBorders>
              <w:top w:val="single" w:sz="4" w:space="0" w:color="auto"/>
              <w:left w:val="nil"/>
              <w:bottom w:val="nil"/>
              <w:right w:val="nil"/>
            </w:tcBorders>
          </w:tcPr>
          <w:p w14:paraId="4B96CBE1" w14:textId="77777777" w:rsidR="009A7378" w:rsidRPr="00D63217" w:rsidRDefault="009A7378" w:rsidP="002C3D34">
            <w:pPr>
              <w:pStyle w:val="TableText"/>
              <w:spacing w:before="0" w:after="0" w:line="240" w:lineRule="auto"/>
            </w:pPr>
            <w:r w:rsidRPr="00D63217">
              <w:t>Vineyards</w:t>
            </w:r>
          </w:p>
        </w:tc>
        <w:tc>
          <w:tcPr>
            <w:tcW w:w="2152" w:type="dxa"/>
            <w:tcBorders>
              <w:top w:val="single" w:sz="4" w:space="0" w:color="auto"/>
              <w:left w:val="nil"/>
              <w:bottom w:val="nil"/>
              <w:right w:val="nil"/>
            </w:tcBorders>
          </w:tcPr>
          <w:p w14:paraId="73186076" w14:textId="77777777" w:rsidR="009A7378" w:rsidRPr="00D63217" w:rsidRDefault="009A7378" w:rsidP="002C3D34">
            <w:pPr>
              <w:pStyle w:val="TableText"/>
              <w:spacing w:before="0" w:after="0" w:line="240" w:lineRule="auto"/>
            </w:pPr>
            <w:r w:rsidRPr="00D63217">
              <w:t>Vineyards</w:t>
            </w:r>
          </w:p>
        </w:tc>
        <w:tc>
          <w:tcPr>
            <w:tcW w:w="1909" w:type="dxa"/>
            <w:tcBorders>
              <w:top w:val="single" w:sz="4" w:space="0" w:color="auto"/>
              <w:left w:val="nil"/>
              <w:bottom w:val="nil"/>
              <w:right w:val="nil"/>
            </w:tcBorders>
          </w:tcPr>
          <w:p w14:paraId="09397406" w14:textId="77777777" w:rsidR="009A7378" w:rsidRPr="00D63217" w:rsidRDefault="009A7378" w:rsidP="002C3D34">
            <w:pPr>
              <w:pStyle w:val="TableText"/>
              <w:spacing w:before="0" w:after="0" w:line="240" w:lineRule="auto"/>
            </w:pPr>
            <w:r w:rsidRPr="00D63217">
              <w:t>1× 432 g ac/ha</w:t>
            </w:r>
          </w:p>
        </w:tc>
        <w:tc>
          <w:tcPr>
            <w:tcW w:w="1605" w:type="dxa"/>
            <w:tcBorders>
              <w:left w:val="nil"/>
              <w:bottom w:val="nil"/>
              <w:right w:val="nil"/>
            </w:tcBorders>
          </w:tcPr>
          <w:p w14:paraId="7C24C60B" w14:textId="77777777" w:rsidR="009A7378" w:rsidRPr="00D63217" w:rsidRDefault="009A7378" w:rsidP="003F6C71">
            <w:pPr>
              <w:pStyle w:val="TableText"/>
              <w:spacing w:before="0" w:after="0" w:line="240" w:lineRule="auto"/>
              <w:jc w:val="right"/>
            </w:pPr>
            <w:r w:rsidRPr="00D63217">
              <w:t>432</w:t>
            </w:r>
          </w:p>
        </w:tc>
        <w:tc>
          <w:tcPr>
            <w:tcW w:w="1365" w:type="dxa"/>
            <w:tcBorders>
              <w:left w:val="nil"/>
              <w:bottom w:val="nil"/>
              <w:right w:val="nil"/>
            </w:tcBorders>
          </w:tcPr>
          <w:p w14:paraId="29CE9938" w14:textId="77777777" w:rsidR="009A7378" w:rsidRPr="00D63217" w:rsidRDefault="009A7378" w:rsidP="003F6C71">
            <w:pPr>
              <w:pStyle w:val="TableText"/>
              <w:spacing w:before="0" w:after="0" w:line="240" w:lineRule="auto"/>
              <w:jc w:val="right"/>
            </w:pPr>
            <w:r w:rsidRPr="00D63217">
              <w:t>432</w:t>
            </w:r>
          </w:p>
        </w:tc>
      </w:tr>
      <w:tr w:rsidR="009A7378" w:rsidRPr="00D63217" w14:paraId="3FF8049D" w14:textId="77777777" w:rsidTr="003F6C71">
        <w:trPr>
          <w:cantSplit/>
        </w:trPr>
        <w:tc>
          <w:tcPr>
            <w:tcW w:w="1136" w:type="dxa"/>
            <w:vMerge/>
            <w:tcBorders>
              <w:left w:val="nil"/>
              <w:right w:val="nil"/>
            </w:tcBorders>
          </w:tcPr>
          <w:p w14:paraId="19F10656" w14:textId="77777777" w:rsidR="009A7378" w:rsidRPr="00D63217" w:rsidRDefault="009A7378" w:rsidP="002C3D34">
            <w:pPr>
              <w:pStyle w:val="TableText"/>
              <w:spacing w:before="0" w:after="0" w:line="240" w:lineRule="auto"/>
            </w:pPr>
          </w:p>
        </w:tc>
        <w:tc>
          <w:tcPr>
            <w:tcW w:w="1461" w:type="dxa"/>
            <w:tcBorders>
              <w:top w:val="nil"/>
              <w:left w:val="nil"/>
              <w:bottom w:val="single" w:sz="4" w:space="0" w:color="auto"/>
              <w:right w:val="nil"/>
            </w:tcBorders>
          </w:tcPr>
          <w:p w14:paraId="4E8CCA1D" w14:textId="77777777" w:rsidR="009A7378" w:rsidRPr="00D63217" w:rsidRDefault="009A7378" w:rsidP="002C3D34">
            <w:pPr>
              <w:pStyle w:val="TableText"/>
              <w:spacing w:before="0" w:after="0" w:line="240" w:lineRule="auto"/>
            </w:pPr>
            <w:r w:rsidRPr="00D63217">
              <w:t>Cotton</w:t>
            </w:r>
          </w:p>
        </w:tc>
        <w:tc>
          <w:tcPr>
            <w:tcW w:w="2152" w:type="dxa"/>
            <w:tcBorders>
              <w:top w:val="nil"/>
              <w:left w:val="nil"/>
              <w:bottom w:val="single" w:sz="4" w:space="0" w:color="auto"/>
              <w:right w:val="nil"/>
            </w:tcBorders>
          </w:tcPr>
          <w:p w14:paraId="0A328F35" w14:textId="77777777" w:rsidR="009A7378" w:rsidRPr="00D63217" w:rsidRDefault="009A7378" w:rsidP="002C3D34">
            <w:pPr>
              <w:pStyle w:val="TableText"/>
              <w:spacing w:before="0" w:after="0" w:line="240" w:lineRule="auto"/>
            </w:pPr>
            <w:r w:rsidRPr="00D63217">
              <w:t>Cotton dessicant</w:t>
            </w:r>
          </w:p>
        </w:tc>
        <w:tc>
          <w:tcPr>
            <w:tcW w:w="1909" w:type="dxa"/>
            <w:tcBorders>
              <w:top w:val="nil"/>
              <w:left w:val="nil"/>
              <w:bottom w:val="single" w:sz="4" w:space="0" w:color="auto"/>
              <w:right w:val="nil"/>
            </w:tcBorders>
          </w:tcPr>
          <w:p w14:paraId="50ACA178" w14:textId="77777777" w:rsidR="009A7378" w:rsidRPr="00D63217" w:rsidRDefault="009A7378" w:rsidP="002C3D34">
            <w:pPr>
              <w:pStyle w:val="TableText"/>
              <w:spacing w:before="0" w:after="0" w:line="240" w:lineRule="auto"/>
            </w:pPr>
            <w:r w:rsidRPr="00D63217">
              <w:t>1× 216 g ac/ha</w:t>
            </w:r>
          </w:p>
        </w:tc>
        <w:tc>
          <w:tcPr>
            <w:tcW w:w="1605" w:type="dxa"/>
            <w:tcBorders>
              <w:top w:val="nil"/>
              <w:left w:val="nil"/>
              <w:bottom w:val="single" w:sz="4" w:space="0" w:color="auto"/>
              <w:right w:val="nil"/>
            </w:tcBorders>
          </w:tcPr>
          <w:p w14:paraId="09BB61CC" w14:textId="77777777" w:rsidR="009A7378" w:rsidRPr="00D63217" w:rsidRDefault="009A7378" w:rsidP="003F6C71">
            <w:pPr>
              <w:pStyle w:val="TableText"/>
              <w:spacing w:before="0" w:after="0" w:line="240" w:lineRule="auto"/>
              <w:jc w:val="right"/>
            </w:pPr>
            <w:r w:rsidRPr="00D63217">
              <w:t>216</w:t>
            </w:r>
          </w:p>
        </w:tc>
        <w:tc>
          <w:tcPr>
            <w:tcW w:w="1365" w:type="dxa"/>
            <w:tcBorders>
              <w:top w:val="nil"/>
              <w:left w:val="nil"/>
              <w:bottom w:val="single" w:sz="4" w:space="0" w:color="auto"/>
              <w:right w:val="nil"/>
            </w:tcBorders>
          </w:tcPr>
          <w:p w14:paraId="74A3837B" w14:textId="77777777" w:rsidR="009A7378" w:rsidRPr="00D63217" w:rsidRDefault="009A7378" w:rsidP="003F6C71">
            <w:pPr>
              <w:pStyle w:val="TableText"/>
              <w:spacing w:before="0" w:after="0" w:line="240" w:lineRule="auto"/>
              <w:jc w:val="right"/>
            </w:pPr>
            <w:r w:rsidRPr="00D63217">
              <w:t>216</w:t>
            </w:r>
          </w:p>
        </w:tc>
      </w:tr>
      <w:tr w:rsidR="009A7378" w:rsidRPr="00D63217" w14:paraId="69B8BAA4" w14:textId="77777777" w:rsidTr="003F6C71">
        <w:trPr>
          <w:cantSplit/>
        </w:trPr>
        <w:tc>
          <w:tcPr>
            <w:tcW w:w="1136" w:type="dxa"/>
            <w:vMerge w:val="restart"/>
            <w:tcBorders>
              <w:top w:val="single" w:sz="4" w:space="0" w:color="auto"/>
              <w:left w:val="nil"/>
              <w:right w:val="nil"/>
            </w:tcBorders>
          </w:tcPr>
          <w:p w14:paraId="28D5C97D" w14:textId="77777777" w:rsidR="009A7378" w:rsidRPr="00D63217" w:rsidRDefault="009A7378" w:rsidP="002C3D34">
            <w:pPr>
              <w:pStyle w:val="TableText"/>
              <w:spacing w:before="0" w:after="0" w:line="240" w:lineRule="auto"/>
            </w:pPr>
            <w:r w:rsidRPr="00D63217">
              <w:t>Combination products containing amitrole</w:t>
            </w:r>
          </w:p>
        </w:tc>
        <w:tc>
          <w:tcPr>
            <w:tcW w:w="1461" w:type="dxa"/>
            <w:tcBorders>
              <w:top w:val="single" w:sz="4" w:space="0" w:color="auto"/>
              <w:left w:val="nil"/>
              <w:bottom w:val="nil"/>
              <w:right w:val="nil"/>
            </w:tcBorders>
          </w:tcPr>
          <w:p w14:paraId="2C9F7AB5" w14:textId="77777777" w:rsidR="009A7378" w:rsidRPr="00D63217" w:rsidRDefault="009A7378" w:rsidP="002C3D34">
            <w:pPr>
              <w:pStyle w:val="TableText"/>
              <w:spacing w:before="0" w:after="0" w:line="240" w:lineRule="auto"/>
            </w:pPr>
            <w:r w:rsidRPr="00D63217">
              <w:t>Bare soil</w:t>
            </w:r>
          </w:p>
        </w:tc>
        <w:tc>
          <w:tcPr>
            <w:tcW w:w="2152" w:type="dxa"/>
            <w:tcBorders>
              <w:top w:val="single" w:sz="4" w:space="0" w:color="auto"/>
              <w:left w:val="nil"/>
              <w:bottom w:val="nil"/>
              <w:right w:val="nil"/>
            </w:tcBorders>
          </w:tcPr>
          <w:p w14:paraId="7D33315D" w14:textId="77777777" w:rsidR="009A7378" w:rsidRPr="00D63217" w:rsidRDefault="009A7378" w:rsidP="002C3D34">
            <w:pPr>
              <w:pStyle w:val="TableText"/>
              <w:spacing w:before="0" w:after="0" w:line="240" w:lineRule="auto"/>
            </w:pPr>
            <w:r w:rsidRPr="00D63217">
              <w:t>Fallow</w:t>
            </w:r>
          </w:p>
        </w:tc>
        <w:tc>
          <w:tcPr>
            <w:tcW w:w="1909" w:type="dxa"/>
            <w:tcBorders>
              <w:top w:val="single" w:sz="4" w:space="0" w:color="auto"/>
              <w:left w:val="nil"/>
              <w:bottom w:val="nil"/>
              <w:right w:val="nil"/>
            </w:tcBorders>
          </w:tcPr>
          <w:p w14:paraId="2FF9C528" w14:textId="0C1D1132" w:rsidR="009A7378" w:rsidRPr="00D63217" w:rsidRDefault="009A7378" w:rsidP="002C3D34">
            <w:pPr>
              <w:pStyle w:val="TableText"/>
              <w:spacing w:before="0" w:after="0" w:line="240" w:lineRule="auto"/>
            </w:pPr>
            <w:r w:rsidRPr="00D63217">
              <w:t>1× 600 g ac/ha</w:t>
            </w:r>
          </w:p>
        </w:tc>
        <w:tc>
          <w:tcPr>
            <w:tcW w:w="1605" w:type="dxa"/>
            <w:tcBorders>
              <w:left w:val="nil"/>
              <w:bottom w:val="nil"/>
              <w:right w:val="nil"/>
            </w:tcBorders>
          </w:tcPr>
          <w:p w14:paraId="1C0D597D" w14:textId="77777777" w:rsidR="009A7378" w:rsidRPr="00D63217" w:rsidRDefault="009A7378" w:rsidP="003F6C71">
            <w:pPr>
              <w:pStyle w:val="TableText"/>
              <w:spacing w:before="0" w:after="0" w:line="240" w:lineRule="auto"/>
              <w:jc w:val="right"/>
            </w:pPr>
            <w:r w:rsidRPr="00D63217">
              <w:t>600</w:t>
            </w:r>
          </w:p>
        </w:tc>
        <w:tc>
          <w:tcPr>
            <w:tcW w:w="1365" w:type="dxa"/>
            <w:tcBorders>
              <w:left w:val="nil"/>
              <w:bottom w:val="nil"/>
              <w:right w:val="nil"/>
            </w:tcBorders>
          </w:tcPr>
          <w:p w14:paraId="472ECE9A" w14:textId="77777777" w:rsidR="009A7378" w:rsidRPr="00D63217" w:rsidRDefault="009A7378" w:rsidP="003F6C71">
            <w:pPr>
              <w:pStyle w:val="TableText"/>
              <w:spacing w:before="0" w:after="0" w:line="240" w:lineRule="auto"/>
              <w:jc w:val="right"/>
            </w:pPr>
            <w:r w:rsidRPr="00D63217">
              <w:t>600</w:t>
            </w:r>
          </w:p>
        </w:tc>
      </w:tr>
      <w:tr w:rsidR="009A7378" w:rsidRPr="00D63217" w14:paraId="3DB88693" w14:textId="77777777" w:rsidTr="003F6C71">
        <w:trPr>
          <w:cantSplit/>
        </w:trPr>
        <w:tc>
          <w:tcPr>
            <w:tcW w:w="1136" w:type="dxa"/>
            <w:vMerge/>
            <w:tcBorders>
              <w:left w:val="nil"/>
              <w:right w:val="nil"/>
            </w:tcBorders>
          </w:tcPr>
          <w:p w14:paraId="6EDD1777" w14:textId="77777777" w:rsidR="009A7378" w:rsidRPr="00D63217" w:rsidRDefault="009A7378" w:rsidP="002C3D34">
            <w:pPr>
              <w:pStyle w:val="TableText"/>
              <w:spacing w:before="0" w:after="0" w:line="240" w:lineRule="auto"/>
            </w:pPr>
          </w:p>
        </w:tc>
        <w:tc>
          <w:tcPr>
            <w:tcW w:w="1461" w:type="dxa"/>
            <w:tcBorders>
              <w:top w:val="nil"/>
              <w:left w:val="nil"/>
              <w:bottom w:val="single" w:sz="4" w:space="0" w:color="auto"/>
              <w:right w:val="nil"/>
            </w:tcBorders>
          </w:tcPr>
          <w:p w14:paraId="32DA3408" w14:textId="77777777" w:rsidR="009A7378" w:rsidRPr="00D63217" w:rsidRDefault="009A7378" w:rsidP="002C3D34">
            <w:pPr>
              <w:pStyle w:val="TableText"/>
              <w:spacing w:before="0" w:after="0" w:line="240" w:lineRule="auto"/>
            </w:pPr>
          </w:p>
        </w:tc>
        <w:tc>
          <w:tcPr>
            <w:tcW w:w="2152" w:type="dxa"/>
            <w:tcBorders>
              <w:top w:val="nil"/>
              <w:left w:val="nil"/>
              <w:bottom w:val="single" w:sz="4" w:space="0" w:color="auto"/>
              <w:right w:val="nil"/>
            </w:tcBorders>
          </w:tcPr>
          <w:p w14:paraId="780ADDDC" w14:textId="77777777" w:rsidR="009A7378" w:rsidRPr="00D63217" w:rsidRDefault="009A7378" w:rsidP="002C3D34">
            <w:pPr>
              <w:pStyle w:val="TableText"/>
              <w:spacing w:before="0" w:after="0" w:line="240" w:lineRule="auto"/>
            </w:pPr>
            <w:r w:rsidRPr="00D63217">
              <w:t>Potatoes</w:t>
            </w:r>
          </w:p>
        </w:tc>
        <w:tc>
          <w:tcPr>
            <w:tcW w:w="1909" w:type="dxa"/>
            <w:tcBorders>
              <w:top w:val="nil"/>
              <w:left w:val="nil"/>
              <w:bottom w:val="single" w:sz="4" w:space="0" w:color="auto"/>
              <w:right w:val="nil"/>
            </w:tcBorders>
          </w:tcPr>
          <w:p w14:paraId="53EE41A6" w14:textId="77777777" w:rsidR="009A7378" w:rsidRPr="00D63217" w:rsidRDefault="009A7378" w:rsidP="002C3D34">
            <w:pPr>
              <w:pStyle w:val="TableText"/>
              <w:spacing w:before="0" w:after="0" w:line="240" w:lineRule="auto"/>
            </w:pPr>
            <w:r w:rsidRPr="00D63217">
              <w:t>1× 525 g ac/ha</w:t>
            </w:r>
          </w:p>
        </w:tc>
        <w:tc>
          <w:tcPr>
            <w:tcW w:w="1605" w:type="dxa"/>
            <w:tcBorders>
              <w:top w:val="nil"/>
              <w:left w:val="nil"/>
              <w:bottom w:val="single" w:sz="4" w:space="0" w:color="auto"/>
              <w:right w:val="nil"/>
            </w:tcBorders>
          </w:tcPr>
          <w:p w14:paraId="7659598A" w14:textId="77777777" w:rsidR="009A7378" w:rsidRPr="00D63217" w:rsidRDefault="009A7378" w:rsidP="003F6C71">
            <w:pPr>
              <w:pStyle w:val="TableText"/>
              <w:spacing w:before="0" w:after="0" w:line="240" w:lineRule="auto"/>
              <w:jc w:val="right"/>
            </w:pPr>
            <w:r w:rsidRPr="00D63217">
              <w:t>525</w:t>
            </w:r>
          </w:p>
        </w:tc>
        <w:tc>
          <w:tcPr>
            <w:tcW w:w="1365" w:type="dxa"/>
            <w:tcBorders>
              <w:top w:val="nil"/>
              <w:left w:val="nil"/>
              <w:bottom w:val="single" w:sz="4" w:space="0" w:color="auto"/>
              <w:right w:val="nil"/>
            </w:tcBorders>
          </w:tcPr>
          <w:p w14:paraId="5CCCF3F9" w14:textId="77777777" w:rsidR="009A7378" w:rsidRPr="00D63217" w:rsidRDefault="009A7378" w:rsidP="003F6C71">
            <w:pPr>
              <w:pStyle w:val="TableText"/>
              <w:spacing w:before="0" w:after="0" w:line="240" w:lineRule="auto"/>
              <w:jc w:val="right"/>
            </w:pPr>
            <w:r w:rsidRPr="00D63217">
              <w:t>525</w:t>
            </w:r>
          </w:p>
        </w:tc>
      </w:tr>
      <w:tr w:rsidR="009A7378" w:rsidRPr="00D63217" w14:paraId="730C9A2C" w14:textId="77777777" w:rsidTr="003F6C71">
        <w:trPr>
          <w:cantSplit/>
        </w:trPr>
        <w:tc>
          <w:tcPr>
            <w:tcW w:w="1136" w:type="dxa"/>
            <w:vMerge/>
            <w:tcBorders>
              <w:left w:val="nil"/>
              <w:right w:val="nil"/>
            </w:tcBorders>
          </w:tcPr>
          <w:p w14:paraId="6B0F9D8D" w14:textId="77777777" w:rsidR="009A7378" w:rsidRPr="00D63217" w:rsidRDefault="009A7378" w:rsidP="002C3D34">
            <w:pPr>
              <w:pStyle w:val="TableText"/>
              <w:spacing w:before="0" w:after="0" w:line="240" w:lineRule="auto"/>
            </w:pPr>
          </w:p>
        </w:tc>
        <w:tc>
          <w:tcPr>
            <w:tcW w:w="1461" w:type="dxa"/>
            <w:tcBorders>
              <w:top w:val="single" w:sz="4" w:space="0" w:color="auto"/>
              <w:left w:val="nil"/>
              <w:bottom w:val="nil"/>
              <w:right w:val="nil"/>
            </w:tcBorders>
          </w:tcPr>
          <w:p w14:paraId="511C167E" w14:textId="77777777" w:rsidR="009A7378" w:rsidRPr="00D63217" w:rsidRDefault="009A7378" w:rsidP="002C3D34">
            <w:pPr>
              <w:pStyle w:val="TableText"/>
              <w:spacing w:before="0" w:after="0" w:line="240" w:lineRule="auto"/>
            </w:pPr>
            <w:r w:rsidRPr="00D63217">
              <w:t>Grassland</w:t>
            </w:r>
          </w:p>
        </w:tc>
        <w:tc>
          <w:tcPr>
            <w:tcW w:w="2152" w:type="dxa"/>
            <w:tcBorders>
              <w:top w:val="single" w:sz="4" w:space="0" w:color="auto"/>
              <w:left w:val="nil"/>
              <w:bottom w:val="nil"/>
              <w:right w:val="nil"/>
            </w:tcBorders>
          </w:tcPr>
          <w:p w14:paraId="3D97CBBF" w14:textId="77777777" w:rsidR="009A7378" w:rsidRPr="00D63217" w:rsidRDefault="009A7378" w:rsidP="002C3D34">
            <w:pPr>
              <w:pStyle w:val="TableText"/>
              <w:spacing w:before="0" w:after="0" w:line="240" w:lineRule="auto"/>
            </w:pPr>
            <w:r w:rsidRPr="00D63217">
              <w:t xml:space="preserve">Industrial vegetation management </w:t>
            </w:r>
          </w:p>
        </w:tc>
        <w:tc>
          <w:tcPr>
            <w:tcW w:w="1909" w:type="dxa"/>
            <w:tcBorders>
              <w:top w:val="single" w:sz="4" w:space="0" w:color="auto"/>
              <w:left w:val="nil"/>
              <w:bottom w:val="nil"/>
              <w:right w:val="nil"/>
            </w:tcBorders>
          </w:tcPr>
          <w:p w14:paraId="03702E6A" w14:textId="52295BA5" w:rsidR="009A7378" w:rsidRPr="00D63217" w:rsidRDefault="009A7378" w:rsidP="002C3D34">
            <w:pPr>
              <w:pStyle w:val="TableText"/>
              <w:spacing w:before="0" w:after="0" w:line="240" w:lineRule="auto"/>
            </w:pPr>
            <w:r w:rsidRPr="00D63217">
              <w:t>1× 500 g ac/ha</w:t>
            </w:r>
          </w:p>
        </w:tc>
        <w:tc>
          <w:tcPr>
            <w:tcW w:w="1605" w:type="dxa"/>
            <w:tcBorders>
              <w:left w:val="nil"/>
              <w:bottom w:val="nil"/>
              <w:right w:val="nil"/>
            </w:tcBorders>
          </w:tcPr>
          <w:p w14:paraId="01B14BB0" w14:textId="77777777" w:rsidR="009A7378" w:rsidRPr="00D63217" w:rsidRDefault="009A7378" w:rsidP="003F6C71">
            <w:pPr>
              <w:pStyle w:val="TableText"/>
              <w:spacing w:before="0" w:after="0" w:line="240" w:lineRule="auto"/>
              <w:jc w:val="right"/>
            </w:pPr>
            <w:r w:rsidRPr="00D63217">
              <w:t>500</w:t>
            </w:r>
          </w:p>
        </w:tc>
        <w:tc>
          <w:tcPr>
            <w:tcW w:w="1365" w:type="dxa"/>
            <w:tcBorders>
              <w:left w:val="nil"/>
              <w:bottom w:val="nil"/>
              <w:right w:val="nil"/>
            </w:tcBorders>
          </w:tcPr>
          <w:p w14:paraId="09B154BD" w14:textId="77777777" w:rsidR="009A7378" w:rsidRPr="00D63217" w:rsidRDefault="009A7378" w:rsidP="003F6C71">
            <w:pPr>
              <w:pStyle w:val="TableText"/>
              <w:spacing w:before="0" w:after="0" w:line="240" w:lineRule="auto"/>
              <w:jc w:val="right"/>
            </w:pPr>
            <w:r w:rsidRPr="00D63217">
              <w:t>500</w:t>
            </w:r>
          </w:p>
        </w:tc>
      </w:tr>
      <w:tr w:rsidR="009A7378" w:rsidRPr="00D63217" w14:paraId="2BF29E0A" w14:textId="77777777" w:rsidTr="003F6C71">
        <w:trPr>
          <w:cantSplit/>
        </w:trPr>
        <w:tc>
          <w:tcPr>
            <w:tcW w:w="1136" w:type="dxa"/>
            <w:vMerge/>
            <w:tcBorders>
              <w:left w:val="nil"/>
              <w:right w:val="nil"/>
            </w:tcBorders>
          </w:tcPr>
          <w:p w14:paraId="45836DB4" w14:textId="77777777" w:rsidR="009A7378" w:rsidRPr="00D63217" w:rsidRDefault="009A7378" w:rsidP="002C3D34">
            <w:pPr>
              <w:pStyle w:val="TableText"/>
              <w:spacing w:before="0" w:after="0" w:line="240" w:lineRule="auto"/>
            </w:pPr>
          </w:p>
        </w:tc>
        <w:tc>
          <w:tcPr>
            <w:tcW w:w="1461" w:type="dxa"/>
            <w:tcBorders>
              <w:top w:val="nil"/>
              <w:left w:val="nil"/>
              <w:bottom w:val="single" w:sz="4" w:space="0" w:color="auto"/>
              <w:right w:val="nil"/>
            </w:tcBorders>
          </w:tcPr>
          <w:p w14:paraId="5E147A51" w14:textId="77777777" w:rsidR="009A7378" w:rsidRPr="00D63217" w:rsidRDefault="009A7378" w:rsidP="002C3D34">
            <w:pPr>
              <w:pStyle w:val="TableText"/>
              <w:spacing w:before="0" w:after="0" w:line="240" w:lineRule="auto"/>
            </w:pPr>
          </w:p>
        </w:tc>
        <w:tc>
          <w:tcPr>
            <w:tcW w:w="2152" w:type="dxa"/>
            <w:tcBorders>
              <w:top w:val="nil"/>
              <w:left w:val="nil"/>
              <w:bottom w:val="single" w:sz="4" w:space="0" w:color="auto"/>
              <w:right w:val="nil"/>
            </w:tcBorders>
          </w:tcPr>
          <w:p w14:paraId="52A54CCB" w14:textId="77777777" w:rsidR="009A7378" w:rsidRPr="00D63217" w:rsidRDefault="009A7378" w:rsidP="002C3D34">
            <w:pPr>
              <w:pStyle w:val="TableText"/>
              <w:spacing w:before="0" w:after="0" w:line="240" w:lineRule="auto"/>
            </w:pPr>
            <w:r w:rsidRPr="00D63217">
              <w:t>Pasture</w:t>
            </w:r>
          </w:p>
        </w:tc>
        <w:tc>
          <w:tcPr>
            <w:tcW w:w="1909" w:type="dxa"/>
            <w:tcBorders>
              <w:top w:val="nil"/>
              <w:left w:val="nil"/>
              <w:bottom w:val="single" w:sz="4" w:space="0" w:color="auto"/>
              <w:right w:val="nil"/>
            </w:tcBorders>
          </w:tcPr>
          <w:p w14:paraId="2A7FD9A5" w14:textId="77777777" w:rsidR="009A7378" w:rsidRPr="00D63217" w:rsidRDefault="009A7378" w:rsidP="002C3D34">
            <w:pPr>
              <w:pStyle w:val="TableText"/>
              <w:spacing w:before="0" w:after="0" w:line="240" w:lineRule="auto"/>
            </w:pPr>
            <w:r w:rsidRPr="00D63217">
              <w:t>1× 300 g ac/ha</w:t>
            </w:r>
          </w:p>
        </w:tc>
        <w:tc>
          <w:tcPr>
            <w:tcW w:w="1605" w:type="dxa"/>
            <w:tcBorders>
              <w:top w:val="nil"/>
              <w:left w:val="nil"/>
              <w:bottom w:val="single" w:sz="4" w:space="0" w:color="auto"/>
              <w:right w:val="nil"/>
            </w:tcBorders>
          </w:tcPr>
          <w:p w14:paraId="05CD56E0" w14:textId="77777777" w:rsidR="009A7378" w:rsidRPr="00D63217" w:rsidRDefault="009A7378" w:rsidP="003F6C71">
            <w:pPr>
              <w:pStyle w:val="TableText"/>
              <w:spacing w:before="0" w:after="0" w:line="240" w:lineRule="auto"/>
              <w:jc w:val="right"/>
            </w:pPr>
            <w:r w:rsidRPr="00D63217">
              <w:t>300</w:t>
            </w:r>
          </w:p>
        </w:tc>
        <w:tc>
          <w:tcPr>
            <w:tcW w:w="1365" w:type="dxa"/>
            <w:tcBorders>
              <w:top w:val="nil"/>
              <w:left w:val="nil"/>
              <w:bottom w:val="single" w:sz="4" w:space="0" w:color="auto"/>
              <w:right w:val="nil"/>
            </w:tcBorders>
          </w:tcPr>
          <w:p w14:paraId="318A913D" w14:textId="77777777" w:rsidR="009A7378" w:rsidRPr="00D63217" w:rsidRDefault="009A7378" w:rsidP="003F6C71">
            <w:pPr>
              <w:pStyle w:val="TableText"/>
              <w:spacing w:before="0" w:after="0" w:line="240" w:lineRule="auto"/>
              <w:jc w:val="right"/>
            </w:pPr>
            <w:r w:rsidRPr="00D63217">
              <w:t>300</w:t>
            </w:r>
          </w:p>
        </w:tc>
      </w:tr>
      <w:tr w:rsidR="009A7378" w:rsidRPr="00D63217" w14:paraId="7A922C7D" w14:textId="77777777" w:rsidTr="003F6C71">
        <w:trPr>
          <w:cantSplit/>
        </w:trPr>
        <w:tc>
          <w:tcPr>
            <w:tcW w:w="1136" w:type="dxa"/>
            <w:vMerge/>
            <w:tcBorders>
              <w:left w:val="nil"/>
              <w:right w:val="nil"/>
            </w:tcBorders>
          </w:tcPr>
          <w:p w14:paraId="15A5A70C" w14:textId="77777777" w:rsidR="009A7378" w:rsidRPr="00D63217" w:rsidRDefault="009A7378" w:rsidP="002C3D34">
            <w:pPr>
              <w:pStyle w:val="TableText"/>
              <w:spacing w:before="0" w:after="0" w:line="240" w:lineRule="auto"/>
            </w:pPr>
          </w:p>
        </w:tc>
        <w:tc>
          <w:tcPr>
            <w:tcW w:w="1461" w:type="dxa"/>
            <w:tcBorders>
              <w:top w:val="single" w:sz="4" w:space="0" w:color="auto"/>
              <w:left w:val="nil"/>
              <w:bottom w:val="nil"/>
              <w:right w:val="nil"/>
            </w:tcBorders>
          </w:tcPr>
          <w:p w14:paraId="0F0640CB" w14:textId="77777777" w:rsidR="009A7378" w:rsidRPr="00D63217" w:rsidRDefault="009A7378" w:rsidP="002C3D34">
            <w:pPr>
              <w:pStyle w:val="TableText"/>
              <w:spacing w:before="0" w:after="0" w:line="240" w:lineRule="auto"/>
            </w:pPr>
            <w:r w:rsidRPr="00D63217">
              <w:t>Orchards</w:t>
            </w:r>
          </w:p>
        </w:tc>
        <w:tc>
          <w:tcPr>
            <w:tcW w:w="2152" w:type="dxa"/>
            <w:tcBorders>
              <w:top w:val="single" w:sz="4" w:space="0" w:color="auto"/>
              <w:left w:val="nil"/>
              <w:bottom w:val="nil"/>
              <w:right w:val="nil"/>
            </w:tcBorders>
          </w:tcPr>
          <w:p w14:paraId="7DF05F85" w14:textId="77777777" w:rsidR="009A7378" w:rsidRPr="00D63217" w:rsidRDefault="009A7378" w:rsidP="002C3D34">
            <w:pPr>
              <w:pStyle w:val="TableText"/>
              <w:spacing w:before="0" w:after="0" w:line="240" w:lineRule="auto"/>
            </w:pPr>
            <w:r w:rsidRPr="00D63217">
              <w:t>Orchards</w:t>
            </w:r>
          </w:p>
        </w:tc>
        <w:tc>
          <w:tcPr>
            <w:tcW w:w="1909" w:type="dxa"/>
            <w:tcBorders>
              <w:top w:val="single" w:sz="4" w:space="0" w:color="auto"/>
              <w:left w:val="nil"/>
              <w:bottom w:val="nil"/>
              <w:right w:val="nil"/>
            </w:tcBorders>
          </w:tcPr>
          <w:p w14:paraId="098D5EDD" w14:textId="17ADA76B" w:rsidR="009A7378" w:rsidRPr="00D63217" w:rsidRDefault="009A7378" w:rsidP="002C3D34">
            <w:pPr>
              <w:pStyle w:val="TableText"/>
              <w:spacing w:before="0" w:after="0" w:line="240" w:lineRule="auto"/>
            </w:pPr>
            <w:r w:rsidRPr="00D63217">
              <w:t>1× 500 g ac/ha</w:t>
            </w:r>
          </w:p>
        </w:tc>
        <w:tc>
          <w:tcPr>
            <w:tcW w:w="1605" w:type="dxa"/>
            <w:tcBorders>
              <w:left w:val="nil"/>
              <w:bottom w:val="nil"/>
              <w:right w:val="nil"/>
            </w:tcBorders>
          </w:tcPr>
          <w:p w14:paraId="0F7D0D58" w14:textId="77777777" w:rsidR="009A7378" w:rsidRPr="00D63217" w:rsidRDefault="009A7378" w:rsidP="003F6C71">
            <w:pPr>
              <w:pStyle w:val="TableText"/>
              <w:spacing w:before="0" w:after="0" w:line="240" w:lineRule="auto"/>
              <w:jc w:val="right"/>
            </w:pPr>
            <w:r w:rsidRPr="00D63217">
              <w:t>500</w:t>
            </w:r>
          </w:p>
        </w:tc>
        <w:tc>
          <w:tcPr>
            <w:tcW w:w="1365" w:type="dxa"/>
            <w:tcBorders>
              <w:left w:val="nil"/>
              <w:bottom w:val="nil"/>
              <w:right w:val="nil"/>
            </w:tcBorders>
          </w:tcPr>
          <w:p w14:paraId="4B75A044" w14:textId="77777777" w:rsidR="009A7378" w:rsidRPr="00D63217" w:rsidRDefault="009A7378" w:rsidP="003F6C71">
            <w:pPr>
              <w:pStyle w:val="TableText"/>
              <w:spacing w:before="0" w:after="0" w:line="240" w:lineRule="auto"/>
              <w:jc w:val="right"/>
            </w:pPr>
            <w:r w:rsidRPr="00D63217">
              <w:t>500</w:t>
            </w:r>
          </w:p>
        </w:tc>
      </w:tr>
      <w:tr w:rsidR="009A7378" w:rsidRPr="00D63217" w14:paraId="2B261FCF" w14:textId="77777777" w:rsidTr="003F6C71">
        <w:trPr>
          <w:cantSplit/>
        </w:trPr>
        <w:tc>
          <w:tcPr>
            <w:tcW w:w="1136" w:type="dxa"/>
            <w:vMerge/>
            <w:tcBorders>
              <w:left w:val="nil"/>
              <w:right w:val="nil"/>
            </w:tcBorders>
          </w:tcPr>
          <w:p w14:paraId="54C1A4CE" w14:textId="77777777" w:rsidR="009A7378" w:rsidRPr="00D63217" w:rsidRDefault="009A7378" w:rsidP="002C3D34">
            <w:pPr>
              <w:pStyle w:val="TableText"/>
              <w:spacing w:before="0" w:after="0" w:line="240" w:lineRule="auto"/>
            </w:pPr>
          </w:p>
        </w:tc>
        <w:tc>
          <w:tcPr>
            <w:tcW w:w="1461" w:type="dxa"/>
            <w:tcBorders>
              <w:top w:val="nil"/>
              <w:left w:val="nil"/>
              <w:bottom w:val="single" w:sz="4" w:space="0" w:color="auto"/>
              <w:right w:val="nil"/>
            </w:tcBorders>
          </w:tcPr>
          <w:p w14:paraId="23DC542B" w14:textId="77777777" w:rsidR="009A7378" w:rsidRPr="00D63217" w:rsidRDefault="009A7378" w:rsidP="002C3D34">
            <w:pPr>
              <w:pStyle w:val="TableText"/>
              <w:spacing w:before="0" w:after="0" w:line="240" w:lineRule="auto"/>
            </w:pPr>
            <w:r w:rsidRPr="00D63217">
              <w:t>Vineyards</w:t>
            </w:r>
          </w:p>
        </w:tc>
        <w:tc>
          <w:tcPr>
            <w:tcW w:w="2152" w:type="dxa"/>
            <w:tcBorders>
              <w:top w:val="nil"/>
              <w:left w:val="nil"/>
              <w:bottom w:val="single" w:sz="4" w:space="0" w:color="auto"/>
              <w:right w:val="nil"/>
            </w:tcBorders>
          </w:tcPr>
          <w:p w14:paraId="5695CD96" w14:textId="77777777" w:rsidR="009A7378" w:rsidRPr="00D63217" w:rsidRDefault="009A7378" w:rsidP="002C3D34">
            <w:pPr>
              <w:pStyle w:val="TableText"/>
              <w:spacing w:before="0" w:after="0" w:line="240" w:lineRule="auto"/>
            </w:pPr>
            <w:r w:rsidRPr="00D63217">
              <w:t>Vineyards</w:t>
            </w:r>
          </w:p>
        </w:tc>
        <w:tc>
          <w:tcPr>
            <w:tcW w:w="1909" w:type="dxa"/>
            <w:tcBorders>
              <w:top w:val="nil"/>
              <w:left w:val="nil"/>
              <w:bottom w:val="single" w:sz="4" w:space="0" w:color="auto"/>
              <w:right w:val="nil"/>
            </w:tcBorders>
          </w:tcPr>
          <w:p w14:paraId="4BFCD6C6" w14:textId="7BFC804B" w:rsidR="009A7378" w:rsidRPr="00D63217" w:rsidRDefault="009A7378" w:rsidP="002C3D34">
            <w:pPr>
              <w:pStyle w:val="TableText"/>
              <w:spacing w:before="0" w:after="0" w:line="240" w:lineRule="auto"/>
            </w:pPr>
            <w:r w:rsidRPr="00D63217">
              <w:t>1× 500 g ac/ha</w:t>
            </w:r>
          </w:p>
        </w:tc>
        <w:tc>
          <w:tcPr>
            <w:tcW w:w="1605" w:type="dxa"/>
            <w:tcBorders>
              <w:top w:val="nil"/>
              <w:left w:val="nil"/>
              <w:bottom w:val="single" w:sz="4" w:space="0" w:color="auto"/>
              <w:right w:val="nil"/>
            </w:tcBorders>
          </w:tcPr>
          <w:p w14:paraId="3DC83742" w14:textId="77777777" w:rsidR="009A7378" w:rsidRPr="00D63217" w:rsidRDefault="009A7378" w:rsidP="003F6C71">
            <w:pPr>
              <w:pStyle w:val="TableText"/>
              <w:spacing w:before="0" w:after="0" w:line="240" w:lineRule="auto"/>
              <w:jc w:val="right"/>
            </w:pPr>
            <w:r w:rsidRPr="00D63217">
              <w:t>500</w:t>
            </w:r>
          </w:p>
        </w:tc>
        <w:tc>
          <w:tcPr>
            <w:tcW w:w="1365" w:type="dxa"/>
            <w:tcBorders>
              <w:top w:val="nil"/>
              <w:left w:val="nil"/>
              <w:bottom w:val="single" w:sz="4" w:space="0" w:color="auto"/>
              <w:right w:val="nil"/>
            </w:tcBorders>
          </w:tcPr>
          <w:p w14:paraId="44FCA3D6" w14:textId="77777777" w:rsidR="009A7378" w:rsidRPr="00D63217" w:rsidRDefault="009A7378" w:rsidP="003F6C71">
            <w:pPr>
              <w:pStyle w:val="TableText"/>
              <w:spacing w:before="0" w:after="0" w:line="240" w:lineRule="auto"/>
              <w:jc w:val="right"/>
            </w:pPr>
            <w:r w:rsidRPr="00D63217">
              <w:t>500</w:t>
            </w:r>
          </w:p>
        </w:tc>
      </w:tr>
    </w:tbl>
    <w:bookmarkEnd w:id="491"/>
    <w:p w14:paraId="709F2495" w14:textId="77777777" w:rsidR="009A7378" w:rsidRPr="00D63217" w:rsidRDefault="009A7378" w:rsidP="00CC7EBC">
      <w:pPr>
        <w:pStyle w:val="SourceTableNote"/>
        <w:rPr>
          <w:vertAlign w:val="subscript"/>
        </w:rPr>
      </w:pPr>
      <w:r w:rsidRPr="00D63217">
        <w:t>Risk assessment scenarios as described in section 2; seasonal exposure rates based on indicated application rate, frequency and DT</w:t>
      </w:r>
      <w:r w:rsidRPr="00D63217">
        <w:rPr>
          <w:vertAlign w:val="subscript"/>
        </w:rPr>
        <w:t>50</w:t>
      </w:r>
    </w:p>
    <w:p w14:paraId="244B66E9" w14:textId="1864690D" w:rsidR="009A7378" w:rsidRPr="00D63217" w:rsidRDefault="00E53283" w:rsidP="00CC7EBC">
      <w:pPr>
        <w:pStyle w:val="Caption"/>
      </w:pPr>
      <w:bookmarkStart w:id="492" w:name="_Ref168386683"/>
      <w:bookmarkStart w:id="493" w:name="_Toc172814702"/>
      <w:r w:rsidRPr="00D63217">
        <w:t>Table</w:t>
      </w:r>
      <w:r w:rsidRPr="00D63217">
        <w:rPr>
          <w:rStyle w:val="FigurecaptionChar"/>
        </w:rPr>
        <w:t xml:space="preserve"> </w:t>
      </w:r>
      <w:r w:rsidRPr="00D63217">
        <w:rPr>
          <w:rStyle w:val="FigurecaptionChar"/>
        </w:rPr>
        <w:fldChar w:fldCharType="begin"/>
      </w:r>
      <w:r w:rsidRPr="00D63217">
        <w:rPr>
          <w:rStyle w:val="FigurecaptionChar"/>
        </w:rPr>
        <w:instrText xml:space="preserve"> SEQ Table \* ARABIC </w:instrText>
      </w:r>
      <w:r w:rsidRPr="00D63217">
        <w:rPr>
          <w:rStyle w:val="FigurecaptionChar"/>
        </w:rPr>
        <w:fldChar w:fldCharType="separate"/>
      </w:r>
      <w:r w:rsidR="000417A3">
        <w:rPr>
          <w:rStyle w:val="FigurecaptionChar"/>
          <w:noProof/>
        </w:rPr>
        <w:t>73</w:t>
      </w:r>
      <w:r w:rsidRPr="00D63217">
        <w:rPr>
          <w:rStyle w:val="FigurecaptionChar"/>
        </w:rPr>
        <w:fldChar w:fldCharType="end"/>
      </w:r>
      <w:bookmarkEnd w:id="492"/>
      <w:r w:rsidRPr="00D63217">
        <w:rPr>
          <w:rStyle w:val="FigurecaptionChar"/>
        </w:rPr>
        <w:t xml:space="preserve">: </w:t>
      </w:r>
      <w:r w:rsidR="009A7378" w:rsidRPr="00D63217">
        <w:rPr>
          <w:rStyle w:val="FigurecaptionChar"/>
        </w:rPr>
        <w:t>Acute risks of paraquat to wild mammals (RAL 6.1 mg/kg bw)</w:t>
      </w:r>
      <w:bookmarkEnd w:id="493"/>
    </w:p>
    <w:tbl>
      <w:tblPr>
        <w:tblW w:w="5002" w:type="pct"/>
        <w:tblCellMar>
          <w:top w:w="57" w:type="dxa"/>
          <w:left w:w="57" w:type="dxa"/>
          <w:bottom w:w="57" w:type="dxa"/>
          <w:right w:w="57" w:type="dxa"/>
        </w:tblCellMar>
        <w:tblLook w:val="0000" w:firstRow="0" w:lastRow="0" w:firstColumn="0" w:lastColumn="0" w:noHBand="0" w:noVBand="0"/>
      </w:tblPr>
      <w:tblGrid>
        <w:gridCol w:w="1120"/>
        <w:gridCol w:w="1757"/>
        <w:gridCol w:w="1502"/>
        <w:gridCol w:w="1248"/>
        <w:gridCol w:w="1371"/>
        <w:gridCol w:w="1537"/>
        <w:gridCol w:w="1107"/>
      </w:tblGrid>
      <w:tr w:rsidR="009A7378" w:rsidRPr="00D63217" w14:paraId="3661836E" w14:textId="77777777" w:rsidTr="00E53283">
        <w:trPr>
          <w:cantSplit/>
          <w:tblHeader/>
        </w:trPr>
        <w:tc>
          <w:tcPr>
            <w:tcW w:w="581" w:type="pct"/>
            <w:tcBorders>
              <w:top w:val="single" w:sz="4" w:space="0" w:color="auto"/>
              <w:bottom w:val="single" w:sz="4" w:space="0" w:color="auto"/>
            </w:tcBorders>
            <w:shd w:val="clear" w:color="auto" w:fill="5C2946"/>
          </w:tcPr>
          <w:p w14:paraId="7BB7B901" w14:textId="6EF18BDC" w:rsidR="009A7378" w:rsidRPr="00D63217" w:rsidRDefault="009A7378" w:rsidP="003F6C71">
            <w:pPr>
              <w:pStyle w:val="TableHead"/>
            </w:pPr>
            <w:r w:rsidRPr="00D63217">
              <w:t>Crop group</w:t>
            </w:r>
          </w:p>
        </w:tc>
        <w:tc>
          <w:tcPr>
            <w:tcW w:w="911" w:type="pct"/>
            <w:tcBorders>
              <w:top w:val="single" w:sz="4" w:space="0" w:color="auto"/>
              <w:bottom w:val="single" w:sz="4" w:space="0" w:color="auto"/>
            </w:tcBorders>
            <w:shd w:val="clear" w:color="auto" w:fill="5C2946"/>
          </w:tcPr>
          <w:p w14:paraId="52415CB0" w14:textId="77777777" w:rsidR="009A7378" w:rsidRPr="00D63217" w:rsidRDefault="009A7378" w:rsidP="003F6C71">
            <w:pPr>
              <w:pStyle w:val="TableHead"/>
            </w:pPr>
            <w:r w:rsidRPr="00D63217">
              <w:t>Generic focal species</w:t>
            </w:r>
          </w:p>
        </w:tc>
        <w:tc>
          <w:tcPr>
            <w:tcW w:w="779" w:type="pct"/>
            <w:tcBorders>
              <w:top w:val="single" w:sz="4" w:space="0" w:color="auto"/>
              <w:bottom w:val="single" w:sz="4" w:space="0" w:color="auto"/>
            </w:tcBorders>
            <w:shd w:val="clear" w:color="auto" w:fill="5C2946"/>
          </w:tcPr>
          <w:p w14:paraId="308DB98F" w14:textId="77777777" w:rsidR="009A7378" w:rsidRPr="00D63217" w:rsidRDefault="009A7378" w:rsidP="003F6C71">
            <w:pPr>
              <w:pStyle w:val="TableHead"/>
            </w:pPr>
            <w:r w:rsidRPr="00D63217">
              <w:t>Crop stage</w:t>
            </w:r>
          </w:p>
        </w:tc>
        <w:tc>
          <w:tcPr>
            <w:tcW w:w="647" w:type="pct"/>
            <w:tcBorders>
              <w:top w:val="single" w:sz="4" w:space="0" w:color="auto"/>
              <w:bottom w:val="single" w:sz="4" w:space="0" w:color="auto"/>
            </w:tcBorders>
            <w:shd w:val="clear" w:color="auto" w:fill="5C2946"/>
          </w:tcPr>
          <w:p w14:paraId="5385D441" w14:textId="154E32F1" w:rsidR="009A7378" w:rsidRPr="00D63217" w:rsidRDefault="009A7378" w:rsidP="003F6C71">
            <w:pPr>
              <w:pStyle w:val="TableHeadRight"/>
            </w:pPr>
            <w:r w:rsidRPr="00D63217">
              <w:t>Shortcut</w:t>
            </w:r>
            <w:r w:rsidR="003F6C71" w:rsidRPr="00D63217">
              <w:br/>
            </w:r>
            <w:r w:rsidRPr="00D63217">
              <w:t>value</w:t>
            </w:r>
          </w:p>
        </w:tc>
        <w:tc>
          <w:tcPr>
            <w:tcW w:w="711" w:type="pct"/>
            <w:tcBorders>
              <w:top w:val="single" w:sz="4" w:space="0" w:color="auto"/>
              <w:bottom w:val="single" w:sz="4" w:space="0" w:color="auto"/>
            </w:tcBorders>
            <w:shd w:val="clear" w:color="auto" w:fill="5C2946"/>
          </w:tcPr>
          <w:p w14:paraId="5BE9D093" w14:textId="6C20818A" w:rsidR="009A7378" w:rsidRPr="00D63217" w:rsidRDefault="009A7378" w:rsidP="003F6C71">
            <w:pPr>
              <w:pStyle w:val="TableHeadRight"/>
            </w:pPr>
            <w:r w:rsidRPr="00D63217">
              <w:t>Exposure rate</w:t>
            </w:r>
            <w:r w:rsidR="003F6C71" w:rsidRPr="00D63217">
              <w:rPr>
                <w:sz w:val="16"/>
                <w:szCs w:val="16"/>
              </w:rPr>
              <w:br/>
            </w:r>
            <w:r w:rsidRPr="00D63217">
              <w:rPr>
                <w:sz w:val="16"/>
                <w:szCs w:val="16"/>
              </w:rPr>
              <w:t>(g/ha)</w:t>
            </w:r>
          </w:p>
        </w:tc>
        <w:tc>
          <w:tcPr>
            <w:tcW w:w="797" w:type="pct"/>
            <w:tcBorders>
              <w:top w:val="single" w:sz="4" w:space="0" w:color="auto"/>
              <w:bottom w:val="single" w:sz="4" w:space="0" w:color="auto"/>
            </w:tcBorders>
            <w:shd w:val="clear" w:color="auto" w:fill="5C2946"/>
          </w:tcPr>
          <w:p w14:paraId="33F39189" w14:textId="77777777" w:rsidR="009A7378" w:rsidRPr="00D63217" w:rsidRDefault="009A7378" w:rsidP="003F6C71">
            <w:pPr>
              <w:pStyle w:val="TableHeadRight"/>
            </w:pPr>
            <w:r w:rsidRPr="00D63217">
              <w:t>DDD</w:t>
            </w:r>
            <w:r w:rsidRPr="00D63217">
              <w:br/>
            </w:r>
            <w:r w:rsidRPr="00D63217">
              <w:rPr>
                <w:sz w:val="16"/>
                <w:szCs w:val="16"/>
              </w:rPr>
              <w:t>(mg/kg bw/d)</w:t>
            </w:r>
          </w:p>
        </w:tc>
        <w:tc>
          <w:tcPr>
            <w:tcW w:w="574" w:type="pct"/>
            <w:tcBorders>
              <w:top w:val="single" w:sz="4" w:space="0" w:color="auto"/>
              <w:bottom w:val="single" w:sz="4" w:space="0" w:color="auto"/>
            </w:tcBorders>
            <w:shd w:val="clear" w:color="auto" w:fill="5C2946"/>
          </w:tcPr>
          <w:p w14:paraId="22231175" w14:textId="77777777" w:rsidR="009A7378" w:rsidRPr="00D63217" w:rsidRDefault="009A7378" w:rsidP="003F6C71">
            <w:pPr>
              <w:pStyle w:val="TableHeadRight"/>
            </w:pPr>
            <w:r w:rsidRPr="00D63217">
              <w:t>RQ</w:t>
            </w:r>
          </w:p>
        </w:tc>
      </w:tr>
      <w:tr w:rsidR="009A7378" w:rsidRPr="00D63217" w14:paraId="3C2E4C5A"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55FBE934" w14:textId="77777777" w:rsidR="009A7378" w:rsidRPr="00D63217" w:rsidRDefault="009A7378" w:rsidP="00F16080">
            <w:pPr>
              <w:pStyle w:val="TableText"/>
              <w:spacing w:before="0" w:after="0" w:line="240" w:lineRule="auto"/>
              <w:jc w:val="center"/>
              <w:rPr>
                <w:color w:val="auto"/>
              </w:rPr>
            </w:pPr>
            <w:r w:rsidRPr="00D63217">
              <w:rPr>
                <w:color w:val="auto"/>
              </w:rPr>
              <w:t xml:space="preserve">General weed control in </w:t>
            </w:r>
            <w:r w:rsidRPr="00D63217">
              <w:t>bananas, duboisia, fallow, hops, lucerne, market gardens, nurseries, row crops, peanuts, potatoes, rice, sugarcane, vegetables</w:t>
            </w:r>
          </w:p>
        </w:tc>
      </w:tr>
      <w:tr w:rsidR="009A7378" w:rsidRPr="00D63217" w14:paraId="006EF727" w14:textId="77777777" w:rsidTr="003F6C71">
        <w:trPr>
          <w:cantSplit/>
          <w:trHeight w:val="13"/>
        </w:trPr>
        <w:tc>
          <w:tcPr>
            <w:tcW w:w="581" w:type="pct"/>
            <w:tcBorders>
              <w:top w:val="single" w:sz="4" w:space="0" w:color="auto"/>
              <w:bottom w:val="single" w:sz="4" w:space="0" w:color="auto"/>
            </w:tcBorders>
          </w:tcPr>
          <w:p w14:paraId="5733F814" w14:textId="77777777" w:rsidR="009A7378" w:rsidRPr="00D63217" w:rsidRDefault="009A7378" w:rsidP="002C3D34">
            <w:pPr>
              <w:pStyle w:val="TableText"/>
              <w:spacing w:before="0" w:after="0" w:line="240" w:lineRule="auto"/>
            </w:pPr>
            <w:r w:rsidRPr="00D63217">
              <w:t>Bare soil</w:t>
            </w:r>
          </w:p>
        </w:tc>
        <w:tc>
          <w:tcPr>
            <w:tcW w:w="911" w:type="pct"/>
            <w:tcBorders>
              <w:top w:val="single" w:sz="4" w:space="0" w:color="auto"/>
              <w:bottom w:val="single" w:sz="4" w:space="0" w:color="auto"/>
            </w:tcBorders>
          </w:tcPr>
          <w:p w14:paraId="7FC0F9DE" w14:textId="77777777" w:rsidR="009A7378" w:rsidRPr="00D63217" w:rsidRDefault="009A7378" w:rsidP="002C3D34">
            <w:pPr>
              <w:pStyle w:val="TableText"/>
              <w:spacing w:before="0" w:after="0" w:line="240" w:lineRule="auto"/>
            </w:pPr>
            <w:r w:rsidRPr="00D63217">
              <w:t>Small omnivore</w:t>
            </w:r>
          </w:p>
        </w:tc>
        <w:tc>
          <w:tcPr>
            <w:tcW w:w="779" w:type="pct"/>
            <w:tcBorders>
              <w:top w:val="single" w:sz="4" w:space="0" w:color="auto"/>
              <w:bottom w:val="single" w:sz="4" w:space="0" w:color="auto"/>
            </w:tcBorders>
          </w:tcPr>
          <w:p w14:paraId="293EBB5A" w14:textId="77777777" w:rsidR="009A7378" w:rsidRPr="00D63217" w:rsidRDefault="009A7378" w:rsidP="002C3D34">
            <w:pPr>
              <w:pStyle w:val="TableText"/>
              <w:spacing w:before="0" w:after="0" w:line="240" w:lineRule="auto"/>
            </w:pPr>
            <w:r w:rsidRPr="00D63217">
              <w:t>BBCH &lt;10</w:t>
            </w:r>
          </w:p>
        </w:tc>
        <w:tc>
          <w:tcPr>
            <w:tcW w:w="647" w:type="pct"/>
            <w:tcBorders>
              <w:top w:val="single" w:sz="4" w:space="0" w:color="auto"/>
              <w:bottom w:val="single" w:sz="4" w:space="0" w:color="auto"/>
            </w:tcBorders>
          </w:tcPr>
          <w:p w14:paraId="66A62F5B" w14:textId="77777777" w:rsidR="009A7378" w:rsidRPr="00D63217" w:rsidRDefault="009A7378" w:rsidP="003F6C71">
            <w:pPr>
              <w:pStyle w:val="TableText"/>
              <w:spacing w:before="0" w:after="0" w:line="240" w:lineRule="auto"/>
              <w:jc w:val="right"/>
            </w:pPr>
            <w:r w:rsidRPr="00D63217">
              <w:t>14.3</w:t>
            </w:r>
          </w:p>
        </w:tc>
        <w:tc>
          <w:tcPr>
            <w:tcW w:w="711" w:type="pct"/>
            <w:tcBorders>
              <w:top w:val="single" w:sz="4" w:space="0" w:color="auto"/>
              <w:bottom w:val="single" w:sz="4" w:space="0" w:color="auto"/>
            </w:tcBorders>
          </w:tcPr>
          <w:p w14:paraId="3C83DACE" w14:textId="18599ED6" w:rsidR="009A7378" w:rsidRPr="00D63217" w:rsidRDefault="009A7378" w:rsidP="003F6C71">
            <w:pPr>
              <w:pStyle w:val="TableText"/>
              <w:spacing w:before="0" w:after="0" w:line="240" w:lineRule="auto"/>
              <w:jc w:val="right"/>
            </w:pPr>
            <w:r w:rsidRPr="00D63217">
              <w:t>525</w:t>
            </w:r>
            <w:r w:rsidR="003F6C71" w:rsidRPr="00D63217">
              <w:br/>
            </w:r>
            <w:r w:rsidRPr="00D63217">
              <w:t>432</w:t>
            </w:r>
          </w:p>
        </w:tc>
        <w:tc>
          <w:tcPr>
            <w:tcW w:w="797" w:type="pct"/>
            <w:tcBorders>
              <w:top w:val="single" w:sz="4" w:space="0" w:color="auto"/>
              <w:bottom w:val="single" w:sz="4" w:space="0" w:color="auto"/>
            </w:tcBorders>
          </w:tcPr>
          <w:p w14:paraId="77B42D52" w14:textId="09C59406" w:rsidR="009A7378" w:rsidRPr="00D63217" w:rsidRDefault="009A7378" w:rsidP="003F6C71">
            <w:pPr>
              <w:pStyle w:val="TableText"/>
              <w:spacing w:before="0" w:after="0" w:line="240" w:lineRule="auto"/>
              <w:jc w:val="right"/>
            </w:pPr>
            <w:r w:rsidRPr="00D63217">
              <w:t>7.5</w:t>
            </w:r>
            <w:r w:rsidR="003F6C71" w:rsidRPr="00D63217">
              <w:br/>
            </w:r>
            <w:r w:rsidRPr="00D63217">
              <w:t>6.1</w:t>
            </w:r>
          </w:p>
        </w:tc>
        <w:tc>
          <w:tcPr>
            <w:tcW w:w="574" w:type="pct"/>
            <w:tcBorders>
              <w:top w:val="single" w:sz="4" w:space="0" w:color="auto"/>
              <w:bottom w:val="single" w:sz="4" w:space="0" w:color="auto"/>
            </w:tcBorders>
            <w:shd w:val="clear" w:color="auto" w:fill="auto"/>
          </w:tcPr>
          <w:p w14:paraId="46BDF50E" w14:textId="0CB8A479" w:rsidR="009A7378" w:rsidRPr="00D63217" w:rsidRDefault="009A7378" w:rsidP="003F6C71">
            <w:pPr>
              <w:pStyle w:val="TableText"/>
              <w:spacing w:before="0" w:after="0" w:line="240" w:lineRule="auto"/>
              <w:jc w:val="right"/>
            </w:pPr>
            <w:r w:rsidRPr="00D63217">
              <w:rPr>
                <w:bCs/>
              </w:rPr>
              <w:t>1.2</w:t>
            </w:r>
            <w:r w:rsidR="003F6C71" w:rsidRPr="00D63217">
              <w:br/>
            </w:r>
            <w:r w:rsidRPr="00D63217">
              <w:t>1.0</w:t>
            </w:r>
          </w:p>
        </w:tc>
      </w:tr>
      <w:tr w:rsidR="009A7378" w:rsidRPr="00D63217" w14:paraId="3BAED442"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3C0C3736" w14:textId="77777777" w:rsidR="009A7378" w:rsidRPr="00D63217" w:rsidRDefault="009A7378" w:rsidP="00F16080">
            <w:pPr>
              <w:pStyle w:val="TableText"/>
              <w:spacing w:before="0" w:after="0" w:line="240" w:lineRule="auto"/>
              <w:jc w:val="center"/>
            </w:pPr>
            <w:r w:rsidRPr="00D63217">
              <w:rPr>
                <w:color w:val="auto"/>
              </w:rPr>
              <w:t>General weed control in industrial vegetation management, pasture, public service areas, rights of way</w:t>
            </w:r>
          </w:p>
        </w:tc>
      </w:tr>
      <w:tr w:rsidR="009A7378" w:rsidRPr="00D63217" w14:paraId="0D659A8C" w14:textId="77777777" w:rsidTr="003F6C71">
        <w:trPr>
          <w:cantSplit/>
          <w:trHeight w:val="13"/>
        </w:trPr>
        <w:tc>
          <w:tcPr>
            <w:tcW w:w="581" w:type="pct"/>
            <w:tcBorders>
              <w:top w:val="single" w:sz="4" w:space="0" w:color="auto"/>
            </w:tcBorders>
          </w:tcPr>
          <w:p w14:paraId="3D11AB6A" w14:textId="77777777" w:rsidR="009A7378" w:rsidRPr="00D63217" w:rsidRDefault="009A7378" w:rsidP="002C3D34">
            <w:pPr>
              <w:pStyle w:val="TableText"/>
              <w:spacing w:before="0" w:after="0" w:line="240" w:lineRule="auto"/>
            </w:pPr>
            <w:r w:rsidRPr="00D63217">
              <w:t>Grassland</w:t>
            </w:r>
          </w:p>
        </w:tc>
        <w:tc>
          <w:tcPr>
            <w:tcW w:w="911" w:type="pct"/>
            <w:tcBorders>
              <w:top w:val="single" w:sz="4" w:space="0" w:color="auto"/>
            </w:tcBorders>
          </w:tcPr>
          <w:p w14:paraId="69E9C744" w14:textId="77777777" w:rsidR="009A7378" w:rsidRPr="00D63217" w:rsidRDefault="009A7378" w:rsidP="002C3D34">
            <w:pPr>
              <w:pStyle w:val="TableText"/>
              <w:spacing w:before="0" w:after="0" w:line="240" w:lineRule="auto"/>
            </w:pPr>
            <w:r w:rsidRPr="00D63217">
              <w:t>Small herbivore</w:t>
            </w:r>
          </w:p>
        </w:tc>
        <w:tc>
          <w:tcPr>
            <w:tcW w:w="779" w:type="pct"/>
            <w:tcBorders>
              <w:top w:val="single" w:sz="4" w:space="0" w:color="auto"/>
            </w:tcBorders>
          </w:tcPr>
          <w:p w14:paraId="488E59AA" w14:textId="77777777" w:rsidR="009A7378" w:rsidRPr="00D63217" w:rsidRDefault="009A7378" w:rsidP="002C3D34">
            <w:pPr>
              <w:pStyle w:val="TableText"/>
              <w:spacing w:before="0" w:after="0" w:line="240" w:lineRule="auto"/>
            </w:pPr>
            <w:r w:rsidRPr="00D63217">
              <w:t>All season</w:t>
            </w:r>
          </w:p>
        </w:tc>
        <w:tc>
          <w:tcPr>
            <w:tcW w:w="647" w:type="pct"/>
            <w:tcBorders>
              <w:top w:val="single" w:sz="4" w:space="0" w:color="auto"/>
            </w:tcBorders>
          </w:tcPr>
          <w:p w14:paraId="1812A00F" w14:textId="77777777" w:rsidR="009A7378" w:rsidRPr="00D63217" w:rsidRDefault="009A7378" w:rsidP="003F6C71">
            <w:pPr>
              <w:pStyle w:val="TableText"/>
              <w:spacing w:before="0" w:after="0" w:line="240" w:lineRule="auto"/>
              <w:jc w:val="right"/>
            </w:pPr>
            <w:r w:rsidRPr="00D63217">
              <w:t>136.4</w:t>
            </w:r>
          </w:p>
        </w:tc>
        <w:tc>
          <w:tcPr>
            <w:tcW w:w="711" w:type="pct"/>
            <w:tcBorders>
              <w:top w:val="single" w:sz="4" w:space="0" w:color="auto"/>
            </w:tcBorders>
          </w:tcPr>
          <w:p w14:paraId="1D931600" w14:textId="77777777" w:rsidR="009A7378" w:rsidRPr="00D63217" w:rsidRDefault="009A7378" w:rsidP="003F6C71">
            <w:pPr>
              <w:pStyle w:val="TableText"/>
              <w:spacing w:before="0" w:after="0" w:line="240" w:lineRule="auto"/>
              <w:jc w:val="right"/>
            </w:pPr>
            <w:r w:rsidRPr="00D63217">
              <w:t>300</w:t>
            </w:r>
          </w:p>
        </w:tc>
        <w:tc>
          <w:tcPr>
            <w:tcW w:w="797" w:type="pct"/>
            <w:tcBorders>
              <w:top w:val="single" w:sz="4" w:space="0" w:color="auto"/>
            </w:tcBorders>
          </w:tcPr>
          <w:p w14:paraId="2EBFBA78" w14:textId="77777777" w:rsidR="009A7378" w:rsidRPr="00D63217" w:rsidRDefault="009A7378" w:rsidP="003F6C71">
            <w:pPr>
              <w:pStyle w:val="TableText"/>
              <w:spacing w:before="0" w:after="0" w:line="240" w:lineRule="auto"/>
              <w:jc w:val="right"/>
            </w:pPr>
            <w:r w:rsidRPr="00D63217">
              <w:t>41</w:t>
            </w:r>
          </w:p>
        </w:tc>
        <w:tc>
          <w:tcPr>
            <w:tcW w:w="574" w:type="pct"/>
            <w:tcBorders>
              <w:top w:val="single" w:sz="4" w:space="0" w:color="auto"/>
            </w:tcBorders>
            <w:shd w:val="clear" w:color="auto" w:fill="auto"/>
          </w:tcPr>
          <w:p w14:paraId="0C61577A" w14:textId="77777777" w:rsidR="009A7378" w:rsidRPr="00D63217" w:rsidRDefault="009A7378" w:rsidP="003F6C71">
            <w:pPr>
              <w:pStyle w:val="TableText"/>
              <w:spacing w:before="0" w:after="0" w:line="240" w:lineRule="auto"/>
              <w:jc w:val="right"/>
              <w:rPr>
                <w:bCs/>
              </w:rPr>
            </w:pPr>
            <w:r w:rsidRPr="00D63217">
              <w:rPr>
                <w:bCs/>
              </w:rPr>
              <w:t>6.7</w:t>
            </w:r>
          </w:p>
        </w:tc>
      </w:tr>
      <w:tr w:rsidR="009A7378" w:rsidRPr="00D63217" w14:paraId="7887ECE3" w14:textId="77777777" w:rsidTr="003F6C71">
        <w:trPr>
          <w:cantSplit/>
          <w:trHeight w:val="13"/>
        </w:trPr>
        <w:tc>
          <w:tcPr>
            <w:tcW w:w="581" w:type="pct"/>
          </w:tcPr>
          <w:p w14:paraId="0DE69B51" w14:textId="77777777" w:rsidR="009A7378" w:rsidRPr="00D63217" w:rsidRDefault="009A7378" w:rsidP="002C3D34">
            <w:pPr>
              <w:pStyle w:val="TableText"/>
              <w:spacing w:before="0" w:after="0" w:line="240" w:lineRule="auto"/>
            </w:pPr>
          </w:p>
        </w:tc>
        <w:tc>
          <w:tcPr>
            <w:tcW w:w="911" w:type="pct"/>
          </w:tcPr>
          <w:p w14:paraId="62E13D94" w14:textId="77777777" w:rsidR="009A7378" w:rsidRPr="00D63217" w:rsidRDefault="009A7378" w:rsidP="002C3D34">
            <w:pPr>
              <w:pStyle w:val="TableText"/>
              <w:spacing w:before="0" w:after="0" w:line="240" w:lineRule="auto"/>
            </w:pPr>
            <w:r w:rsidRPr="00D63217">
              <w:t>Large herbivore</w:t>
            </w:r>
          </w:p>
        </w:tc>
        <w:tc>
          <w:tcPr>
            <w:tcW w:w="779" w:type="pct"/>
          </w:tcPr>
          <w:p w14:paraId="760437B8" w14:textId="77777777" w:rsidR="009A7378" w:rsidRPr="00D63217" w:rsidRDefault="009A7378" w:rsidP="002C3D34">
            <w:pPr>
              <w:pStyle w:val="TableText"/>
              <w:spacing w:before="0" w:after="0" w:line="240" w:lineRule="auto"/>
            </w:pPr>
            <w:r w:rsidRPr="00D63217">
              <w:t>All season</w:t>
            </w:r>
          </w:p>
        </w:tc>
        <w:tc>
          <w:tcPr>
            <w:tcW w:w="647" w:type="pct"/>
          </w:tcPr>
          <w:p w14:paraId="1ADA8FB2" w14:textId="77777777" w:rsidR="009A7378" w:rsidRPr="00D63217" w:rsidRDefault="009A7378" w:rsidP="003F6C71">
            <w:pPr>
              <w:pStyle w:val="TableText"/>
              <w:spacing w:before="0" w:after="0" w:line="240" w:lineRule="auto"/>
              <w:jc w:val="right"/>
            </w:pPr>
            <w:r w:rsidRPr="00D63217">
              <w:t>32.6</w:t>
            </w:r>
          </w:p>
        </w:tc>
        <w:tc>
          <w:tcPr>
            <w:tcW w:w="711" w:type="pct"/>
          </w:tcPr>
          <w:p w14:paraId="4DC77143" w14:textId="77777777" w:rsidR="009A7378" w:rsidRPr="00D63217" w:rsidRDefault="009A7378" w:rsidP="003F6C71">
            <w:pPr>
              <w:pStyle w:val="TableText"/>
              <w:spacing w:before="0" w:after="0" w:line="240" w:lineRule="auto"/>
              <w:jc w:val="right"/>
            </w:pPr>
            <w:r w:rsidRPr="00D63217">
              <w:t>300</w:t>
            </w:r>
          </w:p>
        </w:tc>
        <w:tc>
          <w:tcPr>
            <w:tcW w:w="797" w:type="pct"/>
          </w:tcPr>
          <w:p w14:paraId="7750E9C2" w14:textId="77777777" w:rsidR="009A7378" w:rsidRPr="00D63217" w:rsidRDefault="009A7378" w:rsidP="003F6C71">
            <w:pPr>
              <w:pStyle w:val="TableText"/>
              <w:spacing w:before="0" w:after="0" w:line="240" w:lineRule="auto"/>
              <w:jc w:val="right"/>
            </w:pPr>
            <w:r w:rsidRPr="00D63217">
              <w:t>9.8</w:t>
            </w:r>
          </w:p>
        </w:tc>
        <w:tc>
          <w:tcPr>
            <w:tcW w:w="574" w:type="pct"/>
            <w:shd w:val="clear" w:color="auto" w:fill="auto"/>
          </w:tcPr>
          <w:p w14:paraId="7624B02F" w14:textId="77777777" w:rsidR="009A7378" w:rsidRPr="00D63217" w:rsidRDefault="009A7378" w:rsidP="003F6C71">
            <w:pPr>
              <w:pStyle w:val="TableText"/>
              <w:spacing w:before="0" w:after="0" w:line="240" w:lineRule="auto"/>
              <w:jc w:val="right"/>
              <w:rPr>
                <w:bCs/>
              </w:rPr>
            </w:pPr>
            <w:r w:rsidRPr="00D63217">
              <w:rPr>
                <w:bCs/>
              </w:rPr>
              <w:t>1.6</w:t>
            </w:r>
          </w:p>
        </w:tc>
      </w:tr>
      <w:tr w:rsidR="009A7378" w:rsidRPr="00D63217" w14:paraId="1BB00C1D" w14:textId="77777777" w:rsidTr="00BF4B43">
        <w:trPr>
          <w:cantSplit/>
          <w:trHeight w:val="13"/>
        </w:trPr>
        <w:tc>
          <w:tcPr>
            <w:tcW w:w="581" w:type="pct"/>
          </w:tcPr>
          <w:p w14:paraId="1197BD60" w14:textId="77777777" w:rsidR="009A7378" w:rsidRPr="00D63217" w:rsidRDefault="009A7378" w:rsidP="002C3D34">
            <w:pPr>
              <w:pStyle w:val="TableText"/>
              <w:spacing w:before="0" w:after="0" w:line="240" w:lineRule="auto"/>
            </w:pPr>
          </w:p>
        </w:tc>
        <w:tc>
          <w:tcPr>
            <w:tcW w:w="911" w:type="pct"/>
          </w:tcPr>
          <w:p w14:paraId="0548B790" w14:textId="77777777" w:rsidR="009A7378" w:rsidRPr="00D63217" w:rsidRDefault="009A7378" w:rsidP="002C3D34">
            <w:pPr>
              <w:pStyle w:val="TableText"/>
              <w:spacing w:before="0" w:after="0" w:line="240" w:lineRule="auto"/>
            </w:pPr>
            <w:r w:rsidRPr="00D63217">
              <w:t>Small omnivore</w:t>
            </w:r>
          </w:p>
        </w:tc>
        <w:tc>
          <w:tcPr>
            <w:tcW w:w="779" w:type="pct"/>
          </w:tcPr>
          <w:p w14:paraId="6AC337E8" w14:textId="35FFF75D" w:rsidR="009A7378" w:rsidRPr="00D63217" w:rsidRDefault="009A7378" w:rsidP="003F6C71">
            <w:pPr>
              <w:pStyle w:val="TableText"/>
              <w:spacing w:before="0" w:after="0" w:line="240" w:lineRule="auto"/>
            </w:pPr>
            <w:r w:rsidRPr="00D63217">
              <w:t>New sown or</w:t>
            </w:r>
            <w:r w:rsidR="003F6C71" w:rsidRPr="00D63217">
              <w:br/>
            </w:r>
            <w:r w:rsidRPr="00D63217">
              <w:t>late season</w:t>
            </w:r>
          </w:p>
        </w:tc>
        <w:tc>
          <w:tcPr>
            <w:tcW w:w="647" w:type="pct"/>
          </w:tcPr>
          <w:p w14:paraId="5E44B345" w14:textId="77777777" w:rsidR="009A7378" w:rsidRPr="00D63217" w:rsidRDefault="009A7378" w:rsidP="00F16080">
            <w:pPr>
              <w:pStyle w:val="TableText"/>
              <w:spacing w:before="0" w:after="0" w:line="240" w:lineRule="auto"/>
              <w:jc w:val="center"/>
            </w:pPr>
            <w:r w:rsidRPr="00D63217">
              <w:t>14.4</w:t>
            </w:r>
          </w:p>
        </w:tc>
        <w:tc>
          <w:tcPr>
            <w:tcW w:w="711" w:type="pct"/>
          </w:tcPr>
          <w:p w14:paraId="2DDC050E" w14:textId="02129313" w:rsidR="009A7378" w:rsidRPr="00D63217" w:rsidRDefault="009A7378" w:rsidP="003F6C71">
            <w:pPr>
              <w:pStyle w:val="TableText"/>
              <w:spacing w:before="0" w:after="0" w:line="240" w:lineRule="auto"/>
              <w:jc w:val="center"/>
            </w:pPr>
            <w:r w:rsidRPr="00D63217">
              <w:t>500</w:t>
            </w:r>
            <w:r w:rsidR="003F6C71" w:rsidRPr="00D63217">
              <w:br/>
            </w:r>
            <w:r w:rsidRPr="00D63217">
              <w:t>432</w:t>
            </w:r>
          </w:p>
        </w:tc>
        <w:tc>
          <w:tcPr>
            <w:tcW w:w="797" w:type="pct"/>
          </w:tcPr>
          <w:p w14:paraId="549665C9" w14:textId="0281DA5D" w:rsidR="009A7378" w:rsidRPr="00D63217" w:rsidRDefault="009A7378" w:rsidP="003F6C71">
            <w:pPr>
              <w:pStyle w:val="TableText"/>
              <w:spacing w:before="0" w:after="0" w:line="240" w:lineRule="auto"/>
              <w:jc w:val="center"/>
            </w:pPr>
            <w:r w:rsidRPr="00D63217">
              <w:t>7.2</w:t>
            </w:r>
            <w:r w:rsidR="003F6C71" w:rsidRPr="00D63217">
              <w:br/>
            </w:r>
            <w:r w:rsidRPr="00D63217">
              <w:t>6.2</w:t>
            </w:r>
          </w:p>
        </w:tc>
        <w:tc>
          <w:tcPr>
            <w:tcW w:w="574" w:type="pct"/>
            <w:shd w:val="clear" w:color="auto" w:fill="auto"/>
          </w:tcPr>
          <w:p w14:paraId="2954222E" w14:textId="082050FE" w:rsidR="009A7378" w:rsidRPr="00D63217" w:rsidRDefault="009A7378" w:rsidP="003F6C71">
            <w:pPr>
              <w:pStyle w:val="TableText"/>
              <w:spacing w:before="0" w:after="0" w:line="240" w:lineRule="auto"/>
              <w:jc w:val="center"/>
            </w:pPr>
            <w:r w:rsidRPr="00D63217">
              <w:rPr>
                <w:bCs/>
              </w:rPr>
              <w:t>1.2</w:t>
            </w:r>
            <w:r w:rsidR="003F6C71" w:rsidRPr="00D63217">
              <w:br/>
            </w:r>
            <w:r w:rsidRPr="00D63217">
              <w:t>1.0</w:t>
            </w:r>
          </w:p>
        </w:tc>
      </w:tr>
      <w:tr w:rsidR="009A7378" w:rsidRPr="00D63217" w14:paraId="3C492AA9" w14:textId="77777777" w:rsidTr="00BF4B43">
        <w:trPr>
          <w:cantSplit/>
          <w:trHeight w:val="13"/>
        </w:trPr>
        <w:tc>
          <w:tcPr>
            <w:tcW w:w="581" w:type="pct"/>
            <w:tcBorders>
              <w:bottom w:val="single" w:sz="4" w:space="0" w:color="auto"/>
            </w:tcBorders>
          </w:tcPr>
          <w:p w14:paraId="4BCD805D" w14:textId="77777777" w:rsidR="009A7378" w:rsidRPr="00D63217" w:rsidRDefault="009A7378" w:rsidP="002C3D34">
            <w:pPr>
              <w:pStyle w:val="TableText"/>
              <w:spacing w:before="0" w:after="0" w:line="240" w:lineRule="auto"/>
            </w:pPr>
          </w:p>
        </w:tc>
        <w:tc>
          <w:tcPr>
            <w:tcW w:w="911" w:type="pct"/>
            <w:tcBorders>
              <w:bottom w:val="single" w:sz="4" w:space="0" w:color="auto"/>
            </w:tcBorders>
          </w:tcPr>
          <w:p w14:paraId="25C242BC" w14:textId="77777777" w:rsidR="009A7378" w:rsidRPr="00D63217" w:rsidRDefault="009A7378" w:rsidP="002C3D34">
            <w:pPr>
              <w:pStyle w:val="TableText"/>
              <w:spacing w:before="0" w:after="0" w:line="240" w:lineRule="auto"/>
            </w:pPr>
            <w:r w:rsidRPr="00D63217">
              <w:t>Small insectivore</w:t>
            </w:r>
          </w:p>
        </w:tc>
        <w:tc>
          <w:tcPr>
            <w:tcW w:w="779" w:type="pct"/>
            <w:tcBorders>
              <w:bottom w:val="single" w:sz="4" w:space="0" w:color="auto"/>
            </w:tcBorders>
          </w:tcPr>
          <w:p w14:paraId="2886DCB2" w14:textId="77777777" w:rsidR="009A7378" w:rsidRPr="00D63217" w:rsidRDefault="009A7378" w:rsidP="002C3D34">
            <w:pPr>
              <w:pStyle w:val="TableText"/>
              <w:spacing w:before="0" w:after="0" w:line="240" w:lineRule="auto"/>
            </w:pPr>
            <w:r w:rsidRPr="00D63217">
              <w:t>Late season</w:t>
            </w:r>
          </w:p>
        </w:tc>
        <w:tc>
          <w:tcPr>
            <w:tcW w:w="647" w:type="pct"/>
            <w:tcBorders>
              <w:bottom w:val="single" w:sz="4" w:space="0" w:color="auto"/>
            </w:tcBorders>
          </w:tcPr>
          <w:p w14:paraId="58CD6D8E" w14:textId="77777777" w:rsidR="009A7378" w:rsidRPr="00D63217" w:rsidRDefault="009A7378" w:rsidP="00F16080">
            <w:pPr>
              <w:pStyle w:val="TableText"/>
              <w:spacing w:before="0" w:after="0" w:line="240" w:lineRule="auto"/>
              <w:jc w:val="center"/>
            </w:pPr>
            <w:r w:rsidRPr="00D63217">
              <w:t>5.4</w:t>
            </w:r>
          </w:p>
        </w:tc>
        <w:tc>
          <w:tcPr>
            <w:tcW w:w="711" w:type="pct"/>
            <w:tcBorders>
              <w:bottom w:val="single" w:sz="4" w:space="0" w:color="auto"/>
            </w:tcBorders>
          </w:tcPr>
          <w:p w14:paraId="5BF0D912" w14:textId="77777777" w:rsidR="009A7378" w:rsidRPr="00D63217" w:rsidRDefault="009A7378" w:rsidP="00F16080">
            <w:pPr>
              <w:pStyle w:val="TableText"/>
              <w:spacing w:before="0" w:after="0" w:line="240" w:lineRule="auto"/>
              <w:jc w:val="center"/>
            </w:pPr>
            <w:r w:rsidRPr="00D63217">
              <w:t>1120</w:t>
            </w:r>
          </w:p>
        </w:tc>
        <w:tc>
          <w:tcPr>
            <w:tcW w:w="797" w:type="pct"/>
            <w:tcBorders>
              <w:bottom w:val="single" w:sz="4" w:space="0" w:color="auto"/>
            </w:tcBorders>
          </w:tcPr>
          <w:p w14:paraId="41C46460" w14:textId="77777777" w:rsidR="009A7378" w:rsidRPr="00D63217" w:rsidRDefault="009A7378" w:rsidP="00F16080">
            <w:pPr>
              <w:pStyle w:val="TableText"/>
              <w:spacing w:before="0" w:after="0" w:line="240" w:lineRule="auto"/>
              <w:jc w:val="center"/>
            </w:pPr>
            <w:r w:rsidRPr="00D63217">
              <w:t>6.0</w:t>
            </w:r>
          </w:p>
        </w:tc>
        <w:tc>
          <w:tcPr>
            <w:tcW w:w="574" w:type="pct"/>
            <w:tcBorders>
              <w:bottom w:val="single" w:sz="4" w:space="0" w:color="auto"/>
            </w:tcBorders>
            <w:shd w:val="clear" w:color="auto" w:fill="auto"/>
          </w:tcPr>
          <w:p w14:paraId="264B92BD" w14:textId="77777777" w:rsidR="009A7378" w:rsidRPr="00D63217" w:rsidRDefault="009A7378" w:rsidP="00F16080">
            <w:pPr>
              <w:pStyle w:val="TableText"/>
              <w:spacing w:before="0" w:after="0" w:line="240" w:lineRule="auto"/>
              <w:jc w:val="center"/>
            </w:pPr>
            <w:r w:rsidRPr="00D63217">
              <w:t>0.99</w:t>
            </w:r>
          </w:p>
        </w:tc>
      </w:tr>
      <w:tr w:rsidR="009A7378" w:rsidRPr="00D63217" w14:paraId="1895CC11"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52977CA6" w14:textId="1DD594B8" w:rsidR="009A7378" w:rsidRPr="00D63217" w:rsidRDefault="009A7378" w:rsidP="003F6C71">
            <w:pPr>
              <w:pStyle w:val="TableText"/>
              <w:spacing w:before="0" w:after="0" w:line="240" w:lineRule="auto"/>
              <w:jc w:val="center"/>
            </w:pPr>
            <w:r w:rsidRPr="00D63217">
              <w:t>General weed control in forests, orchards, plantations;</w:t>
            </w:r>
            <w:r w:rsidR="003F6C71" w:rsidRPr="00D63217">
              <w:br/>
            </w:r>
            <w:r w:rsidRPr="00D63217">
              <w:t>Spot application in avocado, custard apples, lychees, mangos</w:t>
            </w:r>
          </w:p>
        </w:tc>
      </w:tr>
      <w:tr w:rsidR="009A7378" w:rsidRPr="00D63217" w14:paraId="25F383B9" w14:textId="77777777" w:rsidTr="00BF4B43">
        <w:trPr>
          <w:cantSplit/>
          <w:trHeight w:val="13"/>
        </w:trPr>
        <w:tc>
          <w:tcPr>
            <w:tcW w:w="581" w:type="pct"/>
            <w:tcBorders>
              <w:top w:val="single" w:sz="4" w:space="0" w:color="auto"/>
            </w:tcBorders>
          </w:tcPr>
          <w:p w14:paraId="45C260E5" w14:textId="77777777" w:rsidR="009A7378" w:rsidRPr="00D63217" w:rsidRDefault="009A7378" w:rsidP="002C3D34">
            <w:pPr>
              <w:pStyle w:val="TableText"/>
              <w:spacing w:before="0" w:after="0" w:line="240" w:lineRule="auto"/>
            </w:pPr>
            <w:r w:rsidRPr="00D63217">
              <w:t>Orchards</w:t>
            </w:r>
          </w:p>
        </w:tc>
        <w:tc>
          <w:tcPr>
            <w:tcW w:w="911" w:type="pct"/>
            <w:tcBorders>
              <w:top w:val="single" w:sz="4" w:space="0" w:color="auto"/>
            </w:tcBorders>
          </w:tcPr>
          <w:p w14:paraId="4D0C1E49" w14:textId="77777777" w:rsidR="009A7378" w:rsidRPr="00D63217" w:rsidRDefault="009A7378" w:rsidP="002C3D34">
            <w:pPr>
              <w:pStyle w:val="TableText"/>
              <w:spacing w:before="0" w:after="0" w:line="240" w:lineRule="auto"/>
            </w:pPr>
            <w:r w:rsidRPr="00D63217">
              <w:t>Small herbivore</w:t>
            </w:r>
          </w:p>
        </w:tc>
        <w:tc>
          <w:tcPr>
            <w:tcW w:w="779" w:type="pct"/>
            <w:tcBorders>
              <w:top w:val="single" w:sz="4" w:space="0" w:color="auto"/>
            </w:tcBorders>
          </w:tcPr>
          <w:p w14:paraId="64F2C257" w14:textId="77777777" w:rsidR="009A7378" w:rsidRPr="00D63217" w:rsidRDefault="009A7378" w:rsidP="002C3D34">
            <w:pPr>
              <w:pStyle w:val="TableText"/>
              <w:spacing w:before="0" w:after="0" w:line="240" w:lineRule="auto"/>
            </w:pPr>
            <w:r w:rsidRPr="00D63217">
              <w:t>Ground directed</w:t>
            </w:r>
          </w:p>
        </w:tc>
        <w:tc>
          <w:tcPr>
            <w:tcW w:w="647" w:type="pct"/>
            <w:tcBorders>
              <w:top w:val="single" w:sz="4" w:space="0" w:color="auto"/>
            </w:tcBorders>
          </w:tcPr>
          <w:p w14:paraId="50166C0E" w14:textId="77777777" w:rsidR="009A7378" w:rsidRPr="00D63217" w:rsidRDefault="009A7378" w:rsidP="00F16080">
            <w:pPr>
              <w:pStyle w:val="TableText"/>
              <w:spacing w:before="0" w:after="0" w:line="240" w:lineRule="auto"/>
              <w:jc w:val="center"/>
            </w:pPr>
            <w:r w:rsidRPr="00D63217">
              <w:t>136.4</w:t>
            </w:r>
          </w:p>
        </w:tc>
        <w:tc>
          <w:tcPr>
            <w:tcW w:w="711" w:type="pct"/>
            <w:tcBorders>
              <w:top w:val="single" w:sz="4" w:space="0" w:color="auto"/>
            </w:tcBorders>
          </w:tcPr>
          <w:p w14:paraId="073C36DF" w14:textId="77777777" w:rsidR="009A7378" w:rsidRPr="00D63217" w:rsidRDefault="009A7378" w:rsidP="00F16080">
            <w:pPr>
              <w:pStyle w:val="TableText"/>
              <w:spacing w:before="0" w:after="0" w:line="240" w:lineRule="auto"/>
              <w:jc w:val="center"/>
            </w:pPr>
            <w:r w:rsidRPr="00D63217">
              <w:t>179</w:t>
            </w:r>
          </w:p>
        </w:tc>
        <w:tc>
          <w:tcPr>
            <w:tcW w:w="797" w:type="pct"/>
            <w:tcBorders>
              <w:top w:val="single" w:sz="4" w:space="0" w:color="auto"/>
            </w:tcBorders>
          </w:tcPr>
          <w:p w14:paraId="2C11BE10" w14:textId="77777777" w:rsidR="009A7378" w:rsidRPr="00D63217" w:rsidRDefault="009A7378" w:rsidP="00F16080">
            <w:pPr>
              <w:pStyle w:val="TableText"/>
              <w:spacing w:before="0" w:after="0" w:line="240" w:lineRule="auto"/>
              <w:jc w:val="center"/>
            </w:pPr>
            <w:r w:rsidRPr="00D63217">
              <w:t>24</w:t>
            </w:r>
          </w:p>
        </w:tc>
        <w:tc>
          <w:tcPr>
            <w:tcW w:w="574" w:type="pct"/>
            <w:tcBorders>
              <w:top w:val="single" w:sz="4" w:space="0" w:color="auto"/>
            </w:tcBorders>
            <w:shd w:val="clear" w:color="auto" w:fill="auto"/>
          </w:tcPr>
          <w:p w14:paraId="3FB5365E" w14:textId="77777777" w:rsidR="009A7378" w:rsidRPr="00D63217" w:rsidRDefault="009A7378" w:rsidP="00F16080">
            <w:pPr>
              <w:pStyle w:val="TableText"/>
              <w:spacing w:before="0" w:after="0" w:line="240" w:lineRule="auto"/>
              <w:jc w:val="center"/>
              <w:rPr>
                <w:b/>
              </w:rPr>
            </w:pPr>
            <w:r w:rsidRPr="00D63217">
              <w:rPr>
                <w:b/>
              </w:rPr>
              <w:t>4.0</w:t>
            </w:r>
          </w:p>
        </w:tc>
      </w:tr>
      <w:tr w:rsidR="009A7378" w:rsidRPr="00D63217" w14:paraId="21D90BC3" w14:textId="77777777" w:rsidTr="00BF4B43">
        <w:trPr>
          <w:cantSplit/>
          <w:trHeight w:val="13"/>
        </w:trPr>
        <w:tc>
          <w:tcPr>
            <w:tcW w:w="581" w:type="pct"/>
          </w:tcPr>
          <w:p w14:paraId="0A11264E" w14:textId="77777777" w:rsidR="009A7378" w:rsidRPr="00D63217" w:rsidRDefault="009A7378" w:rsidP="002C3D34">
            <w:pPr>
              <w:pStyle w:val="TableText"/>
              <w:spacing w:before="0" w:after="0" w:line="240" w:lineRule="auto"/>
            </w:pPr>
          </w:p>
        </w:tc>
        <w:tc>
          <w:tcPr>
            <w:tcW w:w="911" w:type="pct"/>
          </w:tcPr>
          <w:p w14:paraId="4EF7267F" w14:textId="77777777" w:rsidR="009A7378" w:rsidRPr="00D63217" w:rsidRDefault="009A7378" w:rsidP="002C3D34">
            <w:pPr>
              <w:pStyle w:val="TableText"/>
              <w:spacing w:before="0" w:after="0" w:line="240" w:lineRule="auto"/>
            </w:pPr>
            <w:r w:rsidRPr="00D63217">
              <w:t>Large herbivore</w:t>
            </w:r>
          </w:p>
        </w:tc>
        <w:tc>
          <w:tcPr>
            <w:tcW w:w="779" w:type="pct"/>
          </w:tcPr>
          <w:p w14:paraId="7A8CBDC2" w14:textId="77777777" w:rsidR="009A7378" w:rsidRPr="00D63217" w:rsidRDefault="009A7378" w:rsidP="002C3D34">
            <w:pPr>
              <w:pStyle w:val="TableText"/>
              <w:spacing w:before="0" w:after="0" w:line="240" w:lineRule="auto"/>
            </w:pPr>
            <w:r w:rsidRPr="00D63217">
              <w:t>Ground directed</w:t>
            </w:r>
          </w:p>
        </w:tc>
        <w:tc>
          <w:tcPr>
            <w:tcW w:w="647" w:type="pct"/>
          </w:tcPr>
          <w:p w14:paraId="0458C3B3" w14:textId="77777777" w:rsidR="009A7378" w:rsidRPr="00D63217" w:rsidRDefault="009A7378" w:rsidP="00F16080">
            <w:pPr>
              <w:pStyle w:val="TableText"/>
              <w:spacing w:before="0" w:after="0" w:line="240" w:lineRule="auto"/>
              <w:jc w:val="center"/>
            </w:pPr>
            <w:r w:rsidRPr="00D63217">
              <w:t>35.1</w:t>
            </w:r>
          </w:p>
        </w:tc>
        <w:tc>
          <w:tcPr>
            <w:tcW w:w="711" w:type="pct"/>
          </w:tcPr>
          <w:p w14:paraId="46556089" w14:textId="24EC2BF6" w:rsidR="009A7378" w:rsidRPr="00D63217" w:rsidRDefault="009A7378" w:rsidP="003F6C71">
            <w:pPr>
              <w:pStyle w:val="TableText"/>
              <w:spacing w:before="0" w:after="0" w:line="240" w:lineRule="auto"/>
              <w:jc w:val="center"/>
            </w:pPr>
            <w:r w:rsidRPr="00D63217">
              <w:t>432</w:t>
            </w:r>
            <w:r w:rsidR="003F6C71" w:rsidRPr="00D63217">
              <w:br/>
            </w:r>
            <w:r w:rsidRPr="00D63217">
              <w:t>179</w:t>
            </w:r>
          </w:p>
        </w:tc>
        <w:tc>
          <w:tcPr>
            <w:tcW w:w="797" w:type="pct"/>
          </w:tcPr>
          <w:p w14:paraId="48DB2EA4" w14:textId="1D743AAB" w:rsidR="009A7378" w:rsidRPr="00D63217" w:rsidRDefault="009A7378" w:rsidP="003F6C71">
            <w:pPr>
              <w:pStyle w:val="TableText"/>
              <w:spacing w:before="0" w:after="0" w:line="240" w:lineRule="auto"/>
              <w:jc w:val="center"/>
            </w:pPr>
            <w:r w:rsidRPr="00D63217">
              <w:t>15</w:t>
            </w:r>
            <w:r w:rsidR="003F6C71" w:rsidRPr="00D63217">
              <w:br/>
            </w:r>
            <w:r w:rsidRPr="00D63217">
              <w:t>6.3</w:t>
            </w:r>
          </w:p>
        </w:tc>
        <w:tc>
          <w:tcPr>
            <w:tcW w:w="574" w:type="pct"/>
            <w:shd w:val="clear" w:color="auto" w:fill="auto"/>
          </w:tcPr>
          <w:p w14:paraId="5CD99293" w14:textId="1651C89D" w:rsidR="009A7378" w:rsidRPr="00D63217" w:rsidRDefault="009A7378" w:rsidP="003F6C71">
            <w:pPr>
              <w:pStyle w:val="TableText"/>
              <w:spacing w:before="0" w:after="0" w:line="240" w:lineRule="auto"/>
              <w:jc w:val="center"/>
            </w:pPr>
            <w:r w:rsidRPr="00D63217">
              <w:rPr>
                <w:b/>
              </w:rPr>
              <w:t>2.5</w:t>
            </w:r>
            <w:r w:rsidR="003F6C71" w:rsidRPr="00D63217">
              <w:br/>
            </w:r>
            <w:r w:rsidRPr="00D63217">
              <w:t>1.0</w:t>
            </w:r>
          </w:p>
        </w:tc>
      </w:tr>
      <w:tr w:rsidR="009A7378" w:rsidRPr="00D63217" w14:paraId="0B683248" w14:textId="77777777" w:rsidTr="00BF4B43">
        <w:trPr>
          <w:cantSplit/>
          <w:trHeight w:val="13"/>
        </w:trPr>
        <w:tc>
          <w:tcPr>
            <w:tcW w:w="581" w:type="pct"/>
          </w:tcPr>
          <w:p w14:paraId="1EA50312" w14:textId="77777777" w:rsidR="009A7378" w:rsidRPr="00D63217" w:rsidRDefault="009A7378" w:rsidP="002C3D34">
            <w:pPr>
              <w:pStyle w:val="TableText"/>
              <w:spacing w:before="0" w:after="0" w:line="240" w:lineRule="auto"/>
            </w:pPr>
          </w:p>
        </w:tc>
        <w:tc>
          <w:tcPr>
            <w:tcW w:w="911" w:type="pct"/>
          </w:tcPr>
          <w:p w14:paraId="3B738B1A" w14:textId="77777777" w:rsidR="009A7378" w:rsidRPr="00D63217" w:rsidRDefault="009A7378" w:rsidP="002C3D34">
            <w:pPr>
              <w:pStyle w:val="TableText"/>
              <w:spacing w:before="0" w:after="0" w:line="240" w:lineRule="auto"/>
            </w:pPr>
            <w:r w:rsidRPr="00D63217">
              <w:t>Small omnivore</w:t>
            </w:r>
          </w:p>
        </w:tc>
        <w:tc>
          <w:tcPr>
            <w:tcW w:w="779" w:type="pct"/>
          </w:tcPr>
          <w:p w14:paraId="5AAC3BCF" w14:textId="77777777" w:rsidR="009A7378" w:rsidRPr="00D63217" w:rsidRDefault="009A7378" w:rsidP="002C3D34">
            <w:pPr>
              <w:pStyle w:val="TableText"/>
              <w:spacing w:before="0" w:after="0" w:line="240" w:lineRule="auto"/>
            </w:pPr>
            <w:r w:rsidRPr="00D63217">
              <w:t>Ground directed</w:t>
            </w:r>
          </w:p>
        </w:tc>
        <w:tc>
          <w:tcPr>
            <w:tcW w:w="647" w:type="pct"/>
          </w:tcPr>
          <w:p w14:paraId="1C7F6C76" w14:textId="77777777" w:rsidR="009A7378" w:rsidRPr="00D63217" w:rsidRDefault="009A7378" w:rsidP="00F16080">
            <w:pPr>
              <w:pStyle w:val="TableText"/>
              <w:spacing w:before="0" w:after="0" w:line="240" w:lineRule="auto"/>
              <w:jc w:val="center"/>
            </w:pPr>
            <w:r w:rsidRPr="00D63217">
              <w:t>17.2</w:t>
            </w:r>
          </w:p>
        </w:tc>
        <w:tc>
          <w:tcPr>
            <w:tcW w:w="711" w:type="pct"/>
          </w:tcPr>
          <w:p w14:paraId="01882457" w14:textId="55027B25" w:rsidR="009A7378" w:rsidRPr="00D63217" w:rsidRDefault="009A7378" w:rsidP="003F6C71">
            <w:pPr>
              <w:pStyle w:val="TableText"/>
              <w:spacing w:before="0" w:after="0" w:line="240" w:lineRule="auto"/>
              <w:jc w:val="center"/>
            </w:pPr>
            <w:r w:rsidRPr="00D63217">
              <w:t>432</w:t>
            </w:r>
            <w:r w:rsidR="003F6C71" w:rsidRPr="00D63217">
              <w:br/>
            </w:r>
            <w:r w:rsidRPr="00D63217">
              <w:t>179</w:t>
            </w:r>
          </w:p>
        </w:tc>
        <w:tc>
          <w:tcPr>
            <w:tcW w:w="797" w:type="pct"/>
          </w:tcPr>
          <w:p w14:paraId="55FE9AAD" w14:textId="20D37E00" w:rsidR="009A7378" w:rsidRPr="00D63217" w:rsidRDefault="009A7378" w:rsidP="003F6C71">
            <w:pPr>
              <w:pStyle w:val="TableText"/>
              <w:spacing w:before="0" w:after="0" w:line="240" w:lineRule="auto"/>
              <w:jc w:val="center"/>
            </w:pPr>
            <w:r w:rsidRPr="00D63217">
              <w:t>7.4</w:t>
            </w:r>
            <w:r w:rsidR="003F6C71" w:rsidRPr="00D63217">
              <w:br/>
            </w:r>
            <w:r w:rsidRPr="00D63217">
              <w:t>3.1</w:t>
            </w:r>
          </w:p>
        </w:tc>
        <w:tc>
          <w:tcPr>
            <w:tcW w:w="574" w:type="pct"/>
            <w:shd w:val="clear" w:color="auto" w:fill="auto"/>
          </w:tcPr>
          <w:p w14:paraId="1B7C5226" w14:textId="55CC91EA" w:rsidR="009A7378" w:rsidRPr="00D63217" w:rsidRDefault="009A7378" w:rsidP="003F6C71">
            <w:pPr>
              <w:pStyle w:val="TableText"/>
              <w:spacing w:before="0" w:after="0" w:line="240" w:lineRule="auto"/>
              <w:jc w:val="center"/>
              <w:rPr>
                <w:bCs/>
              </w:rPr>
            </w:pPr>
            <w:r w:rsidRPr="00D63217">
              <w:rPr>
                <w:b/>
              </w:rPr>
              <w:t>1.2</w:t>
            </w:r>
            <w:r w:rsidR="003F6C71" w:rsidRPr="00D63217">
              <w:br/>
            </w:r>
            <w:r w:rsidRPr="00D63217">
              <w:t>0.50</w:t>
            </w:r>
          </w:p>
        </w:tc>
      </w:tr>
      <w:tr w:rsidR="009A7378" w:rsidRPr="00D63217" w14:paraId="7901289E" w14:textId="77777777" w:rsidTr="00BF4B43">
        <w:trPr>
          <w:cantSplit/>
          <w:trHeight w:val="13"/>
        </w:trPr>
        <w:tc>
          <w:tcPr>
            <w:tcW w:w="581" w:type="pct"/>
            <w:tcBorders>
              <w:bottom w:val="single" w:sz="4" w:space="0" w:color="auto"/>
            </w:tcBorders>
          </w:tcPr>
          <w:p w14:paraId="375DA9A8" w14:textId="77777777" w:rsidR="009A7378" w:rsidRPr="00D63217" w:rsidRDefault="009A7378" w:rsidP="002C3D34">
            <w:pPr>
              <w:pStyle w:val="TableText"/>
              <w:spacing w:before="0" w:after="0" w:line="240" w:lineRule="auto"/>
            </w:pPr>
          </w:p>
        </w:tc>
        <w:tc>
          <w:tcPr>
            <w:tcW w:w="911" w:type="pct"/>
            <w:tcBorders>
              <w:bottom w:val="single" w:sz="4" w:space="0" w:color="auto"/>
            </w:tcBorders>
          </w:tcPr>
          <w:p w14:paraId="1F426009" w14:textId="77777777" w:rsidR="009A7378" w:rsidRPr="00D63217" w:rsidRDefault="009A7378" w:rsidP="002C3D34">
            <w:pPr>
              <w:pStyle w:val="TableText"/>
              <w:spacing w:before="0" w:after="0" w:line="240" w:lineRule="auto"/>
            </w:pPr>
            <w:r w:rsidRPr="00D63217">
              <w:t>Small insectivore</w:t>
            </w:r>
          </w:p>
        </w:tc>
        <w:tc>
          <w:tcPr>
            <w:tcW w:w="779" w:type="pct"/>
            <w:tcBorders>
              <w:bottom w:val="single" w:sz="4" w:space="0" w:color="auto"/>
            </w:tcBorders>
          </w:tcPr>
          <w:p w14:paraId="506AF01E" w14:textId="77777777" w:rsidR="009A7378" w:rsidRPr="00D63217" w:rsidRDefault="009A7378" w:rsidP="002C3D34">
            <w:pPr>
              <w:pStyle w:val="TableText"/>
              <w:spacing w:before="0" w:after="0" w:line="240" w:lineRule="auto"/>
            </w:pPr>
            <w:r w:rsidRPr="00D63217">
              <w:t>Ground directed</w:t>
            </w:r>
          </w:p>
        </w:tc>
        <w:tc>
          <w:tcPr>
            <w:tcW w:w="647" w:type="pct"/>
            <w:tcBorders>
              <w:bottom w:val="single" w:sz="4" w:space="0" w:color="auto"/>
            </w:tcBorders>
          </w:tcPr>
          <w:p w14:paraId="318A873D" w14:textId="77777777" w:rsidR="009A7378" w:rsidRPr="00D63217" w:rsidRDefault="009A7378" w:rsidP="00F16080">
            <w:pPr>
              <w:pStyle w:val="TableText"/>
              <w:spacing w:before="0" w:after="0" w:line="240" w:lineRule="auto"/>
              <w:jc w:val="center"/>
            </w:pPr>
            <w:r w:rsidRPr="00D63217">
              <w:t>5.4</w:t>
            </w:r>
          </w:p>
        </w:tc>
        <w:tc>
          <w:tcPr>
            <w:tcW w:w="711" w:type="pct"/>
            <w:tcBorders>
              <w:bottom w:val="single" w:sz="4" w:space="0" w:color="auto"/>
            </w:tcBorders>
          </w:tcPr>
          <w:p w14:paraId="2A730EEC" w14:textId="77777777" w:rsidR="009A7378" w:rsidRPr="00D63217" w:rsidRDefault="009A7378" w:rsidP="00F16080">
            <w:pPr>
              <w:pStyle w:val="TableText"/>
              <w:spacing w:before="0" w:after="0" w:line="240" w:lineRule="auto"/>
              <w:jc w:val="center"/>
            </w:pPr>
            <w:r w:rsidRPr="00D63217">
              <w:t>800</w:t>
            </w:r>
          </w:p>
        </w:tc>
        <w:tc>
          <w:tcPr>
            <w:tcW w:w="797" w:type="pct"/>
            <w:tcBorders>
              <w:bottom w:val="single" w:sz="4" w:space="0" w:color="auto"/>
            </w:tcBorders>
          </w:tcPr>
          <w:p w14:paraId="1B102C75" w14:textId="77777777" w:rsidR="009A7378" w:rsidRPr="00D63217" w:rsidRDefault="009A7378" w:rsidP="00F16080">
            <w:pPr>
              <w:pStyle w:val="TableText"/>
              <w:spacing w:before="0" w:after="0" w:line="240" w:lineRule="auto"/>
              <w:jc w:val="center"/>
            </w:pPr>
            <w:r w:rsidRPr="00D63217">
              <w:t>4.3</w:t>
            </w:r>
          </w:p>
        </w:tc>
        <w:tc>
          <w:tcPr>
            <w:tcW w:w="574" w:type="pct"/>
            <w:tcBorders>
              <w:bottom w:val="single" w:sz="4" w:space="0" w:color="auto"/>
            </w:tcBorders>
            <w:shd w:val="clear" w:color="auto" w:fill="auto"/>
          </w:tcPr>
          <w:p w14:paraId="56864B3C" w14:textId="77777777" w:rsidR="009A7378" w:rsidRPr="00D63217" w:rsidRDefault="009A7378" w:rsidP="00F16080">
            <w:pPr>
              <w:pStyle w:val="TableText"/>
              <w:spacing w:before="0" w:after="0" w:line="240" w:lineRule="auto"/>
              <w:jc w:val="center"/>
            </w:pPr>
            <w:r w:rsidRPr="00D63217">
              <w:t>0.71</w:t>
            </w:r>
          </w:p>
        </w:tc>
      </w:tr>
      <w:tr w:rsidR="009A7378" w:rsidRPr="00D63217" w14:paraId="1A05EFC4"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3C801DD9" w14:textId="77777777" w:rsidR="009A7378" w:rsidRPr="00D63217" w:rsidRDefault="009A7378" w:rsidP="00F16080">
            <w:pPr>
              <w:pStyle w:val="TableText"/>
              <w:spacing w:before="0" w:after="0" w:line="240" w:lineRule="auto"/>
              <w:jc w:val="center"/>
            </w:pPr>
            <w:r w:rsidRPr="00D63217">
              <w:t>General weed control in vineyards</w:t>
            </w:r>
          </w:p>
        </w:tc>
      </w:tr>
      <w:tr w:rsidR="009A7378" w:rsidRPr="00D63217" w14:paraId="23E43690" w14:textId="77777777" w:rsidTr="00BF4B43">
        <w:trPr>
          <w:cantSplit/>
          <w:trHeight w:val="13"/>
        </w:trPr>
        <w:tc>
          <w:tcPr>
            <w:tcW w:w="581" w:type="pct"/>
            <w:tcBorders>
              <w:top w:val="single" w:sz="4" w:space="0" w:color="auto"/>
            </w:tcBorders>
          </w:tcPr>
          <w:p w14:paraId="70CBF530" w14:textId="77777777" w:rsidR="009A7378" w:rsidRPr="00D63217" w:rsidRDefault="009A7378" w:rsidP="002C3D34">
            <w:pPr>
              <w:pStyle w:val="TableText"/>
              <w:spacing w:before="0" w:after="0" w:line="240" w:lineRule="auto"/>
            </w:pPr>
            <w:r w:rsidRPr="00D63217">
              <w:t>Vineyard</w:t>
            </w:r>
          </w:p>
        </w:tc>
        <w:tc>
          <w:tcPr>
            <w:tcW w:w="911" w:type="pct"/>
            <w:tcBorders>
              <w:top w:val="single" w:sz="4" w:space="0" w:color="auto"/>
            </w:tcBorders>
          </w:tcPr>
          <w:p w14:paraId="5B8A1B1C" w14:textId="77777777" w:rsidR="009A7378" w:rsidRPr="00D63217" w:rsidRDefault="009A7378" w:rsidP="002C3D34">
            <w:pPr>
              <w:pStyle w:val="TableText"/>
              <w:spacing w:before="0" w:after="0" w:line="240" w:lineRule="auto"/>
            </w:pPr>
            <w:r w:rsidRPr="00D63217">
              <w:t>Small herbivore</w:t>
            </w:r>
          </w:p>
        </w:tc>
        <w:tc>
          <w:tcPr>
            <w:tcW w:w="779" w:type="pct"/>
            <w:tcBorders>
              <w:top w:val="single" w:sz="4" w:space="0" w:color="auto"/>
            </w:tcBorders>
          </w:tcPr>
          <w:p w14:paraId="5C3EF7EF" w14:textId="77777777" w:rsidR="009A7378" w:rsidRPr="00D63217" w:rsidRDefault="009A7378" w:rsidP="002C3D34">
            <w:pPr>
              <w:pStyle w:val="TableText"/>
              <w:spacing w:before="0" w:after="0" w:line="240" w:lineRule="auto"/>
            </w:pPr>
            <w:r w:rsidRPr="00D63217">
              <w:t>Ground directed</w:t>
            </w:r>
          </w:p>
        </w:tc>
        <w:tc>
          <w:tcPr>
            <w:tcW w:w="647" w:type="pct"/>
            <w:tcBorders>
              <w:top w:val="single" w:sz="4" w:space="0" w:color="auto"/>
            </w:tcBorders>
          </w:tcPr>
          <w:p w14:paraId="76BA61D7" w14:textId="77777777" w:rsidR="009A7378" w:rsidRPr="00D63217" w:rsidRDefault="009A7378" w:rsidP="00F16080">
            <w:pPr>
              <w:pStyle w:val="TableText"/>
              <w:spacing w:before="0" w:after="0" w:line="240" w:lineRule="auto"/>
              <w:jc w:val="center"/>
            </w:pPr>
            <w:r w:rsidRPr="00D63217">
              <w:t>136.4</w:t>
            </w:r>
          </w:p>
        </w:tc>
        <w:tc>
          <w:tcPr>
            <w:tcW w:w="711" w:type="pct"/>
            <w:tcBorders>
              <w:top w:val="single" w:sz="4" w:space="0" w:color="auto"/>
            </w:tcBorders>
          </w:tcPr>
          <w:p w14:paraId="67486306" w14:textId="77777777" w:rsidR="009A7378" w:rsidRPr="00D63217" w:rsidRDefault="009A7378" w:rsidP="00F16080">
            <w:pPr>
              <w:pStyle w:val="TableText"/>
              <w:spacing w:before="0" w:after="0" w:line="240" w:lineRule="auto"/>
              <w:jc w:val="center"/>
            </w:pPr>
            <w:r w:rsidRPr="00D63217">
              <w:t>432</w:t>
            </w:r>
          </w:p>
        </w:tc>
        <w:tc>
          <w:tcPr>
            <w:tcW w:w="797" w:type="pct"/>
            <w:tcBorders>
              <w:top w:val="single" w:sz="4" w:space="0" w:color="auto"/>
            </w:tcBorders>
          </w:tcPr>
          <w:p w14:paraId="5F0BC900" w14:textId="77777777" w:rsidR="009A7378" w:rsidRPr="00D63217" w:rsidRDefault="009A7378" w:rsidP="00F16080">
            <w:pPr>
              <w:pStyle w:val="TableText"/>
              <w:spacing w:before="0" w:after="0" w:line="240" w:lineRule="auto"/>
              <w:jc w:val="center"/>
            </w:pPr>
            <w:r w:rsidRPr="00D63217">
              <w:t>59</w:t>
            </w:r>
          </w:p>
        </w:tc>
        <w:tc>
          <w:tcPr>
            <w:tcW w:w="574" w:type="pct"/>
            <w:tcBorders>
              <w:top w:val="single" w:sz="4" w:space="0" w:color="auto"/>
            </w:tcBorders>
            <w:shd w:val="clear" w:color="auto" w:fill="auto"/>
          </w:tcPr>
          <w:p w14:paraId="622AED73" w14:textId="77777777" w:rsidR="009A7378" w:rsidRPr="00D63217" w:rsidRDefault="009A7378" w:rsidP="00F16080">
            <w:pPr>
              <w:pStyle w:val="TableText"/>
              <w:spacing w:before="0" w:after="0" w:line="240" w:lineRule="auto"/>
              <w:jc w:val="center"/>
              <w:rPr>
                <w:b/>
              </w:rPr>
            </w:pPr>
            <w:r w:rsidRPr="00D63217">
              <w:rPr>
                <w:b/>
              </w:rPr>
              <w:t>9.7</w:t>
            </w:r>
          </w:p>
        </w:tc>
      </w:tr>
      <w:tr w:rsidR="009A7378" w:rsidRPr="00D63217" w14:paraId="62C4658D" w14:textId="77777777" w:rsidTr="00BF4B43">
        <w:trPr>
          <w:cantSplit/>
          <w:trHeight w:val="13"/>
        </w:trPr>
        <w:tc>
          <w:tcPr>
            <w:tcW w:w="581" w:type="pct"/>
          </w:tcPr>
          <w:p w14:paraId="050DE75E" w14:textId="77777777" w:rsidR="009A7378" w:rsidRPr="00D63217" w:rsidRDefault="009A7378" w:rsidP="002C3D34">
            <w:pPr>
              <w:pStyle w:val="TableText"/>
              <w:spacing w:before="0" w:after="0" w:line="240" w:lineRule="auto"/>
            </w:pPr>
          </w:p>
        </w:tc>
        <w:tc>
          <w:tcPr>
            <w:tcW w:w="911" w:type="pct"/>
          </w:tcPr>
          <w:p w14:paraId="0171A558" w14:textId="77777777" w:rsidR="009A7378" w:rsidRPr="00D63217" w:rsidRDefault="009A7378" w:rsidP="002C3D34">
            <w:pPr>
              <w:pStyle w:val="TableText"/>
              <w:spacing w:before="0" w:after="0" w:line="240" w:lineRule="auto"/>
            </w:pPr>
            <w:r w:rsidRPr="00D63217">
              <w:t>Large herbivore</w:t>
            </w:r>
          </w:p>
        </w:tc>
        <w:tc>
          <w:tcPr>
            <w:tcW w:w="779" w:type="pct"/>
          </w:tcPr>
          <w:p w14:paraId="7FE0CA2D" w14:textId="77777777" w:rsidR="009A7378" w:rsidRPr="00D63217" w:rsidRDefault="009A7378" w:rsidP="002C3D34">
            <w:pPr>
              <w:pStyle w:val="TableText"/>
              <w:spacing w:before="0" w:after="0" w:line="240" w:lineRule="auto"/>
            </w:pPr>
            <w:r w:rsidRPr="00D63217">
              <w:t>Ground directed</w:t>
            </w:r>
          </w:p>
        </w:tc>
        <w:tc>
          <w:tcPr>
            <w:tcW w:w="647" w:type="pct"/>
          </w:tcPr>
          <w:p w14:paraId="6DB91CCD" w14:textId="77777777" w:rsidR="009A7378" w:rsidRPr="00D63217" w:rsidRDefault="009A7378" w:rsidP="00F16080">
            <w:pPr>
              <w:pStyle w:val="TableText"/>
              <w:spacing w:before="0" w:after="0" w:line="240" w:lineRule="auto"/>
              <w:jc w:val="center"/>
            </w:pPr>
            <w:r w:rsidRPr="00D63217">
              <w:t>27.2</w:t>
            </w:r>
          </w:p>
        </w:tc>
        <w:tc>
          <w:tcPr>
            <w:tcW w:w="711" w:type="pct"/>
          </w:tcPr>
          <w:p w14:paraId="7192E4F9" w14:textId="77777777" w:rsidR="009A7378" w:rsidRPr="00D63217" w:rsidRDefault="009A7378" w:rsidP="00F16080">
            <w:pPr>
              <w:pStyle w:val="TableText"/>
              <w:spacing w:before="0" w:after="0" w:line="240" w:lineRule="auto"/>
              <w:jc w:val="center"/>
            </w:pPr>
            <w:r w:rsidRPr="00D63217">
              <w:t>432</w:t>
            </w:r>
          </w:p>
        </w:tc>
        <w:tc>
          <w:tcPr>
            <w:tcW w:w="797" w:type="pct"/>
          </w:tcPr>
          <w:p w14:paraId="2B671214" w14:textId="77777777" w:rsidR="009A7378" w:rsidRPr="00D63217" w:rsidRDefault="009A7378" w:rsidP="00F16080">
            <w:pPr>
              <w:pStyle w:val="TableText"/>
              <w:spacing w:before="0" w:after="0" w:line="240" w:lineRule="auto"/>
              <w:jc w:val="center"/>
            </w:pPr>
            <w:r w:rsidRPr="00D63217">
              <w:t>12</w:t>
            </w:r>
          </w:p>
        </w:tc>
        <w:tc>
          <w:tcPr>
            <w:tcW w:w="574" w:type="pct"/>
            <w:shd w:val="clear" w:color="auto" w:fill="auto"/>
          </w:tcPr>
          <w:p w14:paraId="2C2D5937" w14:textId="77777777" w:rsidR="009A7378" w:rsidRPr="00D63217" w:rsidRDefault="009A7378" w:rsidP="00F16080">
            <w:pPr>
              <w:pStyle w:val="TableText"/>
              <w:spacing w:before="0" w:after="0" w:line="240" w:lineRule="auto"/>
              <w:jc w:val="center"/>
              <w:rPr>
                <w:b/>
              </w:rPr>
            </w:pPr>
            <w:r w:rsidRPr="00D63217">
              <w:rPr>
                <w:b/>
              </w:rPr>
              <w:t>1.9</w:t>
            </w:r>
          </w:p>
        </w:tc>
      </w:tr>
      <w:tr w:rsidR="009A7378" w:rsidRPr="00D63217" w14:paraId="0DA44E8B" w14:textId="77777777" w:rsidTr="00BF4B43">
        <w:trPr>
          <w:cantSplit/>
          <w:trHeight w:val="13"/>
        </w:trPr>
        <w:tc>
          <w:tcPr>
            <w:tcW w:w="581" w:type="pct"/>
            <w:tcBorders>
              <w:bottom w:val="single" w:sz="4" w:space="0" w:color="auto"/>
            </w:tcBorders>
          </w:tcPr>
          <w:p w14:paraId="2378B282" w14:textId="77777777" w:rsidR="009A7378" w:rsidRPr="00D63217" w:rsidRDefault="009A7378" w:rsidP="002C3D34">
            <w:pPr>
              <w:pStyle w:val="TableText"/>
              <w:spacing w:before="0" w:after="0" w:line="240" w:lineRule="auto"/>
            </w:pPr>
          </w:p>
        </w:tc>
        <w:tc>
          <w:tcPr>
            <w:tcW w:w="911" w:type="pct"/>
            <w:tcBorders>
              <w:bottom w:val="single" w:sz="4" w:space="0" w:color="auto"/>
            </w:tcBorders>
          </w:tcPr>
          <w:p w14:paraId="6864E85C" w14:textId="77777777" w:rsidR="009A7378" w:rsidRPr="00D63217" w:rsidRDefault="009A7378" w:rsidP="002C3D34">
            <w:pPr>
              <w:pStyle w:val="TableText"/>
              <w:spacing w:before="0" w:after="0" w:line="240" w:lineRule="auto"/>
            </w:pPr>
            <w:r w:rsidRPr="00D63217">
              <w:t>Small omnivore</w:t>
            </w:r>
          </w:p>
        </w:tc>
        <w:tc>
          <w:tcPr>
            <w:tcW w:w="779" w:type="pct"/>
            <w:tcBorders>
              <w:bottom w:val="single" w:sz="4" w:space="0" w:color="auto"/>
            </w:tcBorders>
          </w:tcPr>
          <w:p w14:paraId="0233080A" w14:textId="77777777" w:rsidR="009A7378" w:rsidRPr="00D63217" w:rsidRDefault="009A7378" w:rsidP="002C3D34">
            <w:pPr>
              <w:pStyle w:val="TableText"/>
              <w:spacing w:before="0" w:after="0" w:line="240" w:lineRule="auto"/>
            </w:pPr>
            <w:r w:rsidRPr="00D63217">
              <w:t>Ground directed</w:t>
            </w:r>
          </w:p>
        </w:tc>
        <w:tc>
          <w:tcPr>
            <w:tcW w:w="647" w:type="pct"/>
            <w:tcBorders>
              <w:bottom w:val="single" w:sz="4" w:space="0" w:color="auto"/>
            </w:tcBorders>
          </w:tcPr>
          <w:p w14:paraId="7AC80959" w14:textId="77777777" w:rsidR="009A7378" w:rsidRPr="00D63217" w:rsidRDefault="009A7378" w:rsidP="00F16080">
            <w:pPr>
              <w:pStyle w:val="TableText"/>
              <w:spacing w:before="0" w:after="0" w:line="240" w:lineRule="auto"/>
              <w:jc w:val="center"/>
            </w:pPr>
            <w:r w:rsidRPr="00D63217">
              <w:t>17.2</w:t>
            </w:r>
          </w:p>
        </w:tc>
        <w:tc>
          <w:tcPr>
            <w:tcW w:w="711" w:type="pct"/>
            <w:tcBorders>
              <w:bottom w:val="single" w:sz="4" w:space="0" w:color="auto"/>
            </w:tcBorders>
          </w:tcPr>
          <w:p w14:paraId="671B917F" w14:textId="77777777" w:rsidR="009A7378" w:rsidRPr="00D63217" w:rsidRDefault="009A7378" w:rsidP="00F16080">
            <w:pPr>
              <w:pStyle w:val="TableText"/>
              <w:spacing w:before="0" w:after="0" w:line="240" w:lineRule="auto"/>
              <w:jc w:val="center"/>
            </w:pPr>
            <w:r w:rsidRPr="00D63217">
              <w:t>432</w:t>
            </w:r>
          </w:p>
        </w:tc>
        <w:tc>
          <w:tcPr>
            <w:tcW w:w="797" w:type="pct"/>
            <w:tcBorders>
              <w:bottom w:val="single" w:sz="4" w:space="0" w:color="auto"/>
            </w:tcBorders>
          </w:tcPr>
          <w:p w14:paraId="27A990C7" w14:textId="77777777" w:rsidR="009A7378" w:rsidRPr="00D63217" w:rsidRDefault="009A7378" w:rsidP="00F16080">
            <w:pPr>
              <w:pStyle w:val="TableText"/>
              <w:spacing w:before="0" w:after="0" w:line="240" w:lineRule="auto"/>
              <w:jc w:val="center"/>
            </w:pPr>
            <w:r w:rsidRPr="00D63217">
              <w:t>7.4</w:t>
            </w:r>
          </w:p>
        </w:tc>
        <w:tc>
          <w:tcPr>
            <w:tcW w:w="574" w:type="pct"/>
            <w:tcBorders>
              <w:bottom w:val="single" w:sz="4" w:space="0" w:color="auto"/>
            </w:tcBorders>
            <w:shd w:val="clear" w:color="auto" w:fill="auto"/>
          </w:tcPr>
          <w:p w14:paraId="2F23DB64" w14:textId="77777777" w:rsidR="009A7378" w:rsidRPr="00D63217" w:rsidRDefault="009A7378" w:rsidP="00F16080">
            <w:pPr>
              <w:pStyle w:val="TableText"/>
              <w:spacing w:before="0" w:after="0" w:line="240" w:lineRule="auto"/>
              <w:jc w:val="center"/>
              <w:rPr>
                <w:b/>
              </w:rPr>
            </w:pPr>
            <w:r w:rsidRPr="00D63217">
              <w:rPr>
                <w:b/>
              </w:rPr>
              <w:t>1.2</w:t>
            </w:r>
          </w:p>
        </w:tc>
      </w:tr>
      <w:tr w:rsidR="009A7378" w:rsidRPr="00D63217" w14:paraId="259CCFA8"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7365DB59" w14:textId="77777777" w:rsidR="009A7378" w:rsidRPr="00D63217" w:rsidRDefault="009A7378" w:rsidP="00F16080">
            <w:pPr>
              <w:pStyle w:val="TableText"/>
              <w:spacing w:before="0" w:after="0" w:line="240" w:lineRule="auto"/>
              <w:jc w:val="center"/>
            </w:pPr>
            <w:r w:rsidRPr="00D63217">
              <w:rPr>
                <w:color w:val="auto"/>
              </w:rPr>
              <w:t>Spray topping in pulses</w:t>
            </w:r>
          </w:p>
        </w:tc>
      </w:tr>
      <w:tr w:rsidR="009A7378" w:rsidRPr="00D63217" w14:paraId="5C1D478A" w14:textId="77777777" w:rsidTr="00BF4B43">
        <w:trPr>
          <w:cantSplit/>
          <w:trHeight w:val="13"/>
        </w:trPr>
        <w:tc>
          <w:tcPr>
            <w:tcW w:w="581" w:type="pct"/>
            <w:tcBorders>
              <w:top w:val="single" w:sz="4" w:space="0" w:color="auto"/>
            </w:tcBorders>
          </w:tcPr>
          <w:p w14:paraId="0BD73048" w14:textId="77777777" w:rsidR="009A7378" w:rsidRPr="00D63217" w:rsidRDefault="009A7378" w:rsidP="002C3D34">
            <w:pPr>
              <w:pStyle w:val="TableText"/>
              <w:spacing w:before="0" w:after="0" w:line="240" w:lineRule="auto"/>
            </w:pPr>
            <w:r w:rsidRPr="00D63217">
              <w:t>Pulses</w:t>
            </w:r>
          </w:p>
        </w:tc>
        <w:tc>
          <w:tcPr>
            <w:tcW w:w="911" w:type="pct"/>
            <w:tcBorders>
              <w:top w:val="single" w:sz="4" w:space="0" w:color="auto"/>
            </w:tcBorders>
          </w:tcPr>
          <w:p w14:paraId="5964023C" w14:textId="77777777" w:rsidR="009A7378" w:rsidRPr="00D63217" w:rsidRDefault="009A7378" w:rsidP="002C3D34">
            <w:pPr>
              <w:pStyle w:val="TableText"/>
              <w:spacing w:before="0" w:after="0" w:line="240" w:lineRule="auto"/>
            </w:pPr>
            <w:r w:rsidRPr="00D63217">
              <w:t>Small herbivore</w:t>
            </w:r>
          </w:p>
        </w:tc>
        <w:tc>
          <w:tcPr>
            <w:tcW w:w="779" w:type="pct"/>
            <w:tcBorders>
              <w:top w:val="single" w:sz="4" w:space="0" w:color="auto"/>
            </w:tcBorders>
          </w:tcPr>
          <w:p w14:paraId="6CB6ADF5" w14:textId="77777777" w:rsidR="009A7378" w:rsidRPr="00D63217" w:rsidRDefault="009A7378" w:rsidP="002C3D34">
            <w:pPr>
              <w:pStyle w:val="TableText"/>
              <w:spacing w:before="0" w:after="0" w:line="240" w:lineRule="auto"/>
            </w:pPr>
            <w:r w:rsidRPr="00D63217">
              <w:t>BBCH ≥50</w:t>
            </w:r>
          </w:p>
        </w:tc>
        <w:tc>
          <w:tcPr>
            <w:tcW w:w="647" w:type="pct"/>
            <w:tcBorders>
              <w:top w:val="single" w:sz="4" w:space="0" w:color="auto"/>
            </w:tcBorders>
          </w:tcPr>
          <w:p w14:paraId="373C7B01" w14:textId="77777777" w:rsidR="009A7378" w:rsidRPr="00D63217" w:rsidRDefault="009A7378" w:rsidP="00F16080">
            <w:pPr>
              <w:pStyle w:val="TableText"/>
              <w:spacing w:before="0" w:after="0" w:line="240" w:lineRule="auto"/>
              <w:jc w:val="center"/>
            </w:pPr>
            <w:r w:rsidRPr="00D63217">
              <w:t>40.9</w:t>
            </w:r>
          </w:p>
        </w:tc>
        <w:tc>
          <w:tcPr>
            <w:tcW w:w="711" w:type="pct"/>
            <w:tcBorders>
              <w:top w:val="single" w:sz="4" w:space="0" w:color="auto"/>
            </w:tcBorders>
          </w:tcPr>
          <w:p w14:paraId="26479787" w14:textId="77777777" w:rsidR="009A7378" w:rsidRPr="00D63217" w:rsidRDefault="009A7378" w:rsidP="00F16080">
            <w:pPr>
              <w:pStyle w:val="TableText"/>
              <w:spacing w:before="0" w:after="0" w:line="240" w:lineRule="auto"/>
              <w:jc w:val="center"/>
            </w:pPr>
            <w:r w:rsidRPr="00D63217">
              <w:t>200</w:t>
            </w:r>
          </w:p>
        </w:tc>
        <w:tc>
          <w:tcPr>
            <w:tcW w:w="797" w:type="pct"/>
            <w:tcBorders>
              <w:top w:val="single" w:sz="4" w:space="0" w:color="auto"/>
            </w:tcBorders>
          </w:tcPr>
          <w:p w14:paraId="238CD86E" w14:textId="77777777" w:rsidR="009A7378" w:rsidRPr="00D63217" w:rsidRDefault="009A7378" w:rsidP="00F16080">
            <w:pPr>
              <w:pStyle w:val="TableText"/>
              <w:spacing w:before="0" w:after="0" w:line="240" w:lineRule="auto"/>
              <w:jc w:val="center"/>
            </w:pPr>
            <w:r w:rsidRPr="00D63217">
              <w:t>8.2</w:t>
            </w:r>
          </w:p>
        </w:tc>
        <w:tc>
          <w:tcPr>
            <w:tcW w:w="574" w:type="pct"/>
            <w:tcBorders>
              <w:top w:val="single" w:sz="4" w:space="0" w:color="auto"/>
            </w:tcBorders>
            <w:shd w:val="clear" w:color="auto" w:fill="auto"/>
          </w:tcPr>
          <w:p w14:paraId="6D57CB40" w14:textId="77777777" w:rsidR="009A7378" w:rsidRPr="00D63217" w:rsidRDefault="009A7378" w:rsidP="00F16080">
            <w:pPr>
              <w:pStyle w:val="TableText"/>
              <w:spacing w:before="0" w:after="0" w:line="240" w:lineRule="auto"/>
              <w:jc w:val="center"/>
              <w:rPr>
                <w:b/>
              </w:rPr>
            </w:pPr>
            <w:r w:rsidRPr="00D63217">
              <w:rPr>
                <w:b/>
              </w:rPr>
              <w:t>1.3</w:t>
            </w:r>
          </w:p>
        </w:tc>
      </w:tr>
      <w:tr w:rsidR="009A7378" w:rsidRPr="00D63217" w14:paraId="478D619C" w14:textId="77777777" w:rsidTr="00BF4B43">
        <w:trPr>
          <w:cantSplit/>
          <w:trHeight w:val="13"/>
        </w:trPr>
        <w:tc>
          <w:tcPr>
            <w:tcW w:w="581" w:type="pct"/>
          </w:tcPr>
          <w:p w14:paraId="6A4E6B8C" w14:textId="77777777" w:rsidR="009A7378" w:rsidRPr="00D63217" w:rsidRDefault="009A7378" w:rsidP="002C3D34">
            <w:pPr>
              <w:pStyle w:val="TableText"/>
              <w:spacing w:before="0" w:after="0" w:line="240" w:lineRule="auto"/>
            </w:pPr>
          </w:p>
        </w:tc>
        <w:tc>
          <w:tcPr>
            <w:tcW w:w="911" w:type="pct"/>
          </w:tcPr>
          <w:p w14:paraId="5D80C1B5" w14:textId="77777777" w:rsidR="009A7378" w:rsidRPr="00D63217" w:rsidRDefault="009A7378" w:rsidP="002C3D34">
            <w:pPr>
              <w:pStyle w:val="TableText"/>
              <w:spacing w:before="0" w:after="0" w:line="240" w:lineRule="auto"/>
            </w:pPr>
            <w:r w:rsidRPr="00D63217">
              <w:t>Large herbivore</w:t>
            </w:r>
          </w:p>
        </w:tc>
        <w:tc>
          <w:tcPr>
            <w:tcW w:w="779" w:type="pct"/>
          </w:tcPr>
          <w:p w14:paraId="2F943384" w14:textId="77777777" w:rsidR="009A7378" w:rsidRPr="00D63217" w:rsidRDefault="009A7378" w:rsidP="002C3D34">
            <w:pPr>
              <w:pStyle w:val="TableText"/>
              <w:spacing w:before="0" w:after="0" w:line="240" w:lineRule="auto"/>
            </w:pPr>
            <w:r w:rsidRPr="00D63217">
              <w:t>BBCH ≥50</w:t>
            </w:r>
          </w:p>
        </w:tc>
        <w:tc>
          <w:tcPr>
            <w:tcW w:w="647" w:type="pct"/>
          </w:tcPr>
          <w:p w14:paraId="638924F8" w14:textId="77777777" w:rsidR="009A7378" w:rsidRPr="00D63217" w:rsidRDefault="009A7378" w:rsidP="00F16080">
            <w:pPr>
              <w:pStyle w:val="TableText"/>
              <w:spacing w:before="0" w:after="0" w:line="240" w:lineRule="auto"/>
              <w:jc w:val="center"/>
            </w:pPr>
            <w:r w:rsidRPr="00D63217">
              <w:t>10.5</w:t>
            </w:r>
          </w:p>
        </w:tc>
        <w:tc>
          <w:tcPr>
            <w:tcW w:w="711" w:type="pct"/>
          </w:tcPr>
          <w:p w14:paraId="1F5C2C04" w14:textId="77777777" w:rsidR="009A7378" w:rsidRPr="00D63217" w:rsidRDefault="009A7378" w:rsidP="00F16080">
            <w:pPr>
              <w:pStyle w:val="TableText"/>
              <w:spacing w:before="0" w:after="0" w:line="240" w:lineRule="auto"/>
              <w:jc w:val="center"/>
            </w:pPr>
            <w:r w:rsidRPr="00D63217">
              <w:t>200</w:t>
            </w:r>
          </w:p>
        </w:tc>
        <w:tc>
          <w:tcPr>
            <w:tcW w:w="797" w:type="pct"/>
          </w:tcPr>
          <w:p w14:paraId="2E115AD7" w14:textId="77777777" w:rsidR="009A7378" w:rsidRPr="00D63217" w:rsidRDefault="009A7378" w:rsidP="00F16080">
            <w:pPr>
              <w:pStyle w:val="TableText"/>
              <w:spacing w:before="0" w:after="0" w:line="240" w:lineRule="auto"/>
              <w:jc w:val="center"/>
            </w:pPr>
            <w:r w:rsidRPr="00D63217">
              <w:t>2.1</w:t>
            </w:r>
          </w:p>
        </w:tc>
        <w:tc>
          <w:tcPr>
            <w:tcW w:w="574" w:type="pct"/>
            <w:shd w:val="clear" w:color="auto" w:fill="auto"/>
          </w:tcPr>
          <w:p w14:paraId="6AD6A539" w14:textId="77777777" w:rsidR="009A7378" w:rsidRPr="00D63217" w:rsidRDefault="009A7378" w:rsidP="00F16080">
            <w:pPr>
              <w:pStyle w:val="TableText"/>
              <w:spacing w:before="0" w:after="0" w:line="240" w:lineRule="auto"/>
              <w:jc w:val="center"/>
            </w:pPr>
            <w:r w:rsidRPr="00D63217">
              <w:t>0.34</w:t>
            </w:r>
          </w:p>
        </w:tc>
      </w:tr>
      <w:tr w:rsidR="009A7378" w:rsidRPr="00D63217" w14:paraId="39CA29F3" w14:textId="77777777" w:rsidTr="00BF4B43">
        <w:trPr>
          <w:cantSplit/>
          <w:trHeight w:val="13"/>
        </w:trPr>
        <w:tc>
          <w:tcPr>
            <w:tcW w:w="581" w:type="pct"/>
          </w:tcPr>
          <w:p w14:paraId="15E678B6" w14:textId="77777777" w:rsidR="009A7378" w:rsidRPr="00D63217" w:rsidRDefault="009A7378" w:rsidP="002C3D34">
            <w:pPr>
              <w:pStyle w:val="TableText"/>
              <w:spacing w:before="0" w:after="0" w:line="240" w:lineRule="auto"/>
            </w:pPr>
          </w:p>
        </w:tc>
        <w:tc>
          <w:tcPr>
            <w:tcW w:w="911" w:type="pct"/>
          </w:tcPr>
          <w:p w14:paraId="45B1AC31" w14:textId="77777777" w:rsidR="009A7378" w:rsidRPr="00D63217" w:rsidRDefault="009A7378" w:rsidP="002C3D34">
            <w:pPr>
              <w:pStyle w:val="TableText"/>
              <w:spacing w:before="0" w:after="0" w:line="240" w:lineRule="auto"/>
            </w:pPr>
            <w:r w:rsidRPr="00D63217">
              <w:t>Small omnivore</w:t>
            </w:r>
          </w:p>
        </w:tc>
        <w:tc>
          <w:tcPr>
            <w:tcW w:w="779" w:type="pct"/>
          </w:tcPr>
          <w:p w14:paraId="2AC9EC68" w14:textId="035D3B6B" w:rsidR="009A7378" w:rsidRPr="00D63217" w:rsidRDefault="009A7378" w:rsidP="003F6C71">
            <w:pPr>
              <w:pStyle w:val="TableText"/>
              <w:spacing w:before="0" w:after="0" w:line="240" w:lineRule="auto"/>
            </w:pPr>
            <w:r w:rsidRPr="00D63217">
              <w:t>BBCH ≥50</w:t>
            </w:r>
            <w:r w:rsidR="003F6C71" w:rsidRPr="00D63217">
              <w:br/>
            </w:r>
            <w:r w:rsidRPr="00D63217">
              <w:t>BBCH 81-99</w:t>
            </w:r>
          </w:p>
        </w:tc>
        <w:tc>
          <w:tcPr>
            <w:tcW w:w="647" w:type="pct"/>
          </w:tcPr>
          <w:p w14:paraId="67EAFBC8" w14:textId="6481A07F" w:rsidR="009A7378" w:rsidRPr="00D63217" w:rsidRDefault="009A7378" w:rsidP="003F6C71">
            <w:pPr>
              <w:pStyle w:val="TableText"/>
              <w:spacing w:before="0" w:after="0" w:line="240" w:lineRule="auto"/>
              <w:jc w:val="center"/>
            </w:pPr>
            <w:r w:rsidRPr="00D63217">
              <w:t>5.2</w:t>
            </w:r>
            <w:r w:rsidR="003F6C71" w:rsidRPr="00D63217">
              <w:br/>
            </w:r>
            <w:r w:rsidRPr="00D63217">
              <w:t>14.4</w:t>
            </w:r>
          </w:p>
        </w:tc>
        <w:tc>
          <w:tcPr>
            <w:tcW w:w="711" w:type="pct"/>
          </w:tcPr>
          <w:p w14:paraId="323436EC" w14:textId="2C4B0538" w:rsidR="009A7378" w:rsidRPr="00D63217" w:rsidRDefault="009A7378" w:rsidP="003F6C71">
            <w:pPr>
              <w:pStyle w:val="TableText"/>
              <w:spacing w:before="0" w:after="0" w:line="240" w:lineRule="auto"/>
              <w:jc w:val="center"/>
            </w:pPr>
            <w:r w:rsidRPr="00D63217">
              <w:t>200</w:t>
            </w:r>
            <w:r w:rsidR="003F6C71" w:rsidRPr="00D63217">
              <w:br/>
            </w:r>
            <w:r w:rsidRPr="00D63217">
              <w:t>200</w:t>
            </w:r>
          </w:p>
        </w:tc>
        <w:tc>
          <w:tcPr>
            <w:tcW w:w="797" w:type="pct"/>
          </w:tcPr>
          <w:p w14:paraId="643A3F3F" w14:textId="3E2AD703" w:rsidR="009A7378" w:rsidRPr="00D63217" w:rsidRDefault="009A7378" w:rsidP="003F6C71">
            <w:pPr>
              <w:pStyle w:val="TableText"/>
              <w:spacing w:before="0" w:after="0" w:line="240" w:lineRule="auto"/>
              <w:jc w:val="center"/>
            </w:pPr>
            <w:r w:rsidRPr="00D63217">
              <w:t>1.0</w:t>
            </w:r>
            <w:r w:rsidR="003F6C71" w:rsidRPr="00D63217">
              <w:br/>
            </w:r>
            <w:r w:rsidRPr="00D63217">
              <w:t>2.9</w:t>
            </w:r>
          </w:p>
        </w:tc>
        <w:tc>
          <w:tcPr>
            <w:tcW w:w="574" w:type="pct"/>
            <w:shd w:val="clear" w:color="auto" w:fill="auto"/>
          </w:tcPr>
          <w:p w14:paraId="761FB75C" w14:textId="4B2A8CA2" w:rsidR="009A7378" w:rsidRPr="00D63217" w:rsidRDefault="009A7378" w:rsidP="003F6C71">
            <w:pPr>
              <w:pStyle w:val="TableText"/>
              <w:spacing w:before="0" w:after="0" w:line="240" w:lineRule="auto"/>
              <w:jc w:val="center"/>
            </w:pPr>
            <w:r w:rsidRPr="00D63217">
              <w:t>0.17</w:t>
            </w:r>
            <w:r w:rsidR="003F6C71" w:rsidRPr="00D63217">
              <w:br/>
            </w:r>
            <w:r w:rsidRPr="00D63217">
              <w:t>0.47</w:t>
            </w:r>
          </w:p>
        </w:tc>
      </w:tr>
      <w:tr w:rsidR="009A7378" w:rsidRPr="00D63217" w14:paraId="15A70A06" w14:textId="77777777" w:rsidTr="00BF4B43">
        <w:trPr>
          <w:cantSplit/>
          <w:trHeight w:val="13"/>
        </w:trPr>
        <w:tc>
          <w:tcPr>
            <w:tcW w:w="581" w:type="pct"/>
            <w:tcBorders>
              <w:bottom w:val="single" w:sz="4" w:space="0" w:color="auto"/>
            </w:tcBorders>
          </w:tcPr>
          <w:p w14:paraId="1BB82DEA" w14:textId="77777777" w:rsidR="009A7378" w:rsidRPr="00D63217" w:rsidRDefault="009A7378" w:rsidP="002C3D34">
            <w:pPr>
              <w:pStyle w:val="TableText"/>
              <w:spacing w:before="0" w:after="0" w:line="240" w:lineRule="auto"/>
            </w:pPr>
          </w:p>
        </w:tc>
        <w:tc>
          <w:tcPr>
            <w:tcW w:w="911" w:type="pct"/>
            <w:tcBorders>
              <w:bottom w:val="single" w:sz="4" w:space="0" w:color="auto"/>
            </w:tcBorders>
          </w:tcPr>
          <w:p w14:paraId="03C62D4C" w14:textId="77777777" w:rsidR="009A7378" w:rsidRPr="00D63217" w:rsidRDefault="009A7378" w:rsidP="002C3D34">
            <w:pPr>
              <w:pStyle w:val="TableText"/>
              <w:spacing w:before="0" w:after="0" w:line="240" w:lineRule="auto"/>
            </w:pPr>
            <w:r w:rsidRPr="00D63217">
              <w:t>Small insectivore</w:t>
            </w:r>
          </w:p>
        </w:tc>
        <w:tc>
          <w:tcPr>
            <w:tcW w:w="779" w:type="pct"/>
            <w:tcBorders>
              <w:bottom w:val="single" w:sz="4" w:space="0" w:color="auto"/>
            </w:tcBorders>
          </w:tcPr>
          <w:p w14:paraId="64C4746E" w14:textId="77777777" w:rsidR="009A7378" w:rsidRPr="00D63217" w:rsidRDefault="009A7378" w:rsidP="002C3D34">
            <w:pPr>
              <w:pStyle w:val="TableText"/>
              <w:spacing w:before="0" w:after="0" w:line="240" w:lineRule="auto"/>
            </w:pPr>
            <w:r w:rsidRPr="00D63217">
              <w:t>BBCH ≥20</w:t>
            </w:r>
          </w:p>
        </w:tc>
        <w:tc>
          <w:tcPr>
            <w:tcW w:w="647" w:type="pct"/>
            <w:tcBorders>
              <w:bottom w:val="single" w:sz="4" w:space="0" w:color="auto"/>
            </w:tcBorders>
          </w:tcPr>
          <w:p w14:paraId="5FB38629" w14:textId="77777777" w:rsidR="009A7378" w:rsidRPr="00D63217" w:rsidRDefault="009A7378" w:rsidP="00F16080">
            <w:pPr>
              <w:pStyle w:val="TableText"/>
              <w:spacing w:before="0" w:after="0" w:line="240" w:lineRule="auto"/>
              <w:jc w:val="center"/>
            </w:pPr>
            <w:r w:rsidRPr="00D63217">
              <w:t>5.4</w:t>
            </w:r>
          </w:p>
        </w:tc>
        <w:tc>
          <w:tcPr>
            <w:tcW w:w="711" w:type="pct"/>
            <w:tcBorders>
              <w:bottom w:val="single" w:sz="4" w:space="0" w:color="auto"/>
            </w:tcBorders>
          </w:tcPr>
          <w:p w14:paraId="052EC9CF" w14:textId="77777777" w:rsidR="009A7378" w:rsidRPr="00D63217" w:rsidRDefault="009A7378" w:rsidP="00F16080">
            <w:pPr>
              <w:pStyle w:val="TableText"/>
              <w:spacing w:before="0" w:after="0" w:line="240" w:lineRule="auto"/>
              <w:jc w:val="center"/>
            </w:pPr>
            <w:r w:rsidRPr="00D63217">
              <w:t>200</w:t>
            </w:r>
          </w:p>
        </w:tc>
        <w:tc>
          <w:tcPr>
            <w:tcW w:w="797" w:type="pct"/>
            <w:tcBorders>
              <w:bottom w:val="single" w:sz="4" w:space="0" w:color="auto"/>
            </w:tcBorders>
          </w:tcPr>
          <w:p w14:paraId="6F00C7CA" w14:textId="77777777" w:rsidR="009A7378" w:rsidRPr="00D63217" w:rsidRDefault="009A7378" w:rsidP="00F16080">
            <w:pPr>
              <w:pStyle w:val="TableText"/>
              <w:spacing w:before="0" w:after="0" w:line="240" w:lineRule="auto"/>
              <w:jc w:val="center"/>
            </w:pPr>
            <w:r w:rsidRPr="00D63217">
              <w:t>1.1</w:t>
            </w:r>
          </w:p>
        </w:tc>
        <w:tc>
          <w:tcPr>
            <w:tcW w:w="574" w:type="pct"/>
            <w:tcBorders>
              <w:bottom w:val="single" w:sz="4" w:space="0" w:color="auto"/>
            </w:tcBorders>
            <w:shd w:val="clear" w:color="auto" w:fill="auto"/>
          </w:tcPr>
          <w:p w14:paraId="0BFD7610" w14:textId="77777777" w:rsidR="009A7378" w:rsidRPr="00D63217" w:rsidRDefault="009A7378" w:rsidP="00F16080">
            <w:pPr>
              <w:pStyle w:val="TableText"/>
              <w:spacing w:before="0" w:after="0" w:line="240" w:lineRule="auto"/>
              <w:jc w:val="center"/>
            </w:pPr>
            <w:r w:rsidRPr="00D63217">
              <w:t>0.18</w:t>
            </w:r>
          </w:p>
        </w:tc>
      </w:tr>
      <w:tr w:rsidR="009A7378" w:rsidRPr="00D63217" w14:paraId="3D77C0A4"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44384339" w14:textId="77777777" w:rsidR="009A7378" w:rsidRPr="00D63217" w:rsidRDefault="009A7378" w:rsidP="00F16080">
            <w:pPr>
              <w:pStyle w:val="TableText"/>
              <w:spacing w:before="0" w:after="0" w:line="240" w:lineRule="auto"/>
              <w:jc w:val="center"/>
            </w:pPr>
            <w:r w:rsidRPr="00D63217">
              <w:rPr>
                <w:color w:val="auto"/>
              </w:rPr>
              <w:t>Pre-harvest desiccation in cotton</w:t>
            </w:r>
          </w:p>
        </w:tc>
      </w:tr>
      <w:tr w:rsidR="009A7378" w:rsidRPr="00D63217" w14:paraId="3CF1C198" w14:textId="77777777" w:rsidTr="00BF4B43">
        <w:trPr>
          <w:cantSplit/>
          <w:trHeight w:val="13"/>
        </w:trPr>
        <w:tc>
          <w:tcPr>
            <w:tcW w:w="581" w:type="pct"/>
            <w:tcBorders>
              <w:top w:val="single" w:sz="4" w:space="0" w:color="auto"/>
            </w:tcBorders>
          </w:tcPr>
          <w:p w14:paraId="362632BD" w14:textId="77777777" w:rsidR="009A7378" w:rsidRPr="00D63217" w:rsidRDefault="009A7378" w:rsidP="002C3D34">
            <w:pPr>
              <w:pStyle w:val="TableText"/>
              <w:spacing w:before="0" w:after="0" w:line="240" w:lineRule="auto"/>
            </w:pPr>
            <w:r w:rsidRPr="00D63217">
              <w:t>Cotton</w:t>
            </w:r>
          </w:p>
        </w:tc>
        <w:tc>
          <w:tcPr>
            <w:tcW w:w="911" w:type="pct"/>
            <w:tcBorders>
              <w:top w:val="single" w:sz="4" w:space="0" w:color="auto"/>
            </w:tcBorders>
          </w:tcPr>
          <w:p w14:paraId="72754A5C" w14:textId="77777777" w:rsidR="009A7378" w:rsidRPr="00D63217" w:rsidRDefault="009A7378" w:rsidP="002C3D34">
            <w:pPr>
              <w:pStyle w:val="TableText"/>
              <w:spacing w:before="0" w:after="0" w:line="240" w:lineRule="auto"/>
            </w:pPr>
            <w:r w:rsidRPr="00D63217">
              <w:t>Small herbivore</w:t>
            </w:r>
          </w:p>
        </w:tc>
        <w:tc>
          <w:tcPr>
            <w:tcW w:w="779" w:type="pct"/>
            <w:tcBorders>
              <w:top w:val="single" w:sz="4" w:space="0" w:color="auto"/>
            </w:tcBorders>
          </w:tcPr>
          <w:p w14:paraId="18B29320" w14:textId="77777777" w:rsidR="009A7378" w:rsidRPr="00D63217" w:rsidRDefault="009A7378" w:rsidP="002C3D34">
            <w:pPr>
              <w:pStyle w:val="TableText"/>
              <w:spacing w:before="0" w:after="0" w:line="240" w:lineRule="auto"/>
            </w:pPr>
            <w:r w:rsidRPr="00D63217">
              <w:t>BBCH ≥50</w:t>
            </w:r>
          </w:p>
        </w:tc>
        <w:tc>
          <w:tcPr>
            <w:tcW w:w="647" w:type="pct"/>
            <w:tcBorders>
              <w:top w:val="single" w:sz="4" w:space="0" w:color="auto"/>
            </w:tcBorders>
          </w:tcPr>
          <w:p w14:paraId="15C2F517" w14:textId="77777777" w:rsidR="009A7378" w:rsidRPr="00D63217" w:rsidRDefault="009A7378" w:rsidP="00F16080">
            <w:pPr>
              <w:pStyle w:val="TableText"/>
              <w:spacing w:before="0" w:after="0" w:line="240" w:lineRule="auto"/>
              <w:jc w:val="center"/>
            </w:pPr>
            <w:r w:rsidRPr="00D63217">
              <w:t>34.1</w:t>
            </w:r>
          </w:p>
        </w:tc>
        <w:tc>
          <w:tcPr>
            <w:tcW w:w="711" w:type="pct"/>
            <w:tcBorders>
              <w:top w:val="single" w:sz="4" w:space="0" w:color="auto"/>
            </w:tcBorders>
          </w:tcPr>
          <w:p w14:paraId="73412B40" w14:textId="77777777" w:rsidR="009A7378" w:rsidRPr="00D63217" w:rsidRDefault="009A7378" w:rsidP="00F16080">
            <w:pPr>
              <w:pStyle w:val="TableText"/>
              <w:spacing w:before="0" w:after="0" w:line="240" w:lineRule="auto"/>
              <w:jc w:val="center"/>
            </w:pPr>
            <w:r w:rsidRPr="00D63217">
              <w:t>216</w:t>
            </w:r>
          </w:p>
        </w:tc>
        <w:tc>
          <w:tcPr>
            <w:tcW w:w="797" w:type="pct"/>
            <w:tcBorders>
              <w:top w:val="single" w:sz="4" w:space="0" w:color="auto"/>
            </w:tcBorders>
          </w:tcPr>
          <w:p w14:paraId="2625236C" w14:textId="77777777" w:rsidR="009A7378" w:rsidRPr="00D63217" w:rsidRDefault="009A7378" w:rsidP="00F16080">
            <w:pPr>
              <w:pStyle w:val="TableText"/>
              <w:spacing w:before="0" w:after="0" w:line="240" w:lineRule="auto"/>
              <w:jc w:val="center"/>
            </w:pPr>
            <w:r w:rsidRPr="00D63217">
              <w:t>7.4</w:t>
            </w:r>
          </w:p>
        </w:tc>
        <w:tc>
          <w:tcPr>
            <w:tcW w:w="574" w:type="pct"/>
            <w:tcBorders>
              <w:top w:val="single" w:sz="4" w:space="0" w:color="auto"/>
            </w:tcBorders>
            <w:shd w:val="clear" w:color="auto" w:fill="auto"/>
          </w:tcPr>
          <w:p w14:paraId="79CCB2BC" w14:textId="77777777" w:rsidR="009A7378" w:rsidRPr="00D63217" w:rsidRDefault="009A7378" w:rsidP="00F16080">
            <w:pPr>
              <w:pStyle w:val="TableText"/>
              <w:spacing w:before="0" w:after="0" w:line="240" w:lineRule="auto"/>
              <w:jc w:val="center"/>
              <w:rPr>
                <w:b/>
              </w:rPr>
            </w:pPr>
            <w:r w:rsidRPr="00D63217">
              <w:rPr>
                <w:b/>
              </w:rPr>
              <w:t>1.2</w:t>
            </w:r>
          </w:p>
        </w:tc>
      </w:tr>
      <w:tr w:rsidR="009A7378" w:rsidRPr="00D63217" w14:paraId="54603954" w14:textId="77777777" w:rsidTr="00BF4B43">
        <w:trPr>
          <w:cantSplit/>
          <w:trHeight w:val="13"/>
        </w:trPr>
        <w:tc>
          <w:tcPr>
            <w:tcW w:w="581" w:type="pct"/>
          </w:tcPr>
          <w:p w14:paraId="219CC242" w14:textId="77777777" w:rsidR="009A7378" w:rsidRPr="00D63217" w:rsidRDefault="009A7378" w:rsidP="002C3D34">
            <w:pPr>
              <w:pStyle w:val="TableText"/>
              <w:spacing w:before="0" w:after="0" w:line="240" w:lineRule="auto"/>
            </w:pPr>
          </w:p>
        </w:tc>
        <w:tc>
          <w:tcPr>
            <w:tcW w:w="911" w:type="pct"/>
          </w:tcPr>
          <w:p w14:paraId="15D50FE2" w14:textId="77777777" w:rsidR="009A7378" w:rsidRPr="00D63217" w:rsidRDefault="009A7378" w:rsidP="002C3D34">
            <w:pPr>
              <w:pStyle w:val="TableText"/>
              <w:spacing w:before="0" w:after="0" w:line="240" w:lineRule="auto"/>
            </w:pPr>
            <w:r w:rsidRPr="00D63217">
              <w:t>Small insectivore</w:t>
            </w:r>
          </w:p>
        </w:tc>
        <w:tc>
          <w:tcPr>
            <w:tcW w:w="779" w:type="pct"/>
          </w:tcPr>
          <w:p w14:paraId="29CF0388" w14:textId="77777777" w:rsidR="009A7378" w:rsidRPr="00D63217" w:rsidRDefault="009A7378" w:rsidP="002C3D34">
            <w:pPr>
              <w:pStyle w:val="TableText"/>
              <w:spacing w:before="0" w:after="0" w:line="240" w:lineRule="auto"/>
            </w:pPr>
            <w:r w:rsidRPr="00D63217">
              <w:t>BBCH ≥520</w:t>
            </w:r>
          </w:p>
        </w:tc>
        <w:tc>
          <w:tcPr>
            <w:tcW w:w="647" w:type="pct"/>
          </w:tcPr>
          <w:p w14:paraId="05C73540" w14:textId="77777777" w:rsidR="009A7378" w:rsidRPr="00D63217" w:rsidRDefault="009A7378" w:rsidP="00F16080">
            <w:pPr>
              <w:pStyle w:val="TableText"/>
              <w:spacing w:before="0" w:after="0" w:line="240" w:lineRule="auto"/>
              <w:jc w:val="center"/>
            </w:pPr>
            <w:r w:rsidRPr="00D63217">
              <w:t>5.4</w:t>
            </w:r>
          </w:p>
        </w:tc>
        <w:tc>
          <w:tcPr>
            <w:tcW w:w="711" w:type="pct"/>
          </w:tcPr>
          <w:p w14:paraId="46529E9C" w14:textId="77777777" w:rsidR="009A7378" w:rsidRPr="00D63217" w:rsidRDefault="009A7378" w:rsidP="00F16080">
            <w:pPr>
              <w:pStyle w:val="TableText"/>
              <w:spacing w:before="0" w:after="0" w:line="240" w:lineRule="auto"/>
              <w:jc w:val="center"/>
            </w:pPr>
            <w:r w:rsidRPr="00D63217">
              <w:t>216</w:t>
            </w:r>
          </w:p>
        </w:tc>
        <w:tc>
          <w:tcPr>
            <w:tcW w:w="797" w:type="pct"/>
          </w:tcPr>
          <w:p w14:paraId="6A9B8FA6" w14:textId="77777777" w:rsidR="009A7378" w:rsidRPr="00D63217" w:rsidRDefault="009A7378" w:rsidP="00F16080">
            <w:pPr>
              <w:pStyle w:val="TableText"/>
              <w:spacing w:before="0" w:after="0" w:line="240" w:lineRule="auto"/>
              <w:jc w:val="center"/>
            </w:pPr>
            <w:r w:rsidRPr="00D63217">
              <w:t>1.2</w:t>
            </w:r>
          </w:p>
        </w:tc>
        <w:tc>
          <w:tcPr>
            <w:tcW w:w="574" w:type="pct"/>
            <w:shd w:val="clear" w:color="auto" w:fill="auto"/>
          </w:tcPr>
          <w:p w14:paraId="6CE2D05C" w14:textId="77777777" w:rsidR="009A7378" w:rsidRPr="00D63217" w:rsidRDefault="009A7378" w:rsidP="00F16080">
            <w:pPr>
              <w:pStyle w:val="TableText"/>
              <w:spacing w:before="0" w:after="0" w:line="240" w:lineRule="auto"/>
              <w:jc w:val="center"/>
              <w:rPr>
                <w:bCs/>
              </w:rPr>
            </w:pPr>
            <w:r w:rsidRPr="00D63217">
              <w:rPr>
                <w:bCs/>
              </w:rPr>
              <w:t>0.19</w:t>
            </w:r>
          </w:p>
        </w:tc>
      </w:tr>
      <w:tr w:rsidR="009A7378" w:rsidRPr="00D63217" w14:paraId="4E7B3F2F" w14:textId="77777777" w:rsidTr="00BF4B43">
        <w:trPr>
          <w:cantSplit/>
          <w:trHeight w:val="13"/>
        </w:trPr>
        <w:tc>
          <w:tcPr>
            <w:tcW w:w="581" w:type="pct"/>
            <w:tcBorders>
              <w:bottom w:val="single" w:sz="4" w:space="0" w:color="auto"/>
            </w:tcBorders>
          </w:tcPr>
          <w:p w14:paraId="0A84388A" w14:textId="77777777" w:rsidR="009A7378" w:rsidRPr="00D63217" w:rsidRDefault="009A7378" w:rsidP="002C3D34">
            <w:pPr>
              <w:pStyle w:val="TableText"/>
              <w:spacing w:before="0" w:after="0" w:line="240" w:lineRule="auto"/>
            </w:pPr>
          </w:p>
        </w:tc>
        <w:tc>
          <w:tcPr>
            <w:tcW w:w="911" w:type="pct"/>
            <w:tcBorders>
              <w:bottom w:val="single" w:sz="4" w:space="0" w:color="auto"/>
            </w:tcBorders>
          </w:tcPr>
          <w:p w14:paraId="0D79C4A0" w14:textId="77777777" w:rsidR="009A7378" w:rsidRPr="00D63217" w:rsidRDefault="009A7378" w:rsidP="002C3D34">
            <w:pPr>
              <w:pStyle w:val="TableText"/>
              <w:spacing w:before="0" w:after="0" w:line="240" w:lineRule="auto"/>
            </w:pPr>
            <w:r w:rsidRPr="00D63217">
              <w:t>Small omnivore</w:t>
            </w:r>
          </w:p>
        </w:tc>
        <w:tc>
          <w:tcPr>
            <w:tcW w:w="779" w:type="pct"/>
            <w:tcBorders>
              <w:bottom w:val="single" w:sz="4" w:space="0" w:color="auto"/>
            </w:tcBorders>
          </w:tcPr>
          <w:p w14:paraId="1378F456" w14:textId="77777777" w:rsidR="009A7378" w:rsidRPr="00D63217" w:rsidRDefault="009A7378" w:rsidP="002C3D34">
            <w:pPr>
              <w:pStyle w:val="TableText"/>
              <w:spacing w:before="0" w:after="0" w:line="240" w:lineRule="auto"/>
            </w:pPr>
            <w:r w:rsidRPr="00D63217">
              <w:t>BBCH ≥50</w:t>
            </w:r>
          </w:p>
        </w:tc>
        <w:tc>
          <w:tcPr>
            <w:tcW w:w="647" w:type="pct"/>
            <w:tcBorders>
              <w:bottom w:val="single" w:sz="4" w:space="0" w:color="auto"/>
            </w:tcBorders>
          </w:tcPr>
          <w:p w14:paraId="2242424A" w14:textId="77777777" w:rsidR="009A7378" w:rsidRPr="00D63217" w:rsidRDefault="009A7378" w:rsidP="00F16080">
            <w:pPr>
              <w:pStyle w:val="TableText"/>
              <w:spacing w:before="0" w:after="0" w:line="240" w:lineRule="auto"/>
              <w:jc w:val="center"/>
            </w:pPr>
            <w:r w:rsidRPr="00D63217">
              <w:t>4.3</w:t>
            </w:r>
          </w:p>
        </w:tc>
        <w:tc>
          <w:tcPr>
            <w:tcW w:w="711" w:type="pct"/>
            <w:tcBorders>
              <w:bottom w:val="single" w:sz="4" w:space="0" w:color="auto"/>
            </w:tcBorders>
          </w:tcPr>
          <w:p w14:paraId="62F5C974" w14:textId="77777777" w:rsidR="009A7378" w:rsidRPr="00D63217" w:rsidRDefault="009A7378" w:rsidP="00F16080">
            <w:pPr>
              <w:pStyle w:val="TableText"/>
              <w:spacing w:before="0" w:after="0" w:line="240" w:lineRule="auto"/>
              <w:jc w:val="center"/>
            </w:pPr>
            <w:r w:rsidRPr="00D63217">
              <w:t>216</w:t>
            </w:r>
          </w:p>
        </w:tc>
        <w:tc>
          <w:tcPr>
            <w:tcW w:w="797" w:type="pct"/>
            <w:tcBorders>
              <w:bottom w:val="single" w:sz="4" w:space="0" w:color="auto"/>
            </w:tcBorders>
          </w:tcPr>
          <w:p w14:paraId="0A3E464E" w14:textId="77777777" w:rsidR="009A7378" w:rsidRPr="00D63217" w:rsidRDefault="009A7378" w:rsidP="00F16080">
            <w:pPr>
              <w:pStyle w:val="TableText"/>
              <w:spacing w:before="0" w:after="0" w:line="240" w:lineRule="auto"/>
              <w:jc w:val="center"/>
            </w:pPr>
            <w:r w:rsidRPr="00D63217">
              <w:t>0.93</w:t>
            </w:r>
          </w:p>
        </w:tc>
        <w:tc>
          <w:tcPr>
            <w:tcW w:w="574" w:type="pct"/>
            <w:tcBorders>
              <w:bottom w:val="single" w:sz="4" w:space="0" w:color="auto"/>
            </w:tcBorders>
            <w:shd w:val="clear" w:color="auto" w:fill="auto"/>
          </w:tcPr>
          <w:p w14:paraId="121BC5AD" w14:textId="77777777" w:rsidR="009A7378" w:rsidRPr="00D63217" w:rsidRDefault="009A7378" w:rsidP="00F16080">
            <w:pPr>
              <w:pStyle w:val="TableText"/>
              <w:spacing w:before="0" w:after="0" w:line="240" w:lineRule="auto"/>
              <w:jc w:val="center"/>
              <w:rPr>
                <w:bCs/>
              </w:rPr>
            </w:pPr>
            <w:r w:rsidRPr="00D63217">
              <w:rPr>
                <w:bCs/>
              </w:rPr>
              <w:t>0.15</w:t>
            </w:r>
          </w:p>
        </w:tc>
      </w:tr>
    </w:tbl>
    <w:p w14:paraId="68F1EC89" w14:textId="6B1B6333" w:rsidR="009A7378" w:rsidRPr="00D63217" w:rsidRDefault="009A7378" w:rsidP="00CC7EBC">
      <w:pPr>
        <w:pStyle w:val="SourceTableNote"/>
      </w:pPr>
      <w:r w:rsidRPr="00D63217">
        <w:t xml:space="preserve">Crop groups as indicated in </w:t>
      </w:r>
      <w:r w:rsidR="0022632D" w:rsidRPr="00D63217">
        <w:fldChar w:fldCharType="begin"/>
      </w:r>
      <w:r w:rsidR="0022632D" w:rsidRPr="00D63217">
        <w:instrText xml:space="preserve"> REF _Ref168386682 \h </w:instrText>
      </w:r>
      <w:r w:rsidR="00D63217">
        <w:instrText xml:space="preserve"> \* MERGEFORMAT </w:instrText>
      </w:r>
      <w:r w:rsidR="0022632D" w:rsidRPr="00D63217">
        <w:fldChar w:fldCharType="separate"/>
      </w:r>
      <w:r w:rsidR="000417A3" w:rsidRPr="00D63217">
        <w:t xml:space="preserve">Table </w:t>
      </w:r>
      <w:r w:rsidR="000417A3">
        <w:rPr>
          <w:noProof/>
        </w:rPr>
        <w:t>72</w:t>
      </w:r>
      <w:r w:rsidR="0022632D" w:rsidRPr="00D63217">
        <w:fldChar w:fldCharType="end"/>
      </w:r>
      <w:r w:rsidRPr="00D63217">
        <w:t>; generic focal species and shortcut values for indicated crop groups from EFSA (2009)</w:t>
      </w:r>
      <w:r w:rsidR="003F6C71" w:rsidRPr="00D63217">
        <w:br/>
      </w:r>
      <w:r w:rsidRPr="00D63217">
        <w:t xml:space="preserve">Seasonal exposure rates selected from </w:t>
      </w:r>
      <w:r w:rsidR="0022632D" w:rsidRPr="00D63217">
        <w:fldChar w:fldCharType="begin"/>
      </w:r>
      <w:r w:rsidR="0022632D" w:rsidRPr="00D63217">
        <w:instrText xml:space="preserve"> REF _Ref168386682 \h </w:instrText>
      </w:r>
      <w:r w:rsidR="00D63217">
        <w:instrText xml:space="preserve"> \* MERGEFORMAT </w:instrText>
      </w:r>
      <w:r w:rsidR="0022632D" w:rsidRPr="00D63217">
        <w:fldChar w:fldCharType="separate"/>
      </w:r>
      <w:r w:rsidR="000417A3" w:rsidRPr="00D63217">
        <w:t xml:space="preserve">Table </w:t>
      </w:r>
      <w:r w:rsidR="000417A3">
        <w:rPr>
          <w:noProof/>
        </w:rPr>
        <w:t>72</w:t>
      </w:r>
      <w:r w:rsidR="0022632D" w:rsidRPr="00D63217">
        <w:fldChar w:fldCharType="end"/>
      </w:r>
      <w:r w:rsidRPr="00D63217">
        <w:t xml:space="preserve"> for the indicated crop groups represent worst-case scenario (if acceptable) or best-case scenario (if not acceptable). Yellow highlighted cells represent acceptable risks at lower registered rates</w:t>
      </w:r>
      <w:r w:rsidR="003F6C71" w:rsidRPr="00D63217">
        <w:br/>
      </w:r>
      <w:r w:rsidRPr="00D63217">
        <w:t>DDD, acute = acute daily dietary dose (mg/kg bw/d) = shortcut value * rate (kg ac/ha)</w:t>
      </w:r>
      <w:r w:rsidR="003F6C71" w:rsidRPr="00D63217">
        <w:br/>
      </w:r>
      <w:r w:rsidRPr="00D63217">
        <w:t>RAL = regulatory acceptable level = geomean LD</w:t>
      </w:r>
      <w:r w:rsidRPr="00D63217">
        <w:rPr>
          <w:vertAlign w:val="subscript"/>
        </w:rPr>
        <w:t>50</w:t>
      </w:r>
      <w:r w:rsidRPr="00D63217">
        <w:t xml:space="preserve"> 61 mg/kg bw (Duerden 1994, Farnworth et</w:t>
      </w:r>
      <w:r w:rsidR="00143F5A" w:rsidRPr="00D63217">
        <w:t xml:space="preserve"> al,</w:t>
      </w:r>
      <w:r w:rsidRPr="00D63217">
        <w:t xml:space="preserve"> 1993, Fletcher 1967, Heylings &amp; Farnworth 1992, Kimbrough &amp; Gaines 1970, Murray &amp; Gibson 1972) and assessment factor of 10</w:t>
      </w:r>
      <w:r w:rsidR="003F6C71" w:rsidRPr="00D63217">
        <w:br/>
      </w:r>
      <w:r w:rsidRPr="00D63217">
        <w:t>RQ = risk quotient = DDD/RAL, where acceptable RQ ≤1</w:t>
      </w:r>
    </w:p>
    <w:p w14:paraId="240C25ED" w14:textId="7B2F94DF" w:rsidR="009A7378" w:rsidRPr="00D63217" w:rsidRDefault="00E53283" w:rsidP="00E53283">
      <w:pPr>
        <w:pStyle w:val="Caption"/>
      </w:pPr>
      <w:bookmarkStart w:id="494" w:name="_Ref168386684"/>
      <w:bookmarkStart w:id="495" w:name="_Toc172814703"/>
      <w:r w:rsidRPr="00D63217">
        <w:t xml:space="preserve">Table </w:t>
      </w:r>
      <w:r w:rsidRPr="00D63217">
        <w:fldChar w:fldCharType="begin"/>
      </w:r>
      <w:r w:rsidRPr="00D63217">
        <w:instrText xml:space="preserve"> SEQ Table \* ARABIC </w:instrText>
      </w:r>
      <w:r w:rsidRPr="00D63217">
        <w:fldChar w:fldCharType="separate"/>
      </w:r>
      <w:r w:rsidR="000417A3">
        <w:rPr>
          <w:noProof/>
        </w:rPr>
        <w:t>74</w:t>
      </w:r>
      <w:r w:rsidRPr="00D63217">
        <w:rPr>
          <w:noProof/>
        </w:rPr>
        <w:fldChar w:fldCharType="end"/>
      </w:r>
      <w:bookmarkEnd w:id="494"/>
      <w:r w:rsidRPr="00D63217">
        <w:t xml:space="preserve">: </w:t>
      </w:r>
      <w:r w:rsidR="009A7378" w:rsidRPr="00D63217">
        <w:t>Acute risks of paraquat to birds (RAL 5.7 mg/kg bw)</w:t>
      </w:r>
      <w:bookmarkEnd w:id="495"/>
    </w:p>
    <w:tbl>
      <w:tblPr>
        <w:tblW w:w="5000" w:type="pct"/>
        <w:tblCellMar>
          <w:top w:w="57" w:type="dxa"/>
          <w:left w:w="57" w:type="dxa"/>
          <w:bottom w:w="57" w:type="dxa"/>
          <w:right w:w="57" w:type="dxa"/>
        </w:tblCellMar>
        <w:tblLook w:val="0000" w:firstRow="0" w:lastRow="0" w:firstColumn="0" w:lastColumn="0" w:noHBand="0" w:noVBand="0"/>
      </w:tblPr>
      <w:tblGrid>
        <w:gridCol w:w="993"/>
        <w:gridCol w:w="1843"/>
        <w:gridCol w:w="1617"/>
        <w:gridCol w:w="862"/>
        <w:gridCol w:w="1347"/>
        <w:gridCol w:w="1417"/>
        <w:gridCol w:w="1559"/>
      </w:tblGrid>
      <w:tr w:rsidR="009A7378" w:rsidRPr="00D63217" w14:paraId="147C9645" w14:textId="77777777" w:rsidTr="00482C48">
        <w:trPr>
          <w:cantSplit/>
          <w:tblHeader/>
        </w:trPr>
        <w:tc>
          <w:tcPr>
            <w:tcW w:w="515" w:type="pct"/>
            <w:tcBorders>
              <w:top w:val="single" w:sz="4" w:space="0" w:color="auto"/>
              <w:bottom w:val="single" w:sz="4" w:space="0" w:color="auto"/>
            </w:tcBorders>
            <w:shd w:val="clear" w:color="auto" w:fill="5C2946"/>
          </w:tcPr>
          <w:p w14:paraId="0117CCFE" w14:textId="237B8019" w:rsidR="009A7378" w:rsidRPr="00D63217" w:rsidRDefault="009A7378" w:rsidP="003F6C71">
            <w:pPr>
              <w:pStyle w:val="TableHead"/>
            </w:pPr>
            <w:bookmarkStart w:id="496" w:name="_Hlk156969277"/>
            <w:r w:rsidRPr="00D63217">
              <w:t>Crop group</w:t>
            </w:r>
          </w:p>
        </w:tc>
        <w:tc>
          <w:tcPr>
            <w:tcW w:w="956" w:type="pct"/>
            <w:tcBorders>
              <w:top w:val="single" w:sz="4" w:space="0" w:color="auto"/>
              <w:bottom w:val="single" w:sz="4" w:space="0" w:color="auto"/>
            </w:tcBorders>
            <w:shd w:val="clear" w:color="auto" w:fill="5C2946"/>
          </w:tcPr>
          <w:p w14:paraId="091FE23A" w14:textId="77777777" w:rsidR="009A7378" w:rsidRPr="00D63217" w:rsidRDefault="009A7378" w:rsidP="003F6C71">
            <w:pPr>
              <w:pStyle w:val="TableHead"/>
            </w:pPr>
            <w:r w:rsidRPr="00D63217">
              <w:t>Generic focal species</w:t>
            </w:r>
          </w:p>
        </w:tc>
        <w:tc>
          <w:tcPr>
            <w:tcW w:w="839" w:type="pct"/>
            <w:tcBorders>
              <w:top w:val="single" w:sz="4" w:space="0" w:color="auto"/>
              <w:bottom w:val="single" w:sz="4" w:space="0" w:color="auto"/>
            </w:tcBorders>
            <w:shd w:val="clear" w:color="auto" w:fill="5C2946"/>
          </w:tcPr>
          <w:p w14:paraId="27367628" w14:textId="77777777" w:rsidR="009A7378" w:rsidRPr="00D63217" w:rsidRDefault="009A7378" w:rsidP="003F6C71">
            <w:pPr>
              <w:pStyle w:val="TableHead"/>
            </w:pPr>
            <w:r w:rsidRPr="00D63217">
              <w:t>Crop stage</w:t>
            </w:r>
          </w:p>
        </w:tc>
        <w:tc>
          <w:tcPr>
            <w:tcW w:w="447" w:type="pct"/>
            <w:tcBorders>
              <w:top w:val="single" w:sz="4" w:space="0" w:color="auto"/>
              <w:bottom w:val="single" w:sz="4" w:space="0" w:color="auto"/>
            </w:tcBorders>
            <w:shd w:val="clear" w:color="auto" w:fill="5C2946"/>
          </w:tcPr>
          <w:p w14:paraId="446A2D31" w14:textId="24A993FC" w:rsidR="009A7378" w:rsidRPr="00D63217" w:rsidRDefault="009A7378" w:rsidP="003F6C71">
            <w:pPr>
              <w:pStyle w:val="TableHeadRight"/>
            </w:pPr>
            <w:r w:rsidRPr="00D63217">
              <w:t>Shortcut</w:t>
            </w:r>
            <w:r w:rsidR="003F6C71" w:rsidRPr="00D63217">
              <w:br/>
            </w:r>
            <w:r w:rsidRPr="00D63217">
              <w:t>value</w:t>
            </w:r>
          </w:p>
        </w:tc>
        <w:tc>
          <w:tcPr>
            <w:tcW w:w="699" w:type="pct"/>
            <w:tcBorders>
              <w:top w:val="single" w:sz="4" w:space="0" w:color="auto"/>
              <w:bottom w:val="single" w:sz="4" w:space="0" w:color="auto"/>
            </w:tcBorders>
            <w:shd w:val="clear" w:color="auto" w:fill="5C2946"/>
          </w:tcPr>
          <w:p w14:paraId="1C24209A" w14:textId="091E60E0" w:rsidR="009A7378" w:rsidRPr="00D63217" w:rsidRDefault="009A7378" w:rsidP="003F6C71">
            <w:pPr>
              <w:pStyle w:val="TableHeadRight"/>
            </w:pPr>
            <w:r w:rsidRPr="00D63217">
              <w:t>Exposure rate</w:t>
            </w:r>
            <w:r w:rsidR="003F6C71" w:rsidRPr="00D63217">
              <w:br/>
            </w:r>
            <w:r w:rsidRPr="00D63217">
              <w:t>(g/ha)</w:t>
            </w:r>
          </w:p>
        </w:tc>
        <w:tc>
          <w:tcPr>
            <w:tcW w:w="735" w:type="pct"/>
            <w:tcBorders>
              <w:top w:val="single" w:sz="4" w:space="0" w:color="auto"/>
              <w:bottom w:val="single" w:sz="4" w:space="0" w:color="auto"/>
            </w:tcBorders>
            <w:shd w:val="clear" w:color="auto" w:fill="5C2946"/>
          </w:tcPr>
          <w:p w14:paraId="31036912" w14:textId="77777777" w:rsidR="009A7378" w:rsidRPr="00D63217" w:rsidRDefault="009A7378" w:rsidP="003F6C71">
            <w:pPr>
              <w:pStyle w:val="TableHeadRight"/>
            </w:pPr>
            <w:r w:rsidRPr="00D63217">
              <w:t>DDD</w:t>
            </w:r>
            <w:r w:rsidRPr="00D63217">
              <w:br/>
            </w:r>
            <w:r w:rsidRPr="00D63217">
              <w:rPr>
                <w:sz w:val="16"/>
                <w:szCs w:val="16"/>
              </w:rPr>
              <w:t>(mg/kg bw/d)</w:t>
            </w:r>
          </w:p>
        </w:tc>
        <w:tc>
          <w:tcPr>
            <w:tcW w:w="809" w:type="pct"/>
            <w:tcBorders>
              <w:top w:val="single" w:sz="4" w:space="0" w:color="auto"/>
              <w:bottom w:val="single" w:sz="4" w:space="0" w:color="auto"/>
            </w:tcBorders>
            <w:shd w:val="clear" w:color="auto" w:fill="5C2946"/>
          </w:tcPr>
          <w:p w14:paraId="6AE2A90F" w14:textId="77777777" w:rsidR="009A7378" w:rsidRPr="00D63217" w:rsidRDefault="009A7378" w:rsidP="003F6C71">
            <w:pPr>
              <w:pStyle w:val="TableHeadRight"/>
            </w:pPr>
            <w:r w:rsidRPr="00D63217">
              <w:t>RQ</w:t>
            </w:r>
          </w:p>
        </w:tc>
      </w:tr>
      <w:tr w:rsidR="009A7378" w:rsidRPr="00D63217" w14:paraId="580D93DB"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0A9D8540" w14:textId="77777777" w:rsidR="009A7378" w:rsidRPr="00D63217" w:rsidRDefault="009A7378" w:rsidP="002C3D34">
            <w:pPr>
              <w:pStyle w:val="TableText"/>
              <w:spacing w:before="0" w:after="0" w:line="240" w:lineRule="auto"/>
              <w:jc w:val="center"/>
              <w:rPr>
                <w:color w:val="auto"/>
              </w:rPr>
            </w:pPr>
            <w:r w:rsidRPr="00D63217">
              <w:rPr>
                <w:color w:val="auto"/>
              </w:rPr>
              <w:t>General weed control in bananas, duboisia, fallow, hops, lucerne, market gardens, nurseries, peanuts, potatoes, rice, row crops, sugarcane, vegetables, vineyards</w:t>
            </w:r>
            <w:r w:rsidRPr="00D63217">
              <w:rPr>
                <w:rStyle w:val="FootnoteReference"/>
                <w:color w:val="auto"/>
                <w:szCs w:val="17"/>
              </w:rPr>
              <w:footnoteReference w:id="46"/>
            </w:r>
          </w:p>
        </w:tc>
      </w:tr>
      <w:tr w:rsidR="009A7378" w:rsidRPr="00D63217" w14:paraId="320AF8F1" w14:textId="77777777" w:rsidTr="003F6C71">
        <w:trPr>
          <w:cantSplit/>
          <w:trHeight w:val="13"/>
        </w:trPr>
        <w:tc>
          <w:tcPr>
            <w:tcW w:w="515" w:type="pct"/>
            <w:tcBorders>
              <w:top w:val="single" w:sz="4" w:space="0" w:color="auto"/>
            </w:tcBorders>
          </w:tcPr>
          <w:p w14:paraId="1BEE2DD3" w14:textId="77777777" w:rsidR="009A7378" w:rsidRPr="00D63217" w:rsidRDefault="009A7378" w:rsidP="002C3D34">
            <w:pPr>
              <w:pStyle w:val="TableText"/>
              <w:spacing w:before="0" w:after="0" w:line="240" w:lineRule="auto"/>
            </w:pPr>
            <w:r w:rsidRPr="00D63217">
              <w:lastRenderedPageBreak/>
              <w:t>Bare soil</w:t>
            </w:r>
          </w:p>
        </w:tc>
        <w:tc>
          <w:tcPr>
            <w:tcW w:w="956" w:type="pct"/>
            <w:tcBorders>
              <w:top w:val="single" w:sz="4" w:space="0" w:color="auto"/>
            </w:tcBorders>
          </w:tcPr>
          <w:p w14:paraId="1B60B565" w14:textId="77777777" w:rsidR="009A7378" w:rsidRPr="00D63217" w:rsidRDefault="009A7378" w:rsidP="002C3D34">
            <w:pPr>
              <w:pStyle w:val="TableText"/>
              <w:spacing w:before="0" w:after="0" w:line="240" w:lineRule="auto"/>
            </w:pPr>
            <w:r w:rsidRPr="00D63217">
              <w:t>Small granivore</w:t>
            </w:r>
          </w:p>
        </w:tc>
        <w:tc>
          <w:tcPr>
            <w:tcW w:w="839" w:type="pct"/>
            <w:tcBorders>
              <w:top w:val="single" w:sz="4" w:space="0" w:color="auto"/>
            </w:tcBorders>
          </w:tcPr>
          <w:p w14:paraId="681BB0F1" w14:textId="77777777" w:rsidR="009A7378" w:rsidRPr="00D63217" w:rsidRDefault="009A7378" w:rsidP="002C3D34">
            <w:pPr>
              <w:pStyle w:val="TableText"/>
              <w:spacing w:before="0" w:after="0" w:line="240" w:lineRule="auto"/>
            </w:pPr>
            <w:r w:rsidRPr="00D63217">
              <w:t>BBCH &lt;10</w:t>
            </w:r>
          </w:p>
        </w:tc>
        <w:tc>
          <w:tcPr>
            <w:tcW w:w="447" w:type="pct"/>
            <w:tcBorders>
              <w:top w:val="single" w:sz="4" w:space="0" w:color="auto"/>
            </w:tcBorders>
          </w:tcPr>
          <w:p w14:paraId="095FF1CF" w14:textId="77777777" w:rsidR="009A7378" w:rsidRPr="00D63217" w:rsidRDefault="009A7378" w:rsidP="003F6C71">
            <w:pPr>
              <w:pStyle w:val="TableText"/>
              <w:spacing w:before="0" w:after="0" w:line="240" w:lineRule="auto"/>
              <w:jc w:val="right"/>
            </w:pPr>
            <w:r w:rsidRPr="00D63217">
              <w:t>24.7</w:t>
            </w:r>
          </w:p>
        </w:tc>
        <w:tc>
          <w:tcPr>
            <w:tcW w:w="699" w:type="pct"/>
            <w:tcBorders>
              <w:top w:val="single" w:sz="4" w:space="0" w:color="auto"/>
            </w:tcBorders>
          </w:tcPr>
          <w:p w14:paraId="77CD8D30" w14:textId="42CB43B2" w:rsidR="009A7378" w:rsidRPr="00D63217" w:rsidRDefault="009A7378" w:rsidP="003F6C71">
            <w:pPr>
              <w:pStyle w:val="TableText"/>
              <w:spacing w:before="0" w:after="0" w:line="240" w:lineRule="auto"/>
              <w:jc w:val="right"/>
            </w:pPr>
            <w:r w:rsidRPr="00D63217">
              <w:t>250</w:t>
            </w:r>
            <w:r w:rsidR="003F6C71" w:rsidRPr="00D63217">
              <w:br/>
            </w:r>
            <w:r w:rsidRPr="00D63217">
              <w:t>175</w:t>
            </w:r>
          </w:p>
        </w:tc>
        <w:tc>
          <w:tcPr>
            <w:tcW w:w="735" w:type="pct"/>
            <w:tcBorders>
              <w:top w:val="single" w:sz="4" w:space="0" w:color="auto"/>
            </w:tcBorders>
          </w:tcPr>
          <w:p w14:paraId="758E63B3" w14:textId="0869DC4A" w:rsidR="009A7378" w:rsidRPr="00D63217" w:rsidRDefault="009A7378" w:rsidP="003F6C71">
            <w:pPr>
              <w:pStyle w:val="TableText"/>
              <w:spacing w:before="0" w:after="0" w:line="240" w:lineRule="auto"/>
              <w:jc w:val="right"/>
            </w:pPr>
            <w:r w:rsidRPr="00D63217">
              <w:t>6.2</w:t>
            </w:r>
            <w:r w:rsidR="003F6C71" w:rsidRPr="00D63217">
              <w:br/>
            </w:r>
            <w:r w:rsidRPr="00D63217">
              <w:t>4.3</w:t>
            </w:r>
          </w:p>
        </w:tc>
        <w:tc>
          <w:tcPr>
            <w:tcW w:w="809" w:type="pct"/>
            <w:tcBorders>
              <w:top w:val="single" w:sz="4" w:space="0" w:color="auto"/>
            </w:tcBorders>
            <w:shd w:val="clear" w:color="auto" w:fill="auto"/>
          </w:tcPr>
          <w:p w14:paraId="2BB0A086" w14:textId="7402BF63" w:rsidR="009A7378" w:rsidRPr="00D63217" w:rsidRDefault="009A7378" w:rsidP="003F6C71">
            <w:pPr>
              <w:pStyle w:val="TableText"/>
              <w:spacing w:before="0" w:after="0" w:line="240" w:lineRule="auto"/>
              <w:jc w:val="right"/>
              <w:rPr>
                <w:bCs/>
                <w:color w:val="auto"/>
              </w:rPr>
            </w:pPr>
            <w:r w:rsidRPr="00D63217">
              <w:rPr>
                <w:b/>
              </w:rPr>
              <w:t>1.1</w:t>
            </w:r>
            <w:r w:rsidR="003F6C71" w:rsidRPr="00D63217">
              <w:br/>
            </w:r>
            <w:r w:rsidRPr="00D63217">
              <w:t>0.76</w:t>
            </w:r>
          </w:p>
        </w:tc>
      </w:tr>
      <w:tr w:rsidR="009A7378" w:rsidRPr="00D63217" w14:paraId="77AF6259" w14:textId="77777777" w:rsidTr="003F6C71">
        <w:trPr>
          <w:cantSplit/>
          <w:trHeight w:val="13"/>
        </w:trPr>
        <w:tc>
          <w:tcPr>
            <w:tcW w:w="515" w:type="pct"/>
          </w:tcPr>
          <w:p w14:paraId="69FCFB3B" w14:textId="77777777" w:rsidR="009A7378" w:rsidRPr="00D63217" w:rsidRDefault="009A7378" w:rsidP="002C3D34">
            <w:pPr>
              <w:pStyle w:val="TableText"/>
              <w:spacing w:before="0" w:after="0" w:line="240" w:lineRule="auto"/>
            </w:pPr>
          </w:p>
        </w:tc>
        <w:tc>
          <w:tcPr>
            <w:tcW w:w="956" w:type="pct"/>
          </w:tcPr>
          <w:p w14:paraId="293F03CA" w14:textId="77777777" w:rsidR="009A7378" w:rsidRPr="00D63217" w:rsidRDefault="009A7378" w:rsidP="002C3D34">
            <w:pPr>
              <w:pStyle w:val="TableText"/>
              <w:spacing w:before="0" w:after="0" w:line="240" w:lineRule="auto"/>
            </w:pPr>
            <w:r w:rsidRPr="00D63217">
              <w:t>Small omnivore</w:t>
            </w:r>
          </w:p>
        </w:tc>
        <w:tc>
          <w:tcPr>
            <w:tcW w:w="839" w:type="pct"/>
          </w:tcPr>
          <w:p w14:paraId="718131CC" w14:textId="77777777" w:rsidR="009A7378" w:rsidRPr="00D63217" w:rsidRDefault="009A7378" w:rsidP="002C3D34">
            <w:pPr>
              <w:pStyle w:val="TableText"/>
              <w:spacing w:before="0" w:after="0" w:line="240" w:lineRule="auto"/>
            </w:pPr>
            <w:r w:rsidRPr="00D63217">
              <w:t>BBCH &lt;10</w:t>
            </w:r>
          </w:p>
        </w:tc>
        <w:tc>
          <w:tcPr>
            <w:tcW w:w="447" w:type="pct"/>
          </w:tcPr>
          <w:p w14:paraId="04606203" w14:textId="77777777" w:rsidR="009A7378" w:rsidRPr="00D63217" w:rsidRDefault="009A7378" w:rsidP="003F6C71">
            <w:pPr>
              <w:pStyle w:val="TableText"/>
              <w:spacing w:before="0" w:after="0" w:line="240" w:lineRule="auto"/>
              <w:jc w:val="right"/>
            </w:pPr>
            <w:r w:rsidRPr="00D63217">
              <w:t>17.4</w:t>
            </w:r>
          </w:p>
        </w:tc>
        <w:tc>
          <w:tcPr>
            <w:tcW w:w="699" w:type="pct"/>
          </w:tcPr>
          <w:p w14:paraId="1A7736A0" w14:textId="43D82AF9" w:rsidR="009A7378" w:rsidRPr="00D63217" w:rsidRDefault="009A7378" w:rsidP="003F6C71">
            <w:pPr>
              <w:pStyle w:val="TableText"/>
              <w:spacing w:before="0" w:after="0" w:line="240" w:lineRule="auto"/>
              <w:jc w:val="right"/>
            </w:pPr>
            <w:r w:rsidRPr="00D63217">
              <w:t>420</w:t>
            </w:r>
            <w:r w:rsidR="003F6C71" w:rsidRPr="00D63217">
              <w:br/>
            </w:r>
            <w:r w:rsidRPr="00D63217">
              <w:t>324</w:t>
            </w:r>
          </w:p>
        </w:tc>
        <w:tc>
          <w:tcPr>
            <w:tcW w:w="735" w:type="pct"/>
          </w:tcPr>
          <w:p w14:paraId="7D45F3FF" w14:textId="0CA13A61" w:rsidR="009A7378" w:rsidRPr="00D63217" w:rsidRDefault="009A7378" w:rsidP="003F6C71">
            <w:pPr>
              <w:pStyle w:val="TableText"/>
              <w:spacing w:before="0" w:after="0" w:line="240" w:lineRule="auto"/>
              <w:jc w:val="right"/>
            </w:pPr>
            <w:r w:rsidRPr="00D63217">
              <w:t>7.3</w:t>
            </w:r>
            <w:r w:rsidR="003F6C71" w:rsidRPr="00D63217">
              <w:br/>
            </w:r>
            <w:r w:rsidRPr="00D63217">
              <w:t>5.6</w:t>
            </w:r>
          </w:p>
        </w:tc>
        <w:tc>
          <w:tcPr>
            <w:tcW w:w="809" w:type="pct"/>
            <w:shd w:val="clear" w:color="auto" w:fill="auto"/>
          </w:tcPr>
          <w:p w14:paraId="61C5ADF4" w14:textId="2238D828" w:rsidR="009A7378" w:rsidRPr="00D63217" w:rsidRDefault="009A7378" w:rsidP="003F6C71">
            <w:pPr>
              <w:pStyle w:val="TableText"/>
              <w:spacing w:before="0" w:after="0" w:line="240" w:lineRule="auto"/>
              <w:jc w:val="right"/>
              <w:rPr>
                <w:color w:val="auto"/>
              </w:rPr>
            </w:pPr>
            <w:r w:rsidRPr="00D63217">
              <w:rPr>
                <w:b/>
              </w:rPr>
              <w:t>1.3</w:t>
            </w:r>
            <w:r w:rsidR="003F6C71" w:rsidRPr="00D63217">
              <w:br/>
            </w:r>
            <w:r w:rsidRPr="00D63217">
              <w:t>0.99</w:t>
            </w:r>
          </w:p>
        </w:tc>
      </w:tr>
      <w:tr w:rsidR="009A7378" w:rsidRPr="00D63217" w14:paraId="198CD6B8" w14:textId="77777777" w:rsidTr="003F6C71">
        <w:trPr>
          <w:cantSplit/>
          <w:trHeight w:val="13"/>
        </w:trPr>
        <w:tc>
          <w:tcPr>
            <w:tcW w:w="515" w:type="pct"/>
            <w:tcBorders>
              <w:bottom w:val="single" w:sz="4" w:space="0" w:color="auto"/>
            </w:tcBorders>
          </w:tcPr>
          <w:p w14:paraId="1E5CE213" w14:textId="77777777" w:rsidR="009A7378" w:rsidRPr="00D63217" w:rsidRDefault="009A7378" w:rsidP="002C3D34">
            <w:pPr>
              <w:pStyle w:val="TableText"/>
              <w:spacing w:before="0" w:after="0" w:line="240" w:lineRule="auto"/>
            </w:pPr>
          </w:p>
        </w:tc>
        <w:tc>
          <w:tcPr>
            <w:tcW w:w="956" w:type="pct"/>
            <w:tcBorders>
              <w:bottom w:val="single" w:sz="4" w:space="0" w:color="auto"/>
            </w:tcBorders>
          </w:tcPr>
          <w:p w14:paraId="6C59C28C" w14:textId="77777777" w:rsidR="009A7378" w:rsidRPr="00D63217" w:rsidRDefault="009A7378" w:rsidP="002C3D34">
            <w:pPr>
              <w:pStyle w:val="TableText"/>
              <w:spacing w:before="0" w:after="0" w:line="240" w:lineRule="auto"/>
            </w:pPr>
            <w:r w:rsidRPr="00D63217">
              <w:t>Small insectivore</w:t>
            </w:r>
          </w:p>
        </w:tc>
        <w:tc>
          <w:tcPr>
            <w:tcW w:w="839" w:type="pct"/>
            <w:tcBorders>
              <w:bottom w:val="single" w:sz="4" w:space="0" w:color="auto"/>
            </w:tcBorders>
          </w:tcPr>
          <w:p w14:paraId="4A897849" w14:textId="77777777" w:rsidR="009A7378" w:rsidRPr="00D63217" w:rsidRDefault="009A7378" w:rsidP="002C3D34">
            <w:pPr>
              <w:pStyle w:val="TableText"/>
              <w:spacing w:before="0" w:after="0" w:line="240" w:lineRule="auto"/>
            </w:pPr>
            <w:r w:rsidRPr="00D63217">
              <w:t>BBCH &lt;10</w:t>
            </w:r>
          </w:p>
        </w:tc>
        <w:tc>
          <w:tcPr>
            <w:tcW w:w="447" w:type="pct"/>
            <w:tcBorders>
              <w:bottom w:val="single" w:sz="4" w:space="0" w:color="auto"/>
            </w:tcBorders>
          </w:tcPr>
          <w:p w14:paraId="16D85313" w14:textId="77777777" w:rsidR="009A7378" w:rsidRPr="00D63217" w:rsidRDefault="009A7378" w:rsidP="003F6C71">
            <w:pPr>
              <w:pStyle w:val="TableText"/>
              <w:spacing w:before="0" w:after="0" w:line="240" w:lineRule="auto"/>
              <w:jc w:val="right"/>
            </w:pPr>
            <w:r w:rsidRPr="00D63217">
              <w:t>10.9</w:t>
            </w:r>
          </w:p>
        </w:tc>
        <w:tc>
          <w:tcPr>
            <w:tcW w:w="699" w:type="pct"/>
            <w:tcBorders>
              <w:bottom w:val="single" w:sz="4" w:space="0" w:color="auto"/>
            </w:tcBorders>
          </w:tcPr>
          <w:p w14:paraId="54DF5169" w14:textId="1FC3DF5B" w:rsidR="009A7378" w:rsidRPr="00D63217" w:rsidRDefault="009A7378" w:rsidP="003F6C71">
            <w:pPr>
              <w:pStyle w:val="TableText"/>
              <w:spacing w:before="0" w:after="0" w:line="240" w:lineRule="auto"/>
              <w:jc w:val="right"/>
            </w:pPr>
            <w:r w:rsidRPr="00D63217">
              <w:t>582</w:t>
            </w:r>
            <w:r w:rsidR="003F6C71" w:rsidRPr="00D63217">
              <w:br/>
            </w:r>
            <w:r w:rsidRPr="00D63217">
              <w:t>525</w:t>
            </w:r>
          </w:p>
        </w:tc>
        <w:tc>
          <w:tcPr>
            <w:tcW w:w="735" w:type="pct"/>
            <w:tcBorders>
              <w:bottom w:val="single" w:sz="4" w:space="0" w:color="auto"/>
            </w:tcBorders>
          </w:tcPr>
          <w:p w14:paraId="27E40089" w14:textId="44F213F2" w:rsidR="009A7378" w:rsidRPr="00D63217" w:rsidRDefault="009A7378" w:rsidP="003F6C71">
            <w:pPr>
              <w:pStyle w:val="TableText"/>
              <w:spacing w:before="0" w:after="0" w:line="240" w:lineRule="auto"/>
              <w:jc w:val="right"/>
            </w:pPr>
            <w:r w:rsidRPr="00D63217">
              <w:t>6.3</w:t>
            </w:r>
            <w:r w:rsidR="003F6C71" w:rsidRPr="00D63217">
              <w:br/>
            </w:r>
            <w:r w:rsidRPr="00D63217">
              <w:t>5.7</w:t>
            </w:r>
          </w:p>
        </w:tc>
        <w:tc>
          <w:tcPr>
            <w:tcW w:w="809" w:type="pct"/>
            <w:tcBorders>
              <w:bottom w:val="single" w:sz="4" w:space="0" w:color="auto"/>
            </w:tcBorders>
            <w:shd w:val="clear" w:color="auto" w:fill="auto"/>
          </w:tcPr>
          <w:p w14:paraId="0C2243B9" w14:textId="5808B2FB" w:rsidR="009A7378" w:rsidRPr="00D63217" w:rsidRDefault="009A7378" w:rsidP="003F6C71">
            <w:pPr>
              <w:pStyle w:val="TableText"/>
              <w:spacing w:before="0" w:after="0" w:line="240" w:lineRule="auto"/>
              <w:jc w:val="right"/>
              <w:rPr>
                <w:color w:val="auto"/>
              </w:rPr>
            </w:pPr>
            <w:r w:rsidRPr="00D63217">
              <w:rPr>
                <w:b/>
              </w:rPr>
              <w:t>1.1</w:t>
            </w:r>
            <w:r w:rsidR="003F6C71" w:rsidRPr="00D63217">
              <w:br/>
            </w:r>
            <w:r w:rsidRPr="00D63217">
              <w:t>1.0</w:t>
            </w:r>
          </w:p>
        </w:tc>
      </w:tr>
      <w:tr w:rsidR="009A7378" w:rsidRPr="00D63217" w14:paraId="26407482"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4B160166" w14:textId="77777777" w:rsidR="009A7378" w:rsidRPr="00D63217" w:rsidRDefault="009A7378" w:rsidP="008761AA">
            <w:pPr>
              <w:pStyle w:val="TableText"/>
              <w:keepNext/>
              <w:keepLines/>
              <w:spacing w:before="0" w:after="0" w:line="240" w:lineRule="auto"/>
              <w:jc w:val="center"/>
            </w:pPr>
            <w:r w:rsidRPr="00D63217">
              <w:rPr>
                <w:color w:val="auto"/>
              </w:rPr>
              <w:t>General weed control in industrial vegetation management, pasture, public service areas, rights of way</w:t>
            </w:r>
          </w:p>
        </w:tc>
      </w:tr>
      <w:tr w:rsidR="009A7378" w:rsidRPr="00D63217" w14:paraId="3E3F201D" w14:textId="77777777" w:rsidTr="003F6C71">
        <w:trPr>
          <w:cantSplit/>
          <w:trHeight w:val="13"/>
        </w:trPr>
        <w:tc>
          <w:tcPr>
            <w:tcW w:w="515" w:type="pct"/>
            <w:tcBorders>
              <w:top w:val="single" w:sz="4" w:space="0" w:color="auto"/>
            </w:tcBorders>
          </w:tcPr>
          <w:p w14:paraId="11C25986" w14:textId="77777777" w:rsidR="009A7378" w:rsidRPr="00D63217" w:rsidRDefault="009A7378" w:rsidP="002C3D34">
            <w:pPr>
              <w:pStyle w:val="TableText"/>
              <w:spacing w:before="0" w:after="0" w:line="240" w:lineRule="auto"/>
            </w:pPr>
            <w:r w:rsidRPr="00D63217">
              <w:t>Grassland</w:t>
            </w:r>
          </w:p>
        </w:tc>
        <w:tc>
          <w:tcPr>
            <w:tcW w:w="956" w:type="pct"/>
            <w:tcBorders>
              <w:top w:val="single" w:sz="4" w:space="0" w:color="auto"/>
            </w:tcBorders>
          </w:tcPr>
          <w:p w14:paraId="67F1294B" w14:textId="77777777" w:rsidR="009A7378" w:rsidRPr="00D63217" w:rsidRDefault="009A7378" w:rsidP="002C3D34">
            <w:pPr>
              <w:pStyle w:val="TableText"/>
              <w:spacing w:before="0" w:after="0" w:line="240" w:lineRule="auto"/>
            </w:pPr>
            <w:r w:rsidRPr="00D63217">
              <w:t>Large herbivore</w:t>
            </w:r>
          </w:p>
        </w:tc>
        <w:tc>
          <w:tcPr>
            <w:tcW w:w="839" w:type="pct"/>
            <w:tcBorders>
              <w:top w:val="single" w:sz="4" w:space="0" w:color="auto"/>
            </w:tcBorders>
          </w:tcPr>
          <w:p w14:paraId="29CA0441" w14:textId="77777777" w:rsidR="009A7378" w:rsidRPr="00D63217" w:rsidRDefault="009A7378" w:rsidP="002C3D34">
            <w:pPr>
              <w:pStyle w:val="TableText"/>
              <w:spacing w:before="0" w:after="0" w:line="240" w:lineRule="auto"/>
            </w:pPr>
            <w:r w:rsidRPr="00D63217">
              <w:t>Growing shoots</w:t>
            </w:r>
          </w:p>
        </w:tc>
        <w:tc>
          <w:tcPr>
            <w:tcW w:w="447" w:type="pct"/>
            <w:tcBorders>
              <w:top w:val="single" w:sz="4" w:space="0" w:color="auto"/>
            </w:tcBorders>
          </w:tcPr>
          <w:p w14:paraId="4611FB91" w14:textId="77777777" w:rsidR="009A7378" w:rsidRPr="00D63217" w:rsidRDefault="009A7378" w:rsidP="003F6C71">
            <w:pPr>
              <w:pStyle w:val="TableText"/>
              <w:spacing w:before="0" w:after="0" w:line="240" w:lineRule="auto"/>
              <w:jc w:val="right"/>
            </w:pPr>
            <w:r w:rsidRPr="00D63217">
              <w:t>30.5</w:t>
            </w:r>
          </w:p>
        </w:tc>
        <w:tc>
          <w:tcPr>
            <w:tcW w:w="699" w:type="pct"/>
            <w:tcBorders>
              <w:top w:val="single" w:sz="4" w:space="0" w:color="auto"/>
            </w:tcBorders>
          </w:tcPr>
          <w:p w14:paraId="29B07E22" w14:textId="73AC812F" w:rsidR="009A7378" w:rsidRPr="00D63217" w:rsidRDefault="009A7378" w:rsidP="003F6C71">
            <w:pPr>
              <w:pStyle w:val="TableText"/>
              <w:spacing w:before="0" w:after="0" w:line="240" w:lineRule="auto"/>
              <w:jc w:val="right"/>
            </w:pPr>
            <w:r w:rsidRPr="00D63217">
              <w:t>250</w:t>
            </w:r>
            <w:r w:rsidR="003F6C71" w:rsidRPr="00D63217">
              <w:br/>
            </w:r>
            <w:r w:rsidRPr="00D63217">
              <w:t>175</w:t>
            </w:r>
          </w:p>
        </w:tc>
        <w:tc>
          <w:tcPr>
            <w:tcW w:w="735" w:type="pct"/>
            <w:tcBorders>
              <w:top w:val="single" w:sz="4" w:space="0" w:color="auto"/>
            </w:tcBorders>
          </w:tcPr>
          <w:p w14:paraId="22F8FA2D" w14:textId="1E389160" w:rsidR="009A7378" w:rsidRPr="00D63217" w:rsidRDefault="009A7378" w:rsidP="003F6C71">
            <w:pPr>
              <w:pStyle w:val="TableText"/>
              <w:spacing w:before="0" w:after="0" w:line="240" w:lineRule="auto"/>
              <w:jc w:val="right"/>
            </w:pPr>
            <w:r w:rsidRPr="00D63217">
              <w:t>7.6</w:t>
            </w:r>
            <w:r w:rsidR="003F6C71" w:rsidRPr="00D63217">
              <w:br/>
            </w:r>
            <w:r w:rsidRPr="00D63217">
              <w:t>5.3</w:t>
            </w:r>
          </w:p>
        </w:tc>
        <w:tc>
          <w:tcPr>
            <w:tcW w:w="809" w:type="pct"/>
            <w:tcBorders>
              <w:top w:val="single" w:sz="4" w:space="0" w:color="auto"/>
            </w:tcBorders>
            <w:shd w:val="clear" w:color="auto" w:fill="auto"/>
          </w:tcPr>
          <w:p w14:paraId="22FC25B4" w14:textId="2C33D788" w:rsidR="009A7378" w:rsidRPr="00D63217" w:rsidRDefault="009A7378" w:rsidP="003F6C71">
            <w:pPr>
              <w:pStyle w:val="TableText"/>
              <w:keepNext/>
              <w:keepLines/>
              <w:spacing w:before="0" w:after="0" w:line="240" w:lineRule="auto"/>
              <w:jc w:val="right"/>
            </w:pPr>
            <w:r w:rsidRPr="00D63217">
              <w:rPr>
                <w:b/>
              </w:rPr>
              <w:t>1.3</w:t>
            </w:r>
            <w:r w:rsidR="003F6C71" w:rsidRPr="00D63217">
              <w:br/>
            </w:r>
            <w:r w:rsidRPr="00D63217">
              <w:t>0.94</w:t>
            </w:r>
          </w:p>
        </w:tc>
      </w:tr>
      <w:tr w:rsidR="009A7378" w:rsidRPr="00D63217" w14:paraId="5CEA7D31" w14:textId="77777777" w:rsidTr="003F6C71">
        <w:trPr>
          <w:cantSplit/>
          <w:trHeight w:val="13"/>
        </w:trPr>
        <w:tc>
          <w:tcPr>
            <w:tcW w:w="515" w:type="pct"/>
          </w:tcPr>
          <w:p w14:paraId="16BFDB71" w14:textId="77777777" w:rsidR="009A7378" w:rsidRPr="00D63217" w:rsidDel="00DA6DCD" w:rsidRDefault="009A7378" w:rsidP="002C3D34">
            <w:pPr>
              <w:pStyle w:val="TableText"/>
              <w:spacing w:before="0" w:after="0" w:line="240" w:lineRule="auto"/>
            </w:pPr>
          </w:p>
        </w:tc>
        <w:tc>
          <w:tcPr>
            <w:tcW w:w="956" w:type="pct"/>
            <w:tcBorders>
              <w:top w:val="single" w:sz="4" w:space="0" w:color="auto"/>
            </w:tcBorders>
          </w:tcPr>
          <w:p w14:paraId="59524EE6" w14:textId="77777777" w:rsidR="009A7378" w:rsidRPr="00D63217" w:rsidRDefault="009A7378" w:rsidP="002C3D34">
            <w:pPr>
              <w:pStyle w:val="TableText"/>
              <w:spacing w:before="0" w:after="0" w:line="240" w:lineRule="auto"/>
            </w:pPr>
            <w:r w:rsidRPr="00D63217">
              <w:t>Small insectivore</w:t>
            </w:r>
          </w:p>
        </w:tc>
        <w:tc>
          <w:tcPr>
            <w:tcW w:w="839" w:type="pct"/>
            <w:tcBorders>
              <w:top w:val="single" w:sz="4" w:space="0" w:color="auto"/>
            </w:tcBorders>
          </w:tcPr>
          <w:p w14:paraId="45A9A705" w14:textId="77777777" w:rsidR="009A7378" w:rsidRPr="00D63217" w:rsidRDefault="009A7378" w:rsidP="002C3D34">
            <w:pPr>
              <w:pStyle w:val="TableText"/>
              <w:spacing w:before="0" w:after="0" w:line="240" w:lineRule="auto"/>
            </w:pPr>
            <w:r w:rsidRPr="00D63217">
              <w:t>Growing shoots</w:t>
            </w:r>
          </w:p>
        </w:tc>
        <w:tc>
          <w:tcPr>
            <w:tcW w:w="447" w:type="pct"/>
            <w:tcBorders>
              <w:top w:val="single" w:sz="4" w:space="0" w:color="auto"/>
            </w:tcBorders>
          </w:tcPr>
          <w:p w14:paraId="18794003" w14:textId="77777777" w:rsidR="009A7378" w:rsidRPr="00D63217" w:rsidRDefault="009A7378" w:rsidP="003F6C71">
            <w:pPr>
              <w:pStyle w:val="TableText"/>
              <w:spacing w:before="0" w:after="0" w:line="240" w:lineRule="auto"/>
              <w:jc w:val="right"/>
            </w:pPr>
            <w:r w:rsidRPr="00D63217">
              <w:t>26.8</w:t>
            </w:r>
          </w:p>
        </w:tc>
        <w:tc>
          <w:tcPr>
            <w:tcW w:w="699" w:type="pct"/>
            <w:tcBorders>
              <w:top w:val="single" w:sz="4" w:space="0" w:color="auto"/>
            </w:tcBorders>
          </w:tcPr>
          <w:p w14:paraId="6105D78F" w14:textId="5BE0362D" w:rsidR="009A7378" w:rsidRPr="00D63217" w:rsidRDefault="009A7378" w:rsidP="003F6C71">
            <w:pPr>
              <w:pStyle w:val="TableText"/>
              <w:spacing w:before="0" w:after="0" w:line="240" w:lineRule="auto"/>
              <w:jc w:val="right"/>
            </w:pPr>
            <w:r w:rsidRPr="00D63217">
              <w:t>250</w:t>
            </w:r>
            <w:r w:rsidR="003F6C71" w:rsidRPr="00D63217">
              <w:br/>
            </w:r>
            <w:r w:rsidRPr="00D63217">
              <w:t>175</w:t>
            </w:r>
          </w:p>
        </w:tc>
        <w:tc>
          <w:tcPr>
            <w:tcW w:w="735" w:type="pct"/>
            <w:tcBorders>
              <w:top w:val="single" w:sz="4" w:space="0" w:color="auto"/>
            </w:tcBorders>
          </w:tcPr>
          <w:p w14:paraId="7403AAD8" w14:textId="44860060" w:rsidR="009A7378" w:rsidRPr="00D63217" w:rsidRDefault="009A7378" w:rsidP="003F6C71">
            <w:pPr>
              <w:pStyle w:val="TableText"/>
              <w:spacing w:before="0" w:after="0" w:line="240" w:lineRule="auto"/>
              <w:jc w:val="right"/>
            </w:pPr>
            <w:r w:rsidRPr="00D63217">
              <w:t>6.7</w:t>
            </w:r>
            <w:r w:rsidR="003F6C71" w:rsidRPr="00D63217">
              <w:br/>
            </w:r>
            <w:r w:rsidRPr="00D63217">
              <w:t>4.7</w:t>
            </w:r>
          </w:p>
        </w:tc>
        <w:tc>
          <w:tcPr>
            <w:tcW w:w="809" w:type="pct"/>
            <w:tcBorders>
              <w:top w:val="single" w:sz="4" w:space="0" w:color="auto"/>
            </w:tcBorders>
            <w:shd w:val="clear" w:color="auto" w:fill="auto"/>
          </w:tcPr>
          <w:p w14:paraId="5701035A" w14:textId="2134E8E1" w:rsidR="009A7378" w:rsidRPr="00D63217" w:rsidRDefault="009A7378" w:rsidP="003F6C71">
            <w:pPr>
              <w:pStyle w:val="TableText"/>
              <w:spacing w:before="0" w:after="0" w:line="240" w:lineRule="auto"/>
              <w:jc w:val="right"/>
            </w:pPr>
            <w:r w:rsidRPr="00D63217">
              <w:rPr>
                <w:b/>
              </w:rPr>
              <w:t>1.2</w:t>
            </w:r>
            <w:r w:rsidR="003F6C71" w:rsidRPr="00D63217">
              <w:br/>
            </w:r>
            <w:r w:rsidRPr="00D63217">
              <w:t>0.82</w:t>
            </w:r>
          </w:p>
        </w:tc>
      </w:tr>
      <w:tr w:rsidR="009A7378" w:rsidRPr="00D63217" w14:paraId="3CCAE676" w14:textId="77777777" w:rsidTr="003F6C71">
        <w:trPr>
          <w:cantSplit/>
          <w:trHeight w:val="13"/>
        </w:trPr>
        <w:tc>
          <w:tcPr>
            <w:tcW w:w="515" w:type="pct"/>
          </w:tcPr>
          <w:p w14:paraId="2AD1B76A" w14:textId="77777777" w:rsidR="009A7378" w:rsidRPr="00D63217" w:rsidRDefault="009A7378" w:rsidP="002C3D34">
            <w:pPr>
              <w:pStyle w:val="TableText"/>
              <w:spacing w:before="0" w:after="0" w:line="240" w:lineRule="auto"/>
            </w:pPr>
          </w:p>
        </w:tc>
        <w:tc>
          <w:tcPr>
            <w:tcW w:w="956" w:type="pct"/>
            <w:tcBorders>
              <w:top w:val="single" w:sz="4" w:space="0" w:color="auto"/>
            </w:tcBorders>
          </w:tcPr>
          <w:p w14:paraId="4A762597" w14:textId="77777777" w:rsidR="009A7378" w:rsidRPr="00D63217" w:rsidRDefault="009A7378" w:rsidP="002C3D34">
            <w:pPr>
              <w:pStyle w:val="TableText"/>
              <w:spacing w:before="0" w:after="0" w:line="240" w:lineRule="auto"/>
            </w:pPr>
            <w:r w:rsidRPr="00D63217">
              <w:t>Small granivore</w:t>
            </w:r>
          </w:p>
        </w:tc>
        <w:tc>
          <w:tcPr>
            <w:tcW w:w="839" w:type="pct"/>
            <w:tcBorders>
              <w:top w:val="single" w:sz="4" w:space="0" w:color="auto"/>
            </w:tcBorders>
          </w:tcPr>
          <w:p w14:paraId="318CE1A8" w14:textId="77777777" w:rsidR="009A7378" w:rsidRPr="00D63217" w:rsidRDefault="009A7378" w:rsidP="002C3D34">
            <w:pPr>
              <w:pStyle w:val="TableText"/>
              <w:spacing w:before="0" w:after="0" w:line="240" w:lineRule="auto"/>
            </w:pPr>
            <w:r w:rsidRPr="00D63217">
              <w:t>Late season</w:t>
            </w:r>
          </w:p>
        </w:tc>
        <w:tc>
          <w:tcPr>
            <w:tcW w:w="447" w:type="pct"/>
            <w:tcBorders>
              <w:top w:val="single" w:sz="4" w:space="0" w:color="auto"/>
            </w:tcBorders>
          </w:tcPr>
          <w:p w14:paraId="04B9AEAB" w14:textId="77777777" w:rsidR="009A7378" w:rsidRPr="00D63217" w:rsidRDefault="009A7378" w:rsidP="003F6C71">
            <w:pPr>
              <w:pStyle w:val="TableText"/>
              <w:spacing w:before="0" w:after="0" w:line="240" w:lineRule="auto"/>
              <w:jc w:val="right"/>
            </w:pPr>
            <w:r w:rsidRPr="00D63217">
              <w:t>24.7</w:t>
            </w:r>
          </w:p>
        </w:tc>
        <w:tc>
          <w:tcPr>
            <w:tcW w:w="699" w:type="pct"/>
            <w:tcBorders>
              <w:top w:val="single" w:sz="4" w:space="0" w:color="auto"/>
            </w:tcBorders>
          </w:tcPr>
          <w:p w14:paraId="47D4EAE8" w14:textId="5EEC769B" w:rsidR="009A7378" w:rsidRPr="00D63217" w:rsidRDefault="009A7378" w:rsidP="003F6C71">
            <w:pPr>
              <w:pStyle w:val="TableText"/>
              <w:spacing w:before="0" w:after="0" w:line="240" w:lineRule="auto"/>
              <w:jc w:val="right"/>
            </w:pPr>
            <w:r w:rsidRPr="00D63217">
              <w:t>250</w:t>
            </w:r>
            <w:r w:rsidR="003F6C71" w:rsidRPr="00D63217">
              <w:br/>
            </w:r>
            <w:r w:rsidRPr="00D63217">
              <w:t>175</w:t>
            </w:r>
          </w:p>
        </w:tc>
        <w:tc>
          <w:tcPr>
            <w:tcW w:w="735" w:type="pct"/>
            <w:tcBorders>
              <w:top w:val="single" w:sz="4" w:space="0" w:color="auto"/>
            </w:tcBorders>
          </w:tcPr>
          <w:p w14:paraId="395DDB55" w14:textId="01F01FA7" w:rsidR="009A7378" w:rsidRPr="00D63217" w:rsidRDefault="009A7378" w:rsidP="003F6C71">
            <w:pPr>
              <w:pStyle w:val="TableText"/>
              <w:spacing w:before="0" w:after="0" w:line="240" w:lineRule="auto"/>
              <w:jc w:val="right"/>
            </w:pPr>
            <w:r w:rsidRPr="00D63217">
              <w:t>6.2</w:t>
            </w:r>
            <w:r w:rsidR="003F6C71" w:rsidRPr="00D63217">
              <w:br/>
            </w:r>
            <w:r w:rsidRPr="00D63217">
              <w:t>4.3</w:t>
            </w:r>
          </w:p>
        </w:tc>
        <w:tc>
          <w:tcPr>
            <w:tcW w:w="809" w:type="pct"/>
            <w:tcBorders>
              <w:top w:val="single" w:sz="4" w:space="0" w:color="auto"/>
            </w:tcBorders>
            <w:shd w:val="clear" w:color="auto" w:fill="auto"/>
          </w:tcPr>
          <w:p w14:paraId="7806ED4F" w14:textId="56B1CB60" w:rsidR="009A7378" w:rsidRPr="00D63217" w:rsidRDefault="009A7378" w:rsidP="003F6C71">
            <w:pPr>
              <w:pStyle w:val="TableText"/>
              <w:spacing w:before="0" w:after="0" w:line="240" w:lineRule="auto"/>
              <w:jc w:val="right"/>
            </w:pPr>
            <w:r w:rsidRPr="00D63217">
              <w:rPr>
                <w:b/>
              </w:rPr>
              <w:t>1.1</w:t>
            </w:r>
            <w:r w:rsidR="003F6C71" w:rsidRPr="00D63217">
              <w:br/>
            </w:r>
            <w:r w:rsidRPr="00D63217">
              <w:t>0.76</w:t>
            </w:r>
          </w:p>
        </w:tc>
      </w:tr>
      <w:tr w:rsidR="009A7378" w:rsidRPr="00D63217" w14:paraId="6A8C8813" w14:textId="77777777" w:rsidTr="003F6C71">
        <w:trPr>
          <w:cantSplit/>
          <w:trHeight w:val="13"/>
        </w:trPr>
        <w:tc>
          <w:tcPr>
            <w:tcW w:w="515" w:type="pct"/>
          </w:tcPr>
          <w:p w14:paraId="4EF812F6" w14:textId="77777777" w:rsidR="009A7378" w:rsidRPr="00D63217" w:rsidRDefault="009A7378" w:rsidP="002C3D34">
            <w:pPr>
              <w:pStyle w:val="TableText"/>
              <w:spacing w:before="0" w:after="0" w:line="240" w:lineRule="auto"/>
            </w:pPr>
          </w:p>
        </w:tc>
        <w:tc>
          <w:tcPr>
            <w:tcW w:w="956" w:type="pct"/>
          </w:tcPr>
          <w:p w14:paraId="1DFC35E5" w14:textId="77777777" w:rsidR="009A7378" w:rsidRPr="00D63217" w:rsidRDefault="009A7378" w:rsidP="002C3D34">
            <w:pPr>
              <w:pStyle w:val="TableText"/>
              <w:spacing w:before="0" w:after="0" w:line="240" w:lineRule="auto"/>
            </w:pPr>
          </w:p>
        </w:tc>
        <w:tc>
          <w:tcPr>
            <w:tcW w:w="839" w:type="pct"/>
          </w:tcPr>
          <w:p w14:paraId="6FAC5374" w14:textId="77777777" w:rsidR="009A7378" w:rsidRPr="00D63217" w:rsidRDefault="009A7378" w:rsidP="002C3D34">
            <w:pPr>
              <w:pStyle w:val="TableText"/>
              <w:spacing w:before="0" w:after="0" w:line="240" w:lineRule="auto"/>
            </w:pPr>
            <w:r w:rsidRPr="00D63217">
              <w:t>New sown</w:t>
            </w:r>
          </w:p>
        </w:tc>
        <w:tc>
          <w:tcPr>
            <w:tcW w:w="447" w:type="pct"/>
          </w:tcPr>
          <w:p w14:paraId="410A6AFF" w14:textId="77777777" w:rsidR="009A7378" w:rsidRPr="00D63217" w:rsidRDefault="009A7378" w:rsidP="003F6C71">
            <w:pPr>
              <w:pStyle w:val="TableText"/>
              <w:spacing w:before="0" w:after="0" w:line="240" w:lineRule="auto"/>
              <w:jc w:val="right"/>
            </w:pPr>
            <w:r w:rsidRPr="00D63217">
              <w:t>20.4</w:t>
            </w:r>
          </w:p>
        </w:tc>
        <w:tc>
          <w:tcPr>
            <w:tcW w:w="699" w:type="pct"/>
          </w:tcPr>
          <w:p w14:paraId="69C894FD" w14:textId="6E8E3375" w:rsidR="009A7378" w:rsidRPr="00D63217" w:rsidRDefault="009A7378" w:rsidP="003F6C71">
            <w:pPr>
              <w:pStyle w:val="TableText"/>
              <w:spacing w:before="0" w:after="0" w:line="240" w:lineRule="auto"/>
              <w:jc w:val="right"/>
            </w:pPr>
            <w:r w:rsidRPr="00D63217">
              <w:t>300</w:t>
            </w:r>
            <w:r w:rsidR="003F6C71" w:rsidRPr="00D63217">
              <w:br/>
            </w:r>
            <w:r w:rsidRPr="00D63217">
              <w:t>250</w:t>
            </w:r>
          </w:p>
        </w:tc>
        <w:tc>
          <w:tcPr>
            <w:tcW w:w="735" w:type="pct"/>
          </w:tcPr>
          <w:p w14:paraId="1854BF82" w14:textId="003CC09E" w:rsidR="009A7378" w:rsidRPr="00D63217" w:rsidRDefault="009A7378" w:rsidP="003F6C71">
            <w:pPr>
              <w:pStyle w:val="TableText"/>
              <w:spacing w:before="0" w:after="0" w:line="240" w:lineRule="auto"/>
              <w:jc w:val="right"/>
            </w:pPr>
            <w:r w:rsidRPr="00D63217">
              <w:t>6.1</w:t>
            </w:r>
            <w:r w:rsidR="003F6C71" w:rsidRPr="00D63217">
              <w:br/>
            </w:r>
            <w:r w:rsidRPr="00D63217">
              <w:t>5.1</w:t>
            </w:r>
          </w:p>
        </w:tc>
        <w:tc>
          <w:tcPr>
            <w:tcW w:w="809" w:type="pct"/>
            <w:shd w:val="clear" w:color="auto" w:fill="auto"/>
          </w:tcPr>
          <w:p w14:paraId="69227918" w14:textId="35B60FF1" w:rsidR="009A7378" w:rsidRPr="00D63217" w:rsidRDefault="009A7378" w:rsidP="003F6C71">
            <w:pPr>
              <w:pStyle w:val="TableText"/>
              <w:spacing w:before="0" w:after="0" w:line="240" w:lineRule="auto"/>
              <w:jc w:val="right"/>
            </w:pPr>
            <w:r w:rsidRPr="00D63217">
              <w:rPr>
                <w:b/>
              </w:rPr>
              <w:t>1.1</w:t>
            </w:r>
            <w:r w:rsidR="003F6C71" w:rsidRPr="00D63217">
              <w:br/>
            </w:r>
            <w:r w:rsidRPr="00D63217">
              <w:t>0.89</w:t>
            </w:r>
          </w:p>
        </w:tc>
      </w:tr>
      <w:tr w:rsidR="009A7378" w:rsidRPr="00D63217" w14:paraId="420FF165"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2896F3B3" w14:textId="4EE18532" w:rsidR="009A7378" w:rsidRPr="00D63217" w:rsidRDefault="009A7378" w:rsidP="003F6C71">
            <w:pPr>
              <w:pStyle w:val="TableText"/>
              <w:spacing w:before="0" w:after="0" w:line="240" w:lineRule="auto"/>
              <w:jc w:val="center"/>
            </w:pPr>
            <w:r w:rsidRPr="00D63217">
              <w:rPr>
                <w:color w:val="auto"/>
              </w:rPr>
              <w:t>General weed control in orchards, forests, plantations</w:t>
            </w:r>
            <w:r w:rsidRPr="00D63217">
              <w:t>;</w:t>
            </w:r>
            <w:r w:rsidR="003F6C71" w:rsidRPr="00D63217">
              <w:br/>
            </w:r>
            <w:r w:rsidRPr="00D63217">
              <w:t>Spot application in avocado, custard apples, lychees, mangos</w:t>
            </w:r>
          </w:p>
        </w:tc>
      </w:tr>
      <w:tr w:rsidR="009A7378" w:rsidRPr="00D63217" w14:paraId="760AD3B6" w14:textId="77777777" w:rsidTr="003F6C71">
        <w:trPr>
          <w:cantSplit/>
          <w:trHeight w:val="13"/>
        </w:trPr>
        <w:tc>
          <w:tcPr>
            <w:tcW w:w="515" w:type="pct"/>
            <w:tcBorders>
              <w:top w:val="single" w:sz="4" w:space="0" w:color="auto"/>
            </w:tcBorders>
          </w:tcPr>
          <w:p w14:paraId="78AC8196" w14:textId="77777777" w:rsidR="009A7378" w:rsidRPr="00D63217" w:rsidRDefault="009A7378" w:rsidP="002C3D34">
            <w:pPr>
              <w:pStyle w:val="TableText"/>
              <w:spacing w:before="0" w:after="0" w:line="240" w:lineRule="auto"/>
            </w:pPr>
            <w:r w:rsidRPr="00D63217">
              <w:t>Orchards</w:t>
            </w:r>
          </w:p>
        </w:tc>
        <w:tc>
          <w:tcPr>
            <w:tcW w:w="956" w:type="pct"/>
            <w:tcBorders>
              <w:top w:val="single" w:sz="4" w:space="0" w:color="auto"/>
            </w:tcBorders>
          </w:tcPr>
          <w:p w14:paraId="0CF445CA" w14:textId="77777777" w:rsidR="009A7378" w:rsidRPr="00D63217" w:rsidRDefault="009A7378" w:rsidP="002C3D34">
            <w:pPr>
              <w:pStyle w:val="TableText"/>
              <w:spacing w:before="0" w:after="0" w:line="240" w:lineRule="auto"/>
            </w:pPr>
            <w:r w:rsidRPr="00D63217">
              <w:t>Small insectivore</w:t>
            </w:r>
          </w:p>
        </w:tc>
        <w:tc>
          <w:tcPr>
            <w:tcW w:w="839" w:type="pct"/>
            <w:tcBorders>
              <w:top w:val="single" w:sz="4" w:space="0" w:color="auto"/>
            </w:tcBorders>
          </w:tcPr>
          <w:p w14:paraId="1226183F" w14:textId="77777777" w:rsidR="009A7378" w:rsidRPr="00D63217" w:rsidRDefault="009A7378" w:rsidP="002C3D34">
            <w:pPr>
              <w:pStyle w:val="TableText"/>
              <w:spacing w:before="0" w:after="0" w:line="240" w:lineRule="auto"/>
            </w:pPr>
            <w:r w:rsidRPr="00D63217">
              <w:t>Spring/summer</w:t>
            </w:r>
          </w:p>
        </w:tc>
        <w:tc>
          <w:tcPr>
            <w:tcW w:w="447" w:type="pct"/>
            <w:tcBorders>
              <w:top w:val="single" w:sz="4" w:space="0" w:color="auto"/>
            </w:tcBorders>
          </w:tcPr>
          <w:p w14:paraId="5A7CF5C3" w14:textId="77777777" w:rsidR="009A7378" w:rsidRPr="00D63217" w:rsidRDefault="009A7378" w:rsidP="003F6C71">
            <w:pPr>
              <w:pStyle w:val="TableText"/>
              <w:spacing w:before="0" w:after="0" w:line="240" w:lineRule="auto"/>
              <w:jc w:val="right"/>
            </w:pPr>
            <w:r w:rsidRPr="00D63217">
              <w:t>46.8</w:t>
            </w:r>
          </w:p>
        </w:tc>
        <w:tc>
          <w:tcPr>
            <w:tcW w:w="699" w:type="pct"/>
            <w:tcBorders>
              <w:top w:val="single" w:sz="4" w:space="0" w:color="auto"/>
            </w:tcBorders>
          </w:tcPr>
          <w:p w14:paraId="06ED219F" w14:textId="77777777" w:rsidR="009A7378" w:rsidRPr="00D63217" w:rsidRDefault="009A7378" w:rsidP="003F6C71">
            <w:pPr>
              <w:pStyle w:val="TableText"/>
              <w:spacing w:before="0" w:after="0" w:line="240" w:lineRule="auto"/>
              <w:jc w:val="right"/>
            </w:pPr>
            <w:r w:rsidRPr="00D63217">
              <w:t>270</w:t>
            </w:r>
          </w:p>
        </w:tc>
        <w:tc>
          <w:tcPr>
            <w:tcW w:w="735" w:type="pct"/>
            <w:tcBorders>
              <w:top w:val="single" w:sz="4" w:space="0" w:color="auto"/>
            </w:tcBorders>
          </w:tcPr>
          <w:p w14:paraId="522F73D4" w14:textId="77777777" w:rsidR="009A7378" w:rsidRPr="00D63217" w:rsidRDefault="009A7378" w:rsidP="003F6C71">
            <w:pPr>
              <w:pStyle w:val="TableText"/>
              <w:spacing w:before="0" w:after="0" w:line="240" w:lineRule="auto"/>
              <w:jc w:val="right"/>
            </w:pPr>
            <w:r w:rsidRPr="00D63217">
              <w:t>13</w:t>
            </w:r>
          </w:p>
        </w:tc>
        <w:tc>
          <w:tcPr>
            <w:tcW w:w="809" w:type="pct"/>
            <w:tcBorders>
              <w:top w:val="single" w:sz="4" w:space="0" w:color="auto"/>
            </w:tcBorders>
            <w:shd w:val="clear" w:color="auto" w:fill="auto"/>
          </w:tcPr>
          <w:p w14:paraId="017B6629" w14:textId="77777777" w:rsidR="009A7378" w:rsidRPr="00D63217" w:rsidRDefault="009A7378" w:rsidP="003F6C71">
            <w:pPr>
              <w:pStyle w:val="TableText"/>
              <w:spacing w:before="0" w:after="0" w:line="240" w:lineRule="auto"/>
              <w:jc w:val="right"/>
              <w:rPr>
                <w:b/>
              </w:rPr>
            </w:pPr>
            <w:r w:rsidRPr="00D63217">
              <w:rPr>
                <w:b/>
              </w:rPr>
              <w:t>2.2</w:t>
            </w:r>
          </w:p>
        </w:tc>
      </w:tr>
      <w:tr w:rsidR="009A7378" w:rsidRPr="00D63217" w14:paraId="48848253" w14:textId="77777777" w:rsidTr="003F6C71">
        <w:trPr>
          <w:cantSplit/>
          <w:trHeight w:val="13"/>
        </w:trPr>
        <w:tc>
          <w:tcPr>
            <w:tcW w:w="515" w:type="pct"/>
          </w:tcPr>
          <w:p w14:paraId="1868DC64" w14:textId="77777777" w:rsidR="009A7378" w:rsidRPr="00D63217" w:rsidDel="001C0978" w:rsidRDefault="009A7378" w:rsidP="002C3D34">
            <w:pPr>
              <w:pStyle w:val="TableText"/>
              <w:spacing w:before="0" w:after="0" w:line="240" w:lineRule="auto"/>
            </w:pPr>
          </w:p>
        </w:tc>
        <w:tc>
          <w:tcPr>
            <w:tcW w:w="956" w:type="pct"/>
          </w:tcPr>
          <w:p w14:paraId="09DB9D4E" w14:textId="77777777" w:rsidR="009A7378" w:rsidRPr="00D63217" w:rsidRDefault="009A7378" w:rsidP="002C3D34">
            <w:pPr>
              <w:pStyle w:val="TableText"/>
              <w:spacing w:before="0" w:after="0" w:line="240" w:lineRule="auto"/>
            </w:pPr>
            <w:r w:rsidRPr="00D63217">
              <w:t>Small granivore</w:t>
            </w:r>
          </w:p>
        </w:tc>
        <w:tc>
          <w:tcPr>
            <w:tcW w:w="839" w:type="pct"/>
          </w:tcPr>
          <w:p w14:paraId="492E7CEC" w14:textId="77777777" w:rsidR="009A7378" w:rsidRPr="00D63217" w:rsidRDefault="009A7378" w:rsidP="002C3D34">
            <w:pPr>
              <w:pStyle w:val="TableText"/>
              <w:spacing w:before="0" w:after="0" w:line="240" w:lineRule="auto"/>
            </w:pPr>
            <w:r w:rsidRPr="00D63217">
              <w:t>Ground directed</w:t>
            </w:r>
          </w:p>
        </w:tc>
        <w:tc>
          <w:tcPr>
            <w:tcW w:w="447" w:type="pct"/>
          </w:tcPr>
          <w:p w14:paraId="177B3D6F" w14:textId="77777777" w:rsidR="009A7378" w:rsidRPr="00D63217" w:rsidRDefault="009A7378" w:rsidP="003F6C71">
            <w:pPr>
              <w:pStyle w:val="TableText"/>
              <w:spacing w:before="0" w:after="0" w:line="240" w:lineRule="auto"/>
              <w:jc w:val="right"/>
            </w:pPr>
            <w:r w:rsidRPr="00D63217">
              <w:t>27.4</w:t>
            </w:r>
          </w:p>
        </w:tc>
        <w:tc>
          <w:tcPr>
            <w:tcW w:w="699" w:type="pct"/>
          </w:tcPr>
          <w:p w14:paraId="6DF07AAD" w14:textId="77777777" w:rsidR="009A7378" w:rsidRPr="00D63217" w:rsidRDefault="009A7378" w:rsidP="003F6C71">
            <w:pPr>
              <w:pStyle w:val="TableText"/>
              <w:spacing w:before="0" w:after="0" w:line="240" w:lineRule="auto"/>
              <w:jc w:val="right"/>
            </w:pPr>
            <w:r w:rsidRPr="00D63217">
              <w:t>270</w:t>
            </w:r>
          </w:p>
        </w:tc>
        <w:tc>
          <w:tcPr>
            <w:tcW w:w="735" w:type="pct"/>
          </w:tcPr>
          <w:p w14:paraId="3D9F3742" w14:textId="77777777" w:rsidR="009A7378" w:rsidRPr="00D63217" w:rsidRDefault="009A7378" w:rsidP="003F6C71">
            <w:pPr>
              <w:pStyle w:val="TableText"/>
              <w:spacing w:before="0" w:after="0" w:line="240" w:lineRule="auto"/>
              <w:jc w:val="right"/>
            </w:pPr>
            <w:r w:rsidRPr="00D63217">
              <w:t>7.4</w:t>
            </w:r>
          </w:p>
        </w:tc>
        <w:tc>
          <w:tcPr>
            <w:tcW w:w="809" w:type="pct"/>
            <w:shd w:val="clear" w:color="auto" w:fill="auto"/>
          </w:tcPr>
          <w:p w14:paraId="2017B4EC" w14:textId="77777777" w:rsidR="009A7378" w:rsidRPr="00D63217" w:rsidRDefault="009A7378" w:rsidP="003F6C71">
            <w:pPr>
              <w:pStyle w:val="TableText"/>
              <w:spacing w:before="0" w:after="0" w:line="240" w:lineRule="auto"/>
              <w:jc w:val="right"/>
              <w:rPr>
                <w:b/>
              </w:rPr>
            </w:pPr>
            <w:r w:rsidRPr="00D63217">
              <w:rPr>
                <w:b/>
              </w:rPr>
              <w:t>1.3</w:t>
            </w:r>
          </w:p>
        </w:tc>
      </w:tr>
      <w:tr w:rsidR="009A7378" w:rsidRPr="00D63217" w14:paraId="20B2CD28" w14:textId="77777777" w:rsidTr="003F6C71">
        <w:trPr>
          <w:cantSplit/>
          <w:trHeight w:val="13"/>
        </w:trPr>
        <w:tc>
          <w:tcPr>
            <w:tcW w:w="515" w:type="pct"/>
          </w:tcPr>
          <w:p w14:paraId="1E8873A9" w14:textId="77777777" w:rsidR="009A7378" w:rsidRPr="00D63217" w:rsidRDefault="009A7378" w:rsidP="002C3D34">
            <w:pPr>
              <w:pStyle w:val="TableText"/>
              <w:spacing w:before="0" w:after="0" w:line="240" w:lineRule="auto"/>
            </w:pPr>
          </w:p>
        </w:tc>
        <w:tc>
          <w:tcPr>
            <w:tcW w:w="956" w:type="pct"/>
          </w:tcPr>
          <w:p w14:paraId="73C9D523" w14:textId="77A4E918" w:rsidR="009A7378" w:rsidRPr="00D63217" w:rsidRDefault="009A7378" w:rsidP="003F6C71">
            <w:pPr>
              <w:pStyle w:val="TableText"/>
              <w:spacing w:before="0" w:after="0" w:line="240" w:lineRule="auto"/>
            </w:pPr>
            <w:r w:rsidRPr="00D63217">
              <w:t>Small insectivore/</w:t>
            </w:r>
            <w:r w:rsidR="003F6C71" w:rsidRPr="00D63217">
              <w:br/>
            </w:r>
            <w:r w:rsidRPr="00D63217">
              <w:t xml:space="preserve">worm feeder </w:t>
            </w:r>
          </w:p>
        </w:tc>
        <w:tc>
          <w:tcPr>
            <w:tcW w:w="839" w:type="pct"/>
          </w:tcPr>
          <w:p w14:paraId="21028924" w14:textId="77777777" w:rsidR="009A7378" w:rsidRPr="00D63217" w:rsidRDefault="009A7378" w:rsidP="002C3D34">
            <w:pPr>
              <w:pStyle w:val="TableText"/>
              <w:spacing w:before="0" w:after="0" w:line="240" w:lineRule="auto"/>
            </w:pPr>
            <w:r w:rsidRPr="00D63217">
              <w:t>Ground directed</w:t>
            </w:r>
          </w:p>
        </w:tc>
        <w:tc>
          <w:tcPr>
            <w:tcW w:w="447" w:type="pct"/>
          </w:tcPr>
          <w:p w14:paraId="7953F36E" w14:textId="77777777" w:rsidR="009A7378" w:rsidRPr="00D63217" w:rsidRDefault="009A7378" w:rsidP="003F6C71">
            <w:pPr>
              <w:pStyle w:val="TableText"/>
              <w:spacing w:before="0" w:after="0" w:line="240" w:lineRule="auto"/>
              <w:jc w:val="right"/>
            </w:pPr>
            <w:r w:rsidRPr="00D63217">
              <w:t>7.4</w:t>
            </w:r>
          </w:p>
        </w:tc>
        <w:tc>
          <w:tcPr>
            <w:tcW w:w="699" w:type="pct"/>
          </w:tcPr>
          <w:p w14:paraId="24AEBC7F" w14:textId="77777777" w:rsidR="009A7378" w:rsidRPr="00D63217" w:rsidRDefault="009A7378" w:rsidP="003F6C71">
            <w:pPr>
              <w:pStyle w:val="TableText"/>
              <w:spacing w:before="0" w:after="0" w:line="240" w:lineRule="auto"/>
              <w:jc w:val="right"/>
            </w:pPr>
            <w:r w:rsidRPr="00D63217">
              <w:t>800</w:t>
            </w:r>
          </w:p>
        </w:tc>
        <w:tc>
          <w:tcPr>
            <w:tcW w:w="735" w:type="pct"/>
          </w:tcPr>
          <w:p w14:paraId="5E821F97" w14:textId="77777777" w:rsidR="009A7378" w:rsidRPr="00D63217" w:rsidRDefault="009A7378" w:rsidP="003F6C71">
            <w:pPr>
              <w:pStyle w:val="TableText"/>
              <w:spacing w:before="0" w:after="0" w:line="240" w:lineRule="auto"/>
              <w:jc w:val="right"/>
            </w:pPr>
            <w:r w:rsidRPr="00D63217">
              <w:t>5.9</w:t>
            </w:r>
          </w:p>
        </w:tc>
        <w:tc>
          <w:tcPr>
            <w:tcW w:w="809" w:type="pct"/>
            <w:shd w:val="clear" w:color="auto" w:fill="auto"/>
          </w:tcPr>
          <w:p w14:paraId="4102BA53" w14:textId="77777777" w:rsidR="009A7378" w:rsidRPr="00D63217" w:rsidRDefault="009A7378" w:rsidP="003F6C71">
            <w:pPr>
              <w:pStyle w:val="TableText"/>
              <w:spacing w:before="0" w:after="0" w:line="240" w:lineRule="auto"/>
              <w:jc w:val="right"/>
            </w:pPr>
            <w:r w:rsidRPr="00D63217">
              <w:t>1.0</w:t>
            </w:r>
          </w:p>
        </w:tc>
      </w:tr>
      <w:tr w:rsidR="009A7378" w:rsidRPr="00D63217" w14:paraId="5CB9E6F3" w14:textId="77777777" w:rsidTr="00BF4B43">
        <w:trPr>
          <w:cantSplit/>
          <w:trHeight w:val="13"/>
        </w:trPr>
        <w:tc>
          <w:tcPr>
            <w:tcW w:w="5000" w:type="pct"/>
            <w:gridSpan w:val="7"/>
            <w:tcBorders>
              <w:top w:val="single" w:sz="4" w:space="0" w:color="auto"/>
              <w:bottom w:val="single" w:sz="4" w:space="0" w:color="auto"/>
            </w:tcBorders>
            <w:shd w:val="clear" w:color="auto" w:fill="auto"/>
          </w:tcPr>
          <w:p w14:paraId="06754A8E" w14:textId="77777777" w:rsidR="009A7378" w:rsidRPr="00D63217" w:rsidRDefault="009A7378" w:rsidP="00F16080">
            <w:pPr>
              <w:pStyle w:val="TableText"/>
              <w:spacing w:before="0" w:after="0" w:line="240" w:lineRule="auto"/>
              <w:jc w:val="center"/>
            </w:pPr>
            <w:r w:rsidRPr="00D63217">
              <w:rPr>
                <w:color w:val="auto"/>
              </w:rPr>
              <w:t>Spray topping in pulses</w:t>
            </w:r>
          </w:p>
        </w:tc>
      </w:tr>
      <w:tr w:rsidR="009A7378" w:rsidRPr="00D63217" w14:paraId="2A5BC53C" w14:textId="77777777" w:rsidTr="003F6C71">
        <w:trPr>
          <w:cantSplit/>
          <w:trHeight w:val="13"/>
        </w:trPr>
        <w:tc>
          <w:tcPr>
            <w:tcW w:w="515" w:type="pct"/>
            <w:tcBorders>
              <w:top w:val="single" w:sz="4" w:space="0" w:color="auto"/>
            </w:tcBorders>
          </w:tcPr>
          <w:p w14:paraId="62DDEF69" w14:textId="77777777" w:rsidR="009A7378" w:rsidRPr="00D63217" w:rsidRDefault="009A7378" w:rsidP="002C3D34">
            <w:pPr>
              <w:pStyle w:val="TableText"/>
              <w:spacing w:before="0" w:after="0" w:line="240" w:lineRule="auto"/>
            </w:pPr>
            <w:r w:rsidRPr="00D63217">
              <w:t>Pulses</w:t>
            </w:r>
          </w:p>
        </w:tc>
        <w:tc>
          <w:tcPr>
            <w:tcW w:w="956" w:type="pct"/>
            <w:tcBorders>
              <w:top w:val="single" w:sz="4" w:space="0" w:color="auto"/>
            </w:tcBorders>
          </w:tcPr>
          <w:p w14:paraId="77368800" w14:textId="77777777" w:rsidR="009A7378" w:rsidRPr="00D63217" w:rsidRDefault="009A7378" w:rsidP="002C3D34">
            <w:pPr>
              <w:pStyle w:val="TableText"/>
              <w:spacing w:before="0" w:after="0" w:line="240" w:lineRule="auto"/>
            </w:pPr>
            <w:r w:rsidRPr="00D63217">
              <w:t>Small insectivore</w:t>
            </w:r>
          </w:p>
        </w:tc>
        <w:tc>
          <w:tcPr>
            <w:tcW w:w="839" w:type="pct"/>
            <w:tcBorders>
              <w:top w:val="single" w:sz="4" w:space="0" w:color="auto"/>
            </w:tcBorders>
          </w:tcPr>
          <w:p w14:paraId="020C67AF" w14:textId="77777777" w:rsidR="009A7378" w:rsidRPr="00D63217" w:rsidRDefault="009A7378" w:rsidP="002C3D34">
            <w:pPr>
              <w:pStyle w:val="TableText"/>
              <w:spacing w:before="0" w:after="0" w:line="240" w:lineRule="auto"/>
            </w:pPr>
            <w:r w:rsidRPr="00D63217">
              <w:t>BBCH ≥20</w:t>
            </w:r>
          </w:p>
        </w:tc>
        <w:tc>
          <w:tcPr>
            <w:tcW w:w="447" w:type="pct"/>
            <w:tcBorders>
              <w:top w:val="single" w:sz="4" w:space="0" w:color="auto"/>
            </w:tcBorders>
          </w:tcPr>
          <w:p w14:paraId="30F24578" w14:textId="77777777" w:rsidR="009A7378" w:rsidRPr="00D63217" w:rsidRDefault="009A7378" w:rsidP="003F6C71">
            <w:pPr>
              <w:pStyle w:val="TableText"/>
              <w:spacing w:before="0" w:after="0" w:line="240" w:lineRule="auto"/>
              <w:jc w:val="right"/>
            </w:pPr>
            <w:r w:rsidRPr="00D63217">
              <w:t>25.2</w:t>
            </w:r>
          </w:p>
        </w:tc>
        <w:tc>
          <w:tcPr>
            <w:tcW w:w="699" w:type="pct"/>
            <w:tcBorders>
              <w:top w:val="single" w:sz="4" w:space="0" w:color="auto"/>
            </w:tcBorders>
          </w:tcPr>
          <w:p w14:paraId="595FDC78" w14:textId="77777777" w:rsidR="009A7378" w:rsidRPr="00D63217" w:rsidRDefault="009A7378" w:rsidP="003F6C71">
            <w:pPr>
              <w:pStyle w:val="TableText"/>
              <w:spacing w:before="0" w:after="0" w:line="240" w:lineRule="auto"/>
              <w:jc w:val="right"/>
            </w:pPr>
            <w:r w:rsidRPr="00D63217">
              <w:t>200</w:t>
            </w:r>
          </w:p>
        </w:tc>
        <w:tc>
          <w:tcPr>
            <w:tcW w:w="735" w:type="pct"/>
            <w:tcBorders>
              <w:top w:val="single" w:sz="4" w:space="0" w:color="auto"/>
            </w:tcBorders>
          </w:tcPr>
          <w:p w14:paraId="4D99CA33" w14:textId="77777777" w:rsidR="009A7378" w:rsidRPr="00D63217" w:rsidRDefault="009A7378" w:rsidP="003F6C71">
            <w:pPr>
              <w:pStyle w:val="TableText"/>
              <w:spacing w:before="0" w:after="0" w:line="240" w:lineRule="auto"/>
              <w:jc w:val="right"/>
            </w:pPr>
            <w:r w:rsidRPr="00D63217">
              <w:t>5.0</w:t>
            </w:r>
          </w:p>
        </w:tc>
        <w:tc>
          <w:tcPr>
            <w:tcW w:w="809" w:type="pct"/>
            <w:tcBorders>
              <w:top w:val="single" w:sz="4" w:space="0" w:color="auto"/>
            </w:tcBorders>
            <w:shd w:val="clear" w:color="auto" w:fill="auto"/>
          </w:tcPr>
          <w:p w14:paraId="1FEEE1DE" w14:textId="77777777" w:rsidR="009A7378" w:rsidRPr="00D63217" w:rsidRDefault="009A7378" w:rsidP="003F6C71">
            <w:pPr>
              <w:pStyle w:val="TableText"/>
              <w:spacing w:before="0" w:after="0" w:line="240" w:lineRule="auto"/>
              <w:jc w:val="right"/>
            </w:pPr>
            <w:r w:rsidRPr="00D63217">
              <w:t>0.88</w:t>
            </w:r>
          </w:p>
        </w:tc>
      </w:tr>
      <w:tr w:rsidR="009A7378" w:rsidRPr="00D63217" w14:paraId="40AFAC15" w14:textId="77777777" w:rsidTr="003F6C71">
        <w:trPr>
          <w:cantSplit/>
          <w:trHeight w:val="13"/>
        </w:trPr>
        <w:tc>
          <w:tcPr>
            <w:tcW w:w="515" w:type="pct"/>
          </w:tcPr>
          <w:p w14:paraId="1DAA627F" w14:textId="77777777" w:rsidR="009A7378" w:rsidRPr="00D63217" w:rsidRDefault="009A7378" w:rsidP="002C3D34">
            <w:pPr>
              <w:pStyle w:val="TableText"/>
              <w:spacing w:before="0" w:after="0" w:line="240" w:lineRule="auto"/>
            </w:pPr>
          </w:p>
        </w:tc>
        <w:tc>
          <w:tcPr>
            <w:tcW w:w="956" w:type="pct"/>
          </w:tcPr>
          <w:p w14:paraId="2C91517E" w14:textId="77777777" w:rsidR="009A7378" w:rsidRPr="00D63217" w:rsidRDefault="009A7378" w:rsidP="002C3D34">
            <w:pPr>
              <w:pStyle w:val="TableText"/>
              <w:spacing w:before="0" w:after="0" w:line="240" w:lineRule="auto"/>
            </w:pPr>
            <w:r w:rsidRPr="00D63217">
              <w:t>Small granivore</w:t>
            </w:r>
          </w:p>
        </w:tc>
        <w:tc>
          <w:tcPr>
            <w:tcW w:w="839" w:type="pct"/>
          </w:tcPr>
          <w:p w14:paraId="5DF020D2" w14:textId="77777777" w:rsidR="009A7378" w:rsidRPr="00D63217" w:rsidRDefault="009A7378" w:rsidP="002C3D34">
            <w:pPr>
              <w:pStyle w:val="TableText"/>
              <w:spacing w:before="0" w:after="0" w:line="240" w:lineRule="auto"/>
            </w:pPr>
            <w:r w:rsidRPr="00D63217">
              <w:t>BBCH ≥50</w:t>
            </w:r>
          </w:p>
        </w:tc>
        <w:tc>
          <w:tcPr>
            <w:tcW w:w="447" w:type="pct"/>
          </w:tcPr>
          <w:p w14:paraId="6027EE28" w14:textId="77777777" w:rsidR="009A7378" w:rsidRPr="00D63217" w:rsidRDefault="009A7378" w:rsidP="003F6C71">
            <w:pPr>
              <w:pStyle w:val="TableText"/>
              <w:spacing w:before="0" w:after="0" w:line="240" w:lineRule="auto"/>
              <w:jc w:val="right"/>
            </w:pPr>
            <w:r w:rsidRPr="00D63217">
              <w:t>7.4</w:t>
            </w:r>
          </w:p>
        </w:tc>
        <w:tc>
          <w:tcPr>
            <w:tcW w:w="699" w:type="pct"/>
          </w:tcPr>
          <w:p w14:paraId="76E85483" w14:textId="77777777" w:rsidR="009A7378" w:rsidRPr="00D63217" w:rsidRDefault="009A7378" w:rsidP="003F6C71">
            <w:pPr>
              <w:pStyle w:val="TableText"/>
              <w:spacing w:before="0" w:after="0" w:line="240" w:lineRule="auto"/>
              <w:jc w:val="right"/>
            </w:pPr>
            <w:r w:rsidRPr="00D63217">
              <w:t>200</w:t>
            </w:r>
          </w:p>
        </w:tc>
        <w:tc>
          <w:tcPr>
            <w:tcW w:w="735" w:type="pct"/>
          </w:tcPr>
          <w:p w14:paraId="49FF1994" w14:textId="77777777" w:rsidR="009A7378" w:rsidRPr="00D63217" w:rsidRDefault="009A7378" w:rsidP="003F6C71">
            <w:pPr>
              <w:pStyle w:val="TableText"/>
              <w:spacing w:before="0" w:after="0" w:line="240" w:lineRule="auto"/>
              <w:jc w:val="right"/>
            </w:pPr>
            <w:r w:rsidRPr="00D63217">
              <w:t>1.5</w:t>
            </w:r>
          </w:p>
        </w:tc>
        <w:tc>
          <w:tcPr>
            <w:tcW w:w="809" w:type="pct"/>
            <w:shd w:val="clear" w:color="auto" w:fill="auto"/>
          </w:tcPr>
          <w:p w14:paraId="5A85237F" w14:textId="77777777" w:rsidR="009A7378" w:rsidRPr="00D63217" w:rsidRDefault="009A7378" w:rsidP="003F6C71">
            <w:pPr>
              <w:pStyle w:val="TableText"/>
              <w:spacing w:before="0" w:after="0" w:line="240" w:lineRule="auto"/>
              <w:jc w:val="right"/>
            </w:pPr>
            <w:r w:rsidRPr="00D63217">
              <w:t>0.26</w:t>
            </w:r>
          </w:p>
        </w:tc>
      </w:tr>
      <w:tr w:rsidR="009A7378" w:rsidRPr="00D63217" w14:paraId="7EFFD02B" w14:textId="77777777" w:rsidTr="003F6C71">
        <w:trPr>
          <w:cantSplit/>
          <w:trHeight w:val="13"/>
        </w:trPr>
        <w:tc>
          <w:tcPr>
            <w:tcW w:w="515" w:type="pct"/>
          </w:tcPr>
          <w:p w14:paraId="2E697F84" w14:textId="77777777" w:rsidR="009A7378" w:rsidRPr="00D63217" w:rsidRDefault="009A7378" w:rsidP="002C3D34">
            <w:pPr>
              <w:pStyle w:val="TableText"/>
              <w:spacing w:before="0" w:after="0" w:line="240" w:lineRule="auto"/>
            </w:pPr>
          </w:p>
        </w:tc>
        <w:tc>
          <w:tcPr>
            <w:tcW w:w="956" w:type="pct"/>
          </w:tcPr>
          <w:p w14:paraId="204DB549" w14:textId="77777777" w:rsidR="009A7378" w:rsidRPr="00D63217" w:rsidRDefault="009A7378" w:rsidP="002C3D34">
            <w:pPr>
              <w:pStyle w:val="TableText"/>
              <w:spacing w:before="0" w:after="0" w:line="240" w:lineRule="auto"/>
            </w:pPr>
            <w:r w:rsidRPr="00D63217">
              <w:t>Small omnivore</w:t>
            </w:r>
          </w:p>
        </w:tc>
        <w:tc>
          <w:tcPr>
            <w:tcW w:w="839" w:type="pct"/>
          </w:tcPr>
          <w:p w14:paraId="60306C30" w14:textId="77777777" w:rsidR="009A7378" w:rsidRPr="00D63217" w:rsidRDefault="009A7378" w:rsidP="002C3D34">
            <w:pPr>
              <w:pStyle w:val="TableText"/>
              <w:spacing w:before="0" w:after="0" w:line="240" w:lineRule="auto"/>
            </w:pPr>
            <w:r w:rsidRPr="00D63217">
              <w:t>BBCH ≥50</w:t>
            </w:r>
          </w:p>
        </w:tc>
        <w:tc>
          <w:tcPr>
            <w:tcW w:w="447" w:type="pct"/>
          </w:tcPr>
          <w:p w14:paraId="3CB34FE5" w14:textId="77777777" w:rsidR="009A7378" w:rsidRPr="00D63217" w:rsidRDefault="009A7378" w:rsidP="003F6C71">
            <w:pPr>
              <w:pStyle w:val="TableText"/>
              <w:spacing w:before="0" w:after="0" w:line="240" w:lineRule="auto"/>
              <w:jc w:val="right"/>
            </w:pPr>
            <w:r w:rsidRPr="00D63217">
              <w:t>7.2</w:t>
            </w:r>
          </w:p>
        </w:tc>
        <w:tc>
          <w:tcPr>
            <w:tcW w:w="699" w:type="pct"/>
          </w:tcPr>
          <w:p w14:paraId="460CD198" w14:textId="77777777" w:rsidR="009A7378" w:rsidRPr="00D63217" w:rsidRDefault="009A7378" w:rsidP="003F6C71">
            <w:pPr>
              <w:pStyle w:val="TableText"/>
              <w:spacing w:before="0" w:after="0" w:line="240" w:lineRule="auto"/>
              <w:jc w:val="right"/>
            </w:pPr>
            <w:r w:rsidRPr="00D63217">
              <w:t>200</w:t>
            </w:r>
          </w:p>
        </w:tc>
        <w:tc>
          <w:tcPr>
            <w:tcW w:w="735" w:type="pct"/>
          </w:tcPr>
          <w:p w14:paraId="74D1800B" w14:textId="77777777" w:rsidR="009A7378" w:rsidRPr="00D63217" w:rsidRDefault="009A7378" w:rsidP="003F6C71">
            <w:pPr>
              <w:pStyle w:val="TableText"/>
              <w:spacing w:before="0" w:after="0" w:line="240" w:lineRule="auto"/>
              <w:jc w:val="right"/>
            </w:pPr>
            <w:r w:rsidRPr="00D63217">
              <w:t>1.4</w:t>
            </w:r>
          </w:p>
        </w:tc>
        <w:tc>
          <w:tcPr>
            <w:tcW w:w="809" w:type="pct"/>
            <w:shd w:val="clear" w:color="auto" w:fill="auto"/>
          </w:tcPr>
          <w:p w14:paraId="242A1F4F" w14:textId="77777777" w:rsidR="009A7378" w:rsidRPr="00D63217" w:rsidRDefault="009A7378" w:rsidP="003F6C71">
            <w:pPr>
              <w:pStyle w:val="TableText"/>
              <w:spacing w:before="0" w:after="0" w:line="240" w:lineRule="auto"/>
              <w:jc w:val="right"/>
            </w:pPr>
            <w:r w:rsidRPr="00D63217">
              <w:t>0.25</w:t>
            </w:r>
          </w:p>
        </w:tc>
      </w:tr>
      <w:tr w:rsidR="009A7378" w:rsidRPr="00D63217" w14:paraId="17BA69FC" w14:textId="77777777" w:rsidTr="00BF4B43">
        <w:trPr>
          <w:cantSplit/>
          <w:trHeight w:val="13"/>
        </w:trPr>
        <w:tc>
          <w:tcPr>
            <w:tcW w:w="5000" w:type="pct"/>
            <w:gridSpan w:val="7"/>
            <w:tcBorders>
              <w:top w:val="single" w:sz="4" w:space="0" w:color="auto"/>
              <w:bottom w:val="single" w:sz="4" w:space="0" w:color="auto"/>
            </w:tcBorders>
          </w:tcPr>
          <w:p w14:paraId="36E203D9" w14:textId="77777777" w:rsidR="009A7378" w:rsidRPr="00D63217" w:rsidRDefault="009A7378" w:rsidP="00F16080">
            <w:pPr>
              <w:pStyle w:val="TableText"/>
              <w:spacing w:before="0" w:after="0" w:line="240" w:lineRule="auto"/>
              <w:jc w:val="center"/>
            </w:pPr>
            <w:r w:rsidRPr="00D63217">
              <w:t>Pre-harvest desiccation in cotton</w:t>
            </w:r>
          </w:p>
        </w:tc>
      </w:tr>
      <w:tr w:rsidR="009A7378" w:rsidRPr="00D63217" w14:paraId="5038D991" w14:textId="77777777" w:rsidTr="003F6C71">
        <w:trPr>
          <w:cantSplit/>
          <w:trHeight w:val="13"/>
        </w:trPr>
        <w:tc>
          <w:tcPr>
            <w:tcW w:w="515" w:type="pct"/>
            <w:tcBorders>
              <w:top w:val="single" w:sz="4" w:space="0" w:color="auto"/>
            </w:tcBorders>
          </w:tcPr>
          <w:p w14:paraId="6580AD54" w14:textId="77777777" w:rsidR="009A7378" w:rsidRPr="00D63217" w:rsidRDefault="009A7378" w:rsidP="002C3D34">
            <w:pPr>
              <w:pStyle w:val="TableText"/>
              <w:spacing w:before="0" w:after="0" w:line="240" w:lineRule="auto"/>
            </w:pPr>
            <w:r w:rsidRPr="00D63217">
              <w:t>Cotton</w:t>
            </w:r>
          </w:p>
        </w:tc>
        <w:tc>
          <w:tcPr>
            <w:tcW w:w="956" w:type="pct"/>
            <w:tcBorders>
              <w:top w:val="single" w:sz="4" w:space="0" w:color="auto"/>
            </w:tcBorders>
          </w:tcPr>
          <w:p w14:paraId="148665FB" w14:textId="77777777" w:rsidR="009A7378" w:rsidRPr="00D63217" w:rsidRDefault="009A7378" w:rsidP="002C3D34">
            <w:pPr>
              <w:pStyle w:val="TableText"/>
              <w:spacing w:before="0" w:after="0" w:line="240" w:lineRule="auto"/>
            </w:pPr>
            <w:r w:rsidRPr="00D63217">
              <w:t>Small omnivore</w:t>
            </w:r>
          </w:p>
        </w:tc>
        <w:tc>
          <w:tcPr>
            <w:tcW w:w="839" w:type="pct"/>
            <w:tcBorders>
              <w:top w:val="single" w:sz="4" w:space="0" w:color="auto"/>
            </w:tcBorders>
          </w:tcPr>
          <w:p w14:paraId="03030855" w14:textId="77777777" w:rsidR="009A7378" w:rsidRPr="00D63217" w:rsidRDefault="009A7378" w:rsidP="002C3D34">
            <w:pPr>
              <w:pStyle w:val="TableText"/>
              <w:spacing w:before="0" w:after="0" w:line="240" w:lineRule="auto"/>
            </w:pPr>
            <w:r w:rsidRPr="00D63217">
              <w:t>BBCH ≥50</w:t>
            </w:r>
          </w:p>
        </w:tc>
        <w:tc>
          <w:tcPr>
            <w:tcW w:w="447" w:type="pct"/>
            <w:tcBorders>
              <w:top w:val="single" w:sz="4" w:space="0" w:color="auto"/>
            </w:tcBorders>
          </w:tcPr>
          <w:p w14:paraId="2663568F" w14:textId="77777777" w:rsidR="009A7378" w:rsidRPr="00D63217" w:rsidRDefault="009A7378" w:rsidP="003F6C71">
            <w:pPr>
              <w:pStyle w:val="TableText"/>
              <w:spacing w:before="0" w:after="0" w:line="240" w:lineRule="auto"/>
              <w:jc w:val="right"/>
            </w:pPr>
            <w:r w:rsidRPr="00D63217">
              <w:t>4.4</w:t>
            </w:r>
          </w:p>
        </w:tc>
        <w:tc>
          <w:tcPr>
            <w:tcW w:w="699" w:type="pct"/>
            <w:tcBorders>
              <w:top w:val="single" w:sz="4" w:space="0" w:color="auto"/>
            </w:tcBorders>
          </w:tcPr>
          <w:p w14:paraId="4BFC6FD6" w14:textId="77777777" w:rsidR="009A7378" w:rsidRPr="00D63217" w:rsidRDefault="009A7378" w:rsidP="003F6C71">
            <w:pPr>
              <w:pStyle w:val="TableText"/>
              <w:spacing w:before="0" w:after="0" w:line="240" w:lineRule="auto"/>
              <w:jc w:val="right"/>
            </w:pPr>
            <w:r w:rsidRPr="00D63217">
              <w:t>216</w:t>
            </w:r>
          </w:p>
        </w:tc>
        <w:tc>
          <w:tcPr>
            <w:tcW w:w="735" w:type="pct"/>
            <w:tcBorders>
              <w:top w:val="single" w:sz="4" w:space="0" w:color="auto"/>
            </w:tcBorders>
          </w:tcPr>
          <w:p w14:paraId="2E5B44F4" w14:textId="77777777" w:rsidR="009A7378" w:rsidRPr="00D63217" w:rsidRDefault="009A7378" w:rsidP="003F6C71">
            <w:pPr>
              <w:pStyle w:val="TableText"/>
              <w:spacing w:before="0" w:after="0" w:line="240" w:lineRule="auto"/>
              <w:jc w:val="right"/>
            </w:pPr>
            <w:r w:rsidRPr="00D63217">
              <w:t>0.95</w:t>
            </w:r>
          </w:p>
        </w:tc>
        <w:tc>
          <w:tcPr>
            <w:tcW w:w="809" w:type="pct"/>
            <w:tcBorders>
              <w:top w:val="single" w:sz="4" w:space="0" w:color="auto"/>
            </w:tcBorders>
            <w:shd w:val="clear" w:color="auto" w:fill="auto"/>
          </w:tcPr>
          <w:p w14:paraId="7E7100CE" w14:textId="77777777" w:rsidR="009A7378" w:rsidRPr="00D63217" w:rsidRDefault="009A7378" w:rsidP="003F6C71">
            <w:pPr>
              <w:pStyle w:val="TableText"/>
              <w:spacing w:before="0" w:after="0" w:line="240" w:lineRule="auto"/>
              <w:jc w:val="right"/>
            </w:pPr>
            <w:r w:rsidRPr="00D63217">
              <w:t>0.17</w:t>
            </w:r>
          </w:p>
        </w:tc>
      </w:tr>
      <w:tr w:rsidR="009A7378" w:rsidRPr="00D63217" w14:paraId="48BF03A2" w14:textId="77777777" w:rsidTr="003F6C71">
        <w:trPr>
          <w:cantSplit/>
          <w:trHeight w:val="13"/>
        </w:trPr>
        <w:tc>
          <w:tcPr>
            <w:tcW w:w="515" w:type="pct"/>
            <w:tcBorders>
              <w:bottom w:val="single" w:sz="4" w:space="0" w:color="auto"/>
            </w:tcBorders>
          </w:tcPr>
          <w:p w14:paraId="2FFF7DE6" w14:textId="77777777" w:rsidR="009A7378" w:rsidRPr="00D63217" w:rsidRDefault="009A7378" w:rsidP="002C3D34">
            <w:pPr>
              <w:pStyle w:val="TableText"/>
              <w:spacing w:before="0" w:after="0" w:line="240" w:lineRule="auto"/>
            </w:pPr>
          </w:p>
        </w:tc>
        <w:tc>
          <w:tcPr>
            <w:tcW w:w="956" w:type="pct"/>
            <w:tcBorders>
              <w:bottom w:val="single" w:sz="4" w:space="0" w:color="auto"/>
            </w:tcBorders>
          </w:tcPr>
          <w:p w14:paraId="778D9B72" w14:textId="77777777" w:rsidR="009A7378" w:rsidRPr="00D63217" w:rsidRDefault="009A7378" w:rsidP="002C3D34">
            <w:pPr>
              <w:pStyle w:val="TableText"/>
              <w:spacing w:before="0" w:after="0" w:line="240" w:lineRule="auto"/>
            </w:pPr>
            <w:r w:rsidRPr="00D63217">
              <w:t>Small insectivore</w:t>
            </w:r>
          </w:p>
        </w:tc>
        <w:tc>
          <w:tcPr>
            <w:tcW w:w="839" w:type="pct"/>
            <w:tcBorders>
              <w:bottom w:val="single" w:sz="4" w:space="0" w:color="auto"/>
            </w:tcBorders>
          </w:tcPr>
          <w:p w14:paraId="0E915BC7" w14:textId="77777777" w:rsidR="009A7378" w:rsidRPr="00D63217" w:rsidRDefault="009A7378" w:rsidP="002C3D34">
            <w:pPr>
              <w:pStyle w:val="TableText"/>
              <w:spacing w:before="0" w:after="0" w:line="240" w:lineRule="auto"/>
            </w:pPr>
            <w:r w:rsidRPr="00D63217">
              <w:t>BBCH ≥20</w:t>
            </w:r>
          </w:p>
        </w:tc>
        <w:tc>
          <w:tcPr>
            <w:tcW w:w="447" w:type="pct"/>
            <w:tcBorders>
              <w:bottom w:val="single" w:sz="4" w:space="0" w:color="auto"/>
            </w:tcBorders>
          </w:tcPr>
          <w:p w14:paraId="797AA267" w14:textId="77777777" w:rsidR="009A7378" w:rsidRPr="00D63217" w:rsidRDefault="009A7378" w:rsidP="003F6C71">
            <w:pPr>
              <w:pStyle w:val="TableText"/>
              <w:spacing w:before="0" w:after="0" w:line="240" w:lineRule="auto"/>
              <w:jc w:val="right"/>
            </w:pPr>
            <w:r w:rsidRPr="00D63217">
              <w:t>3.0</w:t>
            </w:r>
          </w:p>
        </w:tc>
        <w:tc>
          <w:tcPr>
            <w:tcW w:w="699" w:type="pct"/>
            <w:tcBorders>
              <w:bottom w:val="single" w:sz="4" w:space="0" w:color="auto"/>
            </w:tcBorders>
          </w:tcPr>
          <w:p w14:paraId="70B543B3" w14:textId="77777777" w:rsidR="009A7378" w:rsidRPr="00D63217" w:rsidRDefault="009A7378" w:rsidP="003F6C71">
            <w:pPr>
              <w:pStyle w:val="TableText"/>
              <w:spacing w:before="0" w:after="0" w:line="240" w:lineRule="auto"/>
              <w:jc w:val="right"/>
            </w:pPr>
            <w:r w:rsidRPr="00D63217">
              <w:t>216</w:t>
            </w:r>
          </w:p>
        </w:tc>
        <w:tc>
          <w:tcPr>
            <w:tcW w:w="735" w:type="pct"/>
            <w:tcBorders>
              <w:bottom w:val="single" w:sz="4" w:space="0" w:color="auto"/>
            </w:tcBorders>
          </w:tcPr>
          <w:p w14:paraId="74F314A6" w14:textId="77777777" w:rsidR="009A7378" w:rsidRPr="00D63217" w:rsidRDefault="009A7378" w:rsidP="003F6C71">
            <w:pPr>
              <w:pStyle w:val="TableText"/>
              <w:spacing w:before="0" w:after="0" w:line="240" w:lineRule="auto"/>
              <w:jc w:val="right"/>
            </w:pPr>
            <w:r w:rsidRPr="00D63217">
              <w:t>0.65</w:t>
            </w:r>
          </w:p>
        </w:tc>
        <w:tc>
          <w:tcPr>
            <w:tcW w:w="809" w:type="pct"/>
            <w:tcBorders>
              <w:bottom w:val="single" w:sz="4" w:space="0" w:color="auto"/>
            </w:tcBorders>
            <w:shd w:val="clear" w:color="auto" w:fill="auto"/>
          </w:tcPr>
          <w:p w14:paraId="2C6C106E" w14:textId="77777777" w:rsidR="009A7378" w:rsidRPr="00D63217" w:rsidRDefault="009A7378" w:rsidP="003F6C71">
            <w:pPr>
              <w:pStyle w:val="TableText"/>
              <w:spacing w:before="0" w:after="0" w:line="240" w:lineRule="auto"/>
              <w:jc w:val="right"/>
            </w:pPr>
            <w:r w:rsidRPr="00D63217">
              <w:t>0.11</w:t>
            </w:r>
          </w:p>
        </w:tc>
      </w:tr>
    </w:tbl>
    <w:bookmarkEnd w:id="496"/>
    <w:p w14:paraId="57C1E2C7" w14:textId="7EC1F48B" w:rsidR="009A7378" w:rsidRPr="00D63217" w:rsidRDefault="009A7378" w:rsidP="003F6C71">
      <w:pPr>
        <w:pStyle w:val="SourceTableNote"/>
        <w:sectPr w:rsidR="009A7378" w:rsidRPr="00D63217" w:rsidSect="003023C5">
          <w:headerReference w:type="even" r:id="rId49"/>
          <w:headerReference w:type="default" r:id="rId50"/>
          <w:pgSz w:w="11906" w:h="16838" w:code="9"/>
          <w:pgMar w:top="2835" w:right="1134" w:bottom="1134" w:left="1134" w:header="1701" w:footer="680" w:gutter="0"/>
          <w:cols w:space="708"/>
          <w:docGrid w:linePitch="360"/>
        </w:sectPr>
      </w:pPr>
      <w:r w:rsidRPr="00D63217">
        <w:t xml:space="preserve">Crop groups as indicated in </w:t>
      </w:r>
      <w:r w:rsidR="0022632D" w:rsidRPr="00D63217">
        <w:fldChar w:fldCharType="begin"/>
      </w:r>
      <w:r w:rsidR="0022632D" w:rsidRPr="00D63217">
        <w:instrText xml:space="preserve"> REF _Ref168386682 \h </w:instrText>
      </w:r>
      <w:r w:rsidR="00D63217">
        <w:instrText xml:space="preserve"> \* MERGEFORMAT </w:instrText>
      </w:r>
      <w:r w:rsidR="0022632D" w:rsidRPr="00D63217">
        <w:fldChar w:fldCharType="separate"/>
      </w:r>
      <w:r w:rsidR="000417A3" w:rsidRPr="00D63217">
        <w:t xml:space="preserve">Table </w:t>
      </w:r>
      <w:r w:rsidR="000417A3">
        <w:rPr>
          <w:noProof/>
        </w:rPr>
        <w:t>72</w:t>
      </w:r>
      <w:r w:rsidR="0022632D" w:rsidRPr="00D63217">
        <w:fldChar w:fldCharType="end"/>
      </w:r>
      <w:r w:rsidRPr="00D63217">
        <w:t>; generic focal species and shortcut values for indicated crop groups from EFSA (2009)</w:t>
      </w:r>
      <w:r w:rsidR="003F6C71" w:rsidRPr="00D63217">
        <w:br/>
      </w:r>
      <w:r w:rsidRPr="00D63217">
        <w:t xml:space="preserve">Seasonal exposure rates selected from </w:t>
      </w:r>
      <w:r w:rsidR="0022632D" w:rsidRPr="00D63217">
        <w:fldChar w:fldCharType="begin"/>
      </w:r>
      <w:r w:rsidR="0022632D" w:rsidRPr="00D63217">
        <w:instrText xml:space="preserve"> REF _Ref168386682 \h </w:instrText>
      </w:r>
      <w:r w:rsidR="00D63217">
        <w:instrText xml:space="preserve"> \* MERGEFORMAT </w:instrText>
      </w:r>
      <w:r w:rsidR="0022632D" w:rsidRPr="00D63217">
        <w:fldChar w:fldCharType="separate"/>
      </w:r>
      <w:r w:rsidR="000417A3" w:rsidRPr="00D63217">
        <w:t xml:space="preserve">Table </w:t>
      </w:r>
      <w:r w:rsidR="000417A3">
        <w:rPr>
          <w:noProof/>
        </w:rPr>
        <w:t>72</w:t>
      </w:r>
      <w:r w:rsidR="0022632D" w:rsidRPr="00D63217">
        <w:fldChar w:fldCharType="end"/>
      </w:r>
      <w:r w:rsidRPr="00D63217">
        <w:t xml:space="preserve"> for the indicated crop groups represent worst-case scenario (if acceptable) or best-case scenario (if not acceptable). Yellow highlighted cells represent acceptable risks at lower registered rates</w:t>
      </w:r>
      <w:r w:rsidR="003F6C71" w:rsidRPr="00D63217">
        <w:br/>
      </w:r>
      <w:r w:rsidRPr="00D63217">
        <w:t>DDD, acute = acute daily dietary dose (mg/kg bw/d) = shortcut value * rate (kg ac/ha)</w:t>
      </w:r>
      <w:r w:rsidR="003F6C71" w:rsidRPr="00D63217">
        <w:br/>
      </w:r>
      <w:r w:rsidRPr="00D63217">
        <w:t>RAL = regulatory acceptable level = geomean LD</w:t>
      </w:r>
      <w:r w:rsidRPr="00D63217">
        <w:rPr>
          <w:vertAlign w:val="subscript"/>
        </w:rPr>
        <w:t>50</w:t>
      </w:r>
      <w:r w:rsidRPr="00D63217">
        <w:t xml:space="preserve"> 57 mg/kg bw (Fink et</w:t>
      </w:r>
      <w:r w:rsidR="00143F5A" w:rsidRPr="00D63217">
        <w:t xml:space="preserve"> al,</w:t>
      </w:r>
      <w:r w:rsidRPr="00D63217">
        <w:t xml:space="preserve"> 1979, Hubbard et</w:t>
      </w:r>
      <w:r w:rsidR="00143F5A" w:rsidRPr="00D63217">
        <w:t xml:space="preserve"> al,</w:t>
      </w:r>
      <w:r w:rsidRPr="00D63217">
        <w:t xml:space="preserve"> 2014 and Johnson 1998) and assessment factor of 10</w:t>
      </w:r>
      <w:r w:rsidR="003F6C71" w:rsidRPr="00D63217">
        <w:br/>
      </w:r>
      <w:r w:rsidRPr="00D63217">
        <w:t>RQ = risk quotient = DDD/RAL, where acceptable RQ ≤1</w:t>
      </w:r>
    </w:p>
    <w:p w14:paraId="4425CF0C" w14:textId="77777777" w:rsidR="009A7378" w:rsidRPr="00D63217" w:rsidRDefault="009A7378" w:rsidP="00AD6B16">
      <w:pPr>
        <w:pStyle w:val="Heading1"/>
      </w:pPr>
      <w:bookmarkStart w:id="497" w:name="_Toc149734924"/>
      <w:bookmarkStart w:id="498" w:name="_Toc153649661"/>
      <w:bookmarkStart w:id="499" w:name="_Toc156980644"/>
      <w:bookmarkStart w:id="500" w:name="_Toc157602776"/>
      <w:bookmarkStart w:id="501" w:name="_Toc172814621"/>
      <w:r w:rsidRPr="00D63217">
        <w:lastRenderedPageBreak/>
        <w:t>Appendix D –</w:t>
      </w:r>
      <w:bookmarkStart w:id="502" w:name="_Toc153649662"/>
      <w:bookmarkStart w:id="503" w:name="_Toc156980645"/>
      <w:bookmarkEnd w:id="497"/>
      <w:bookmarkEnd w:id="498"/>
      <w:bookmarkEnd w:id="499"/>
      <w:r w:rsidRPr="00D63217">
        <w:t xml:space="preserve"> PBT and POP assessments</w:t>
      </w:r>
      <w:bookmarkEnd w:id="500"/>
      <w:bookmarkEnd w:id="501"/>
      <w:bookmarkEnd w:id="502"/>
      <w:bookmarkEnd w:id="503"/>
    </w:p>
    <w:p w14:paraId="7984E8A1" w14:textId="77777777" w:rsidR="009A7378" w:rsidRPr="00D63217" w:rsidRDefault="009A7378" w:rsidP="00AD6B16">
      <w:pPr>
        <w:pStyle w:val="NormalText"/>
      </w:pPr>
      <w:r w:rsidRPr="00D63217">
        <w:t>The Stockholm Convention provides scientifically based criteria for potential POPs (persistent organic pollutants) and a process that ultimately may lead to elimination of a POP substance globally. POPs are persistent, bioaccumulative, and toxic (PBT) and also have potential for long-range transport.</w:t>
      </w:r>
    </w:p>
    <w:p w14:paraId="7ADD708E" w14:textId="77777777" w:rsidR="009A7378" w:rsidRPr="00D63217" w:rsidRDefault="009A7378" w:rsidP="00AD6B16">
      <w:pPr>
        <w:pStyle w:val="Heading3"/>
      </w:pPr>
      <w:bookmarkStart w:id="504" w:name="_Toc172814622"/>
      <w:r w:rsidRPr="00D63217">
        <w:t>Persistence criterion</w:t>
      </w:r>
      <w:bookmarkEnd w:id="504"/>
    </w:p>
    <w:p w14:paraId="1C33F265" w14:textId="77777777" w:rsidR="009A7378" w:rsidRPr="00D63217" w:rsidRDefault="009A7378" w:rsidP="00AD6B16">
      <w:pPr>
        <w:pStyle w:val="NormalText"/>
      </w:pPr>
      <w:r w:rsidRPr="00D63217">
        <w:t>The criteria for persistence in Annex D of the convention are expressed as follows:</w:t>
      </w:r>
    </w:p>
    <w:p w14:paraId="0FE6DB72" w14:textId="2FFDCB11" w:rsidR="009A7378" w:rsidRPr="00D63217" w:rsidRDefault="009A7378" w:rsidP="00AD6B16">
      <w:pPr>
        <w:pStyle w:val="ListNumbered"/>
      </w:pPr>
      <w:r w:rsidRPr="00D63217">
        <w:t xml:space="preserve">Evidence that the half-life of the chemical in water is greater than </w:t>
      </w:r>
      <w:r w:rsidR="004128B4" w:rsidRPr="00D63217">
        <w:t>2</w:t>
      </w:r>
      <w:r w:rsidRPr="00D63217">
        <w:t xml:space="preserve"> months (60 days), or that its half-life in soil is greater than </w:t>
      </w:r>
      <w:r w:rsidR="004128B4" w:rsidRPr="00D63217">
        <w:t>6</w:t>
      </w:r>
      <w:r w:rsidRPr="00D63217">
        <w:t xml:space="preserve"> months (180 days), or that its half-life in sediment is greater than </w:t>
      </w:r>
      <w:r w:rsidR="004128B4" w:rsidRPr="00D63217">
        <w:t>6</w:t>
      </w:r>
      <w:r w:rsidRPr="00D63217">
        <w:t xml:space="preserve"> months (180 days); or</w:t>
      </w:r>
    </w:p>
    <w:p w14:paraId="267D5438" w14:textId="77777777" w:rsidR="009A7378" w:rsidRPr="00D63217" w:rsidRDefault="009A7378" w:rsidP="00AD6B16">
      <w:pPr>
        <w:pStyle w:val="ListNumbered"/>
      </w:pPr>
      <w:r w:rsidRPr="00D63217">
        <w:t>Evidence that the chemical is otherwise sufficiently persistent to justify its consideration within the scope of the Convention.</w:t>
      </w:r>
    </w:p>
    <w:p w14:paraId="3114BDD7" w14:textId="56BD53C8" w:rsidR="009A7378" w:rsidRPr="00D63217" w:rsidRDefault="009A7378" w:rsidP="00AD6B16">
      <w:pPr>
        <w:pStyle w:val="NormalText"/>
      </w:pPr>
      <w:r w:rsidRPr="00D63217">
        <w:t>As paraquat is not considered readily biodegradable, a weight of evidence approach is followed.</w:t>
      </w:r>
    </w:p>
    <w:p w14:paraId="03C39E40" w14:textId="5BED22D6" w:rsidR="009A7378" w:rsidRPr="00D63217" w:rsidRDefault="009A7378" w:rsidP="00AD6B16">
      <w:pPr>
        <w:pStyle w:val="Bullet1"/>
      </w:pPr>
      <w:r w:rsidRPr="00D63217">
        <w:t>A measured degradation half-life for paraquat in sediment is not available. However, in a water sediment system &gt;90% of the applied paraquat was present in sediment after 100 days (Long et</w:t>
      </w:r>
      <w:r w:rsidR="00143F5A" w:rsidRPr="00D63217">
        <w:t xml:space="preserve"> al,</w:t>
      </w:r>
      <w:r w:rsidRPr="00D63217">
        <w:t xml:space="preserve"> 1996). Therefore, it is reasonable to conclude the DT50 in sediment is &gt;180 days.</w:t>
      </w:r>
    </w:p>
    <w:p w14:paraId="029AB91F" w14:textId="6F9F880E" w:rsidR="009A7378" w:rsidRPr="00D63217" w:rsidRDefault="009A7378" w:rsidP="00AD6B16">
      <w:pPr>
        <w:pStyle w:val="Bullet1"/>
      </w:pPr>
      <w:r w:rsidRPr="00D63217">
        <w:t>Paraquat was determined to be stable for 180 days in an aerobic study (Vickers et</w:t>
      </w:r>
      <w:r w:rsidR="00143F5A" w:rsidRPr="00D63217">
        <w:t xml:space="preserve"> al,</w:t>
      </w:r>
      <w:r w:rsidRPr="00D63217">
        <w:t xml:space="preserve"> 1989a). Additionally DT50 values in excess of a year have been observed in several field dissipation studies (Anderson et</w:t>
      </w:r>
      <w:r w:rsidR="00143F5A" w:rsidRPr="00D63217">
        <w:t xml:space="preserve"> al,</w:t>
      </w:r>
      <w:r w:rsidRPr="00D63217">
        <w:t xml:space="preserve"> 1992</w:t>
      </w:r>
      <w:r w:rsidR="008606AF" w:rsidRPr="00D63217">
        <w:t>(</w:t>
      </w:r>
      <w:r w:rsidRPr="00D63217">
        <w:t>a</w:t>
      </w:r>
      <w:r w:rsidR="008606AF" w:rsidRPr="00D63217">
        <w:t>),</w:t>
      </w:r>
      <w:r w:rsidRPr="00D63217">
        <w:t xml:space="preserve"> Anderson et</w:t>
      </w:r>
      <w:r w:rsidR="00143F5A" w:rsidRPr="00D63217">
        <w:t xml:space="preserve"> al,</w:t>
      </w:r>
      <w:r w:rsidRPr="00D63217">
        <w:t xml:space="preserve"> 1992</w:t>
      </w:r>
      <w:r w:rsidR="008606AF" w:rsidRPr="00D63217">
        <w:t>(</w:t>
      </w:r>
      <w:r w:rsidRPr="00D63217">
        <w:t>b</w:t>
      </w:r>
      <w:r w:rsidR="008606AF" w:rsidRPr="00D63217">
        <w:t>)</w:t>
      </w:r>
      <w:r w:rsidRPr="00D63217">
        <w:t>, Anderson et</w:t>
      </w:r>
      <w:r w:rsidR="00143F5A" w:rsidRPr="00D63217">
        <w:t xml:space="preserve"> al,</w:t>
      </w:r>
      <w:r w:rsidRPr="00D63217">
        <w:t xml:space="preserve"> 1992</w:t>
      </w:r>
      <w:r w:rsidR="008606AF" w:rsidRPr="00D63217">
        <w:t>(</w:t>
      </w:r>
      <w:r w:rsidRPr="00D63217">
        <w:t>c</w:t>
      </w:r>
      <w:r w:rsidR="008606AF" w:rsidRPr="00D63217">
        <w:t>)</w:t>
      </w:r>
      <w:r w:rsidRPr="00D63217">
        <w:t>, Anderson et</w:t>
      </w:r>
      <w:r w:rsidR="00143F5A" w:rsidRPr="00D63217">
        <w:t xml:space="preserve"> al,</w:t>
      </w:r>
      <w:r w:rsidRPr="00D63217">
        <w:t xml:space="preserve"> 1992</w:t>
      </w:r>
      <w:r w:rsidR="008606AF" w:rsidRPr="00D63217">
        <w:t>(</w:t>
      </w:r>
      <w:r w:rsidRPr="00D63217">
        <w:t>d</w:t>
      </w:r>
      <w:r w:rsidR="008606AF" w:rsidRPr="00D63217">
        <w:t>)</w:t>
      </w:r>
      <w:r w:rsidRPr="00D63217">
        <w:t>, Dyson &amp; Champman 1995, Dyson et</w:t>
      </w:r>
      <w:r w:rsidR="00143F5A" w:rsidRPr="00D63217">
        <w:t xml:space="preserve"> al,</w:t>
      </w:r>
      <w:r w:rsidRPr="00D63217">
        <w:t xml:space="preserve"> 1995</w:t>
      </w:r>
      <w:r w:rsidR="008606AF" w:rsidRPr="00D63217">
        <w:t>(</w:t>
      </w:r>
      <w:r w:rsidRPr="00D63217">
        <w:t>a</w:t>
      </w:r>
      <w:r w:rsidR="008606AF" w:rsidRPr="00D63217">
        <w:t>)</w:t>
      </w:r>
      <w:r w:rsidRPr="00D63217">
        <w:t>, Dyson et</w:t>
      </w:r>
      <w:r w:rsidR="00143F5A" w:rsidRPr="00D63217">
        <w:t xml:space="preserve"> al,</w:t>
      </w:r>
      <w:r w:rsidRPr="00D63217">
        <w:t xml:space="preserve"> 1995</w:t>
      </w:r>
      <w:r w:rsidR="008606AF" w:rsidRPr="00D63217">
        <w:t>(</w:t>
      </w:r>
      <w:r w:rsidRPr="00D63217">
        <w:t>b</w:t>
      </w:r>
      <w:r w:rsidR="008606AF" w:rsidRPr="00D63217">
        <w:t>)</w:t>
      </w:r>
      <w:r w:rsidRPr="00D63217">
        <w:t>, Earl et</w:t>
      </w:r>
      <w:r w:rsidR="00143F5A" w:rsidRPr="00D63217">
        <w:t xml:space="preserve"> al,</w:t>
      </w:r>
      <w:r w:rsidRPr="00D63217">
        <w:t xml:space="preserve"> 1989, Hance et</w:t>
      </w:r>
      <w:r w:rsidR="00143F5A" w:rsidRPr="00D63217">
        <w:t xml:space="preserve"> al,</w:t>
      </w:r>
      <w:r w:rsidRPr="00D63217">
        <w:t xml:space="preserve"> 1980, Lane &amp; Ngim 2000 and Muller &amp; Roy 1997).</w:t>
      </w:r>
    </w:p>
    <w:p w14:paraId="04BC92C3" w14:textId="77777777" w:rsidR="009A7378" w:rsidRPr="00D63217" w:rsidRDefault="009A7378" w:rsidP="00AD6B16">
      <w:pPr>
        <w:pStyle w:val="NormalText"/>
      </w:pPr>
      <w:r w:rsidRPr="00D63217">
        <w:t>Overall, these results show that the degradation of paraquat in freshwater sediment and soil exceeded the persistence threshold. It can thus be concluded that paraquat meets the persistence criterion.</w:t>
      </w:r>
    </w:p>
    <w:p w14:paraId="5156F4AB" w14:textId="77777777" w:rsidR="009A7378" w:rsidRPr="00D63217" w:rsidRDefault="009A7378" w:rsidP="00AD6B16">
      <w:pPr>
        <w:pStyle w:val="Heading3"/>
      </w:pPr>
      <w:bookmarkStart w:id="505" w:name="_Toc172814623"/>
      <w:r w:rsidRPr="00D63217">
        <w:t>Bioaccumulation criterion</w:t>
      </w:r>
      <w:bookmarkEnd w:id="505"/>
    </w:p>
    <w:p w14:paraId="0FF52CF1" w14:textId="77777777" w:rsidR="009A7378" w:rsidRPr="00D63217" w:rsidRDefault="009A7378" w:rsidP="00AD6B16">
      <w:pPr>
        <w:pStyle w:val="NormalText"/>
      </w:pPr>
      <w:r w:rsidRPr="00D63217">
        <w:t>The criteria for bioaccumulation in Annex D of the Stockholm Convention are given as follows:</w:t>
      </w:r>
    </w:p>
    <w:p w14:paraId="4BC9C229" w14:textId="77777777" w:rsidR="009A7378" w:rsidRPr="00D63217" w:rsidRDefault="009A7378" w:rsidP="00AD6B16">
      <w:pPr>
        <w:pStyle w:val="ListNumbered"/>
      </w:pPr>
      <w:r w:rsidRPr="00D63217">
        <w:t>Evidence that the bioconcentration factor or bioaccumulation factor in aquatic species for the chemical is greater than 5000 or, in the absence of such data, that the log Kow is greater than 5;</w:t>
      </w:r>
    </w:p>
    <w:p w14:paraId="162A89F8" w14:textId="77777777" w:rsidR="009A7378" w:rsidRPr="00D63217" w:rsidRDefault="009A7378" w:rsidP="00AD6B16">
      <w:pPr>
        <w:pStyle w:val="ListNumbered"/>
      </w:pPr>
      <w:r w:rsidRPr="00D63217">
        <w:t>Evidence that a chemical presents other reasons for concern, such as high bioaccumulation in other species, high toxicity or ecotoxicity; or</w:t>
      </w:r>
    </w:p>
    <w:p w14:paraId="78FBB838" w14:textId="77777777" w:rsidR="009A7378" w:rsidRPr="00D63217" w:rsidRDefault="009A7378" w:rsidP="00AD6B16">
      <w:pPr>
        <w:pStyle w:val="ListNumbered"/>
      </w:pPr>
      <w:r w:rsidRPr="00D63217">
        <w:t>Monitoring data in biota indicating that the bioaccumulation potential of the chemical is sufficient to justify its consideration within the scope of the Convention.</w:t>
      </w:r>
    </w:p>
    <w:p w14:paraId="6BD74755" w14:textId="2DC2EF7C" w:rsidR="009A7378" w:rsidRPr="00D63217" w:rsidRDefault="009A7378" w:rsidP="00AD6B16">
      <w:pPr>
        <w:pStyle w:val="NormalText"/>
      </w:pPr>
      <w:r w:rsidRPr="00D63217">
        <w:t>Paraquat is considered not bioaccumulative based on a log Kow of -4.2 (Platford 1983).</w:t>
      </w:r>
    </w:p>
    <w:p w14:paraId="3CD885FC" w14:textId="77777777" w:rsidR="009A7378" w:rsidRPr="00D63217" w:rsidRDefault="009A7378" w:rsidP="00AD6B16">
      <w:pPr>
        <w:pStyle w:val="Heading3"/>
      </w:pPr>
      <w:bookmarkStart w:id="506" w:name="_Toc172814624"/>
      <w:r w:rsidRPr="00D63217">
        <w:lastRenderedPageBreak/>
        <w:t>Toxicity criterion</w:t>
      </w:r>
      <w:bookmarkEnd w:id="506"/>
    </w:p>
    <w:p w14:paraId="5998E2FF" w14:textId="77777777" w:rsidR="009A7378" w:rsidRPr="00D63217" w:rsidRDefault="009A7378" w:rsidP="00AD6B16">
      <w:pPr>
        <w:pStyle w:val="NormalText"/>
      </w:pPr>
      <w:r w:rsidRPr="00D63217">
        <w:t>The criteria for toxicity in Annex D of the POPs convention are given as follows:</w:t>
      </w:r>
    </w:p>
    <w:p w14:paraId="5949314B" w14:textId="77777777" w:rsidR="009A7378" w:rsidRPr="00D63217" w:rsidRDefault="009A7378" w:rsidP="00AD6B16">
      <w:pPr>
        <w:pStyle w:val="ListNumbered"/>
      </w:pPr>
      <w:r w:rsidRPr="00D63217">
        <w:t>Evidence of adverse effects to human health or to the environment that justifies consideration of the chemical within the scope of this Convention; or</w:t>
      </w:r>
    </w:p>
    <w:p w14:paraId="67F4F039" w14:textId="77777777" w:rsidR="009A7378" w:rsidRPr="00D63217" w:rsidRDefault="009A7378" w:rsidP="00AD6B16">
      <w:pPr>
        <w:pStyle w:val="ListNumbered"/>
      </w:pPr>
      <w:r w:rsidRPr="00D63217">
        <w:t>Toxicity or ecotoxicity data that indicate the potential for damage to human health or to the environment.</w:t>
      </w:r>
    </w:p>
    <w:p w14:paraId="3AB09CB7" w14:textId="56337E37" w:rsidR="009A7378" w:rsidRPr="00D63217" w:rsidRDefault="009A7378" w:rsidP="00AD6B16">
      <w:pPr>
        <w:pStyle w:val="NormalText"/>
      </w:pPr>
      <w:r w:rsidRPr="00D63217">
        <w:t>The lowest aquatic long-term effect value is below 10 µg/L (lowest NOEC is 0.64 µg/L, Smyth et</w:t>
      </w:r>
      <w:r w:rsidR="00143F5A" w:rsidRPr="00D63217">
        <w:t xml:space="preserve"> al,</w:t>
      </w:r>
      <w:r w:rsidRPr="00D63217">
        <w:t xml:space="preserve"> 1992). Therefore, paraquat is considered to meet the toxicity criterion.</w:t>
      </w:r>
    </w:p>
    <w:p w14:paraId="2478E270" w14:textId="77777777" w:rsidR="009A7378" w:rsidRPr="00D63217" w:rsidRDefault="009A7378" w:rsidP="00AD6B16">
      <w:pPr>
        <w:pStyle w:val="Heading3"/>
      </w:pPr>
      <w:bookmarkStart w:id="507" w:name="_Toc172814625"/>
      <w:r w:rsidRPr="00D63217">
        <w:t>Potential for long-range environmental transport</w:t>
      </w:r>
      <w:bookmarkEnd w:id="507"/>
    </w:p>
    <w:p w14:paraId="4C93A0E1" w14:textId="77777777" w:rsidR="009A7378" w:rsidRPr="00D63217" w:rsidRDefault="009A7378" w:rsidP="00AD6B16">
      <w:pPr>
        <w:pStyle w:val="NormalText"/>
      </w:pPr>
      <w:r w:rsidRPr="00D63217">
        <w:t>The criteria for long-range transport in Annex D of the Stockholm convention are given as follows:</w:t>
      </w:r>
    </w:p>
    <w:p w14:paraId="568FA86F" w14:textId="77777777" w:rsidR="009A7378" w:rsidRPr="00D63217" w:rsidRDefault="009A7378" w:rsidP="00AD6B16">
      <w:pPr>
        <w:pStyle w:val="ListNumbered"/>
      </w:pPr>
      <w:r w:rsidRPr="00D63217">
        <w:t>Measured levels of the chemical in locations distant from the sources of its release that are of potential concern;</w:t>
      </w:r>
    </w:p>
    <w:p w14:paraId="603D9C37" w14:textId="77777777" w:rsidR="009A7378" w:rsidRPr="00D63217" w:rsidRDefault="009A7378" w:rsidP="00AD6B16">
      <w:pPr>
        <w:pStyle w:val="ListNumbered"/>
      </w:pPr>
      <w:r w:rsidRPr="00D63217">
        <w:t>Monitoring data showing that long-range environmental transport, with the potential for transfer to a receiving environment, (via air, water or migratory species); or</w:t>
      </w:r>
    </w:p>
    <w:p w14:paraId="369EC76B" w14:textId="4F259962" w:rsidR="009A7378" w:rsidRPr="00D63217" w:rsidRDefault="009A7378" w:rsidP="00AD6B16">
      <w:pPr>
        <w:pStyle w:val="ListNumbered"/>
      </w:pPr>
      <w:r w:rsidRPr="00D63217">
        <w:t xml:space="preserve">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w:t>
      </w:r>
      <w:r w:rsidR="004128B4" w:rsidRPr="00D63217">
        <w:t>2 </w:t>
      </w:r>
      <w:r w:rsidRPr="00D63217">
        <w:t>days.</w:t>
      </w:r>
    </w:p>
    <w:p w14:paraId="04551AC2" w14:textId="77777777" w:rsidR="009A7378" w:rsidRPr="00D63217" w:rsidRDefault="009A7378" w:rsidP="00AD6B16">
      <w:pPr>
        <w:pStyle w:val="NormalText"/>
      </w:pPr>
      <w:r w:rsidRPr="00D63217">
        <w:t>The modelled atmospheric half-life of paraquat is &lt;2 days (Hayes 2006); therefore it is unlikely to travel long distances through the air. There is no other evidence to suggest paraquat is transported long distances in the environment.</w:t>
      </w:r>
    </w:p>
    <w:p w14:paraId="4FF03182" w14:textId="77777777" w:rsidR="009A7378" w:rsidRPr="00D63217" w:rsidRDefault="009A7378" w:rsidP="00AD6B16">
      <w:pPr>
        <w:pStyle w:val="Heading3"/>
      </w:pPr>
      <w:bookmarkStart w:id="508" w:name="_Toc172814626"/>
      <w:r w:rsidRPr="00D63217">
        <w:t>Conclusion</w:t>
      </w:r>
      <w:bookmarkEnd w:id="508"/>
    </w:p>
    <w:p w14:paraId="4CA8286F" w14:textId="6E04FCE6" w:rsidR="009A7378" w:rsidRPr="00D63217" w:rsidRDefault="009A7378" w:rsidP="00AD6B16">
      <w:pPr>
        <w:pStyle w:val="NormalText"/>
        <w:sectPr w:rsidR="009A7378" w:rsidRPr="00D63217" w:rsidSect="003023C5">
          <w:headerReference w:type="even" r:id="rId51"/>
          <w:headerReference w:type="default" r:id="rId52"/>
          <w:pgSz w:w="11906" w:h="16838" w:code="9"/>
          <w:pgMar w:top="2835" w:right="1134" w:bottom="1134" w:left="1134" w:header="1701" w:footer="680" w:gutter="0"/>
          <w:cols w:space="708"/>
          <w:docGrid w:linePitch="360"/>
        </w:sectPr>
      </w:pPr>
      <w:r w:rsidRPr="00D63217">
        <w:t xml:space="preserve">Paraquat does not fulfil the PBT criteria (not PBT) and has low potential for long-range transport and does not meet the bioaccumulation criterion. Therefore, paraquat does not meet the criteria for POPs in Annex D of the Stockholm </w:t>
      </w:r>
      <w:r w:rsidR="00D368B4" w:rsidRPr="00D63217">
        <w:t>C</w:t>
      </w:r>
      <w:r w:rsidRPr="00D63217">
        <w:t>onvention.</w:t>
      </w:r>
    </w:p>
    <w:p w14:paraId="6A240CDA" w14:textId="77777777" w:rsidR="009A7378" w:rsidRPr="00D63217" w:rsidRDefault="009A7378" w:rsidP="002C3D34">
      <w:pPr>
        <w:pStyle w:val="GlossaryRefH1"/>
      </w:pPr>
      <w:bookmarkStart w:id="509" w:name="_Toc414373848"/>
      <w:bookmarkStart w:id="510" w:name="_Toc81569147"/>
      <w:bookmarkStart w:id="511" w:name="_Toc157602777"/>
      <w:bookmarkStart w:id="512" w:name="_Toc172814627"/>
      <w:r w:rsidRPr="00D63217">
        <w:lastRenderedPageBreak/>
        <w:t>Acronyms and abbreviations</w:t>
      </w:r>
      <w:bookmarkEnd w:id="509"/>
      <w:bookmarkEnd w:id="510"/>
      <w:bookmarkEnd w:id="511"/>
      <w:bookmarkEnd w:id="512"/>
    </w:p>
    <w:tbl>
      <w:tblPr>
        <w:tblW w:w="5001" w:type="pct"/>
        <w:tblBorders>
          <w:top w:val="single" w:sz="4" w:space="0" w:color="auto"/>
          <w:bottom w:val="single" w:sz="4" w:space="0" w:color="auto"/>
          <w:insideH w:val="single" w:sz="4" w:space="0" w:color="auto"/>
        </w:tblBorders>
        <w:tblLook w:val="0000" w:firstRow="0" w:lastRow="0" w:firstColumn="0" w:lastColumn="0" w:noHBand="0" w:noVBand="0"/>
      </w:tblPr>
      <w:tblGrid>
        <w:gridCol w:w="2146"/>
        <w:gridCol w:w="7494"/>
      </w:tblGrid>
      <w:tr w:rsidR="009A7378" w:rsidRPr="00D63217" w14:paraId="715477F0" w14:textId="77777777" w:rsidTr="00BF4B43">
        <w:trPr>
          <w:tblHeader/>
        </w:trPr>
        <w:tc>
          <w:tcPr>
            <w:tcW w:w="1113" w:type="pct"/>
            <w:shd w:val="clear" w:color="auto" w:fill="5C2946"/>
          </w:tcPr>
          <w:p w14:paraId="040E01EF" w14:textId="77777777" w:rsidR="009A7378" w:rsidRPr="00D63217" w:rsidRDefault="009A7378" w:rsidP="00FC1605">
            <w:pPr>
              <w:pStyle w:val="TableHead"/>
            </w:pPr>
            <w:r w:rsidRPr="00D63217">
              <w:t>Shortened term</w:t>
            </w:r>
          </w:p>
        </w:tc>
        <w:tc>
          <w:tcPr>
            <w:tcW w:w="3887" w:type="pct"/>
            <w:shd w:val="clear" w:color="auto" w:fill="5C2946"/>
          </w:tcPr>
          <w:p w14:paraId="286CCF2B" w14:textId="77777777" w:rsidR="009A7378" w:rsidRPr="00D63217" w:rsidRDefault="009A7378" w:rsidP="00FC1605">
            <w:pPr>
              <w:pStyle w:val="TableHead"/>
            </w:pPr>
            <w:r w:rsidRPr="00D63217">
              <w:t>Full term</w:t>
            </w:r>
          </w:p>
        </w:tc>
      </w:tr>
      <w:tr w:rsidR="009A7378" w:rsidRPr="00D63217" w14:paraId="33F58223" w14:textId="77777777" w:rsidTr="00BF4B43">
        <w:tc>
          <w:tcPr>
            <w:tcW w:w="1113" w:type="pct"/>
            <w:vAlign w:val="bottom"/>
          </w:tcPr>
          <w:p w14:paraId="508A31CA" w14:textId="77777777" w:rsidR="009A7378" w:rsidRPr="00D63217" w:rsidRDefault="009A7378" w:rsidP="00AD6B16">
            <w:pPr>
              <w:pStyle w:val="TableText"/>
            </w:pPr>
            <w:r w:rsidRPr="00D63217">
              <w:t>ac</w:t>
            </w:r>
          </w:p>
        </w:tc>
        <w:tc>
          <w:tcPr>
            <w:tcW w:w="3887" w:type="pct"/>
            <w:vAlign w:val="bottom"/>
          </w:tcPr>
          <w:p w14:paraId="60A4F91C" w14:textId="77777777" w:rsidR="009A7378" w:rsidRPr="00D63217" w:rsidRDefault="009A7378" w:rsidP="00AD6B16">
            <w:pPr>
              <w:pStyle w:val="TableText"/>
            </w:pPr>
            <w:r w:rsidRPr="00D63217">
              <w:t>active constituent</w:t>
            </w:r>
          </w:p>
        </w:tc>
      </w:tr>
      <w:tr w:rsidR="00A55B77" w:rsidRPr="00D63217" w14:paraId="46A5D283" w14:textId="77777777" w:rsidTr="00BF4B43">
        <w:tc>
          <w:tcPr>
            <w:tcW w:w="1113" w:type="pct"/>
            <w:vAlign w:val="bottom"/>
          </w:tcPr>
          <w:p w14:paraId="220C9C17" w14:textId="691EF2FC" w:rsidR="00A55B77" w:rsidRPr="00D63217" w:rsidRDefault="00A55B77" w:rsidP="00AD6B16">
            <w:pPr>
              <w:pStyle w:val="TableText"/>
            </w:pPr>
            <w:r w:rsidRPr="00D63217">
              <w:t>acs</w:t>
            </w:r>
          </w:p>
        </w:tc>
        <w:tc>
          <w:tcPr>
            <w:tcW w:w="3887" w:type="pct"/>
            <w:vAlign w:val="bottom"/>
          </w:tcPr>
          <w:p w14:paraId="58CCDF78" w14:textId="2696E82F" w:rsidR="00A55B77" w:rsidRPr="00D63217" w:rsidRDefault="00A55B77" w:rsidP="00AD6B16">
            <w:pPr>
              <w:pStyle w:val="TableText"/>
            </w:pPr>
            <w:r w:rsidRPr="00D63217">
              <w:t>active constituents</w:t>
            </w:r>
          </w:p>
        </w:tc>
      </w:tr>
      <w:tr w:rsidR="009A7378" w:rsidRPr="00D63217" w14:paraId="51B4CBB3" w14:textId="77777777" w:rsidTr="00BF4B43">
        <w:tc>
          <w:tcPr>
            <w:tcW w:w="1113" w:type="pct"/>
            <w:vAlign w:val="bottom"/>
          </w:tcPr>
          <w:p w14:paraId="6C8E3FD2" w14:textId="77777777" w:rsidR="009A7378" w:rsidRPr="00D63217" w:rsidRDefault="009A7378" w:rsidP="00AD6B16">
            <w:pPr>
              <w:pStyle w:val="TableText"/>
            </w:pPr>
            <w:r w:rsidRPr="00D63217">
              <w:t>APVMA</w:t>
            </w:r>
          </w:p>
        </w:tc>
        <w:tc>
          <w:tcPr>
            <w:tcW w:w="3887" w:type="pct"/>
            <w:vAlign w:val="bottom"/>
          </w:tcPr>
          <w:p w14:paraId="28334397" w14:textId="77777777" w:rsidR="009A7378" w:rsidRPr="00D63217" w:rsidRDefault="009A7378" w:rsidP="00AD6B16">
            <w:pPr>
              <w:pStyle w:val="TableText"/>
            </w:pPr>
            <w:r w:rsidRPr="00D63217">
              <w:t>Australian Pesticide and Veterinary Medicines Authority</w:t>
            </w:r>
          </w:p>
        </w:tc>
      </w:tr>
      <w:tr w:rsidR="009A7378" w:rsidRPr="00D63217" w14:paraId="586553DB" w14:textId="77777777" w:rsidTr="00BF4B43">
        <w:tc>
          <w:tcPr>
            <w:tcW w:w="1113" w:type="pct"/>
          </w:tcPr>
          <w:p w14:paraId="1FF775AF" w14:textId="77777777" w:rsidR="009A7378" w:rsidRPr="00D63217" w:rsidRDefault="009A7378" w:rsidP="00AD6B16">
            <w:pPr>
              <w:pStyle w:val="TableText"/>
            </w:pPr>
            <w:r w:rsidRPr="00D63217">
              <w:t>AF</w:t>
            </w:r>
          </w:p>
        </w:tc>
        <w:tc>
          <w:tcPr>
            <w:tcW w:w="3887" w:type="pct"/>
            <w:vAlign w:val="bottom"/>
          </w:tcPr>
          <w:p w14:paraId="736A8460" w14:textId="77777777" w:rsidR="009A7378" w:rsidRPr="00D63217" w:rsidRDefault="009A7378" w:rsidP="00AD6B16">
            <w:pPr>
              <w:pStyle w:val="TableText"/>
            </w:pPr>
            <w:r w:rsidRPr="00D63217">
              <w:t>assessment factor</w:t>
            </w:r>
          </w:p>
        </w:tc>
      </w:tr>
      <w:tr w:rsidR="009A7378" w:rsidRPr="00D63217" w14:paraId="63DA1645" w14:textId="77777777" w:rsidTr="00BF4B43">
        <w:tc>
          <w:tcPr>
            <w:tcW w:w="1113" w:type="pct"/>
            <w:vAlign w:val="bottom"/>
          </w:tcPr>
          <w:p w14:paraId="424ED180" w14:textId="77777777" w:rsidR="009A7378" w:rsidRPr="00D63217" w:rsidRDefault="009A7378" w:rsidP="00AD6B16">
            <w:pPr>
              <w:pStyle w:val="TableText"/>
            </w:pPr>
            <w:r w:rsidRPr="00D63217">
              <w:t>BBCH</w:t>
            </w:r>
          </w:p>
        </w:tc>
        <w:tc>
          <w:tcPr>
            <w:tcW w:w="3887" w:type="pct"/>
            <w:vAlign w:val="bottom"/>
          </w:tcPr>
          <w:p w14:paraId="64C7E647" w14:textId="40B94CCF" w:rsidR="009A7378" w:rsidRPr="00D63217" w:rsidRDefault="009A7378" w:rsidP="00AD6B16">
            <w:pPr>
              <w:pStyle w:val="TableText"/>
            </w:pPr>
            <w:r w:rsidRPr="00D63217">
              <w:rPr>
                <w:b/>
                <w:bCs/>
              </w:rPr>
              <w:t>B</w:t>
            </w:r>
            <w:r w:rsidRPr="00D63217">
              <w:t xml:space="preserve">iologische Bundesanstalt, </w:t>
            </w:r>
            <w:r w:rsidRPr="00D63217">
              <w:rPr>
                <w:b/>
                <w:bCs/>
              </w:rPr>
              <w:t>B</w:t>
            </w:r>
            <w:r w:rsidRPr="00D63217">
              <w:t xml:space="preserve">undessortenamt </w:t>
            </w:r>
            <w:r w:rsidR="00801DD6" w:rsidRPr="00D63217">
              <w:t xml:space="preserve">und </w:t>
            </w:r>
            <w:r w:rsidR="00801DD6" w:rsidRPr="00D63217">
              <w:rPr>
                <w:b/>
                <w:bCs/>
              </w:rPr>
              <w:t>CH</w:t>
            </w:r>
            <w:r w:rsidR="00801DD6" w:rsidRPr="00D63217">
              <w:t>emische Industrie</w:t>
            </w:r>
          </w:p>
        </w:tc>
      </w:tr>
      <w:tr w:rsidR="009A7378" w:rsidRPr="00D63217" w14:paraId="2560828F" w14:textId="77777777" w:rsidTr="00BF4B43">
        <w:tc>
          <w:tcPr>
            <w:tcW w:w="1113" w:type="pct"/>
            <w:vAlign w:val="bottom"/>
          </w:tcPr>
          <w:p w14:paraId="40954529" w14:textId="77777777" w:rsidR="009A7378" w:rsidRPr="00D63217" w:rsidRDefault="009A7378" w:rsidP="00AD6B16">
            <w:pPr>
              <w:pStyle w:val="TableText"/>
            </w:pPr>
            <w:r w:rsidRPr="00D63217">
              <w:t>bw</w:t>
            </w:r>
          </w:p>
        </w:tc>
        <w:tc>
          <w:tcPr>
            <w:tcW w:w="3887" w:type="pct"/>
            <w:vAlign w:val="bottom"/>
          </w:tcPr>
          <w:p w14:paraId="398B058B" w14:textId="77777777" w:rsidR="009A7378" w:rsidRPr="00D63217" w:rsidRDefault="009A7378" w:rsidP="00AD6B16">
            <w:pPr>
              <w:pStyle w:val="TableText"/>
            </w:pPr>
            <w:r w:rsidRPr="00D63217">
              <w:t>body weight</w:t>
            </w:r>
          </w:p>
        </w:tc>
      </w:tr>
      <w:tr w:rsidR="008606AF" w:rsidRPr="00D63217" w14:paraId="759109C2" w14:textId="77777777" w:rsidTr="00BF4B43">
        <w:tc>
          <w:tcPr>
            <w:tcW w:w="1113" w:type="pct"/>
          </w:tcPr>
          <w:p w14:paraId="257EB531" w14:textId="28E13C12" w:rsidR="00D02BDC" w:rsidRPr="00D63217" w:rsidRDefault="00D02BDC" w:rsidP="00AD6B16">
            <w:pPr>
              <w:pStyle w:val="TableText"/>
            </w:pPr>
            <w:r w:rsidRPr="00D63217">
              <w:t>CC</w:t>
            </w:r>
          </w:p>
        </w:tc>
        <w:tc>
          <w:tcPr>
            <w:tcW w:w="3887" w:type="pct"/>
            <w:vAlign w:val="bottom"/>
          </w:tcPr>
          <w:p w14:paraId="0A49011D" w14:textId="2360AE7A" w:rsidR="00D02BDC" w:rsidRPr="00D63217" w:rsidRDefault="00D02BDC" w:rsidP="00D02BDC">
            <w:pPr>
              <w:rPr>
                <w:rFonts w:cs="Arial"/>
                <w:spacing w:val="6"/>
                <w:kern w:val="20"/>
                <w:sz w:val="17"/>
                <w:u w:color="000000"/>
              </w:rPr>
            </w:pPr>
            <w:r w:rsidRPr="00D63217">
              <w:rPr>
                <w:rFonts w:cs="Arial"/>
                <w:spacing w:val="6"/>
                <w:kern w:val="20"/>
                <w:sz w:val="17"/>
                <w:u w:color="000000"/>
              </w:rPr>
              <w:t>Codex Commodity Code</w:t>
            </w:r>
          </w:p>
          <w:p w14:paraId="08F9E348" w14:textId="77777777" w:rsidR="00D02BDC" w:rsidRPr="00D63217" w:rsidRDefault="00D02BDC" w:rsidP="00AD6B16">
            <w:pPr>
              <w:pStyle w:val="TableText"/>
            </w:pPr>
          </w:p>
        </w:tc>
      </w:tr>
      <w:tr w:rsidR="008606AF" w:rsidRPr="00D63217" w14:paraId="65F3A479" w14:textId="77777777" w:rsidTr="00BF4B43">
        <w:tc>
          <w:tcPr>
            <w:tcW w:w="1113" w:type="pct"/>
          </w:tcPr>
          <w:p w14:paraId="70249BC1" w14:textId="5AA4585B" w:rsidR="00801DD6" w:rsidRPr="00D63217" w:rsidRDefault="00801DD6" w:rsidP="00AD6B16">
            <w:pPr>
              <w:pStyle w:val="TableText"/>
            </w:pPr>
            <w:r w:rsidRPr="00D63217">
              <w:t>CCPR</w:t>
            </w:r>
          </w:p>
        </w:tc>
        <w:tc>
          <w:tcPr>
            <w:tcW w:w="3887" w:type="pct"/>
            <w:vAlign w:val="bottom"/>
          </w:tcPr>
          <w:p w14:paraId="47781CBF" w14:textId="3D887078" w:rsidR="00801DD6" w:rsidRPr="00D63217" w:rsidRDefault="00801DD6" w:rsidP="00AD6B16">
            <w:pPr>
              <w:pStyle w:val="TableText"/>
            </w:pPr>
            <w:r w:rsidRPr="00D63217">
              <w:t>Codex Committee on Pesticide Residues</w:t>
            </w:r>
          </w:p>
        </w:tc>
      </w:tr>
      <w:tr w:rsidR="009A7378" w:rsidRPr="00D63217" w14:paraId="7E3E60FF" w14:textId="77777777" w:rsidTr="00BF4B43">
        <w:tc>
          <w:tcPr>
            <w:tcW w:w="1113" w:type="pct"/>
          </w:tcPr>
          <w:p w14:paraId="027D725B" w14:textId="77777777" w:rsidR="009A7378" w:rsidRPr="00D63217" w:rsidRDefault="009A7378" w:rsidP="00AD6B16">
            <w:pPr>
              <w:pStyle w:val="TableText"/>
            </w:pPr>
            <w:r w:rsidRPr="00D63217">
              <w:t>CI</w:t>
            </w:r>
          </w:p>
        </w:tc>
        <w:tc>
          <w:tcPr>
            <w:tcW w:w="3887" w:type="pct"/>
            <w:vAlign w:val="bottom"/>
          </w:tcPr>
          <w:p w14:paraId="2198CEB3" w14:textId="77777777" w:rsidR="009A7378" w:rsidRPr="00D63217" w:rsidRDefault="009A7378" w:rsidP="00AD6B16">
            <w:pPr>
              <w:pStyle w:val="TableText"/>
            </w:pPr>
            <w:r w:rsidRPr="00D63217">
              <w:t>confidence interval</w:t>
            </w:r>
          </w:p>
        </w:tc>
      </w:tr>
      <w:tr w:rsidR="009A7378" w:rsidRPr="00D63217" w14:paraId="54537A97" w14:textId="77777777" w:rsidTr="00BF4B43">
        <w:tc>
          <w:tcPr>
            <w:tcW w:w="1113" w:type="pct"/>
            <w:vAlign w:val="bottom"/>
          </w:tcPr>
          <w:p w14:paraId="3A1C21C7" w14:textId="77777777" w:rsidR="009A7378" w:rsidRPr="00D63217" w:rsidRDefault="009A7378" w:rsidP="00AD6B16">
            <w:pPr>
              <w:pStyle w:val="TableText"/>
            </w:pPr>
            <w:r w:rsidRPr="00D63217">
              <w:t>cm</w:t>
            </w:r>
          </w:p>
        </w:tc>
        <w:tc>
          <w:tcPr>
            <w:tcW w:w="3887" w:type="pct"/>
            <w:vAlign w:val="bottom"/>
          </w:tcPr>
          <w:p w14:paraId="6448B4F8" w14:textId="77777777" w:rsidR="009A7378" w:rsidRPr="00D63217" w:rsidRDefault="009A7378" w:rsidP="00AD6B16">
            <w:pPr>
              <w:pStyle w:val="TableText"/>
            </w:pPr>
            <w:r w:rsidRPr="00D63217">
              <w:t>centimetre(s)</w:t>
            </w:r>
          </w:p>
        </w:tc>
      </w:tr>
      <w:tr w:rsidR="009A7378" w:rsidRPr="00D63217" w14:paraId="3837FDC2" w14:textId="77777777" w:rsidTr="00BF4B43">
        <w:tc>
          <w:tcPr>
            <w:tcW w:w="1113" w:type="pct"/>
            <w:vAlign w:val="bottom"/>
          </w:tcPr>
          <w:p w14:paraId="2192CD4C" w14:textId="77777777" w:rsidR="009A7378" w:rsidRPr="00D63217" w:rsidRDefault="009A7378" w:rsidP="00AD6B16">
            <w:pPr>
              <w:pStyle w:val="TableText"/>
            </w:pPr>
            <w:r w:rsidRPr="00D63217">
              <w:t>d</w:t>
            </w:r>
          </w:p>
        </w:tc>
        <w:tc>
          <w:tcPr>
            <w:tcW w:w="3887" w:type="pct"/>
            <w:vAlign w:val="bottom"/>
          </w:tcPr>
          <w:p w14:paraId="17DA994E" w14:textId="77777777" w:rsidR="009A7378" w:rsidRPr="00D63217" w:rsidRDefault="009A7378" w:rsidP="00AD6B16">
            <w:pPr>
              <w:pStyle w:val="TableText"/>
            </w:pPr>
            <w:r w:rsidRPr="00D63217">
              <w:t>day(s)</w:t>
            </w:r>
          </w:p>
        </w:tc>
      </w:tr>
      <w:tr w:rsidR="009A7378" w:rsidRPr="00D63217" w14:paraId="56C4450B" w14:textId="77777777" w:rsidTr="00BF4B43">
        <w:tc>
          <w:tcPr>
            <w:tcW w:w="1113" w:type="pct"/>
            <w:vAlign w:val="bottom"/>
          </w:tcPr>
          <w:p w14:paraId="570ECCB3" w14:textId="77777777" w:rsidR="009A7378" w:rsidRPr="00D63217" w:rsidRDefault="009A7378" w:rsidP="00AD6B16">
            <w:pPr>
              <w:pStyle w:val="TableText"/>
            </w:pPr>
            <w:r w:rsidRPr="00D63217">
              <w:t>DDD</w:t>
            </w:r>
          </w:p>
        </w:tc>
        <w:tc>
          <w:tcPr>
            <w:tcW w:w="3887" w:type="pct"/>
            <w:vAlign w:val="bottom"/>
          </w:tcPr>
          <w:p w14:paraId="6DCFC4F8" w14:textId="77777777" w:rsidR="009A7378" w:rsidRPr="00D63217" w:rsidRDefault="009A7378" w:rsidP="00AD6B16">
            <w:pPr>
              <w:pStyle w:val="TableText"/>
            </w:pPr>
            <w:r w:rsidRPr="00D63217">
              <w:t>daily dietary dose</w:t>
            </w:r>
          </w:p>
        </w:tc>
      </w:tr>
      <w:tr w:rsidR="008606AF" w:rsidRPr="00D63217" w14:paraId="27ED4990" w14:textId="77777777" w:rsidTr="00BF4B43">
        <w:tc>
          <w:tcPr>
            <w:tcW w:w="1113" w:type="pct"/>
          </w:tcPr>
          <w:p w14:paraId="2CE75C75" w14:textId="337990BB" w:rsidR="00D02BDC" w:rsidRPr="00D63217" w:rsidRDefault="00D02BDC" w:rsidP="00AD6B16">
            <w:pPr>
              <w:pStyle w:val="TableText"/>
            </w:pPr>
            <w:r w:rsidRPr="00D63217">
              <w:t>DM</w:t>
            </w:r>
          </w:p>
        </w:tc>
        <w:tc>
          <w:tcPr>
            <w:tcW w:w="3887" w:type="pct"/>
          </w:tcPr>
          <w:p w14:paraId="42D2B16C" w14:textId="1BC24F09" w:rsidR="00D02BDC" w:rsidRPr="00D63217" w:rsidRDefault="00D02BDC" w:rsidP="00AD6B16">
            <w:pPr>
              <w:pStyle w:val="TableText"/>
            </w:pPr>
            <w:r w:rsidRPr="00D63217">
              <w:t>dry matter</w:t>
            </w:r>
          </w:p>
        </w:tc>
      </w:tr>
      <w:tr w:rsidR="009A7378" w:rsidRPr="00D63217" w14:paraId="3F69B289" w14:textId="77777777" w:rsidTr="00BF4B43">
        <w:tc>
          <w:tcPr>
            <w:tcW w:w="1113" w:type="pct"/>
          </w:tcPr>
          <w:p w14:paraId="4299A704" w14:textId="77777777" w:rsidR="009A7378" w:rsidRPr="00D63217" w:rsidRDefault="009A7378" w:rsidP="00AD6B16">
            <w:pPr>
              <w:pStyle w:val="TableText"/>
            </w:pPr>
            <w:r w:rsidRPr="00D63217">
              <w:t>ds</w:t>
            </w:r>
          </w:p>
        </w:tc>
        <w:tc>
          <w:tcPr>
            <w:tcW w:w="3887" w:type="pct"/>
          </w:tcPr>
          <w:p w14:paraId="1BA90D23" w14:textId="77777777" w:rsidR="009A7378" w:rsidRPr="00D63217" w:rsidRDefault="009A7378" w:rsidP="00AD6B16">
            <w:pPr>
              <w:pStyle w:val="TableText"/>
            </w:pPr>
            <w:r w:rsidRPr="00D63217">
              <w:t>dry soil or sediment</w:t>
            </w:r>
          </w:p>
        </w:tc>
      </w:tr>
      <w:tr w:rsidR="009A7378" w:rsidRPr="00D63217" w14:paraId="49958F6E" w14:textId="77777777" w:rsidTr="00BF4B43">
        <w:tc>
          <w:tcPr>
            <w:tcW w:w="1113" w:type="pct"/>
          </w:tcPr>
          <w:p w14:paraId="54F2FBCC" w14:textId="77777777" w:rsidR="009A7378" w:rsidRPr="00D63217" w:rsidRDefault="009A7378" w:rsidP="00AD6B16">
            <w:pPr>
              <w:pStyle w:val="TableText"/>
            </w:pPr>
            <w:r w:rsidRPr="00D63217">
              <w:t>DT50</w:t>
            </w:r>
          </w:p>
        </w:tc>
        <w:tc>
          <w:tcPr>
            <w:tcW w:w="3887" w:type="pct"/>
          </w:tcPr>
          <w:p w14:paraId="08B2ACA3" w14:textId="77777777" w:rsidR="009A7378" w:rsidRPr="00D63217" w:rsidRDefault="009A7378" w:rsidP="00AD6B16">
            <w:pPr>
              <w:pStyle w:val="TableText"/>
            </w:pPr>
            <w:r w:rsidRPr="00D63217">
              <w:t>period required for 50 percent dissipation</w:t>
            </w:r>
          </w:p>
        </w:tc>
      </w:tr>
      <w:tr w:rsidR="008606AF" w:rsidRPr="00D63217" w14:paraId="4654F437" w14:textId="77777777" w:rsidTr="00BF4B43">
        <w:tc>
          <w:tcPr>
            <w:tcW w:w="1113" w:type="pct"/>
          </w:tcPr>
          <w:p w14:paraId="58035AA5" w14:textId="26D0B4EF" w:rsidR="00D02BDC" w:rsidRPr="00D63217" w:rsidRDefault="00D02BDC" w:rsidP="00AD6B16">
            <w:pPr>
              <w:pStyle w:val="TableText"/>
            </w:pPr>
            <w:r w:rsidRPr="00D63217">
              <w:t>dw</w:t>
            </w:r>
          </w:p>
        </w:tc>
        <w:tc>
          <w:tcPr>
            <w:tcW w:w="3887" w:type="pct"/>
            <w:vAlign w:val="bottom"/>
          </w:tcPr>
          <w:p w14:paraId="13B949E8" w14:textId="1682181A" w:rsidR="00D02BDC" w:rsidRPr="00D63217" w:rsidRDefault="00D02BDC" w:rsidP="00AD6B16">
            <w:pPr>
              <w:pStyle w:val="TableText"/>
            </w:pPr>
            <w:r w:rsidRPr="00D63217">
              <w:t>dry weight</w:t>
            </w:r>
          </w:p>
        </w:tc>
      </w:tr>
      <w:tr w:rsidR="009A7378" w:rsidRPr="00D63217" w14:paraId="52A31F2B" w14:textId="77777777" w:rsidTr="00BF4B43">
        <w:tc>
          <w:tcPr>
            <w:tcW w:w="1113" w:type="pct"/>
          </w:tcPr>
          <w:p w14:paraId="09AC3ADE" w14:textId="77777777" w:rsidR="009A7378" w:rsidRPr="00D63217" w:rsidRDefault="009A7378" w:rsidP="00AD6B16">
            <w:pPr>
              <w:pStyle w:val="TableText"/>
            </w:pPr>
            <w:r w:rsidRPr="00D63217">
              <w:t>ECX</w:t>
            </w:r>
          </w:p>
        </w:tc>
        <w:tc>
          <w:tcPr>
            <w:tcW w:w="3887" w:type="pct"/>
            <w:vAlign w:val="bottom"/>
          </w:tcPr>
          <w:p w14:paraId="2F5B0A33" w14:textId="77777777" w:rsidR="009A7378" w:rsidRPr="00D63217" w:rsidRDefault="009A7378" w:rsidP="00AD6B16">
            <w:pPr>
              <w:pStyle w:val="TableText"/>
            </w:pPr>
            <w:r w:rsidRPr="00D63217">
              <w:t>concentration causing X% effect (ErCX is used for growth rate; EbCX is used for biomass; EyC50 is used for yield)</w:t>
            </w:r>
          </w:p>
        </w:tc>
      </w:tr>
      <w:tr w:rsidR="009A7378" w:rsidRPr="00D63217" w14:paraId="455B4A31" w14:textId="77777777" w:rsidTr="00BF4B43">
        <w:tc>
          <w:tcPr>
            <w:tcW w:w="1113" w:type="pct"/>
            <w:vAlign w:val="bottom"/>
          </w:tcPr>
          <w:p w14:paraId="56EF89E3" w14:textId="77777777" w:rsidR="009A7378" w:rsidRPr="00D63217" w:rsidRDefault="009A7378" w:rsidP="00AD6B16">
            <w:pPr>
              <w:pStyle w:val="TableText"/>
            </w:pPr>
            <w:r w:rsidRPr="00D63217">
              <w:t>EFSA</w:t>
            </w:r>
          </w:p>
        </w:tc>
        <w:tc>
          <w:tcPr>
            <w:tcW w:w="3887" w:type="pct"/>
            <w:vAlign w:val="bottom"/>
          </w:tcPr>
          <w:p w14:paraId="3E89BE6E" w14:textId="77777777" w:rsidR="009A7378" w:rsidRPr="00D63217" w:rsidRDefault="009A7378" w:rsidP="00AD6B16">
            <w:pPr>
              <w:pStyle w:val="TableText"/>
            </w:pPr>
            <w:r w:rsidRPr="00D63217">
              <w:t>European Food Safety Authority</w:t>
            </w:r>
          </w:p>
        </w:tc>
      </w:tr>
      <w:tr w:rsidR="009A7378" w:rsidRPr="00D63217" w14:paraId="4F978EF4" w14:textId="77777777" w:rsidTr="00BF4B43">
        <w:tc>
          <w:tcPr>
            <w:tcW w:w="1113" w:type="pct"/>
          </w:tcPr>
          <w:p w14:paraId="5A3A1789" w14:textId="77777777" w:rsidR="009A7378" w:rsidRPr="00D63217" w:rsidRDefault="009A7378" w:rsidP="00AD6B16">
            <w:pPr>
              <w:pStyle w:val="TableText"/>
            </w:pPr>
            <w:r w:rsidRPr="00D63217">
              <w:t>ERX</w:t>
            </w:r>
          </w:p>
        </w:tc>
        <w:tc>
          <w:tcPr>
            <w:tcW w:w="3887" w:type="pct"/>
            <w:vAlign w:val="bottom"/>
          </w:tcPr>
          <w:p w14:paraId="01A5C587" w14:textId="77777777" w:rsidR="009A7378" w:rsidRPr="00D63217" w:rsidRDefault="009A7378" w:rsidP="00AD6B16">
            <w:pPr>
              <w:pStyle w:val="TableText"/>
            </w:pPr>
            <w:r w:rsidRPr="00D63217">
              <w:t>rate causing X% effect</w:t>
            </w:r>
          </w:p>
        </w:tc>
      </w:tr>
      <w:tr w:rsidR="008606AF" w:rsidRPr="00D63217" w14:paraId="2C8A6118" w14:textId="77777777" w:rsidTr="00BF4B43">
        <w:tc>
          <w:tcPr>
            <w:tcW w:w="1113" w:type="pct"/>
          </w:tcPr>
          <w:p w14:paraId="04623527" w14:textId="73461B74" w:rsidR="00BB4EA7" w:rsidRPr="00D63217" w:rsidRDefault="00BB4EA7" w:rsidP="00AD6B16">
            <w:pPr>
              <w:pStyle w:val="TableText"/>
            </w:pPr>
            <w:r w:rsidRPr="00D63217">
              <w:t>ESI</w:t>
            </w:r>
          </w:p>
        </w:tc>
        <w:tc>
          <w:tcPr>
            <w:tcW w:w="3887" w:type="pct"/>
          </w:tcPr>
          <w:p w14:paraId="469DBDE2" w14:textId="545745C9" w:rsidR="00BB4EA7" w:rsidRPr="00D63217" w:rsidRDefault="00BB4EA7" w:rsidP="00AD6B16">
            <w:pPr>
              <w:pStyle w:val="TableText"/>
            </w:pPr>
            <w:r w:rsidRPr="00D63217">
              <w:t>export slaughter interval</w:t>
            </w:r>
          </w:p>
        </w:tc>
      </w:tr>
      <w:tr w:rsidR="009A7378" w:rsidRPr="00D63217" w14:paraId="3F81F72E" w14:textId="77777777" w:rsidTr="00BF4B43">
        <w:tc>
          <w:tcPr>
            <w:tcW w:w="1113" w:type="pct"/>
          </w:tcPr>
          <w:p w14:paraId="0454085A" w14:textId="77777777" w:rsidR="009A7378" w:rsidRPr="00D63217" w:rsidRDefault="009A7378" w:rsidP="00AD6B16">
            <w:pPr>
              <w:pStyle w:val="TableText"/>
            </w:pPr>
            <w:r w:rsidRPr="00D63217">
              <w:t>ExpE</w:t>
            </w:r>
          </w:p>
        </w:tc>
        <w:tc>
          <w:tcPr>
            <w:tcW w:w="3887" w:type="pct"/>
          </w:tcPr>
          <w:p w14:paraId="26D11E3E" w14:textId="77777777" w:rsidR="009A7378" w:rsidRPr="00D63217" w:rsidRDefault="009A7378" w:rsidP="00AD6B16">
            <w:pPr>
              <w:pStyle w:val="TableText"/>
            </w:pPr>
            <w:r w:rsidRPr="00D63217">
              <w:t>exposure estimate</w:t>
            </w:r>
          </w:p>
        </w:tc>
      </w:tr>
      <w:tr w:rsidR="009A7378" w:rsidRPr="00D63217" w14:paraId="4626E395" w14:textId="77777777" w:rsidTr="00BF4B43">
        <w:tc>
          <w:tcPr>
            <w:tcW w:w="1113" w:type="pct"/>
            <w:vAlign w:val="bottom"/>
          </w:tcPr>
          <w:p w14:paraId="77F48490" w14:textId="77777777" w:rsidR="009A7378" w:rsidRPr="00D63217" w:rsidRDefault="009A7378" w:rsidP="00AD6B16">
            <w:pPr>
              <w:pStyle w:val="TableText"/>
            </w:pPr>
            <w:r w:rsidRPr="00D63217">
              <w:t>g</w:t>
            </w:r>
          </w:p>
        </w:tc>
        <w:tc>
          <w:tcPr>
            <w:tcW w:w="3887" w:type="pct"/>
            <w:vAlign w:val="bottom"/>
          </w:tcPr>
          <w:p w14:paraId="7A8E74E1" w14:textId="77777777" w:rsidR="009A7378" w:rsidRPr="00D63217" w:rsidRDefault="009A7378" w:rsidP="00AD6B16">
            <w:pPr>
              <w:pStyle w:val="TableText"/>
            </w:pPr>
            <w:r w:rsidRPr="00D63217">
              <w:t>gram(s)</w:t>
            </w:r>
          </w:p>
        </w:tc>
      </w:tr>
      <w:tr w:rsidR="009A7378" w:rsidRPr="00D63217" w14:paraId="63152DE1" w14:textId="77777777" w:rsidTr="00BF4B43">
        <w:tc>
          <w:tcPr>
            <w:tcW w:w="1113" w:type="pct"/>
          </w:tcPr>
          <w:p w14:paraId="5CF5B11B" w14:textId="77777777" w:rsidR="009A7378" w:rsidRPr="00D63217" w:rsidRDefault="009A7378" w:rsidP="00AD6B16">
            <w:pPr>
              <w:pStyle w:val="TableText"/>
            </w:pPr>
            <w:r w:rsidRPr="00D63217">
              <w:t>h</w:t>
            </w:r>
          </w:p>
        </w:tc>
        <w:tc>
          <w:tcPr>
            <w:tcW w:w="3887" w:type="pct"/>
          </w:tcPr>
          <w:p w14:paraId="58983AD0" w14:textId="77777777" w:rsidR="009A7378" w:rsidRPr="00D63217" w:rsidRDefault="009A7378" w:rsidP="00AD6B16">
            <w:pPr>
              <w:pStyle w:val="TableText"/>
            </w:pPr>
            <w:r w:rsidRPr="00D63217">
              <w:t>hour(s)</w:t>
            </w:r>
          </w:p>
        </w:tc>
      </w:tr>
      <w:tr w:rsidR="009A7378" w:rsidRPr="00D63217" w14:paraId="3B322571" w14:textId="77777777" w:rsidTr="00BF4B43">
        <w:tc>
          <w:tcPr>
            <w:tcW w:w="1113" w:type="pct"/>
            <w:vAlign w:val="bottom"/>
          </w:tcPr>
          <w:p w14:paraId="3E8DF54B" w14:textId="77777777" w:rsidR="009A7378" w:rsidRPr="00D63217" w:rsidRDefault="009A7378" w:rsidP="00AD6B16">
            <w:pPr>
              <w:pStyle w:val="TableText"/>
            </w:pPr>
            <w:r w:rsidRPr="00D63217">
              <w:t>ha</w:t>
            </w:r>
          </w:p>
        </w:tc>
        <w:tc>
          <w:tcPr>
            <w:tcW w:w="3887" w:type="pct"/>
            <w:vAlign w:val="bottom"/>
          </w:tcPr>
          <w:p w14:paraId="67080EF1" w14:textId="77777777" w:rsidR="009A7378" w:rsidRPr="00D63217" w:rsidRDefault="009A7378" w:rsidP="00AD6B16">
            <w:pPr>
              <w:pStyle w:val="TableText"/>
            </w:pPr>
            <w:r w:rsidRPr="00D63217">
              <w:t>hectare(s)</w:t>
            </w:r>
          </w:p>
        </w:tc>
      </w:tr>
      <w:tr w:rsidR="009A7378" w:rsidRPr="00D63217" w14:paraId="74BA2FA3" w14:textId="77777777" w:rsidTr="00BF4B43">
        <w:tc>
          <w:tcPr>
            <w:tcW w:w="1113" w:type="pct"/>
          </w:tcPr>
          <w:p w14:paraId="0DD33D7D" w14:textId="77777777" w:rsidR="009A7378" w:rsidRPr="00D63217" w:rsidRDefault="009A7378" w:rsidP="00AD6B16">
            <w:pPr>
              <w:pStyle w:val="TableText"/>
            </w:pPr>
            <w:r w:rsidRPr="00D63217">
              <w:lastRenderedPageBreak/>
              <w:t>HCX</w:t>
            </w:r>
          </w:p>
        </w:tc>
        <w:tc>
          <w:tcPr>
            <w:tcW w:w="3887" w:type="pct"/>
          </w:tcPr>
          <w:p w14:paraId="7BEAAB4A" w14:textId="77777777" w:rsidR="009A7378" w:rsidRPr="00D63217" w:rsidRDefault="009A7378" w:rsidP="00AD6B16">
            <w:pPr>
              <w:pStyle w:val="TableText"/>
            </w:pPr>
            <w:r w:rsidRPr="00D63217">
              <w:t>hazardous concentration for X% of the species</w:t>
            </w:r>
          </w:p>
        </w:tc>
      </w:tr>
      <w:tr w:rsidR="008606AF" w:rsidRPr="00D63217" w14:paraId="0FAA0720" w14:textId="77777777" w:rsidTr="00BF4B43">
        <w:tc>
          <w:tcPr>
            <w:tcW w:w="1113" w:type="pct"/>
          </w:tcPr>
          <w:p w14:paraId="21B67F39" w14:textId="70B9727C" w:rsidR="00D02BDC" w:rsidRPr="00D63217" w:rsidRDefault="00D02BDC" w:rsidP="00AD6B16">
            <w:pPr>
              <w:pStyle w:val="TableText"/>
            </w:pPr>
            <w:r w:rsidRPr="00D63217">
              <w:t>HR</w:t>
            </w:r>
          </w:p>
        </w:tc>
        <w:tc>
          <w:tcPr>
            <w:tcW w:w="3887" w:type="pct"/>
          </w:tcPr>
          <w:p w14:paraId="713B6BF8" w14:textId="676EFE40" w:rsidR="00D02BDC" w:rsidRPr="00D63217" w:rsidRDefault="00D02BDC" w:rsidP="00AD6B16">
            <w:pPr>
              <w:pStyle w:val="TableText"/>
            </w:pPr>
            <w:r w:rsidRPr="00D63217">
              <w:t>high residue</w:t>
            </w:r>
          </w:p>
        </w:tc>
      </w:tr>
      <w:tr w:rsidR="009A7378" w:rsidRPr="00D63217" w14:paraId="06D9D25B" w14:textId="77777777" w:rsidTr="00BF4B43">
        <w:tc>
          <w:tcPr>
            <w:tcW w:w="1113" w:type="pct"/>
          </w:tcPr>
          <w:p w14:paraId="25C286DD" w14:textId="77777777" w:rsidR="009A7378" w:rsidRPr="00D63217" w:rsidRDefault="009A7378" w:rsidP="00AD6B16">
            <w:pPr>
              <w:pStyle w:val="TableText"/>
            </w:pPr>
            <w:r w:rsidRPr="00D63217">
              <w:t>HRX</w:t>
            </w:r>
          </w:p>
        </w:tc>
        <w:tc>
          <w:tcPr>
            <w:tcW w:w="3887" w:type="pct"/>
          </w:tcPr>
          <w:p w14:paraId="32BC8F7F" w14:textId="77777777" w:rsidR="009A7378" w:rsidRPr="00D63217" w:rsidRDefault="009A7378" w:rsidP="00AD6B16">
            <w:pPr>
              <w:pStyle w:val="TableText"/>
            </w:pPr>
            <w:r w:rsidRPr="00D63217">
              <w:t>hazardous rate for X% of the species</w:t>
            </w:r>
          </w:p>
        </w:tc>
      </w:tr>
      <w:tr w:rsidR="009A7378" w:rsidRPr="00D63217" w14:paraId="7570BD88" w14:textId="77777777" w:rsidTr="00BF4B43">
        <w:tc>
          <w:tcPr>
            <w:tcW w:w="1113" w:type="pct"/>
            <w:vAlign w:val="bottom"/>
          </w:tcPr>
          <w:p w14:paraId="6D67B104" w14:textId="77777777" w:rsidR="009A7378" w:rsidRPr="00D63217" w:rsidRDefault="009A7378" w:rsidP="00AD6B16">
            <w:pPr>
              <w:pStyle w:val="TableText"/>
            </w:pPr>
            <w:r w:rsidRPr="00D63217">
              <w:t>IPM</w:t>
            </w:r>
          </w:p>
        </w:tc>
        <w:tc>
          <w:tcPr>
            <w:tcW w:w="3887" w:type="pct"/>
            <w:vAlign w:val="bottom"/>
          </w:tcPr>
          <w:p w14:paraId="3DFEDCFD" w14:textId="77777777" w:rsidR="009A7378" w:rsidRPr="00D63217" w:rsidRDefault="009A7378" w:rsidP="00AD6B16">
            <w:pPr>
              <w:pStyle w:val="TableText"/>
            </w:pPr>
            <w:r w:rsidRPr="00D63217">
              <w:t>integrated pest management</w:t>
            </w:r>
          </w:p>
        </w:tc>
      </w:tr>
      <w:tr w:rsidR="008606AF" w:rsidRPr="00D63217" w14:paraId="3358E80C" w14:textId="77777777" w:rsidTr="00BF4B43">
        <w:tc>
          <w:tcPr>
            <w:tcW w:w="1113" w:type="pct"/>
          </w:tcPr>
          <w:p w14:paraId="1D686205" w14:textId="08D613DE" w:rsidR="00801DD6" w:rsidRPr="00D63217" w:rsidRDefault="00801DD6" w:rsidP="00AD6B16">
            <w:pPr>
              <w:pStyle w:val="TableText"/>
            </w:pPr>
            <w:r w:rsidRPr="00D63217">
              <w:t>JMPR</w:t>
            </w:r>
          </w:p>
        </w:tc>
        <w:tc>
          <w:tcPr>
            <w:tcW w:w="3887" w:type="pct"/>
          </w:tcPr>
          <w:p w14:paraId="48850D38" w14:textId="492FD900" w:rsidR="00801DD6" w:rsidRPr="00D63217" w:rsidRDefault="00801DD6" w:rsidP="00AD6B16">
            <w:pPr>
              <w:pStyle w:val="TableText"/>
            </w:pPr>
            <w:r w:rsidRPr="00D63217">
              <w:t>Joint FAO/WHO Meeting on Pesticide Residues</w:t>
            </w:r>
          </w:p>
        </w:tc>
      </w:tr>
      <w:tr w:rsidR="009A7378" w:rsidRPr="00D63217" w14:paraId="64CE0F66" w14:textId="77777777" w:rsidTr="00BF4B43">
        <w:tc>
          <w:tcPr>
            <w:tcW w:w="1113" w:type="pct"/>
          </w:tcPr>
          <w:p w14:paraId="012412A1" w14:textId="77777777" w:rsidR="009A7378" w:rsidRPr="00D63217" w:rsidRDefault="009A7378" w:rsidP="00AD6B16">
            <w:pPr>
              <w:pStyle w:val="TableText"/>
            </w:pPr>
            <w:r w:rsidRPr="00D63217">
              <w:t>Kd or Kf</w:t>
            </w:r>
          </w:p>
        </w:tc>
        <w:tc>
          <w:tcPr>
            <w:tcW w:w="3887" w:type="pct"/>
          </w:tcPr>
          <w:p w14:paraId="5FEB66A7" w14:textId="77777777" w:rsidR="009A7378" w:rsidRPr="00D63217" w:rsidRDefault="009A7378" w:rsidP="00AD6B16">
            <w:pPr>
              <w:pStyle w:val="TableText"/>
            </w:pPr>
            <w:r w:rsidRPr="00D63217">
              <w:t>(Freundlich) adsorption constant</w:t>
            </w:r>
          </w:p>
        </w:tc>
      </w:tr>
      <w:tr w:rsidR="009A7378" w:rsidRPr="00D63217" w14:paraId="6DA1466C" w14:textId="77777777" w:rsidTr="00BF4B43">
        <w:tc>
          <w:tcPr>
            <w:tcW w:w="1113" w:type="pct"/>
            <w:vAlign w:val="bottom"/>
          </w:tcPr>
          <w:p w14:paraId="5031B596" w14:textId="77777777" w:rsidR="009A7378" w:rsidRPr="00D63217" w:rsidRDefault="009A7378" w:rsidP="00AD6B16">
            <w:pPr>
              <w:pStyle w:val="TableText"/>
            </w:pPr>
            <w:r w:rsidRPr="00D63217">
              <w:t>kg</w:t>
            </w:r>
          </w:p>
        </w:tc>
        <w:tc>
          <w:tcPr>
            <w:tcW w:w="3887" w:type="pct"/>
            <w:vAlign w:val="bottom"/>
          </w:tcPr>
          <w:p w14:paraId="1E102D29" w14:textId="77777777" w:rsidR="009A7378" w:rsidRPr="00D63217" w:rsidRDefault="009A7378" w:rsidP="00AD6B16">
            <w:pPr>
              <w:pStyle w:val="TableText"/>
            </w:pPr>
            <w:r w:rsidRPr="00D63217">
              <w:t>kilogram(s)</w:t>
            </w:r>
          </w:p>
        </w:tc>
      </w:tr>
      <w:tr w:rsidR="009A7378" w:rsidRPr="00D63217" w14:paraId="2CF9534E" w14:textId="77777777" w:rsidTr="00BF4B43">
        <w:tc>
          <w:tcPr>
            <w:tcW w:w="1113" w:type="pct"/>
          </w:tcPr>
          <w:p w14:paraId="5F1796D7" w14:textId="77777777" w:rsidR="009A7378" w:rsidRPr="00D63217" w:rsidRDefault="009A7378" w:rsidP="00AD6B16">
            <w:pPr>
              <w:pStyle w:val="TableText"/>
            </w:pPr>
            <w:r w:rsidRPr="00D63217">
              <w:t>Kp</w:t>
            </w:r>
          </w:p>
        </w:tc>
        <w:tc>
          <w:tcPr>
            <w:tcW w:w="3887" w:type="pct"/>
          </w:tcPr>
          <w:p w14:paraId="2702AED1" w14:textId="77777777" w:rsidR="009A7378" w:rsidRPr="00D63217" w:rsidRDefault="009A7378" w:rsidP="00AD6B16">
            <w:pPr>
              <w:pStyle w:val="TableText"/>
            </w:pPr>
            <w:r w:rsidRPr="00D63217">
              <w:t>sediment sorption coefficient</w:t>
            </w:r>
          </w:p>
        </w:tc>
      </w:tr>
      <w:tr w:rsidR="009A7378" w:rsidRPr="00D63217" w14:paraId="5370CD4B" w14:textId="77777777" w:rsidTr="00BF4B43">
        <w:tc>
          <w:tcPr>
            <w:tcW w:w="1113" w:type="pct"/>
            <w:vAlign w:val="bottom"/>
          </w:tcPr>
          <w:p w14:paraId="73FDA6D5" w14:textId="77777777" w:rsidR="009A7378" w:rsidRPr="00D63217" w:rsidRDefault="009A7378" w:rsidP="00AD6B16">
            <w:pPr>
              <w:pStyle w:val="TableText"/>
            </w:pPr>
            <w:r w:rsidRPr="00D63217">
              <w:t>L</w:t>
            </w:r>
          </w:p>
        </w:tc>
        <w:tc>
          <w:tcPr>
            <w:tcW w:w="3887" w:type="pct"/>
            <w:vAlign w:val="bottom"/>
          </w:tcPr>
          <w:p w14:paraId="64F62EDD" w14:textId="77777777" w:rsidR="009A7378" w:rsidRPr="00D63217" w:rsidRDefault="009A7378" w:rsidP="00AD6B16">
            <w:pPr>
              <w:pStyle w:val="TableText"/>
            </w:pPr>
            <w:r w:rsidRPr="00D63217">
              <w:t>litre(s)</w:t>
            </w:r>
          </w:p>
        </w:tc>
      </w:tr>
      <w:tr w:rsidR="009A7378" w:rsidRPr="00D63217" w14:paraId="5FCBF693" w14:textId="77777777" w:rsidTr="00BF4B43">
        <w:tc>
          <w:tcPr>
            <w:tcW w:w="1113" w:type="pct"/>
          </w:tcPr>
          <w:p w14:paraId="29809D80" w14:textId="77777777" w:rsidR="009A7378" w:rsidRPr="00D63217" w:rsidRDefault="009A7378" w:rsidP="00AD6B16">
            <w:pPr>
              <w:pStyle w:val="TableText"/>
            </w:pPr>
            <w:r w:rsidRPr="00D63217">
              <w:t>LCX</w:t>
            </w:r>
          </w:p>
        </w:tc>
        <w:tc>
          <w:tcPr>
            <w:tcW w:w="3887" w:type="pct"/>
            <w:vAlign w:val="bottom"/>
          </w:tcPr>
          <w:p w14:paraId="4626F684" w14:textId="77777777" w:rsidR="009A7378" w:rsidRPr="00D63217" w:rsidRDefault="009A7378" w:rsidP="00AD6B16">
            <w:pPr>
              <w:pStyle w:val="TableText"/>
            </w:pPr>
            <w:r w:rsidRPr="00D63217">
              <w:t>lethal concentration to X% of the tested population</w:t>
            </w:r>
          </w:p>
        </w:tc>
      </w:tr>
      <w:tr w:rsidR="009A7378" w:rsidRPr="00D63217" w14:paraId="57A649A0" w14:textId="77777777" w:rsidTr="00BF4B43">
        <w:tc>
          <w:tcPr>
            <w:tcW w:w="1113" w:type="pct"/>
          </w:tcPr>
          <w:p w14:paraId="2EBF5054" w14:textId="77777777" w:rsidR="009A7378" w:rsidRPr="00D63217" w:rsidRDefault="009A7378" w:rsidP="00AD6B16">
            <w:pPr>
              <w:pStyle w:val="TableText"/>
            </w:pPr>
            <w:r w:rsidRPr="00D63217">
              <w:t>LDX</w:t>
            </w:r>
          </w:p>
        </w:tc>
        <w:tc>
          <w:tcPr>
            <w:tcW w:w="3887" w:type="pct"/>
            <w:vAlign w:val="bottom"/>
          </w:tcPr>
          <w:p w14:paraId="7C7961B5" w14:textId="77777777" w:rsidR="009A7378" w:rsidRPr="00D63217" w:rsidRDefault="009A7378" w:rsidP="00AD6B16">
            <w:pPr>
              <w:pStyle w:val="TableText"/>
            </w:pPr>
            <w:r w:rsidRPr="00D63217">
              <w:t>lethal dose to X% of the tested population</w:t>
            </w:r>
          </w:p>
        </w:tc>
      </w:tr>
      <w:tr w:rsidR="009A7378" w:rsidRPr="00D63217" w14:paraId="3A5909F7" w14:textId="77777777" w:rsidTr="00BF4B43">
        <w:tc>
          <w:tcPr>
            <w:tcW w:w="1113" w:type="pct"/>
          </w:tcPr>
          <w:p w14:paraId="2163561E" w14:textId="77777777" w:rsidR="009A7378" w:rsidRPr="00D63217" w:rsidRDefault="009A7378" w:rsidP="00AD6B16">
            <w:pPr>
              <w:pStyle w:val="TableText"/>
            </w:pPr>
            <w:r w:rsidRPr="00D63217">
              <w:t>LOC</w:t>
            </w:r>
          </w:p>
        </w:tc>
        <w:tc>
          <w:tcPr>
            <w:tcW w:w="3887" w:type="pct"/>
          </w:tcPr>
          <w:p w14:paraId="7AEB9250" w14:textId="77777777" w:rsidR="009A7378" w:rsidRPr="00D63217" w:rsidRDefault="009A7378" w:rsidP="00AD6B16">
            <w:pPr>
              <w:pStyle w:val="TableText"/>
            </w:pPr>
            <w:r w:rsidRPr="00D63217">
              <w:t>level of concern</w:t>
            </w:r>
          </w:p>
        </w:tc>
      </w:tr>
      <w:tr w:rsidR="008606AF" w:rsidRPr="00D63217" w14:paraId="243E85B7" w14:textId="77777777" w:rsidTr="00BF4B43">
        <w:tc>
          <w:tcPr>
            <w:tcW w:w="1113" w:type="pct"/>
          </w:tcPr>
          <w:p w14:paraId="62E1F023" w14:textId="4E922950" w:rsidR="00495BB7" w:rsidRPr="00D63217" w:rsidRDefault="00495BB7" w:rsidP="00AD6B16">
            <w:pPr>
              <w:pStyle w:val="TableText"/>
            </w:pPr>
            <w:r w:rsidRPr="00D63217">
              <w:t>LOD</w:t>
            </w:r>
          </w:p>
        </w:tc>
        <w:tc>
          <w:tcPr>
            <w:tcW w:w="3887" w:type="pct"/>
          </w:tcPr>
          <w:p w14:paraId="10C65884" w14:textId="6DB6D2F2" w:rsidR="00495BB7" w:rsidRPr="00D63217" w:rsidRDefault="00495BB7" w:rsidP="00AD6B16">
            <w:pPr>
              <w:pStyle w:val="TableText"/>
            </w:pPr>
            <w:r w:rsidRPr="00D63217">
              <w:t>limit of detection</w:t>
            </w:r>
          </w:p>
        </w:tc>
      </w:tr>
      <w:tr w:rsidR="008606AF" w:rsidRPr="00D63217" w14:paraId="18B0EF20" w14:textId="77777777" w:rsidTr="00BF4B43">
        <w:tc>
          <w:tcPr>
            <w:tcW w:w="1113" w:type="pct"/>
          </w:tcPr>
          <w:p w14:paraId="103DEB6E" w14:textId="6FA0B698" w:rsidR="0006257C" w:rsidRPr="00D63217" w:rsidRDefault="0006257C" w:rsidP="00AD6B16">
            <w:pPr>
              <w:pStyle w:val="TableText"/>
            </w:pPr>
            <w:r w:rsidRPr="00D63217">
              <w:t>LOQ</w:t>
            </w:r>
          </w:p>
        </w:tc>
        <w:tc>
          <w:tcPr>
            <w:tcW w:w="3887" w:type="pct"/>
          </w:tcPr>
          <w:p w14:paraId="327DA1B2" w14:textId="6CF8FEC4" w:rsidR="0006257C" w:rsidRPr="00D63217" w:rsidRDefault="0006257C" w:rsidP="00AD6B16">
            <w:pPr>
              <w:pStyle w:val="TableText"/>
            </w:pPr>
            <w:r w:rsidRPr="00D63217">
              <w:t>limit of quantification</w:t>
            </w:r>
          </w:p>
        </w:tc>
      </w:tr>
      <w:tr w:rsidR="009A7378" w:rsidRPr="00D63217" w14:paraId="19A5311F" w14:textId="77777777" w:rsidTr="00BF4B43">
        <w:tc>
          <w:tcPr>
            <w:tcW w:w="1113" w:type="pct"/>
          </w:tcPr>
          <w:p w14:paraId="04E008CC" w14:textId="77777777" w:rsidR="009A7378" w:rsidRPr="00D63217" w:rsidRDefault="009A7378" w:rsidP="00AD6B16">
            <w:pPr>
              <w:pStyle w:val="TableText"/>
            </w:pPr>
            <w:r w:rsidRPr="00D63217">
              <w:t>LRX</w:t>
            </w:r>
          </w:p>
        </w:tc>
        <w:tc>
          <w:tcPr>
            <w:tcW w:w="3887" w:type="pct"/>
            <w:vAlign w:val="bottom"/>
          </w:tcPr>
          <w:p w14:paraId="21BE3934" w14:textId="77777777" w:rsidR="009A7378" w:rsidRPr="00D63217" w:rsidRDefault="009A7378" w:rsidP="00AD6B16">
            <w:pPr>
              <w:pStyle w:val="TableText"/>
            </w:pPr>
            <w:r w:rsidRPr="00D63217">
              <w:t>lethal rate to X% of the tested population</w:t>
            </w:r>
          </w:p>
        </w:tc>
      </w:tr>
      <w:tr w:rsidR="009A7378" w:rsidRPr="00D63217" w14:paraId="4211466E" w14:textId="77777777" w:rsidTr="00BF4B43">
        <w:tc>
          <w:tcPr>
            <w:tcW w:w="1113" w:type="pct"/>
          </w:tcPr>
          <w:p w14:paraId="715A32B3" w14:textId="77777777" w:rsidR="009A7378" w:rsidRPr="00D63217" w:rsidRDefault="009A7378" w:rsidP="00AD6B16">
            <w:pPr>
              <w:pStyle w:val="TableText"/>
            </w:pPr>
            <w:r w:rsidRPr="00D63217">
              <w:t>m</w:t>
            </w:r>
          </w:p>
        </w:tc>
        <w:tc>
          <w:tcPr>
            <w:tcW w:w="3887" w:type="pct"/>
          </w:tcPr>
          <w:p w14:paraId="2C57DEF6" w14:textId="77777777" w:rsidR="009A7378" w:rsidRPr="00D63217" w:rsidRDefault="009A7378" w:rsidP="00AD6B16">
            <w:pPr>
              <w:pStyle w:val="TableText"/>
            </w:pPr>
            <w:r w:rsidRPr="00D63217">
              <w:t>metre(s)</w:t>
            </w:r>
          </w:p>
        </w:tc>
      </w:tr>
      <w:tr w:rsidR="009A7378" w:rsidRPr="00D63217" w14:paraId="156537FF" w14:textId="77777777" w:rsidTr="00BF4B43">
        <w:tc>
          <w:tcPr>
            <w:tcW w:w="1113" w:type="pct"/>
          </w:tcPr>
          <w:p w14:paraId="2BC7B33E" w14:textId="77777777" w:rsidR="009A7378" w:rsidRPr="00D63217" w:rsidRDefault="009A7378" w:rsidP="00AD6B16">
            <w:pPr>
              <w:pStyle w:val="TableText"/>
            </w:pPr>
            <w:r w:rsidRPr="00D63217">
              <w:t>max</w:t>
            </w:r>
          </w:p>
        </w:tc>
        <w:tc>
          <w:tcPr>
            <w:tcW w:w="3887" w:type="pct"/>
          </w:tcPr>
          <w:p w14:paraId="27341DBA" w14:textId="77777777" w:rsidR="009A7378" w:rsidRPr="00D63217" w:rsidRDefault="009A7378" w:rsidP="00AD6B16">
            <w:pPr>
              <w:pStyle w:val="TableText"/>
            </w:pPr>
            <w:r w:rsidRPr="00D63217">
              <w:t>maximum</w:t>
            </w:r>
          </w:p>
        </w:tc>
      </w:tr>
      <w:tr w:rsidR="009A7378" w:rsidRPr="00D63217" w14:paraId="3B250378" w14:textId="77777777" w:rsidTr="00BF4B43">
        <w:tc>
          <w:tcPr>
            <w:tcW w:w="1113" w:type="pct"/>
            <w:vAlign w:val="bottom"/>
          </w:tcPr>
          <w:p w14:paraId="6721F9CA" w14:textId="77777777" w:rsidR="009A7378" w:rsidRPr="00D63217" w:rsidRDefault="009A7378" w:rsidP="00AD6B16">
            <w:pPr>
              <w:pStyle w:val="TableText"/>
            </w:pPr>
            <w:r w:rsidRPr="00D63217">
              <w:t>mg</w:t>
            </w:r>
          </w:p>
        </w:tc>
        <w:tc>
          <w:tcPr>
            <w:tcW w:w="3887" w:type="pct"/>
            <w:vAlign w:val="bottom"/>
          </w:tcPr>
          <w:p w14:paraId="1D78B784" w14:textId="77777777" w:rsidR="009A7378" w:rsidRPr="00D63217" w:rsidRDefault="009A7378" w:rsidP="00AD6B16">
            <w:pPr>
              <w:pStyle w:val="TableText"/>
            </w:pPr>
            <w:r w:rsidRPr="00D63217">
              <w:t>milligram(s)</w:t>
            </w:r>
          </w:p>
        </w:tc>
      </w:tr>
      <w:tr w:rsidR="009A7378" w:rsidRPr="00D63217" w14:paraId="60F47F07" w14:textId="77777777" w:rsidTr="00BF4B43">
        <w:tc>
          <w:tcPr>
            <w:tcW w:w="1113" w:type="pct"/>
          </w:tcPr>
          <w:p w14:paraId="1602D522" w14:textId="77777777" w:rsidR="009A7378" w:rsidRPr="00D63217" w:rsidRDefault="009A7378" w:rsidP="00AD6B16">
            <w:pPr>
              <w:pStyle w:val="TableText"/>
            </w:pPr>
            <w:r w:rsidRPr="00D63217">
              <w:t>mL</w:t>
            </w:r>
          </w:p>
        </w:tc>
        <w:tc>
          <w:tcPr>
            <w:tcW w:w="3887" w:type="pct"/>
          </w:tcPr>
          <w:p w14:paraId="05B73838" w14:textId="77777777" w:rsidR="009A7378" w:rsidRPr="00D63217" w:rsidRDefault="009A7378" w:rsidP="00AD6B16">
            <w:pPr>
              <w:pStyle w:val="TableText"/>
            </w:pPr>
            <w:r w:rsidRPr="00D63217">
              <w:t>millilitre(s)</w:t>
            </w:r>
          </w:p>
        </w:tc>
      </w:tr>
      <w:tr w:rsidR="009A7378" w:rsidRPr="00D63217" w14:paraId="51E913DD" w14:textId="77777777" w:rsidTr="00BF4B43">
        <w:tc>
          <w:tcPr>
            <w:tcW w:w="1113" w:type="pct"/>
            <w:vAlign w:val="bottom"/>
          </w:tcPr>
          <w:p w14:paraId="1EBA22B6" w14:textId="77777777" w:rsidR="009A7378" w:rsidRPr="00D63217" w:rsidRDefault="009A7378" w:rsidP="00AD6B16">
            <w:pPr>
              <w:pStyle w:val="TableText"/>
            </w:pPr>
            <w:r w:rsidRPr="00D63217">
              <w:t>mm</w:t>
            </w:r>
          </w:p>
        </w:tc>
        <w:tc>
          <w:tcPr>
            <w:tcW w:w="3887" w:type="pct"/>
            <w:vAlign w:val="bottom"/>
          </w:tcPr>
          <w:p w14:paraId="65D25A8F" w14:textId="77777777" w:rsidR="009A7378" w:rsidRPr="00D63217" w:rsidRDefault="009A7378" w:rsidP="00AD6B16">
            <w:pPr>
              <w:pStyle w:val="TableText"/>
            </w:pPr>
            <w:r w:rsidRPr="00D63217">
              <w:t>millimetre(s)</w:t>
            </w:r>
          </w:p>
        </w:tc>
      </w:tr>
      <w:tr w:rsidR="009A7378" w:rsidRPr="00D63217" w14:paraId="481AF32F" w14:textId="77777777" w:rsidTr="00BF4B43">
        <w:tc>
          <w:tcPr>
            <w:tcW w:w="1113" w:type="pct"/>
          </w:tcPr>
          <w:p w14:paraId="75ABDF0C" w14:textId="77777777" w:rsidR="009A7378" w:rsidRPr="00D63217" w:rsidRDefault="009A7378" w:rsidP="00AD6B16">
            <w:pPr>
              <w:pStyle w:val="TableText"/>
            </w:pPr>
            <w:r w:rsidRPr="00D63217">
              <w:t>mol</w:t>
            </w:r>
          </w:p>
        </w:tc>
        <w:tc>
          <w:tcPr>
            <w:tcW w:w="3887" w:type="pct"/>
          </w:tcPr>
          <w:p w14:paraId="5D98C06D" w14:textId="77777777" w:rsidR="009A7378" w:rsidRPr="00D63217" w:rsidRDefault="009A7378" w:rsidP="00AD6B16">
            <w:pPr>
              <w:pStyle w:val="TableText"/>
            </w:pPr>
            <w:r w:rsidRPr="00D63217">
              <w:t>mole(s)</w:t>
            </w:r>
          </w:p>
        </w:tc>
      </w:tr>
      <w:tr w:rsidR="008606AF" w:rsidRPr="00D63217" w14:paraId="57DCAC06" w14:textId="77777777" w:rsidTr="00BF4B43">
        <w:tc>
          <w:tcPr>
            <w:tcW w:w="1113" w:type="pct"/>
          </w:tcPr>
          <w:p w14:paraId="58DAE6E0" w14:textId="55E3EDC2" w:rsidR="00BB4EA7" w:rsidRPr="00D63217" w:rsidRDefault="00BB4EA7" w:rsidP="00AD6B16">
            <w:pPr>
              <w:pStyle w:val="TableText"/>
            </w:pPr>
            <w:r w:rsidRPr="00D63217">
              <w:t>NEDI</w:t>
            </w:r>
          </w:p>
        </w:tc>
        <w:tc>
          <w:tcPr>
            <w:tcW w:w="3887" w:type="pct"/>
          </w:tcPr>
          <w:p w14:paraId="60D7F4F1" w14:textId="7DFC8BC1" w:rsidR="00BB4EA7" w:rsidRPr="00D63217" w:rsidRDefault="00BB4EA7" w:rsidP="00AD6B16">
            <w:pPr>
              <w:pStyle w:val="TableText"/>
            </w:pPr>
            <w:r w:rsidRPr="00D63217">
              <w:t>National Estimated Daily Intake</w:t>
            </w:r>
          </w:p>
        </w:tc>
      </w:tr>
      <w:tr w:rsidR="008606AF" w:rsidRPr="00D63217" w14:paraId="2AABE579" w14:textId="77777777" w:rsidTr="00BF4B43">
        <w:tc>
          <w:tcPr>
            <w:tcW w:w="1113" w:type="pct"/>
          </w:tcPr>
          <w:p w14:paraId="4FF21D1E" w14:textId="5DE4AEC8" w:rsidR="00801DD6" w:rsidRPr="00D63217" w:rsidRDefault="00801DD6" w:rsidP="00AD6B16">
            <w:pPr>
              <w:pStyle w:val="TableText"/>
            </w:pPr>
            <w:r w:rsidRPr="00D63217">
              <w:t>NESTI</w:t>
            </w:r>
          </w:p>
        </w:tc>
        <w:tc>
          <w:tcPr>
            <w:tcW w:w="3887" w:type="pct"/>
          </w:tcPr>
          <w:p w14:paraId="1653DF58" w14:textId="68C654BB" w:rsidR="00801DD6" w:rsidRPr="00D63217" w:rsidRDefault="00801DD6" w:rsidP="00AD6B16">
            <w:pPr>
              <w:pStyle w:val="TableText"/>
            </w:pPr>
            <w:r w:rsidRPr="00D63217">
              <w:t>National Estimated Short Term Intake</w:t>
            </w:r>
          </w:p>
        </w:tc>
      </w:tr>
      <w:tr w:rsidR="009A7378" w:rsidRPr="00D63217" w14:paraId="07FB12EE" w14:textId="77777777" w:rsidTr="00BF4B43">
        <w:tc>
          <w:tcPr>
            <w:tcW w:w="1113" w:type="pct"/>
          </w:tcPr>
          <w:p w14:paraId="4CF026E5" w14:textId="77777777" w:rsidR="009A7378" w:rsidRPr="00D63217" w:rsidRDefault="009A7378" w:rsidP="00AD6B16">
            <w:pPr>
              <w:pStyle w:val="TableText"/>
            </w:pPr>
            <w:r w:rsidRPr="00D63217">
              <w:t>NOAEL</w:t>
            </w:r>
          </w:p>
        </w:tc>
        <w:tc>
          <w:tcPr>
            <w:tcW w:w="3887" w:type="pct"/>
          </w:tcPr>
          <w:p w14:paraId="3410EA58" w14:textId="77777777" w:rsidR="009A7378" w:rsidRPr="00D63217" w:rsidRDefault="009A7378" w:rsidP="00AD6B16">
            <w:pPr>
              <w:pStyle w:val="TableText"/>
            </w:pPr>
            <w:r w:rsidRPr="00D63217">
              <w:t>No observable adverse effect level</w:t>
            </w:r>
          </w:p>
        </w:tc>
      </w:tr>
      <w:tr w:rsidR="009A7378" w:rsidRPr="00D63217" w14:paraId="483CF1E8" w14:textId="77777777" w:rsidTr="00BF4B43">
        <w:tc>
          <w:tcPr>
            <w:tcW w:w="1113" w:type="pct"/>
            <w:vAlign w:val="bottom"/>
          </w:tcPr>
          <w:p w14:paraId="4611E996" w14:textId="77777777" w:rsidR="009A7378" w:rsidRPr="00D63217" w:rsidRDefault="009A7378" w:rsidP="00AD6B16">
            <w:pPr>
              <w:pStyle w:val="TableText"/>
            </w:pPr>
            <w:r w:rsidRPr="00D63217">
              <w:t>NOEC</w:t>
            </w:r>
          </w:p>
        </w:tc>
        <w:tc>
          <w:tcPr>
            <w:tcW w:w="3887" w:type="pct"/>
            <w:vAlign w:val="bottom"/>
          </w:tcPr>
          <w:p w14:paraId="383AF104" w14:textId="77777777" w:rsidR="009A7378" w:rsidRPr="00D63217" w:rsidRDefault="009A7378" w:rsidP="00AD6B16">
            <w:pPr>
              <w:pStyle w:val="TableText"/>
            </w:pPr>
            <w:r w:rsidRPr="00D63217">
              <w:t>no observed effect concentration</w:t>
            </w:r>
          </w:p>
        </w:tc>
      </w:tr>
      <w:tr w:rsidR="009A7378" w:rsidRPr="00D63217" w14:paraId="302DAE23" w14:textId="77777777" w:rsidTr="00BF4B43">
        <w:tc>
          <w:tcPr>
            <w:tcW w:w="1113" w:type="pct"/>
          </w:tcPr>
          <w:p w14:paraId="651927BF" w14:textId="77777777" w:rsidR="009A7378" w:rsidRPr="00D63217" w:rsidRDefault="009A7378" w:rsidP="00AD6B16">
            <w:pPr>
              <w:pStyle w:val="TableText"/>
            </w:pPr>
            <w:r w:rsidRPr="00D63217">
              <w:t>NOEL</w:t>
            </w:r>
          </w:p>
        </w:tc>
        <w:tc>
          <w:tcPr>
            <w:tcW w:w="3887" w:type="pct"/>
          </w:tcPr>
          <w:p w14:paraId="1116BBC2" w14:textId="77777777" w:rsidR="009A7378" w:rsidRPr="00D63217" w:rsidRDefault="009A7378" w:rsidP="00AD6B16">
            <w:pPr>
              <w:pStyle w:val="TableText"/>
            </w:pPr>
            <w:r w:rsidRPr="00D63217">
              <w:t>no observable effect level</w:t>
            </w:r>
          </w:p>
        </w:tc>
      </w:tr>
      <w:tr w:rsidR="009A7378" w:rsidRPr="00D63217" w14:paraId="656BE1E9" w14:textId="77777777" w:rsidTr="00BF4B43">
        <w:tc>
          <w:tcPr>
            <w:tcW w:w="1113" w:type="pct"/>
          </w:tcPr>
          <w:p w14:paraId="637E3214" w14:textId="77777777" w:rsidR="009A7378" w:rsidRPr="00D63217" w:rsidRDefault="009A7378" w:rsidP="00AD6B16">
            <w:pPr>
              <w:pStyle w:val="TableText"/>
            </w:pPr>
            <w:r w:rsidRPr="00D63217">
              <w:t>nm</w:t>
            </w:r>
          </w:p>
        </w:tc>
        <w:tc>
          <w:tcPr>
            <w:tcW w:w="3887" w:type="pct"/>
          </w:tcPr>
          <w:p w14:paraId="7B542066" w14:textId="77777777" w:rsidR="009A7378" w:rsidRPr="00D63217" w:rsidRDefault="009A7378" w:rsidP="00AD6B16">
            <w:pPr>
              <w:pStyle w:val="TableText"/>
            </w:pPr>
            <w:r w:rsidRPr="00D63217">
              <w:t>nanometre(s)</w:t>
            </w:r>
          </w:p>
        </w:tc>
      </w:tr>
      <w:tr w:rsidR="009A7378" w:rsidRPr="00D63217" w14:paraId="23FA0FE9" w14:textId="77777777" w:rsidTr="00BF4B43">
        <w:tc>
          <w:tcPr>
            <w:tcW w:w="1113" w:type="pct"/>
          </w:tcPr>
          <w:p w14:paraId="76C6A765" w14:textId="77777777" w:rsidR="009A7378" w:rsidRPr="00D63217" w:rsidRDefault="009A7378" w:rsidP="00AD6B16">
            <w:pPr>
              <w:pStyle w:val="TableText"/>
            </w:pPr>
            <w:r w:rsidRPr="00D63217">
              <w:lastRenderedPageBreak/>
              <w:t>OC</w:t>
            </w:r>
          </w:p>
        </w:tc>
        <w:tc>
          <w:tcPr>
            <w:tcW w:w="3887" w:type="pct"/>
          </w:tcPr>
          <w:p w14:paraId="3E10C248" w14:textId="77777777" w:rsidR="009A7378" w:rsidRPr="00D63217" w:rsidRDefault="009A7378" w:rsidP="00AD6B16">
            <w:pPr>
              <w:pStyle w:val="TableText"/>
            </w:pPr>
            <w:r w:rsidRPr="00D63217">
              <w:t>organic carbon</w:t>
            </w:r>
          </w:p>
        </w:tc>
      </w:tr>
      <w:tr w:rsidR="009A7378" w:rsidRPr="00D63217" w14:paraId="32A12376" w14:textId="77777777" w:rsidTr="00BF4B43">
        <w:tc>
          <w:tcPr>
            <w:tcW w:w="1113" w:type="pct"/>
          </w:tcPr>
          <w:p w14:paraId="4B41299F" w14:textId="77777777" w:rsidR="009A7378" w:rsidRPr="00D63217" w:rsidRDefault="009A7378" w:rsidP="00AD6B16">
            <w:pPr>
              <w:pStyle w:val="TableText"/>
            </w:pPr>
            <w:r w:rsidRPr="00D63217">
              <w:t>Pa</w:t>
            </w:r>
          </w:p>
        </w:tc>
        <w:tc>
          <w:tcPr>
            <w:tcW w:w="3887" w:type="pct"/>
          </w:tcPr>
          <w:p w14:paraId="1DE699A5" w14:textId="77777777" w:rsidR="009A7378" w:rsidRPr="00D63217" w:rsidRDefault="009A7378" w:rsidP="00AD6B16">
            <w:pPr>
              <w:pStyle w:val="TableText"/>
            </w:pPr>
            <w:r w:rsidRPr="00D63217">
              <w:t>pascals</w:t>
            </w:r>
          </w:p>
        </w:tc>
      </w:tr>
      <w:tr w:rsidR="009A7378" w:rsidRPr="00D63217" w14:paraId="4DDD0942" w14:textId="77777777" w:rsidTr="00BF4B43">
        <w:tc>
          <w:tcPr>
            <w:tcW w:w="1113" w:type="pct"/>
            <w:vAlign w:val="bottom"/>
          </w:tcPr>
          <w:p w14:paraId="6ADA3B82" w14:textId="77777777" w:rsidR="009A7378" w:rsidRPr="00D63217" w:rsidRDefault="009A7378" w:rsidP="00AD6B16">
            <w:pPr>
              <w:pStyle w:val="TableText"/>
            </w:pPr>
            <w:r w:rsidRPr="00D63217">
              <w:t>PBT</w:t>
            </w:r>
          </w:p>
        </w:tc>
        <w:tc>
          <w:tcPr>
            <w:tcW w:w="3887" w:type="pct"/>
            <w:vAlign w:val="bottom"/>
          </w:tcPr>
          <w:p w14:paraId="5129DBAB" w14:textId="77777777" w:rsidR="009A7378" w:rsidRPr="00D63217" w:rsidRDefault="009A7378" w:rsidP="00AD6B16">
            <w:pPr>
              <w:pStyle w:val="TableText"/>
            </w:pPr>
            <w:r w:rsidRPr="00D63217">
              <w:t xml:space="preserve">persistent – bioaccumulative – toxic </w:t>
            </w:r>
          </w:p>
        </w:tc>
      </w:tr>
      <w:tr w:rsidR="009A7378" w:rsidRPr="00D63217" w14:paraId="0271D938" w14:textId="77777777" w:rsidTr="00BF4B43">
        <w:tc>
          <w:tcPr>
            <w:tcW w:w="1113" w:type="pct"/>
            <w:vAlign w:val="bottom"/>
          </w:tcPr>
          <w:p w14:paraId="33B91686" w14:textId="77777777" w:rsidR="009A7378" w:rsidRPr="00D63217" w:rsidRDefault="009A7378" w:rsidP="00AD6B16">
            <w:pPr>
              <w:pStyle w:val="TableText"/>
            </w:pPr>
            <w:r w:rsidRPr="00D63217">
              <w:t>PEC</w:t>
            </w:r>
          </w:p>
        </w:tc>
        <w:tc>
          <w:tcPr>
            <w:tcW w:w="3887" w:type="pct"/>
            <w:vAlign w:val="bottom"/>
          </w:tcPr>
          <w:p w14:paraId="5EA1DB95" w14:textId="77777777" w:rsidR="009A7378" w:rsidRPr="00D63217" w:rsidRDefault="009A7378" w:rsidP="00AD6B16">
            <w:pPr>
              <w:pStyle w:val="TableText"/>
            </w:pPr>
            <w:r w:rsidRPr="00D63217">
              <w:t>predicted environmental concentration</w:t>
            </w:r>
          </w:p>
        </w:tc>
      </w:tr>
      <w:tr w:rsidR="00E43C0A" w:rsidRPr="00D63217" w14:paraId="5A271961" w14:textId="77777777" w:rsidTr="00BF4B43">
        <w:tc>
          <w:tcPr>
            <w:tcW w:w="1113" w:type="pct"/>
            <w:vAlign w:val="bottom"/>
          </w:tcPr>
          <w:p w14:paraId="5E07DE63" w14:textId="0C5C5B8A" w:rsidR="00E43C0A" w:rsidRPr="00D63217" w:rsidRDefault="00E43C0A" w:rsidP="00AD6B16">
            <w:pPr>
              <w:pStyle w:val="TableText"/>
            </w:pPr>
            <w:r w:rsidRPr="00D63217">
              <w:t>PHI</w:t>
            </w:r>
          </w:p>
        </w:tc>
        <w:tc>
          <w:tcPr>
            <w:tcW w:w="3887" w:type="pct"/>
            <w:vAlign w:val="bottom"/>
          </w:tcPr>
          <w:p w14:paraId="6EEB7652" w14:textId="4A4E9E5A" w:rsidR="00E43C0A" w:rsidRPr="00D63217" w:rsidRDefault="00E43C0A" w:rsidP="00AD6B16">
            <w:pPr>
              <w:pStyle w:val="TableText"/>
            </w:pPr>
            <w:r w:rsidRPr="00D63217">
              <w:t>post harvest interval</w:t>
            </w:r>
          </w:p>
        </w:tc>
      </w:tr>
      <w:tr w:rsidR="009A7378" w:rsidRPr="00D63217" w14:paraId="79D1DFE3" w14:textId="77777777" w:rsidTr="00BF4B43">
        <w:tc>
          <w:tcPr>
            <w:tcW w:w="1113" w:type="pct"/>
            <w:vAlign w:val="bottom"/>
          </w:tcPr>
          <w:p w14:paraId="64A6F702" w14:textId="77777777" w:rsidR="009A7378" w:rsidRPr="00D63217" w:rsidRDefault="009A7378" w:rsidP="00AD6B16">
            <w:pPr>
              <w:pStyle w:val="TableText"/>
            </w:pPr>
            <w:r w:rsidRPr="00D63217">
              <w:t>POP</w:t>
            </w:r>
          </w:p>
        </w:tc>
        <w:tc>
          <w:tcPr>
            <w:tcW w:w="3887" w:type="pct"/>
            <w:vAlign w:val="bottom"/>
          </w:tcPr>
          <w:p w14:paraId="745EF45F" w14:textId="77777777" w:rsidR="009A7378" w:rsidRPr="00D63217" w:rsidRDefault="009A7378" w:rsidP="00AD6B16">
            <w:pPr>
              <w:pStyle w:val="TableText"/>
            </w:pPr>
            <w:r w:rsidRPr="00D63217">
              <w:t>persistent organic pollutant</w:t>
            </w:r>
          </w:p>
        </w:tc>
      </w:tr>
      <w:tr w:rsidR="009A7378" w:rsidRPr="00D63217" w14:paraId="556604D0" w14:textId="77777777" w:rsidTr="00BF4B43">
        <w:tc>
          <w:tcPr>
            <w:tcW w:w="1113" w:type="pct"/>
            <w:vAlign w:val="bottom"/>
          </w:tcPr>
          <w:p w14:paraId="0386FF94" w14:textId="77777777" w:rsidR="009A7378" w:rsidRPr="00D63217" w:rsidRDefault="009A7378" w:rsidP="00AD6B16">
            <w:pPr>
              <w:pStyle w:val="TableText"/>
            </w:pPr>
            <w:r w:rsidRPr="00D63217">
              <w:t>Pow</w:t>
            </w:r>
          </w:p>
        </w:tc>
        <w:tc>
          <w:tcPr>
            <w:tcW w:w="3887" w:type="pct"/>
            <w:vAlign w:val="bottom"/>
          </w:tcPr>
          <w:p w14:paraId="6D078AD5" w14:textId="77777777" w:rsidR="009A7378" w:rsidRPr="00D63217" w:rsidRDefault="009A7378" w:rsidP="00AD6B16">
            <w:pPr>
              <w:pStyle w:val="TableText"/>
            </w:pPr>
            <w:r w:rsidRPr="00D63217">
              <w:t>octanol-water partition coefficient</w:t>
            </w:r>
          </w:p>
        </w:tc>
      </w:tr>
      <w:tr w:rsidR="009A7378" w:rsidRPr="00D63217" w14:paraId="44431391" w14:textId="77777777" w:rsidTr="00BF4B43">
        <w:tc>
          <w:tcPr>
            <w:tcW w:w="1113" w:type="pct"/>
            <w:vAlign w:val="bottom"/>
          </w:tcPr>
          <w:p w14:paraId="45D38E15" w14:textId="77777777" w:rsidR="009A7378" w:rsidRPr="00D63217" w:rsidRDefault="009A7378" w:rsidP="00AD6B16">
            <w:pPr>
              <w:pStyle w:val="TableText"/>
            </w:pPr>
            <w:r w:rsidRPr="00D63217">
              <w:t>PT</w:t>
            </w:r>
          </w:p>
        </w:tc>
        <w:tc>
          <w:tcPr>
            <w:tcW w:w="3887" w:type="pct"/>
            <w:vAlign w:val="bottom"/>
          </w:tcPr>
          <w:p w14:paraId="5FFE9265" w14:textId="77777777" w:rsidR="009A7378" w:rsidRPr="00D63217" w:rsidRDefault="009A7378" w:rsidP="00AD6B16">
            <w:pPr>
              <w:pStyle w:val="TableText"/>
            </w:pPr>
            <w:r w:rsidRPr="00D63217">
              <w:t>proportion of an animal’s daily diet obtained in habitat treated with pesticide</w:t>
            </w:r>
          </w:p>
        </w:tc>
      </w:tr>
      <w:tr w:rsidR="009A7378" w:rsidRPr="00D63217" w14:paraId="088D1F8B" w14:textId="77777777" w:rsidTr="00BF4B43">
        <w:tc>
          <w:tcPr>
            <w:tcW w:w="1113" w:type="pct"/>
            <w:vAlign w:val="bottom"/>
          </w:tcPr>
          <w:p w14:paraId="5C528A93" w14:textId="77777777" w:rsidR="009A7378" w:rsidRPr="00D63217" w:rsidRDefault="009A7378" w:rsidP="00AD6B16">
            <w:pPr>
              <w:pStyle w:val="TableText"/>
            </w:pPr>
            <w:r w:rsidRPr="00D63217">
              <w:t>RAL</w:t>
            </w:r>
          </w:p>
        </w:tc>
        <w:tc>
          <w:tcPr>
            <w:tcW w:w="3887" w:type="pct"/>
            <w:vAlign w:val="bottom"/>
          </w:tcPr>
          <w:p w14:paraId="659B0EA1" w14:textId="77777777" w:rsidR="009A7378" w:rsidRPr="00D63217" w:rsidRDefault="009A7378" w:rsidP="00AD6B16">
            <w:pPr>
              <w:pStyle w:val="TableText"/>
            </w:pPr>
            <w:r w:rsidRPr="00D63217">
              <w:t>regulatory acceptable level</w:t>
            </w:r>
          </w:p>
        </w:tc>
      </w:tr>
      <w:tr w:rsidR="009A7378" w:rsidRPr="00D63217" w14:paraId="386FC667" w14:textId="77777777" w:rsidTr="00BF4B43">
        <w:tc>
          <w:tcPr>
            <w:tcW w:w="1113" w:type="pct"/>
            <w:vAlign w:val="bottom"/>
          </w:tcPr>
          <w:p w14:paraId="28FFBDF0" w14:textId="77777777" w:rsidR="009A7378" w:rsidRPr="00D63217" w:rsidRDefault="009A7378" w:rsidP="00AD6B16">
            <w:pPr>
              <w:pStyle w:val="TableText"/>
            </w:pPr>
            <w:r w:rsidRPr="00D63217">
              <w:t>RQ</w:t>
            </w:r>
          </w:p>
        </w:tc>
        <w:tc>
          <w:tcPr>
            <w:tcW w:w="3887" w:type="pct"/>
            <w:vAlign w:val="bottom"/>
          </w:tcPr>
          <w:p w14:paraId="76265AA1" w14:textId="77777777" w:rsidR="009A7378" w:rsidRPr="00D63217" w:rsidRDefault="009A7378" w:rsidP="00AD6B16">
            <w:pPr>
              <w:pStyle w:val="TableText"/>
            </w:pPr>
            <w:r w:rsidRPr="00D63217">
              <w:t>risk quotient</w:t>
            </w:r>
          </w:p>
        </w:tc>
      </w:tr>
      <w:tr w:rsidR="009A7378" w:rsidRPr="00D63217" w14:paraId="123CA9B2" w14:textId="77777777" w:rsidTr="00BF4B43">
        <w:tc>
          <w:tcPr>
            <w:tcW w:w="1113" w:type="pct"/>
          </w:tcPr>
          <w:p w14:paraId="331B3742" w14:textId="77777777" w:rsidR="009A7378" w:rsidRPr="00D63217" w:rsidRDefault="009A7378" w:rsidP="00AD6B16">
            <w:pPr>
              <w:pStyle w:val="TableText"/>
            </w:pPr>
            <w:r w:rsidRPr="00D63217">
              <w:t>SAC-WB</w:t>
            </w:r>
          </w:p>
        </w:tc>
        <w:tc>
          <w:tcPr>
            <w:tcW w:w="3887" w:type="pct"/>
          </w:tcPr>
          <w:p w14:paraId="3623B0A6" w14:textId="77777777" w:rsidR="009A7378" w:rsidRPr="00D63217" w:rsidRDefault="009A7378" w:rsidP="00AD6B16">
            <w:pPr>
              <w:pStyle w:val="TableText"/>
            </w:pPr>
            <w:r w:rsidRPr="00D63217">
              <w:t>strong adsorption capacity – wheat bioassay</w:t>
            </w:r>
          </w:p>
        </w:tc>
      </w:tr>
      <w:tr w:rsidR="009A7378" w:rsidRPr="00D63217" w14:paraId="7AFE951A" w14:textId="77777777" w:rsidTr="00BF4B43">
        <w:tc>
          <w:tcPr>
            <w:tcW w:w="1113" w:type="pct"/>
          </w:tcPr>
          <w:p w14:paraId="3C46DFE4" w14:textId="77777777" w:rsidR="009A7378" w:rsidRPr="00D63217" w:rsidRDefault="009A7378" w:rsidP="00AD6B16">
            <w:pPr>
              <w:pStyle w:val="TableText"/>
            </w:pPr>
            <w:r w:rsidRPr="00D63217">
              <w:t>SDRAM</w:t>
            </w:r>
          </w:p>
        </w:tc>
        <w:tc>
          <w:tcPr>
            <w:tcW w:w="3887" w:type="pct"/>
          </w:tcPr>
          <w:p w14:paraId="0607F996" w14:textId="77777777" w:rsidR="009A7378" w:rsidRPr="00D63217" w:rsidRDefault="009A7378" w:rsidP="00AD6B16">
            <w:pPr>
              <w:pStyle w:val="TableText"/>
            </w:pPr>
            <w:r w:rsidRPr="00D63217">
              <w:t>spray drift risk assessment manual</w:t>
            </w:r>
          </w:p>
        </w:tc>
      </w:tr>
      <w:tr w:rsidR="009A7378" w:rsidRPr="00D63217" w14:paraId="3CBD14CE" w14:textId="77777777" w:rsidTr="00BF4B43">
        <w:tc>
          <w:tcPr>
            <w:tcW w:w="1113" w:type="pct"/>
          </w:tcPr>
          <w:p w14:paraId="13AB0DB2" w14:textId="77777777" w:rsidR="009A7378" w:rsidRPr="00D63217" w:rsidRDefault="009A7378" w:rsidP="00AD6B16">
            <w:pPr>
              <w:pStyle w:val="TableText"/>
            </w:pPr>
            <w:r w:rsidRPr="00D63217">
              <w:t>SSD</w:t>
            </w:r>
          </w:p>
        </w:tc>
        <w:tc>
          <w:tcPr>
            <w:tcW w:w="3887" w:type="pct"/>
            <w:vAlign w:val="bottom"/>
          </w:tcPr>
          <w:p w14:paraId="243913E6" w14:textId="77777777" w:rsidR="009A7378" w:rsidRPr="00D63217" w:rsidRDefault="009A7378" w:rsidP="00AD6B16">
            <w:pPr>
              <w:pStyle w:val="TableText"/>
            </w:pPr>
            <w:r w:rsidRPr="00D63217">
              <w:t>species sensitivity distribution</w:t>
            </w:r>
          </w:p>
        </w:tc>
      </w:tr>
      <w:tr w:rsidR="009A7378" w:rsidRPr="00D63217" w14:paraId="72946D42" w14:textId="77777777" w:rsidTr="00BF4B43">
        <w:tc>
          <w:tcPr>
            <w:tcW w:w="1113" w:type="pct"/>
          </w:tcPr>
          <w:p w14:paraId="3CD3E9CB" w14:textId="77777777" w:rsidR="009A7378" w:rsidRPr="00D63217" w:rsidRDefault="009A7378" w:rsidP="00AD6B16">
            <w:pPr>
              <w:pStyle w:val="TableText"/>
            </w:pPr>
            <w:r w:rsidRPr="00D63217">
              <w:t>SL</w:t>
            </w:r>
          </w:p>
        </w:tc>
        <w:tc>
          <w:tcPr>
            <w:tcW w:w="3887" w:type="pct"/>
          </w:tcPr>
          <w:p w14:paraId="28BCEB1D" w14:textId="77777777" w:rsidR="009A7378" w:rsidRPr="00D63217" w:rsidRDefault="009A7378" w:rsidP="00AD6B16">
            <w:pPr>
              <w:pStyle w:val="TableText"/>
            </w:pPr>
            <w:r w:rsidRPr="00D63217">
              <w:t>soluble concentrate</w:t>
            </w:r>
          </w:p>
        </w:tc>
      </w:tr>
      <w:tr w:rsidR="008606AF" w:rsidRPr="00D63217" w14:paraId="69FA2A63" w14:textId="77777777" w:rsidTr="00BF4B43">
        <w:tc>
          <w:tcPr>
            <w:tcW w:w="1113" w:type="pct"/>
            <w:vAlign w:val="bottom"/>
          </w:tcPr>
          <w:p w14:paraId="3B900286" w14:textId="520DDCEB" w:rsidR="00D02BDC" w:rsidRPr="00D63217" w:rsidRDefault="00D02BDC" w:rsidP="00AD6B16">
            <w:pPr>
              <w:pStyle w:val="TableText"/>
            </w:pPr>
            <w:r w:rsidRPr="00D63217">
              <w:t>STMR</w:t>
            </w:r>
          </w:p>
        </w:tc>
        <w:tc>
          <w:tcPr>
            <w:tcW w:w="3887" w:type="pct"/>
            <w:vAlign w:val="bottom"/>
          </w:tcPr>
          <w:p w14:paraId="1EBD9497" w14:textId="5E768C39" w:rsidR="00D02BDC" w:rsidRPr="00D63217" w:rsidRDefault="00D02BDC" w:rsidP="00AD6B16">
            <w:pPr>
              <w:pStyle w:val="TableText"/>
            </w:pPr>
            <w:r w:rsidRPr="00D63217">
              <w:t>supervised trial median residue</w:t>
            </w:r>
          </w:p>
        </w:tc>
      </w:tr>
      <w:tr w:rsidR="00055527" w:rsidRPr="00D63217" w14:paraId="5B2D6756" w14:textId="77777777" w:rsidTr="00BF4B43">
        <w:tc>
          <w:tcPr>
            <w:tcW w:w="1113" w:type="pct"/>
            <w:vAlign w:val="bottom"/>
          </w:tcPr>
          <w:p w14:paraId="31269BD5" w14:textId="7CD46334" w:rsidR="00055527" w:rsidRPr="00D63217" w:rsidRDefault="00055527" w:rsidP="00AD6B16">
            <w:pPr>
              <w:pStyle w:val="TableText"/>
            </w:pPr>
            <w:r w:rsidRPr="00D63217">
              <w:t>TK</w:t>
            </w:r>
          </w:p>
        </w:tc>
        <w:tc>
          <w:tcPr>
            <w:tcW w:w="3887" w:type="pct"/>
            <w:vAlign w:val="bottom"/>
          </w:tcPr>
          <w:p w14:paraId="31350C80" w14:textId="482F88EF" w:rsidR="00055527" w:rsidRPr="00D63217" w:rsidRDefault="00055527" w:rsidP="00AD6B16">
            <w:pPr>
              <w:pStyle w:val="TableText"/>
            </w:pPr>
            <w:r w:rsidRPr="00D63217">
              <w:t>technical concentrate</w:t>
            </w:r>
          </w:p>
        </w:tc>
      </w:tr>
      <w:tr w:rsidR="009A7378" w:rsidRPr="00D63217" w14:paraId="411810BE" w14:textId="77777777" w:rsidTr="00BF4B43">
        <w:tc>
          <w:tcPr>
            <w:tcW w:w="1113" w:type="pct"/>
            <w:vAlign w:val="bottom"/>
          </w:tcPr>
          <w:p w14:paraId="43305FE2" w14:textId="77777777" w:rsidR="009A7378" w:rsidRPr="00D63217" w:rsidRDefault="009A7378" w:rsidP="00AD6B16">
            <w:pPr>
              <w:pStyle w:val="TableText"/>
            </w:pPr>
            <w:r w:rsidRPr="00D63217">
              <w:t>µg</w:t>
            </w:r>
          </w:p>
        </w:tc>
        <w:tc>
          <w:tcPr>
            <w:tcW w:w="3887" w:type="pct"/>
            <w:vAlign w:val="bottom"/>
          </w:tcPr>
          <w:p w14:paraId="31DB31F3" w14:textId="77777777" w:rsidR="009A7378" w:rsidRPr="00D63217" w:rsidRDefault="009A7378" w:rsidP="00AD6B16">
            <w:pPr>
              <w:pStyle w:val="TableText"/>
            </w:pPr>
            <w:r w:rsidRPr="00D63217">
              <w:t>micrograms</w:t>
            </w:r>
          </w:p>
        </w:tc>
      </w:tr>
      <w:tr w:rsidR="009A7378" w:rsidRPr="00D63217" w14:paraId="5C41702C" w14:textId="77777777" w:rsidTr="00BF4B43">
        <w:tc>
          <w:tcPr>
            <w:tcW w:w="1113" w:type="pct"/>
            <w:vAlign w:val="bottom"/>
          </w:tcPr>
          <w:p w14:paraId="53471E37" w14:textId="77777777" w:rsidR="009A7378" w:rsidRPr="00D63217" w:rsidRDefault="009A7378" w:rsidP="00AD6B16">
            <w:pPr>
              <w:pStyle w:val="TableText"/>
            </w:pPr>
            <w:r w:rsidRPr="00D63217">
              <w:t>USEPA</w:t>
            </w:r>
          </w:p>
        </w:tc>
        <w:tc>
          <w:tcPr>
            <w:tcW w:w="3887" w:type="pct"/>
            <w:vAlign w:val="bottom"/>
          </w:tcPr>
          <w:p w14:paraId="6A5F11F9" w14:textId="77777777" w:rsidR="009A7378" w:rsidRPr="00D63217" w:rsidRDefault="009A7378" w:rsidP="00AD6B16">
            <w:pPr>
              <w:pStyle w:val="TableText"/>
            </w:pPr>
            <w:r w:rsidRPr="00D63217">
              <w:t>United States Environmental Protection Agency</w:t>
            </w:r>
          </w:p>
        </w:tc>
      </w:tr>
      <w:tr w:rsidR="009A7378" w:rsidRPr="00D63217" w14:paraId="7A435366" w14:textId="77777777" w:rsidTr="00BF4B43">
        <w:tc>
          <w:tcPr>
            <w:tcW w:w="1113" w:type="pct"/>
            <w:vAlign w:val="bottom"/>
          </w:tcPr>
          <w:p w14:paraId="55792558" w14:textId="77777777" w:rsidR="009A7378" w:rsidRPr="00D63217" w:rsidRDefault="009A7378" w:rsidP="00AD6B16">
            <w:pPr>
              <w:pStyle w:val="TableText"/>
            </w:pPr>
            <w:r w:rsidRPr="00D63217">
              <w:t>UV</w:t>
            </w:r>
          </w:p>
        </w:tc>
        <w:tc>
          <w:tcPr>
            <w:tcW w:w="3887" w:type="pct"/>
            <w:vAlign w:val="bottom"/>
          </w:tcPr>
          <w:p w14:paraId="239A873F" w14:textId="77777777" w:rsidR="009A7378" w:rsidRPr="00D63217" w:rsidRDefault="009A7378" w:rsidP="00AD6B16">
            <w:pPr>
              <w:pStyle w:val="TableText"/>
            </w:pPr>
            <w:r w:rsidRPr="00D63217">
              <w:t>ultraviolet</w:t>
            </w:r>
          </w:p>
        </w:tc>
      </w:tr>
      <w:tr w:rsidR="009A7378" w:rsidRPr="00D63217" w14:paraId="4E8A61D1" w14:textId="77777777" w:rsidTr="00BF4B43">
        <w:tc>
          <w:tcPr>
            <w:tcW w:w="1113" w:type="pct"/>
            <w:vAlign w:val="bottom"/>
          </w:tcPr>
          <w:p w14:paraId="03E37641" w14:textId="77777777" w:rsidR="009A7378" w:rsidRPr="00D63217" w:rsidRDefault="009A7378" w:rsidP="00AD6B16">
            <w:pPr>
              <w:pStyle w:val="TableText"/>
            </w:pPr>
            <w:r w:rsidRPr="00D63217">
              <w:t>w/w</w:t>
            </w:r>
          </w:p>
        </w:tc>
        <w:tc>
          <w:tcPr>
            <w:tcW w:w="3887" w:type="pct"/>
            <w:vAlign w:val="bottom"/>
          </w:tcPr>
          <w:p w14:paraId="483C5B61" w14:textId="77777777" w:rsidR="009A7378" w:rsidRPr="00D63217" w:rsidRDefault="009A7378" w:rsidP="00AD6B16">
            <w:pPr>
              <w:pStyle w:val="TableText"/>
            </w:pPr>
            <w:r w:rsidRPr="00D63217">
              <w:t>weight per weight</w:t>
            </w:r>
          </w:p>
        </w:tc>
      </w:tr>
    </w:tbl>
    <w:p w14:paraId="2DD77701" w14:textId="3FAA6339" w:rsidR="009A7378" w:rsidRPr="00D63217" w:rsidRDefault="009A7378" w:rsidP="00AD6B16">
      <w:pPr>
        <w:tabs>
          <w:tab w:val="left" w:pos="1380"/>
        </w:tabs>
        <w:spacing w:before="0" w:after="0"/>
        <w:sectPr w:rsidR="009A7378" w:rsidRPr="00D63217" w:rsidSect="003023C5">
          <w:headerReference w:type="default" r:id="rId53"/>
          <w:pgSz w:w="11906" w:h="16838" w:code="9"/>
          <w:pgMar w:top="2835" w:right="1134" w:bottom="1134" w:left="1134" w:header="1701" w:footer="680" w:gutter="0"/>
          <w:cols w:space="708"/>
          <w:docGrid w:linePitch="360"/>
        </w:sectPr>
      </w:pPr>
    </w:p>
    <w:p w14:paraId="3DFD204E" w14:textId="77777777" w:rsidR="009A7378" w:rsidRPr="00D63217" w:rsidRDefault="009A7378" w:rsidP="002C3D34">
      <w:pPr>
        <w:pStyle w:val="GlossaryRefH1"/>
      </w:pPr>
      <w:bookmarkStart w:id="513" w:name="_Toc81569148"/>
      <w:bookmarkStart w:id="514" w:name="_Toc157602778"/>
      <w:bookmarkStart w:id="515" w:name="_Toc172814628"/>
      <w:r w:rsidRPr="00D63217">
        <w:lastRenderedPageBreak/>
        <w:t>Glossary</w:t>
      </w:r>
      <w:bookmarkEnd w:id="513"/>
      <w:bookmarkEnd w:id="514"/>
      <w:bookmarkEnd w:id="515"/>
    </w:p>
    <w:tbl>
      <w:tblPr>
        <w:tblW w:w="5000" w:type="pct"/>
        <w:tblInd w:w="14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14"/>
        <w:gridCol w:w="7624"/>
      </w:tblGrid>
      <w:tr w:rsidR="009A7378" w:rsidRPr="00D63217" w14:paraId="7E378AD2" w14:textId="77777777" w:rsidTr="00AD6B16">
        <w:trPr>
          <w:cantSplit/>
          <w:tblHeader/>
        </w:trPr>
        <w:tc>
          <w:tcPr>
            <w:tcW w:w="2014" w:type="dxa"/>
            <w:shd w:val="clear" w:color="auto" w:fill="5C2946"/>
          </w:tcPr>
          <w:p w14:paraId="32CD19FE" w14:textId="77777777" w:rsidR="009A7378" w:rsidRPr="00D63217" w:rsidRDefault="009A7378" w:rsidP="00FC1605">
            <w:pPr>
              <w:pStyle w:val="TableHead"/>
            </w:pPr>
            <w:r w:rsidRPr="00D63217">
              <w:t>Term</w:t>
            </w:r>
          </w:p>
        </w:tc>
        <w:tc>
          <w:tcPr>
            <w:tcW w:w="7624" w:type="dxa"/>
            <w:shd w:val="clear" w:color="auto" w:fill="5C2946"/>
          </w:tcPr>
          <w:p w14:paraId="016AEDF5" w14:textId="77777777" w:rsidR="009A7378" w:rsidRPr="00D63217" w:rsidRDefault="009A7378" w:rsidP="00FC1605">
            <w:pPr>
              <w:pStyle w:val="TableHead"/>
            </w:pPr>
            <w:r w:rsidRPr="00D63217">
              <w:t>Description</w:t>
            </w:r>
          </w:p>
        </w:tc>
      </w:tr>
      <w:tr w:rsidR="009A7378" w:rsidRPr="00D63217" w14:paraId="134D44F6" w14:textId="77777777" w:rsidTr="00BF4B43">
        <w:trPr>
          <w:cantSplit/>
        </w:trPr>
        <w:tc>
          <w:tcPr>
            <w:tcW w:w="2014" w:type="dxa"/>
          </w:tcPr>
          <w:p w14:paraId="33D58AAF" w14:textId="77777777" w:rsidR="009A7378" w:rsidRPr="00D63217" w:rsidRDefault="009A7378" w:rsidP="00AD6B16">
            <w:pPr>
              <w:pStyle w:val="TableText"/>
            </w:pPr>
            <w:r w:rsidRPr="00D63217">
              <w:t>active constituent</w:t>
            </w:r>
          </w:p>
        </w:tc>
        <w:tc>
          <w:tcPr>
            <w:tcW w:w="7624" w:type="dxa"/>
          </w:tcPr>
          <w:p w14:paraId="22362C46" w14:textId="77777777" w:rsidR="009A7378" w:rsidRPr="00D63217" w:rsidRDefault="009A7378" w:rsidP="00AD6B16">
            <w:pPr>
              <w:pStyle w:val="TableText"/>
            </w:pPr>
            <w:r w:rsidRPr="00D63217">
              <w:t>The substance that is primarily responsible for the effect produced by a chemical product</w:t>
            </w:r>
          </w:p>
        </w:tc>
      </w:tr>
      <w:tr w:rsidR="009A7378" w:rsidRPr="00D63217" w14:paraId="07ACED39" w14:textId="77777777" w:rsidTr="00BF4B43">
        <w:trPr>
          <w:cantSplit/>
        </w:trPr>
        <w:tc>
          <w:tcPr>
            <w:tcW w:w="2014" w:type="dxa"/>
          </w:tcPr>
          <w:p w14:paraId="165B4871" w14:textId="77777777" w:rsidR="009A7378" w:rsidRPr="00D63217" w:rsidRDefault="009A7378" w:rsidP="00AD6B16">
            <w:pPr>
              <w:pStyle w:val="TableText"/>
            </w:pPr>
            <w:r w:rsidRPr="00D63217">
              <w:t>adsorption constant</w:t>
            </w:r>
          </w:p>
        </w:tc>
        <w:tc>
          <w:tcPr>
            <w:tcW w:w="7624" w:type="dxa"/>
          </w:tcPr>
          <w:p w14:paraId="46F6DDEF" w14:textId="77777777" w:rsidR="009A7378" w:rsidRPr="00D63217" w:rsidRDefault="009A7378" w:rsidP="00AD6B16">
            <w:pPr>
              <w:pStyle w:val="TableText"/>
            </w:pPr>
            <w:r w:rsidRPr="00D63217">
              <w:t>A measure of the tendency of a chemical to bind to soils</w:t>
            </w:r>
          </w:p>
        </w:tc>
      </w:tr>
      <w:tr w:rsidR="009A7378" w:rsidRPr="00D63217" w14:paraId="4C65DC7B" w14:textId="77777777" w:rsidTr="00BF4B43">
        <w:trPr>
          <w:cantSplit/>
        </w:trPr>
        <w:tc>
          <w:tcPr>
            <w:tcW w:w="2014" w:type="dxa"/>
          </w:tcPr>
          <w:p w14:paraId="10155D8E" w14:textId="77777777" w:rsidR="009A7378" w:rsidRPr="00D63217" w:rsidRDefault="009A7378" w:rsidP="00AD6B16">
            <w:pPr>
              <w:pStyle w:val="TableText"/>
            </w:pPr>
            <w:r w:rsidRPr="00D63217">
              <w:t>acute exposure</w:t>
            </w:r>
          </w:p>
        </w:tc>
        <w:tc>
          <w:tcPr>
            <w:tcW w:w="7624" w:type="dxa"/>
          </w:tcPr>
          <w:p w14:paraId="1EB2CCC1" w14:textId="77777777" w:rsidR="009A7378" w:rsidRPr="00D63217" w:rsidRDefault="009A7378" w:rsidP="00AD6B16">
            <w:pPr>
              <w:pStyle w:val="TableText"/>
            </w:pPr>
            <w:r w:rsidRPr="00D63217">
              <w:t>Contact between a pesticide and a target occurring over a short time (e.g., less than a day)</w:t>
            </w:r>
          </w:p>
        </w:tc>
      </w:tr>
      <w:tr w:rsidR="009A7378" w:rsidRPr="00D63217" w14:paraId="280A6691" w14:textId="77777777" w:rsidTr="00BF4B43">
        <w:trPr>
          <w:cantSplit/>
        </w:trPr>
        <w:tc>
          <w:tcPr>
            <w:tcW w:w="2014" w:type="dxa"/>
          </w:tcPr>
          <w:p w14:paraId="7AC848C0" w14:textId="77777777" w:rsidR="009A7378" w:rsidRPr="00D63217" w:rsidRDefault="009A7378" w:rsidP="00AD6B16">
            <w:pPr>
              <w:pStyle w:val="TableText"/>
            </w:pPr>
            <w:r w:rsidRPr="00D63217">
              <w:t>acute toxicity</w:t>
            </w:r>
          </w:p>
        </w:tc>
        <w:tc>
          <w:tcPr>
            <w:tcW w:w="7624" w:type="dxa"/>
          </w:tcPr>
          <w:p w14:paraId="709BE76E" w14:textId="77777777" w:rsidR="009A7378" w:rsidRPr="00D63217" w:rsidRDefault="009A7378" w:rsidP="00AD6B16">
            <w:pPr>
              <w:pStyle w:val="TableText"/>
            </w:pPr>
            <w:r w:rsidRPr="00D63217">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9A7378" w:rsidRPr="00D63217" w14:paraId="127BF7B1" w14:textId="77777777" w:rsidTr="00BF4B43">
        <w:trPr>
          <w:cantSplit/>
        </w:trPr>
        <w:tc>
          <w:tcPr>
            <w:tcW w:w="2014" w:type="dxa"/>
          </w:tcPr>
          <w:p w14:paraId="320D890A" w14:textId="77777777" w:rsidR="009A7378" w:rsidRPr="00D63217" w:rsidRDefault="009A7378" w:rsidP="00AD6B16">
            <w:pPr>
              <w:pStyle w:val="TableText"/>
            </w:pPr>
            <w:r w:rsidRPr="00D63217">
              <w:t>adverse effect</w:t>
            </w:r>
          </w:p>
        </w:tc>
        <w:tc>
          <w:tcPr>
            <w:tcW w:w="7624" w:type="dxa"/>
          </w:tcPr>
          <w:p w14:paraId="4C4F1F98" w14:textId="77777777" w:rsidR="009A7378" w:rsidRPr="00D63217" w:rsidRDefault="009A7378" w:rsidP="00AD6B16">
            <w:pPr>
              <w:pStyle w:val="TableText"/>
            </w:pPr>
            <w:r w:rsidRPr="00D63217">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9A7378" w:rsidRPr="00D63217" w14:paraId="093B7D06" w14:textId="77777777" w:rsidTr="00BF4B43">
        <w:trPr>
          <w:cantSplit/>
        </w:trPr>
        <w:tc>
          <w:tcPr>
            <w:tcW w:w="2014" w:type="dxa"/>
          </w:tcPr>
          <w:p w14:paraId="38DA033D" w14:textId="77777777" w:rsidR="009A7378" w:rsidRPr="00D63217" w:rsidRDefault="009A7378" w:rsidP="00AD6B16">
            <w:pPr>
              <w:pStyle w:val="TableText"/>
            </w:pPr>
            <w:r w:rsidRPr="00D63217">
              <w:t>agricultural crop</w:t>
            </w:r>
          </w:p>
        </w:tc>
        <w:tc>
          <w:tcPr>
            <w:tcW w:w="7624" w:type="dxa"/>
          </w:tcPr>
          <w:p w14:paraId="1EBB0F02" w14:textId="77777777" w:rsidR="009A7378" w:rsidRPr="00D63217" w:rsidRDefault="009A7378" w:rsidP="00AD6B16">
            <w:pPr>
              <w:pStyle w:val="TableText"/>
            </w:pPr>
            <w:r w:rsidRPr="00D63217">
              <w:t>Any terrestrial plant species grown commercially for food, fibre, foliage, fuel or medicinal production, with the exception of plants that are not part of a crop under management at the time of pesticide application (eg blackberries or volunteer grain plants that have escaped from a cropped area and become weeds in another area)</w:t>
            </w:r>
          </w:p>
        </w:tc>
      </w:tr>
      <w:tr w:rsidR="009A7378" w:rsidRPr="00D63217" w14:paraId="0A40262F" w14:textId="77777777" w:rsidTr="00BF4B43">
        <w:trPr>
          <w:cantSplit/>
        </w:trPr>
        <w:tc>
          <w:tcPr>
            <w:tcW w:w="2014" w:type="dxa"/>
          </w:tcPr>
          <w:p w14:paraId="4A37F29F" w14:textId="77777777" w:rsidR="009A7378" w:rsidRPr="00D63217" w:rsidRDefault="009A7378" w:rsidP="00AD6B16">
            <w:pPr>
              <w:pStyle w:val="TableText"/>
            </w:pPr>
            <w:r w:rsidRPr="00D63217">
              <w:t>aquatic</w:t>
            </w:r>
          </w:p>
        </w:tc>
        <w:tc>
          <w:tcPr>
            <w:tcW w:w="7624" w:type="dxa"/>
          </w:tcPr>
          <w:p w14:paraId="5F639461" w14:textId="77777777" w:rsidR="009A7378" w:rsidRPr="00D63217" w:rsidRDefault="009A7378" w:rsidP="00AD6B16">
            <w:pPr>
              <w:pStyle w:val="TableText"/>
            </w:pPr>
            <w:r w:rsidRPr="00D63217">
              <w:t>Relating to water or sediment, as distinct from land or air</w:t>
            </w:r>
          </w:p>
        </w:tc>
      </w:tr>
      <w:tr w:rsidR="009A7378" w:rsidRPr="00D63217" w14:paraId="25DDDC8F" w14:textId="77777777" w:rsidTr="00BF4B43">
        <w:trPr>
          <w:cantSplit/>
        </w:trPr>
        <w:tc>
          <w:tcPr>
            <w:tcW w:w="2014" w:type="dxa"/>
          </w:tcPr>
          <w:p w14:paraId="5A057D7D" w14:textId="77777777" w:rsidR="009A7378" w:rsidRPr="00D63217" w:rsidRDefault="009A7378" w:rsidP="00AD6B16">
            <w:pPr>
              <w:pStyle w:val="TableText"/>
            </w:pPr>
            <w:r w:rsidRPr="00D63217">
              <w:t>assessment factor</w:t>
            </w:r>
          </w:p>
        </w:tc>
        <w:tc>
          <w:tcPr>
            <w:tcW w:w="7624" w:type="dxa"/>
          </w:tcPr>
          <w:p w14:paraId="1FAC08E4" w14:textId="77777777" w:rsidR="009A7378" w:rsidRPr="00D63217" w:rsidRDefault="009A7378" w:rsidP="00AD6B16">
            <w:pPr>
              <w:pStyle w:val="TableText"/>
            </w:pPr>
            <w:r w:rsidRPr="00D63217">
              <w:t>Reductive factor by which an observed or estimated endpoint of a pesticide is divided to arrive at a regulatory acceptable level</w:t>
            </w:r>
          </w:p>
        </w:tc>
      </w:tr>
      <w:tr w:rsidR="009A7378" w:rsidRPr="00D63217" w14:paraId="44421758" w14:textId="77777777" w:rsidTr="00BF4B43">
        <w:trPr>
          <w:cantSplit/>
        </w:trPr>
        <w:tc>
          <w:tcPr>
            <w:tcW w:w="2014" w:type="dxa"/>
          </w:tcPr>
          <w:p w14:paraId="4B632999" w14:textId="77777777" w:rsidR="009A7378" w:rsidRPr="00D63217" w:rsidRDefault="009A7378" w:rsidP="00AD6B16">
            <w:pPr>
              <w:pStyle w:val="TableText"/>
            </w:pPr>
            <w:r w:rsidRPr="00D63217">
              <w:t>bioaccumulation</w:t>
            </w:r>
          </w:p>
        </w:tc>
        <w:tc>
          <w:tcPr>
            <w:tcW w:w="7624" w:type="dxa"/>
          </w:tcPr>
          <w:p w14:paraId="363FAFA5" w14:textId="77777777" w:rsidR="009A7378" w:rsidRPr="00D63217" w:rsidRDefault="009A7378" w:rsidP="00AD6B16">
            <w:pPr>
              <w:pStyle w:val="TableText"/>
            </w:pPr>
            <w:r w:rsidRPr="00D63217">
              <w:t>Progressive increase in the amount of a substance in an organism or part of an organism that occurs because the rate of intake exceeds the organism’s ability to remove the substance from the body</w:t>
            </w:r>
          </w:p>
        </w:tc>
      </w:tr>
      <w:tr w:rsidR="009A7378" w:rsidRPr="00D63217" w14:paraId="0933B3BD" w14:textId="77777777" w:rsidTr="00BF4B43">
        <w:trPr>
          <w:cantSplit/>
        </w:trPr>
        <w:tc>
          <w:tcPr>
            <w:tcW w:w="2014" w:type="dxa"/>
          </w:tcPr>
          <w:p w14:paraId="368672F8" w14:textId="77777777" w:rsidR="009A7378" w:rsidRPr="00D63217" w:rsidRDefault="009A7378" w:rsidP="00AD6B16">
            <w:pPr>
              <w:pStyle w:val="TableText"/>
            </w:pPr>
            <w:r w:rsidRPr="00D63217">
              <w:t>bioconcentration</w:t>
            </w:r>
          </w:p>
        </w:tc>
        <w:tc>
          <w:tcPr>
            <w:tcW w:w="7624" w:type="dxa"/>
          </w:tcPr>
          <w:p w14:paraId="5EF5726D" w14:textId="77777777" w:rsidR="009A7378" w:rsidRPr="00D63217" w:rsidRDefault="009A7378" w:rsidP="00AD6B16">
            <w:pPr>
              <w:pStyle w:val="TableText"/>
            </w:pPr>
            <w:r w:rsidRPr="00D63217">
              <w:t>Uptake of a pesticide residue from an environmental matrix, usually through partitioning across body surfaces to a concentration in the organism that is usually higher than in the environmental matrix</w:t>
            </w:r>
          </w:p>
        </w:tc>
      </w:tr>
      <w:tr w:rsidR="009A7378" w:rsidRPr="00D63217" w14:paraId="1100B1F6" w14:textId="77777777" w:rsidTr="00BF4B43">
        <w:trPr>
          <w:cantSplit/>
        </w:trPr>
        <w:tc>
          <w:tcPr>
            <w:tcW w:w="2014" w:type="dxa"/>
          </w:tcPr>
          <w:p w14:paraId="1F8321F8" w14:textId="77777777" w:rsidR="009A7378" w:rsidRPr="00D63217" w:rsidRDefault="009A7378" w:rsidP="00AD6B16">
            <w:pPr>
              <w:pStyle w:val="TableText"/>
            </w:pPr>
            <w:r w:rsidRPr="00D63217">
              <w:t>bioconcentration factor</w:t>
            </w:r>
          </w:p>
        </w:tc>
        <w:tc>
          <w:tcPr>
            <w:tcW w:w="7624" w:type="dxa"/>
          </w:tcPr>
          <w:p w14:paraId="04BAE570" w14:textId="77777777" w:rsidR="009A7378" w:rsidRPr="00D63217" w:rsidRDefault="009A7378" w:rsidP="00AD6B16">
            <w:pPr>
              <w:pStyle w:val="TableText"/>
            </w:pPr>
            <w:r w:rsidRPr="00D63217">
              <w:t>Ratio between the concentration of pesticide in an organism or tissue and the concentration in the environmental matrix (usually water) at apparent equilibrium during the uptake phase</w:t>
            </w:r>
          </w:p>
        </w:tc>
      </w:tr>
      <w:tr w:rsidR="009A7378" w:rsidRPr="00D63217" w14:paraId="372B7A66" w14:textId="77777777" w:rsidTr="00BF4B43">
        <w:trPr>
          <w:cantSplit/>
        </w:trPr>
        <w:tc>
          <w:tcPr>
            <w:tcW w:w="2014" w:type="dxa"/>
          </w:tcPr>
          <w:p w14:paraId="62B7EDA7" w14:textId="77777777" w:rsidR="009A7378" w:rsidRPr="00D63217" w:rsidRDefault="009A7378" w:rsidP="00AD6B16">
            <w:pPr>
              <w:pStyle w:val="TableText"/>
            </w:pPr>
            <w:r w:rsidRPr="00D63217">
              <w:t>bound residue</w:t>
            </w:r>
          </w:p>
        </w:tc>
        <w:tc>
          <w:tcPr>
            <w:tcW w:w="7624" w:type="dxa"/>
          </w:tcPr>
          <w:p w14:paraId="4524FDDA" w14:textId="77777777" w:rsidR="009A7378" w:rsidRPr="00D63217" w:rsidRDefault="009A7378" w:rsidP="00AD6B16">
            <w:pPr>
              <w:pStyle w:val="TableText"/>
            </w:pPr>
            <w:r w:rsidRPr="00D63217">
              <w:t>Residue associated with one or more classes of endogenous macromolecules that cannot be disassociated by extraction or digestion without alteration</w:t>
            </w:r>
          </w:p>
        </w:tc>
      </w:tr>
      <w:tr w:rsidR="009A7378" w:rsidRPr="00D63217" w14:paraId="15981B3C" w14:textId="77777777" w:rsidTr="00BF4B43">
        <w:trPr>
          <w:cantSplit/>
        </w:trPr>
        <w:tc>
          <w:tcPr>
            <w:tcW w:w="2014" w:type="dxa"/>
          </w:tcPr>
          <w:p w14:paraId="1A036B9B" w14:textId="77777777" w:rsidR="009A7378" w:rsidRPr="00D63217" w:rsidRDefault="009A7378" w:rsidP="00AD6B16">
            <w:pPr>
              <w:pStyle w:val="TableText"/>
            </w:pPr>
            <w:r w:rsidRPr="00D63217">
              <w:t>cation</w:t>
            </w:r>
          </w:p>
        </w:tc>
        <w:tc>
          <w:tcPr>
            <w:tcW w:w="7624" w:type="dxa"/>
          </w:tcPr>
          <w:p w14:paraId="1043D6E7" w14:textId="77777777" w:rsidR="009A7378" w:rsidRPr="00D63217" w:rsidRDefault="009A7378" w:rsidP="00AD6B16">
            <w:pPr>
              <w:pStyle w:val="TableText"/>
            </w:pPr>
            <w:r w:rsidRPr="00D63217">
              <w:t>Monatomic or polyatomic species having one or more elementary charges of the proton</w:t>
            </w:r>
          </w:p>
        </w:tc>
      </w:tr>
      <w:tr w:rsidR="009A7378" w:rsidRPr="00D63217" w14:paraId="0384F09D" w14:textId="77777777" w:rsidTr="00BF4B43">
        <w:trPr>
          <w:cantSplit/>
        </w:trPr>
        <w:tc>
          <w:tcPr>
            <w:tcW w:w="2014" w:type="dxa"/>
          </w:tcPr>
          <w:p w14:paraId="075992EF" w14:textId="77777777" w:rsidR="009A7378" w:rsidRPr="00D63217" w:rsidRDefault="009A7378" w:rsidP="00AD6B16">
            <w:pPr>
              <w:pStyle w:val="TableText"/>
            </w:pPr>
            <w:r w:rsidRPr="00D63217">
              <w:t>catchment</w:t>
            </w:r>
          </w:p>
        </w:tc>
        <w:tc>
          <w:tcPr>
            <w:tcW w:w="7624" w:type="dxa"/>
          </w:tcPr>
          <w:p w14:paraId="12668EE7" w14:textId="77777777" w:rsidR="009A7378" w:rsidRPr="00D63217" w:rsidRDefault="009A7378" w:rsidP="00AD6B16">
            <w:pPr>
              <w:pStyle w:val="TableText"/>
            </w:pPr>
            <w:r w:rsidRPr="00D63217">
              <w:t>Landform that collects precipitation and retains it in an impoundment or drains it through a single outlet</w:t>
            </w:r>
          </w:p>
        </w:tc>
      </w:tr>
      <w:tr w:rsidR="009A7378" w:rsidRPr="00D63217" w14:paraId="46763183" w14:textId="77777777" w:rsidTr="00BF4B43">
        <w:trPr>
          <w:cantSplit/>
        </w:trPr>
        <w:tc>
          <w:tcPr>
            <w:tcW w:w="2014" w:type="dxa"/>
          </w:tcPr>
          <w:p w14:paraId="1E0F6F75" w14:textId="77777777" w:rsidR="009A7378" w:rsidRPr="00D63217" w:rsidRDefault="009A7378" w:rsidP="00AD6B16">
            <w:pPr>
              <w:pStyle w:val="TableText"/>
            </w:pPr>
            <w:r w:rsidRPr="00D63217">
              <w:t>chronic exposure</w:t>
            </w:r>
          </w:p>
        </w:tc>
        <w:tc>
          <w:tcPr>
            <w:tcW w:w="7624" w:type="dxa"/>
          </w:tcPr>
          <w:p w14:paraId="5133ACBA" w14:textId="77777777" w:rsidR="009A7378" w:rsidRPr="00D63217" w:rsidRDefault="009A7378" w:rsidP="00AD6B16">
            <w:pPr>
              <w:pStyle w:val="TableText"/>
            </w:pPr>
            <w:r w:rsidRPr="00D63217">
              <w:t>Continued or intermittent long-term contact between an agent and a target</w:t>
            </w:r>
          </w:p>
        </w:tc>
      </w:tr>
      <w:tr w:rsidR="009A7378" w:rsidRPr="00D63217" w14:paraId="5641041B" w14:textId="77777777" w:rsidTr="00BF4B43">
        <w:trPr>
          <w:cantSplit/>
        </w:trPr>
        <w:tc>
          <w:tcPr>
            <w:tcW w:w="2014" w:type="dxa"/>
          </w:tcPr>
          <w:p w14:paraId="3F56558B" w14:textId="77777777" w:rsidR="009A7378" w:rsidRPr="00D63217" w:rsidRDefault="009A7378" w:rsidP="00AD6B16">
            <w:pPr>
              <w:pStyle w:val="TableText"/>
            </w:pPr>
            <w:r w:rsidRPr="00D63217">
              <w:t>chronic toxicity</w:t>
            </w:r>
          </w:p>
        </w:tc>
        <w:tc>
          <w:tcPr>
            <w:tcW w:w="7624" w:type="dxa"/>
          </w:tcPr>
          <w:p w14:paraId="6E1C7F00" w14:textId="77777777" w:rsidR="009A7378" w:rsidRPr="00D63217" w:rsidRDefault="009A7378" w:rsidP="00AD6B16">
            <w:pPr>
              <w:pStyle w:val="TableText"/>
            </w:pPr>
            <w:r w:rsidRPr="00D63217">
              <w:t>Adverse effects following chronic exposure</w:t>
            </w:r>
          </w:p>
        </w:tc>
      </w:tr>
      <w:tr w:rsidR="009A7378" w:rsidRPr="00D63217" w14:paraId="04198779" w14:textId="77777777" w:rsidTr="00BF4B43">
        <w:trPr>
          <w:cantSplit/>
        </w:trPr>
        <w:tc>
          <w:tcPr>
            <w:tcW w:w="2014" w:type="dxa"/>
          </w:tcPr>
          <w:p w14:paraId="1747693C" w14:textId="77777777" w:rsidR="009A7378" w:rsidRPr="00D63217" w:rsidRDefault="009A7378" w:rsidP="00AD6B16">
            <w:pPr>
              <w:pStyle w:val="TableText"/>
            </w:pPr>
            <w:r w:rsidRPr="00D63217">
              <w:t>concentration</w:t>
            </w:r>
          </w:p>
        </w:tc>
        <w:tc>
          <w:tcPr>
            <w:tcW w:w="7624" w:type="dxa"/>
          </w:tcPr>
          <w:p w14:paraId="299CEC14" w14:textId="77777777" w:rsidR="009A7378" w:rsidRPr="00D63217" w:rsidRDefault="009A7378" w:rsidP="00AD6B16">
            <w:pPr>
              <w:pStyle w:val="TableText"/>
            </w:pPr>
            <w:r w:rsidRPr="00D63217">
              <w:t>Amount of a material, agent (e.g., pesticide) dissolved or contained in unit quantity in a given medium or system</w:t>
            </w:r>
          </w:p>
        </w:tc>
      </w:tr>
      <w:tr w:rsidR="009A7378" w:rsidRPr="00D63217" w14:paraId="382A383A" w14:textId="77777777" w:rsidTr="00BF4B43">
        <w:trPr>
          <w:cantSplit/>
        </w:trPr>
        <w:tc>
          <w:tcPr>
            <w:tcW w:w="2014" w:type="dxa"/>
          </w:tcPr>
          <w:p w14:paraId="626ED604" w14:textId="77777777" w:rsidR="009A7378" w:rsidRPr="00D63217" w:rsidRDefault="009A7378" w:rsidP="00AD6B16">
            <w:pPr>
              <w:pStyle w:val="TableText"/>
            </w:pPr>
            <w:r w:rsidRPr="00D63217">
              <w:lastRenderedPageBreak/>
              <w:t>dissipation</w:t>
            </w:r>
          </w:p>
        </w:tc>
        <w:tc>
          <w:tcPr>
            <w:tcW w:w="7624" w:type="dxa"/>
          </w:tcPr>
          <w:p w14:paraId="511545F9" w14:textId="77777777" w:rsidR="009A7378" w:rsidRPr="00D63217" w:rsidRDefault="009A7378" w:rsidP="00AD6B16">
            <w:pPr>
              <w:pStyle w:val="TableText"/>
            </w:pPr>
            <w:r w:rsidRPr="00D63217">
              <w:t>Loss of pesticide residues from an environmental compartment due to degradation and transfer to another environmental compartment</w:t>
            </w:r>
          </w:p>
        </w:tc>
      </w:tr>
      <w:tr w:rsidR="009A7378" w:rsidRPr="00D63217" w14:paraId="55BEEBC5" w14:textId="77777777" w:rsidTr="00BF4B43">
        <w:trPr>
          <w:cantSplit/>
        </w:trPr>
        <w:tc>
          <w:tcPr>
            <w:tcW w:w="2014" w:type="dxa"/>
          </w:tcPr>
          <w:p w14:paraId="46BBC995" w14:textId="77777777" w:rsidR="009A7378" w:rsidRPr="00D63217" w:rsidRDefault="009A7378" w:rsidP="00AD6B16">
            <w:pPr>
              <w:pStyle w:val="TableText"/>
            </w:pPr>
            <w:r w:rsidRPr="00D63217">
              <w:t>dissociation constant</w:t>
            </w:r>
          </w:p>
        </w:tc>
        <w:tc>
          <w:tcPr>
            <w:tcW w:w="7624" w:type="dxa"/>
          </w:tcPr>
          <w:p w14:paraId="2D314208" w14:textId="77777777" w:rsidR="009A7378" w:rsidRPr="00D63217" w:rsidRDefault="009A7378" w:rsidP="00AD6B16">
            <w:pPr>
              <w:pStyle w:val="TableText"/>
            </w:pPr>
            <w:r w:rsidRPr="00D63217">
              <w:t>The ratio of concentration of dissociated ions to the concentration of original acid</w:t>
            </w:r>
          </w:p>
        </w:tc>
      </w:tr>
      <w:tr w:rsidR="009A7378" w:rsidRPr="00D63217" w14:paraId="2049CC56" w14:textId="77777777" w:rsidTr="00BF4B43">
        <w:trPr>
          <w:cantSplit/>
        </w:trPr>
        <w:tc>
          <w:tcPr>
            <w:tcW w:w="2014" w:type="dxa"/>
          </w:tcPr>
          <w:p w14:paraId="1867CD9E" w14:textId="77777777" w:rsidR="009A7378" w:rsidRPr="00D63217" w:rsidRDefault="009A7378" w:rsidP="00AD6B16">
            <w:pPr>
              <w:pStyle w:val="TableText"/>
            </w:pPr>
            <w:r w:rsidRPr="00D63217">
              <w:t>dose</w:t>
            </w:r>
          </w:p>
        </w:tc>
        <w:tc>
          <w:tcPr>
            <w:tcW w:w="7624" w:type="dxa"/>
          </w:tcPr>
          <w:p w14:paraId="6147F333" w14:textId="77777777" w:rsidR="009A7378" w:rsidRPr="00D63217" w:rsidRDefault="009A7378" w:rsidP="00AD6B16">
            <w:pPr>
              <w:pStyle w:val="TableText"/>
            </w:pPr>
            <w:r w:rsidRPr="00D63217">
              <w:t>Total amount of a pesticide or agent administered to, taken up or absorbed by an organism, system, or (sub-) population</w:t>
            </w:r>
          </w:p>
        </w:tc>
      </w:tr>
      <w:tr w:rsidR="009A7378" w:rsidRPr="00D63217" w14:paraId="6102A94B" w14:textId="77777777" w:rsidTr="00BF4B43">
        <w:trPr>
          <w:cantSplit/>
        </w:trPr>
        <w:tc>
          <w:tcPr>
            <w:tcW w:w="2014" w:type="dxa"/>
          </w:tcPr>
          <w:p w14:paraId="4A30CCCB" w14:textId="77777777" w:rsidR="009A7378" w:rsidRPr="00D63217" w:rsidRDefault="009A7378" w:rsidP="00AD6B16">
            <w:pPr>
              <w:pStyle w:val="TableText"/>
            </w:pPr>
            <w:r w:rsidRPr="00D63217">
              <w:t>dry weight basis</w:t>
            </w:r>
          </w:p>
        </w:tc>
        <w:tc>
          <w:tcPr>
            <w:tcW w:w="7624" w:type="dxa"/>
          </w:tcPr>
          <w:p w14:paraId="4D2D6182" w14:textId="77777777" w:rsidR="009A7378" w:rsidRPr="00D63217" w:rsidRDefault="009A7378" w:rsidP="00AD6B16">
            <w:pPr>
              <w:pStyle w:val="TableText"/>
            </w:pPr>
            <w:r w:rsidRPr="00D63217">
              <w:t>Pesticide residue concentration reported as if the residue were wholly contained in the dry matter of the sample</w:t>
            </w:r>
          </w:p>
        </w:tc>
      </w:tr>
      <w:tr w:rsidR="009A7378" w:rsidRPr="00D63217" w14:paraId="6BC37CCA" w14:textId="77777777" w:rsidTr="00BF4B43">
        <w:trPr>
          <w:cantSplit/>
        </w:trPr>
        <w:tc>
          <w:tcPr>
            <w:tcW w:w="2014" w:type="dxa"/>
          </w:tcPr>
          <w:p w14:paraId="3E257FC2" w14:textId="77777777" w:rsidR="009A7378" w:rsidRPr="00D63217" w:rsidRDefault="009A7378" w:rsidP="00AD6B16">
            <w:pPr>
              <w:pStyle w:val="TableText"/>
            </w:pPr>
            <w:r w:rsidRPr="00D63217">
              <w:t>effect assessment</w:t>
            </w:r>
          </w:p>
        </w:tc>
        <w:tc>
          <w:tcPr>
            <w:tcW w:w="7624" w:type="dxa"/>
          </w:tcPr>
          <w:p w14:paraId="3FA30354" w14:textId="77777777" w:rsidR="009A7378" w:rsidRPr="00D63217" w:rsidRDefault="009A7378" w:rsidP="00AD6B16">
            <w:pPr>
              <w:pStyle w:val="TableText"/>
            </w:pPr>
            <w:r w:rsidRPr="00D63217">
              <w:t>Combination of analysis and inference of possible consequences of the exposure to a pesticide based on knowledge of the dose–effect relationship associated with that agent in a specific target organism, system, or (sub-) population</w:t>
            </w:r>
          </w:p>
        </w:tc>
      </w:tr>
      <w:tr w:rsidR="009A7378" w:rsidRPr="00D63217" w14:paraId="35B9ABA9" w14:textId="77777777" w:rsidTr="00BF4B43">
        <w:trPr>
          <w:cantSplit/>
        </w:trPr>
        <w:tc>
          <w:tcPr>
            <w:tcW w:w="2014" w:type="dxa"/>
          </w:tcPr>
          <w:p w14:paraId="459731F7" w14:textId="77777777" w:rsidR="009A7378" w:rsidRPr="00D63217" w:rsidRDefault="009A7378" w:rsidP="00AD6B16">
            <w:pPr>
              <w:pStyle w:val="TableText"/>
            </w:pPr>
            <w:r w:rsidRPr="00D63217">
              <w:t>endpoint</w:t>
            </w:r>
          </w:p>
        </w:tc>
        <w:tc>
          <w:tcPr>
            <w:tcW w:w="7624" w:type="dxa"/>
          </w:tcPr>
          <w:p w14:paraId="5464AFD0" w14:textId="77777777" w:rsidR="009A7378" w:rsidRPr="00D63217" w:rsidRDefault="009A7378" w:rsidP="00AD6B16">
            <w:pPr>
              <w:pStyle w:val="TableText"/>
            </w:pPr>
            <w:r w:rsidRPr="00D63217">
              <w:t>Measurable ecological or toxicological characteristic or parameter of the test system that is chosen as the most relevant assessment criterion</w:t>
            </w:r>
          </w:p>
        </w:tc>
      </w:tr>
      <w:tr w:rsidR="009A7378" w:rsidRPr="00D63217" w14:paraId="225F31BA" w14:textId="77777777" w:rsidTr="00BF4B43">
        <w:trPr>
          <w:cantSplit/>
        </w:trPr>
        <w:tc>
          <w:tcPr>
            <w:tcW w:w="2014" w:type="dxa"/>
          </w:tcPr>
          <w:p w14:paraId="2EFB37DB" w14:textId="77777777" w:rsidR="009A7378" w:rsidRPr="00D63217" w:rsidRDefault="009A7378" w:rsidP="00AD6B16">
            <w:pPr>
              <w:pStyle w:val="TableText"/>
            </w:pPr>
            <w:r w:rsidRPr="00D63217">
              <w:t>environmental fate</w:t>
            </w:r>
          </w:p>
        </w:tc>
        <w:tc>
          <w:tcPr>
            <w:tcW w:w="7624" w:type="dxa"/>
          </w:tcPr>
          <w:p w14:paraId="769A8EA4" w14:textId="77777777" w:rsidR="009A7378" w:rsidRPr="00D63217" w:rsidRDefault="009A7378" w:rsidP="00AD6B16">
            <w:pPr>
              <w:pStyle w:val="TableText"/>
            </w:pPr>
            <w:r w:rsidRPr="00D63217">
              <w:t>Destiny of a pesticide or chemical after release to the environment involving considerations such as transport through air, soil, or water, bioconcentration, degradation, etc.</w:t>
            </w:r>
          </w:p>
        </w:tc>
      </w:tr>
      <w:tr w:rsidR="009A7378" w:rsidRPr="00D63217" w14:paraId="7664EBE3" w14:textId="77777777" w:rsidTr="00BF4B43">
        <w:trPr>
          <w:cantSplit/>
        </w:trPr>
        <w:tc>
          <w:tcPr>
            <w:tcW w:w="2014" w:type="dxa"/>
          </w:tcPr>
          <w:p w14:paraId="390361B2" w14:textId="77777777" w:rsidR="009A7378" w:rsidRPr="00D63217" w:rsidRDefault="009A7378" w:rsidP="00AD6B16">
            <w:pPr>
              <w:pStyle w:val="TableText"/>
            </w:pPr>
            <w:r w:rsidRPr="00D63217">
              <w:t>environmental risk</w:t>
            </w:r>
          </w:p>
        </w:tc>
        <w:tc>
          <w:tcPr>
            <w:tcW w:w="7624" w:type="dxa"/>
          </w:tcPr>
          <w:p w14:paraId="51C7BB2F" w14:textId="77777777" w:rsidR="009A7378" w:rsidRPr="00D63217" w:rsidRDefault="009A7378" w:rsidP="00AD6B16">
            <w:pPr>
              <w:pStyle w:val="TableText"/>
            </w:pPr>
            <w:r w:rsidRPr="00D63217">
              <w:t>Probability that an adverse effect on humans an environmental system/receptor will be observed for a given exposure to a pesticide based on the probability of that exposure and the sensitivity of the system/receptor</w:t>
            </w:r>
          </w:p>
        </w:tc>
      </w:tr>
      <w:tr w:rsidR="009A7378" w:rsidRPr="00D63217" w14:paraId="2CFC2FCC" w14:textId="77777777" w:rsidTr="00BF4B43">
        <w:trPr>
          <w:cantSplit/>
        </w:trPr>
        <w:tc>
          <w:tcPr>
            <w:tcW w:w="2014" w:type="dxa"/>
          </w:tcPr>
          <w:p w14:paraId="18BA604C" w14:textId="77777777" w:rsidR="009A7378" w:rsidRPr="00D63217" w:rsidRDefault="009A7378" w:rsidP="00AD6B16">
            <w:pPr>
              <w:pStyle w:val="TableText"/>
            </w:pPr>
            <w:r w:rsidRPr="00D63217">
              <w:t>exposure</w:t>
            </w:r>
          </w:p>
        </w:tc>
        <w:tc>
          <w:tcPr>
            <w:tcW w:w="7624" w:type="dxa"/>
          </w:tcPr>
          <w:p w14:paraId="410D0EC3" w14:textId="77777777" w:rsidR="009A7378" w:rsidRPr="00D63217" w:rsidRDefault="009A7378" w:rsidP="00AD6B16">
            <w:pPr>
              <w:pStyle w:val="TableText"/>
            </w:pPr>
            <w:r w:rsidRPr="00D63217">
              <w:t>Concentration or amount of a particular substance that is taken in by an individual, population or ecosystem in a specific frequency over a certain amount of time</w:t>
            </w:r>
          </w:p>
        </w:tc>
      </w:tr>
      <w:tr w:rsidR="009A7378" w:rsidRPr="00D63217" w14:paraId="1F9DBA44" w14:textId="77777777" w:rsidTr="00BF4B43">
        <w:trPr>
          <w:cantSplit/>
        </w:trPr>
        <w:tc>
          <w:tcPr>
            <w:tcW w:w="2014" w:type="dxa"/>
          </w:tcPr>
          <w:p w14:paraId="61C28098" w14:textId="77777777" w:rsidR="009A7378" w:rsidRPr="00D63217" w:rsidRDefault="009A7378" w:rsidP="00AD6B16">
            <w:pPr>
              <w:pStyle w:val="TableText"/>
            </w:pPr>
            <w:r w:rsidRPr="00D63217">
              <w:t>exposure assessment</w:t>
            </w:r>
          </w:p>
        </w:tc>
        <w:tc>
          <w:tcPr>
            <w:tcW w:w="7624" w:type="dxa"/>
          </w:tcPr>
          <w:p w14:paraId="7DCC3F1A" w14:textId="77777777" w:rsidR="009A7378" w:rsidRPr="00D63217" w:rsidRDefault="009A7378" w:rsidP="00AD6B16">
            <w:pPr>
              <w:pStyle w:val="TableText"/>
            </w:pPr>
            <w:r w:rsidRPr="00D63217">
              <w:t>Evaluation of the exposure of an organism, system, or (sub-) population to a pesticide or agent (and its derivatives)</w:t>
            </w:r>
          </w:p>
        </w:tc>
      </w:tr>
      <w:tr w:rsidR="009A7378" w:rsidRPr="00D63217" w14:paraId="56E019CD" w14:textId="77777777" w:rsidTr="00BF4B43">
        <w:trPr>
          <w:cantSplit/>
        </w:trPr>
        <w:tc>
          <w:tcPr>
            <w:tcW w:w="2014" w:type="dxa"/>
          </w:tcPr>
          <w:p w14:paraId="00FF72E3" w14:textId="77777777" w:rsidR="009A7378" w:rsidRPr="00D63217" w:rsidRDefault="009A7378" w:rsidP="00AD6B16">
            <w:pPr>
              <w:pStyle w:val="TableText"/>
            </w:pPr>
            <w:r w:rsidRPr="00D63217">
              <w:t>exposure assessment</w:t>
            </w:r>
          </w:p>
        </w:tc>
        <w:tc>
          <w:tcPr>
            <w:tcW w:w="7624" w:type="dxa"/>
          </w:tcPr>
          <w:p w14:paraId="62E71A12" w14:textId="77777777" w:rsidR="009A7378" w:rsidRPr="00D63217" w:rsidRDefault="009A7378" w:rsidP="00AD6B16">
            <w:pPr>
              <w:pStyle w:val="TableText"/>
            </w:pPr>
            <w:r w:rsidRPr="00D63217">
              <w:t>Evaluation of the exposure of an organism, system, or (sub-) population to a pesticide or agent (and its derivatives)</w:t>
            </w:r>
          </w:p>
        </w:tc>
      </w:tr>
      <w:tr w:rsidR="009A7378" w:rsidRPr="00D63217" w14:paraId="5C6BEEFA" w14:textId="77777777" w:rsidTr="00BF4B43">
        <w:trPr>
          <w:cantSplit/>
        </w:trPr>
        <w:tc>
          <w:tcPr>
            <w:tcW w:w="2014" w:type="dxa"/>
          </w:tcPr>
          <w:p w14:paraId="6E4ABD0A" w14:textId="77777777" w:rsidR="009A7378" w:rsidRPr="00D63217" w:rsidRDefault="009A7378" w:rsidP="00AD6B16">
            <w:pPr>
              <w:pStyle w:val="TableText"/>
            </w:pPr>
            <w:r w:rsidRPr="00D63217">
              <w:t>formulation</w:t>
            </w:r>
          </w:p>
        </w:tc>
        <w:tc>
          <w:tcPr>
            <w:tcW w:w="7624" w:type="dxa"/>
          </w:tcPr>
          <w:p w14:paraId="4443143B" w14:textId="77777777" w:rsidR="009A7378" w:rsidRPr="00D63217" w:rsidRDefault="009A7378" w:rsidP="00AD6B16">
            <w:pPr>
              <w:pStyle w:val="TableText"/>
            </w:pPr>
            <w:r w:rsidRPr="00D63217">
              <w:t>A combination of both active and inactive constituents to form the end use product</w:t>
            </w:r>
          </w:p>
        </w:tc>
      </w:tr>
      <w:tr w:rsidR="009A7378" w:rsidRPr="00D63217" w14:paraId="578F64EF" w14:textId="77777777" w:rsidTr="00BF4B43">
        <w:trPr>
          <w:cantSplit/>
        </w:trPr>
        <w:tc>
          <w:tcPr>
            <w:tcW w:w="2014" w:type="dxa"/>
          </w:tcPr>
          <w:p w14:paraId="33BBDAF7" w14:textId="77777777" w:rsidR="009A7378" w:rsidRPr="00D63217" w:rsidRDefault="009A7378" w:rsidP="00AD6B16">
            <w:pPr>
              <w:pStyle w:val="TableText"/>
            </w:pPr>
            <w:r w:rsidRPr="00D63217">
              <w:t>half-life</w:t>
            </w:r>
          </w:p>
        </w:tc>
        <w:tc>
          <w:tcPr>
            <w:tcW w:w="7624" w:type="dxa"/>
          </w:tcPr>
          <w:p w14:paraId="48CC1005" w14:textId="77777777" w:rsidR="009A7378" w:rsidRPr="00D63217" w:rsidRDefault="009A7378" w:rsidP="00AD6B16">
            <w:pPr>
              <w:pStyle w:val="TableText"/>
            </w:pPr>
            <w:r w:rsidRPr="00D63217">
              <w:t>The time taken for the reactant concentration to fall to one-half its initial value</w:t>
            </w:r>
          </w:p>
        </w:tc>
      </w:tr>
      <w:tr w:rsidR="009A7378" w:rsidRPr="00D63217" w14:paraId="3C35CF1C" w14:textId="77777777" w:rsidTr="00BF4B43">
        <w:trPr>
          <w:cantSplit/>
        </w:trPr>
        <w:tc>
          <w:tcPr>
            <w:tcW w:w="2014" w:type="dxa"/>
          </w:tcPr>
          <w:p w14:paraId="33200BDA" w14:textId="77777777" w:rsidR="009A7378" w:rsidRPr="00D63217" w:rsidRDefault="009A7378" w:rsidP="00AD6B16">
            <w:pPr>
              <w:pStyle w:val="TableText"/>
            </w:pPr>
            <w:r w:rsidRPr="00D63217">
              <w:t>hazard</w:t>
            </w:r>
          </w:p>
        </w:tc>
        <w:tc>
          <w:tcPr>
            <w:tcW w:w="7624" w:type="dxa"/>
          </w:tcPr>
          <w:p w14:paraId="6F737AAA" w14:textId="77777777" w:rsidR="009A7378" w:rsidRPr="00D63217" w:rsidRDefault="009A7378" w:rsidP="00AD6B16">
            <w:pPr>
              <w:pStyle w:val="TableText"/>
            </w:pPr>
            <w:r w:rsidRPr="00D63217">
              <w:t>Inherent property of a pesticide having the potential to cause adverse effects when an organism, system, or (sub-) population is exposed to that agent or situation</w:t>
            </w:r>
          </w:p>
        </w:tc>
      </w:tr>
      <w:tr w:rsidR="009A7378" w:rsidRPr="00D63217" w14:paraId="271FF9D0" w14:textId="77777777" w:rsidTr="00BF4B43">
        <w:trPr>
          <w:cantSplit/>
        </w:trPr>
        <w:tc>
          <w:tcPr>
            <w:tcW w:w="2014" w:type="dxa"/>
          </w:tcPr>
          <w:p w14:paraId="775728AE" w14:textId="77777777" w:rsidR="009A7378" w:rsidRPr="00D63217" w:rsidRDefault="009A7378" w:rsidP="00AD6B16">
            <w:pPr>
              <w:pStyle w:val="TableText"/>
            </w:pPr>
            <w:r w:rsidRPr="00D63217">
              <w:t>Henry’s law constant</w:t>
            </w:r>
          </w:p>
        </w:tc>
        <w:tc>
          <w:tcPr>
            <w:tcW w:w="7624" w:type="dxa"/>
          </w:tcPr>
          <w:p w14:paraId="65C08E4C" w14:textId="77777777" w:rsidR="009A7378" w:rsidRPr="00D63217" w:rsidRDefault="009A7378" w:rsidP="00AD6B16">
            <w:pPr>
              <w:pStyle w:val="TableText"/>
            </w:pPr>
            <w:r w:rsidRPr="00D63217">
              <w:t>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w:t>
            </w:r>
          </w:p>
        </w:tc>
      </w:tr>
      <w:tr w:rsidR="009A7378" w:rsidRPr="00D63217" w14:paraId="3B679CAA" w14:textId="77777777" w:rsidTr="00BF4B43">
        <w:trPr>
          <w:cantSplit/>
        </w:trPr>
        <w:tc>
          <w:tcPr>
            <w:tcW w:w="2014" w:type="dxa"/>
          </w:tcPr>
          <w:p w14:paraId="10BF723D" w14:textId="77777777" w:rsidR="009A7378" w:rsidRPr="00D63217" w:rsidRDefault="009A7378" w:rsidP="00AD6B16">
            <w:pPr>
              <w:pStyle w:val="TableText"/>
            </w:pPr>
            <w:r w:rsidRPr="00D63217">
              <w:t>herbicide</w:t>
            </w:r>
          </w:p>
        </w:tc>
        <w:tc>
          <w:tcPr>
            <w:tcW w:w="7624" w:type="dxa"/>
          </w:tcPr>
          <w:p w14:paraId="1B8E4130" w14:textId="77777777" w:rsidR="009A7378" w:rsidRPr="00D63217" w:rsidRDefault="009A7378" w:rsidP="00AD6B16">
            <w:pPr>
              <w:pStyle w:val="TableText"/>
            </w:pPr>
            <w:r w:rsidRPr="00D63217">
              <w:t>Pesticide used for the control of unwanted plants or weeds</w:t>
            </w:r>
          </w:p>
        </w:tc>
      </w:tr>
      <w:tr w:rsidR="009A7378" w:rsidRPr="00D63217" w14:paraId="01FB6D90" w14:textId="77777777" w:rsidTr="00BF4B43">
        <w:trPr>
          <w:cantSplit/>
        </w:trPr>
        <w:tc>
          <w:tcPr>
            <w:tcW w:w="2014" w:type="dxa"/>
          </w:tcPr>
          <w:p w14:paraId="10F1F183" w14:textId="77777777" w:rsidR="009A7378" w:rsidRPr="00D63217" w:rsidRDefault="009A7378" w:rsidP="00AD6B16">
            <w:pPr>
              <w:pStyle w:val="TableText"/>
            </w:pPr>
            <w:r w:rsidRPr="00D63217">
              <w:t>hydrolysis</w:t>
            </w:r>
          </w:p>
        </w:tc>
        <w:tc>
          <w:tcPr>
            <w:tcW w:w="7624" w:type="dxa"/>
          </w:tcPr>
          <w:p w14:paraId="2CCAFA92" w14:textId="77777777" w:rsidR="009A7378" w:rsidRPr="00D63217" w:rsidRDefault="009A7378" w:rsidP="00AD6B16">
            <w:pPr>
              <w:pStyle w:val="TableText"/>
            </w:pPr>
            <w:r w:rsidRPr="00D63217">
              <w:t>Chemical decomposition induced by water</w:t>
            </w:r>
          </w:p>
        </w:tc>
      </w:tr>
      <w:tr w:rsidR="009A7378" w:rsidRPr="00D63217" w14:paraId="2CFEE63E" w14:textId="77777777" w:rsidTr="00BF4B43">
        <w:trPr>
          <w:cantSplit/>
        </w:trPr>
        <w:tc>
          <w:tcPr>
            <w:tcW w:w="2014" w:type="dxa"/>
          </w:tcPr>
          <w:p w14:paraId="25A6DB78" w14:textId="77777777" w:rsidR="009A7378" w:rsidRPr="00D63217" w:rsidRDefault="009A7378" w:rsidP="00AD6B16">
            <w:pPr>
              <w:pStyle w:val="TableText"/>
            </w:pPr>
            <w:r w:rsidRPr="00D63217">
              <w:t>indicator species</w:t>
            </w:r>
          </w:p>
        </w:tc>
        <w:tc>
          <w:tcPr>
            <w:tcW w:w="7624" w:type="dxa"/>
          </w:tcPr>
          <w:p w14:paraId="0D3E603E" w14:textId="77777777" w:rsidR="009A7378" w:rsidRPr="00D63217" w:rsidRDefault="009A7378" w:rsidP="00AD6B16">
            <w:pPr>
              <w:pStyle w:val="TableText"/>
            </w:pPr>
            <w:r w:rsidRPr="00D63217">
              <w:t>Species whose presence shows the occurrence of defined environmental conditions</w:t>
            </w:r>
          </w:p>
        </w:tc>
      </w:tr>
      <w:tr w:rsidR="009A7378" w:rsidRPr="00D63217" w14:paraId="396207E8" w14:textId="77777777" w:rsidTr="00BF4B43">
        <w:trPr>
          <w:cantSplit/>
        </w:trPr>
        <w:tc>
          <w:tcPr>
            <w:tcW w:w="2014" w:type="dxa"/>
          </w:tcPr>
          <w:p w14:paraId="49D3A972" w14:textId="77777777" w:rsidR="009A7378" w:rsidRPr="00D63217" w:rsidRDefault="009A7378" w:rsidP="00AD6B16">
            <w:pPr>
              <w:pStyle w:val="TableText"/>
            </w:pPr>
            <w:r w:rsidRPr="00D63217">
              <w:lastRenderedPageBreak/>
              <w:t>integrated pest management</w:t>
            </w:r>
          </w:p>
        </w:tc>
        <w:tc>
          <w:tcPr>
            <w:tcW w:w="7624" w:type="dxa"/>
          </w:tcPr>
          <w:p w14:paraId="58185AD8" w14:textId="77777777" w:rsidR="009A7378" w:rsidRPr="00D63217" w:rsidRDefault="009A7378" w:rsidP="00AD6B16">
            <w:pPr>
              <w:pStyle w:val="TableText"/>
            </w:pPr>
            <w:r w:rsidRPr="00D63217">
              <w:t>Use of pest and environmental information in conjunction with available pest control technologies to prevent unacceptable levels of pest damage by the most economical means and with the least possible hazard to persons, property, and the environment</w:t>
            </w:r>
          </w:p>
        </w:tc>
      </w:tr>
      <w:tr w:rsidR="009A7378" w:rsidRPr="00D63217" w14:paraId="5E01473C" w14:textId="77777777" w:rsidTr="00BF4B43">
        <w:trPr>
          <w:cantSplit/>
        </w:trPr>
        <w:tc>
          <w:tcPr>
            <w:tcW w:w="2014" w:type="dxa"/>
          </w:tcPr>
          <w:p w14:paraId="00D6174B" w14:textId="77777777" w:rsidR="009A7378" w:rsidRPr="00D63217" w:rsidRDefault="009A7378" w:rsidP="00AD6B16">
            <w:pPr>
              <w:pStyle w:val="TableText"/>
            </w:pPr>
            <w:r w:rsidRPr="00D63217">
              <w:t>larva</w:t>
            </w:r>
          </w:p>
        </w:tc>
        <w:tc>
          <w:tcPr>
            <w:tcW w:w="7624" w:type="dxa"/>
          </w:tcPr>
          <w:p w14:paraId="30483AB7" w14:textId="77777777" w:rsidR="009A7378" w:rsidRPr="00D63217" w:rsidRDefault="009A7378" w:rsidP="00AD6B16">
            <w:pPr>
              <w:pStyle w:val="TableText"/>
            </w:pPr>
            <w:r w:rsidRPr="00D63217">
              <w:t>Recently hatched insect, fish, or other organism that has different physical characteristics than those seen in the adult, requiring metamorphosis to reach the adult body structure</w:t>
            </w:r>
          </w:p>
        </w:tc>
      </w:tr>
      <w:tr w:rsidR="009A7378" w:rsidRPr="00D63217" w14:paraId="0C09A542" w14:textId="77777777" w:rsidTr="00BF4B43">
        <w:trPr>
          <w:cantSplit/>
        </w:trPr>
        <w:tc>
          <w:tcPr>
            <w:tcW w:w="2014" w:type="dxa"/>
          </w:tcPr>
          <w:p w14:paraId="7216BC72" w14:textId="77777777" w:rsidR="009A7378" w:rsidRPr="00D63217" w:rsidRDefault="009A7378" w:rsidP="00AD6B16">
            <w:pPr>
              <w:pStyle w:val="TableText"/>
            </w:pPr>
            <w:r w:rsidRPr="00D63217">
              <w:t>median effective concentration</w:t>
            </w:r>
          </w:p>
        </w:tc>
        <w:tc>
          <w:tcPr>
            <w:tcW w:w="7624" w:type="dxa"/>
          </w:tcPr>
          <w:p w14:paraId="6D485C4B" w14:textId="77777777" w:rsidR="009A7378" w:rsidRPr="00D63217" w:rsidRDefault="009A7378" w:rsidP="00AD6B16">
            <w:pPr>
              <w:pStyle w:val="TableText"/>
            </w:pPr>
            <w:r w:rsidRPr="00D63217">
              <w:t>Statistically derived concentration of a pesticide in an environmental medium expected to produce a certain effect in 50 % of the test organisms in a given population under defined conditions</w:t>
            </w:r>
          </w:p>
        </w:tc>
      </w:tr>
      <w:tr w:rsidR="009A7378" w:rsidRPr="00D63217" w14:paraId="621D4161" w14:textId="77777777" w:rsidTr="00BF4B43">
        <w:trPr>
          <w:cantSplit/>
        </w:trPr>
        <w:tc>
          <w:tcPr>
            <w:tcW w:w="2014" w:type="dxa"/>
          </w:tcPr>
          <w:p w14:paraId="691579C4" w14:textId="77777777" w:rsidR="009A7378" w:rsidRPr="00D63217" w:rsidRDefault="009A7378" w:rsidP="00AD6B16">
            <w:pPr>
              <w:pStyle w:val="TableText"/>
            </w:pPr>
            <w:r w:rsidRPr="00D63217">
              <w:t>median lethal concentration</w:t>
            </w:r>
          </w:p>
        </w:tc>
        <w:tc>
          <w:tcPr>
            <w:tcW w:w="7624" w:type="dxa"/>
          </w:tcPr>
          <w:p w14:paraId="77ED3528" w14:textId="77777777" w:rsidR="009A7378" w:rsidRPr="00D63217" w:rsidRDefault="009A7378" w:rsidP="00AD6B16">
            <w:pPr>
              <w:pStyle w:val="TableText"/>
            </w:pPr>
            <w:r w:rsidRPr="00D63217">
              <w:t>Statistically derived concentration of a substance in an environmental medium expected to kill 50 % of test organisms in a given population under defined conditions</w:t>
            </w:r>
          </w:p>
        </w:tc>
      </w:tr>
      <w:tr w:rsidR="009A7378" w:rsidRPr="00D63217" w14:paraId="2953A8A0" w14:textId="77777777" w:rsidTr="00BF4B43">
        <w:trPr>
          <w:cantSplit/>
        </w:trPr>
        <w:tc>
          <w:tcPr>
            <w:tcW w:w="2014" w:type="dxa"/>
          </w:tcPr>
          <w:p w14:paraId="17621E34" w14:textId="77777777" w:rsidR="009A7378" w:rsidRPr="00D63217" w:rsidRDefault="009A7378" w:rsidP="00AD6B16">
            <w:pPr>
              <w:pStyle w:val="TableText"/>
            </w:pPr>
            <w:r w:rsidRPr="00D63217">
              <w:t>metabolite</w:t>
            </w:r>
          </w:p>
        </w:tc>
        <w:tc>
          <w:tcPr>
            <w:tcW w:w="7624" w:type="dxa"/>
          </w:tcPr>
          <w:p w14:paraId="2A2D5CF3" w14:textId="77777777" w:rsidR="009A7378" w:rsidRPr="00D63217" w:rsidRDefault="009A7378" w:rsidP="00AD6B16">
            <w:pPr>
              <w:pStyle w:val="TableText"/>
            </w:pPr>
            <w:r w:rsidRPr="00D63217">
              <w:t>Any intermediate or product resulting from metabolism</w:t>
            </w:r>
          </w:p>
        </w:tc>
      </w:tr>
      <w:tr w:rsidR="009A7378" w:rsidRPr="00D63217" w14:paraId="4D51C7E9" w14:textId="77777777" w:rsidTr="00BF4B43">
        <w:trPr>
          <w:cantSplit/>
        </w:trPr>
        <w:tc>
          <w:tcPr>
            <w:tcW w:w="2014" w:type="dxa"/>
          </w:tcPr>
          <w:p w14:paraId="0978CD82" w14:textId="77777777" w:rsidR="009A7378" w:rsidRPr="00D63217" w:rsidRDefault="009A7378" w:rsidP="00AD6B16">
            <w:pPr>
              <w:pStyle w:val="TableText"/>
            </w:pPr>
            <w:r w:rsidRPr="00D63217">
              <w:t>mineralisation</w:t>
            </w:r>
          </w:p>
        </w:tc>
        <w:tc>
          <w:tcPr>
            <w:tcW w:w="7624" w:type="dxa"/>
          </w:tcPr>
          <w:p w14:paraId="7A709D5C" w14:textId="77777777" w:rsidR="009A7378" w:rsidRPr="00D63217" w:rsidRDefault="009A7378" w:rsidP="00AD6B16">
            <w:pPr>
              <w:pStyle w:val="TableText"/>
            </w:pPr>
            <w:r w:rsidRPr="00D63217">
              <w:t>Conversion of an element from an organic form to an inorganic form. Mineralisation of pesticides most commonly refers to the microbial degradation to carbon dioxide as a terminal metabolite</w:t>
            </w:r>
          </w:p>
        </w:tc>
      </w:tr>
      <w:tr w:rsidR="009A7378" w:rsidRPr="00D63217" w14:paraId="07928BBC" w14:textId="77777777" w:rsidTr="00BF4B43">
        <w:trPr>
          <w:cantSplit/>
        </w:trPr>
        <w:tc>
          <w:tcPr>
            <w:tcW w:w="2014" w:type="dxa"/>
          </w:tcPr>
          <w:p w14:paraId="556F084A" w14:textId="77777777" w:rsidR="009A7378" w:rsidRPr="00D63217" w:rsidRDefault="009A7378" w:rsidP="00AD6B16">
            <w:pPr>
              <w:pStyle w:val="TableText"/>
            </w:pPr>
            <w:r w:rsidRPr="00D63217">
              <w:t>mode of action</w:t>
            </w:r>
          </w:p>
        </w:tc>
        <w:tc>
          <w:tcPr>
            <w:tcW w:w="7624" w:type="dxa"/>
          </w:tcPr>
          <w:p w14:paraId="1F9DE623" w14:textId="77777777" w:rsidR="009A7378" w:rsidRPr="00D63217" w:rsidRDefault="009A7378" w:rsidP="00AD6B16">
            <w:pPr>
              <w:pStyle w:val="TableText"/>
            </w:pPr>
            <w:r w:rsidRPr="00D63217">
              <w:t>Biochemical effect that occurs at the lowest dose or concentration or is the earliest among a number of biochemical effects that could, understandably, lead to the death of the pest</w:t>
            </w:r>
          </w:p>
        </w:tc>
      </w:tr>
      <w:tr w:rsidR="009A7378" w:rsidRPr="00D63217" w14:paraId="607B43C8" w14:textId="77777777" w:rsidTr="00BF4B43">
        <w:trPr>
          <w:cantSplit/>
        </w:trPr>
        <w:tc>
          <w:tcPr>
            <w:tcW w:w="2014" w:type="dxa"/>
          </w:tcPr>
          <w:p w14:paraId="1C07558F" w14:textId="77777777" w:rsidR="009A7378" w:rsidRPr="00D63217" w:rsidRDefault="009A7378" w:rsidP="00AD6B16">
            <w:pPr>
              <w:pStyle w:val="TableText"/>
            </w:pPr>
            <w:r w:rsidRPr="00D63217">
              <w:t>no observed effect level</w:t>
            </w:r>
          </w:p>
        </w:tc>
        <w:tc>
          <w:tcPr>
            <w:tcW w:w="7624" w:type="dxa"/>
          </w:tcPr>
          <w:p w14:paraId="606A1382" w14:textId="77777777" w:rsidR="009A7378" w:rsidRPr="00D63217" w:rsidRDefault="009A7378" w:rsidP="00AD6B16">
            <w:pPr>
              <w:pStyle w:val="TableText"/>
            </w:pPr>
            <w:r w:rsidRPr="00D63217">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9A7378" w:rsidRPr="00D63217" w14:paraId="2139F4D2" w14:textId="77777777" w:rsidTr="00BF4B43">
        <w:trPr>
          <w:cantSplit/>
        </w:trPr>
        <w:tc>
          <w:tcPr>
            <w:tcW w:w="2014" w:type="dxa"/>
          </w:tcPr>
          <w:p w14:paraId="73E43C86" w14:textId="77777777" w:rsidR="009A7378" w:rsidRPr="00D63217" w:rsidRDefault="009A7378" w:rsidP="00AD6B16">
            <w:pPr>
              <w:pStyle w:val="TableText"/>
            </w:pPr>
            <w:r w:rsidRPr="00D63217">
              <w:t>non-selective herbicide</w:t>
            </w:r>
          </w:p>
        </w:tc>
        <w:tc>
          <w:tcPr>
            <w:tcW w:w="7624" w:type="dxa"/>
          </w:tcPr>
          <w:p w14:paraId="15F2DDF6" w14:textId="77777777" w:rsidR="009A7378" w:rsidRPr="00D63217" w:rsidRDefault="009A7378" w:rsidP="00AD6B16">
            <w:pPr>
              <w:pStyle w:val="TableText"/>
            </w:pPr>
            <w:r w:rsidRPr="00D63217">
              <w:t>Herbicide that is generally toxic to all plants treated</w:t>
            </w:r>
          </w:p>
        </w:tc>
      </w:tr>
      <w:tr w:rsidR="009A7378" w:rsidRPr="00D63217" w14:paraId="7ED805D0" w14:textId="77777777" w:rsidTr="00BF4B43">
        <w:trPr>
          <w:cantSplit/>
        </w:trPr>
        <w:tc>
          <w:tcPr>
            <w:tcW w:w="2014" w:type="dxa"/>
          </w:tcPr>
          <w:p w14:paraId="4771D695" w14:textId="77777777" w:rsidR="009A7378" w:rsidRPr="00D63217" w:rsidRDefault="009A7378" w:rsidP="00AD6B16">
            <w:pPr>
              <w:pStyle w:val="TableText"/>
            </w:pPr>
            <w:r w:rsidRPr="00D63217">
              <w:t>non-target species</w:t>
            </w:r>
          </w:p>
        </w:tc>
        <w:tc>
          <w:tcPr>
            <w:tcW w:w="7624" w:type="dxa"/>
          </w:tcPr>
          <w:p w14:paraId="7541F81A" w14:textId="77777777" w:rsidR="009A7378" w:rsidRPr="00D63217" w:rsidRDefault="009A7378" w:rsidP="00AD6B16">
            <w:pPr>
              <w:pStyle w:val="TableText"/>
            </w:pPr>
            <w:r w:rsidRPr="00D63217">
              <w:t>Organisms that are not the intended targets of a particular use of a pesticide</w:t>
            </w:r>
          </w:p>
        </w:tc>
      </w:tr>
      <w:tr w:rsidR="009A7378" w:rsidRPr="00D63217" w14:paraId="4DE1E5D0" w14:textId="77777777" w:rsidTr="00BF4B43">
        <w:trPr>
          <w:cantSplit/>
        </w:trPr>
        <w:tc>
          <w:tcPr>
            <w:tcW w:w="2014" w:type="dxa"/>
          </w:tcPr>
          <w:p w14:paraId="4063ECE1" w14:textId="77777777" w:rsidR="009A7378" w:rsidRPr="00D63217" w:rsidRDefault="009A7378" w:rsidP="00AD6B16">
            <w:pPr>
              <w:pStyle w:val="TableText"/>
            </w:pPr>
            <w:r w:rsidRPr="00D63217">
              <w:t>partition coefficient</w:t>
            </w:r>
          </w:p>
        </w:tc>
        <w:tc>
          <w:tcPr>
            <w:tcW w:w="7624" w:type="dxa"/>
          </w:tcPr>
          <w:p w14:paraId="5483585E" w14:textId="77777777" w:rsidR="009A7378" w:rsidRPr="00D63217" w:rsidRDefault="009A7378" w:rsidP="00AD6B16">
            <w:pPr>
              <w:pStyle w:val="TableText"/>
            </w:pPr>
            <w:r w:rsidRPr="00D63217">
              <w:t>log Pow is the logarithm (base-10) of the partition coefficient between n-octanol and water</w:t>
            </w:r>
          </w:p>
        </w:tc>
      </w:tr>
      <w:tr w:rsidR="009A7378" w:rsidRPr="00D63217" w14:paraId="0AB655AA" w14:textId="77777777" w:rsidTr="00BF4B43">
        <w:trPr>
          <w:cantSplit/>
        </w:trPr>
        <w:tc>
          <w:tcPr>
            <w:tcW w:w="2014" w:type="dxa"/>
          </w:tcPr>
          <w:p w14:paraId="6E3A4A54" w14:textId="77777777" w:rsidR="009A7378" w:rsidRPr="00D63217" w:rsidRDefault="009A7378" w:rsidP="00AD6B16">
            <w:pPr>
              <w:pStyle w:val="TableText"/>
            </w:pPr>
            <w:r w:rsidRPr="00D63217">
              <w:t>persistence</w:t>
            </w:r>
          </w:p>
        </w:tc>
        <w:tc>
          <w:tcPr>
            <w:tcW w:w="7624" w:type="dxa"/>
          </w:tcPr>
          <w:p w14:paraId="4D427CB0" w14:textId="77777777" w:rsidR="009A7378" w:rsidRPr="00D63217" w:rsidRDefault="009A7378" w:rsidP="00AD6B16">
            <w:pPr>
              <w:pStyle w:val="TableText"/>
            </w:pPr>
            <w:r w:rsidRPr="00D63217">
              <w:t>Residence time of a chemical species (pesticide and/or metabolites) subjected to degradation or physical removal in a soil, crop, animal, or other defined environmental compartment</w:t>
            </w:r>
          </w:p>
        </w:tc>
      </w:tr>
      <w:tr w:rsidR="009A7378" w:rsidRPr="00D63217" w14:paraId="04777B7A" w14:textId="77777777" w:rsidTr="00BF4B43">
        <w:trPr>
          <w:cantSplit/>
        </w:trPr>
        <w:tc>
          <w:tcPr>
            <w:tcW w:w="2014" w:type="dxa"/>
          </w:tcPr>
          <w:p w14:paraId="1001198D" w14:textId="77777777" w:rsidR="009A7378" w:rsidRPr="00D63217" w:rsidRDefault="009A7378" w:rsidP="00AD6B16">
            <w:pPr>
              <w:pStyle w:val="TableText"/>
            </w:pPr>
            <w:r w:rsidRPr="00D63217">
              <w:t>photolysis</w:t>
            </w:r>
          </w:p>
        </w:tc>
        <w:tc>
          <w:tcPr>
            <w:tcW w:w="7624" w:type="dxa"/>
          </w:tcPr>
          <w:p w14:paraId="153DF1F2" w14:textId="77777777" w:rsidR="009A7378" w:rsidRPr="00D63217" w:rsidRDefault="009A7378" w:rsidP="00AD6B16">
            <w:pPr>
              <w:pStyle w:val="TableText"/>
            </w:pPr>
            <w:r w:rsidRPr="00D63217">
              <w:t>Chemical decomposition induced by light or other radiant energy</w:t>
            </w:r>
          </w:p>
        </w:tc>
      </w:tr>
      <w:tr w:rsidR="009A7378" w:rsidRPr="00D63217" w14:paraId="11E3A994" w14:textId="77777777" w:rsidTr="00BF4B43">
        <w:trPr>
          <w:cantSplit/>
        </w:trPr>
        <w:tc>
          <w:tcPr>
            <w:tcW w:w="2014" w:type="dxa"/>
          </w:tcPr>
          <w:p w14:paraId="76C8B163" w14:textId="77777777" w:rsidR="009A7378" w:rsidRPr="00D63217" w:rsidRDefault="009A7378" w:rsidP="00AD6B16">
            <w:pPr>
              <w:pStyle w:val="TableText"/>
            </w:pPr>
            <w:r w:rsidRPr="00D63217">
              <w:t>regulatory acceptable level</w:t>
            </w:r>
          </w:p>
        </w:tc>
        <w:tc>
          <w:tcPr>
            <w:tcW w:w="7624" w:type="dxa"/>
          </w:tcPr>
          <w:p w14:paraId="0C4A1A67" w14:textId="77777777" w:rsidR="009A7378" w:rsidRPr="00D63217" w:rsidRDefault="009A7378" w:rsidP="00AD6B16">
            <w:pPr>
              <w:pStyle w:val="TableText"/>
            </w:pPr>
            <w:r w:rsidRPr="00D63217">
              <w:t>Criterion or standard that is considered safe or without appreciable risk</w:t>
            </w:r>
          </w:p>
        </w:tc>
      </w:tr>
      <w:tr w:rsidR="009A7378" w:rsidRPr="00D63217" w14:paraId="7EF78408" w14:textId="77777777" w:rsidTr="00BF4B43">
        <w:trPr>
          <w:cantSplit/>
        </w:trPr>
        <w:tc>
          <w:tcPr>
            <w:tcW w:w="2014" w:type="dxa"/>
          </w:tcPr>
          <w:p w14:paraId="65ED432B" w14:textId="77777777" w:rsidR="009A7378" w:rsidRPr="00D63217" w:rsidRDefault="009A7378" w:rsidP="00AD6B16">
            <w:pPr>
              <w:pStyle w:val="TableText"/>
            </w:pPr>
            <w:r w:rsidRPr="00D63217">
              <w:t>runoff</w:t>
            </w:r>
          </w:p>
        </w:tc>
        <w:tc>
          <w:tcPr>
            <w:tcW w:w="7624" w:type="dxa"/>
          </w:tcPr>
          <w:p w14:paraId="5A36AF7F" w14:textId="77777777" w:rsidR="009A7378" w:rsidRPr="00D63217" w:rsidRDefault="009A7378" w:rsidP="00AD6B16">
            <w:pPr>
              <w:pStyle w:val="TableText"/>
            </w:pPr>
            <w:r w:rsidRPr="00D63217">
              <w:t>Portion of the wet precipitation on the land that ultimately reaches streams and, eventually, the sea</w:t>
            </w:r>
          </w:p>
        </w:tc>
      </w:tr>
      <w:tr w:rsidR="009A7378" w:rsidRPr="00D63217" w14:paraId="5D61AD2F" w14:textId="77777777" w:rsidTr="00BF4B43">
        <w:trPr>
          <w:cantSplit/>
        </w:trPr>
        <w:tc>
          <w:tcPr>
            <w:tcW w:w="2014" w:type="dxa"/>
          </w:tcPr>
          <w:p w14:paraId="7891327F" w14:textId="77777777" w:rsidR="009A7378" w:rsidRPr="00D63217" w:rsidRDefault="009A7378" w:rsidP="00AD6B16">
            <w:pPr>
              <w:pStyle w:val="TableText"/>
            </w:pPr>
            <w:r w:rsidRPr="00D63217">
              <w:t>soil incorporation</w:t>
            </w:r>
          </w:p>
        </w:tc>
        <w:tc>
          <w:tcPr>
            <w:tcW w:w="7624" w:type="dxa"/>
          </w:tcPr>
          <w:p w14:paraId="754B1B42" w14:textId="77777777" w:rsidR="009A7378" w:rsidRPr="00D63217" w:rsidRDefault="009A7378" w:rsidP="00AD6B16">
            <w:pPr>
              <w:pStyle w:val="TableText"/>
            </w:pPr>
            <w:r w:rsidRPr="00D63217">
              <w:t>Application of a pesticide to soil by mixing or injection into the soil body</w:t>
            </w:r>
          </w:p>
        </w:tc>
      </w:tr>
      <w:tr w:rsidR="009A7378" w:rsidRPr="00D63217" w14:paraId="3A69052B" w14:textId="77777777" w:rsidTr="00BF4B43">
        <w:trPr>
          <w:cantSplit/>
        </w:trPr>
        <w:tc>
          <w:tcPr>
            <w:tcW w:w="2014" w:type="dxa"/>
          </w:tcPr>
          <w:p w14:paraId="073DC7CF" w14:textId="77777777" w:rsidR="009A7378" w:rsidRPr="00D63217" w:rsidRDefault="009A7378" w:rsidP="00AD6B16">
            <w:pPr>
              <w:pStyle w:val="TableText"/>
            </w:pPr>
            <w:r w:rsidRPr="00D63217">
              <w:t>solubility in water</w:t>
            </w:r>
          </w:p>
        </w:tc>
        <w:tc>
          <w:tcPr>
            <w:tcW w:w="7624" w:type="dxa"/>
          </w:tcPr>
          <w:p w14:paraId="6826FA9B" w14:textId="77777777" w:rsidR="009A7378" w:rsidRPr="00D63217" w:rsidRDefault="009A7378" w:rsidP="00AD6B16">
            <w:pPr>
              <w:pStyle w:val="TableText"/>
            </w:pPr>
            <w:r w:rsidRPr="00D63217">
              <w:t>The mass of a given substance (the solute) that can dissolve in a given volume of water</w:t>
            </w:r>
          </w:p>
        </w:tc>
      </w:tr>
      <w:tr w:rsidR="009A7378" w:rsidRPr="00D63217" w14:paraId="3CC31E4A" w14:textId="77777777" w:rsidTr="00BF4B43">
        <w:trPr>
          <w:cantSplit/>
        </w:trPr>
        <w:tc>
          <w:tcPr>
            <w:tcW w:w="2014" w:type="dxa"/>
          </w:tcPr>
          <w:p w14:paraId="69F81BEF" w14:textId="77777777" w:rsidR="009A7378" w:rsidRPr="00D63217" w:rsidRDefault="009A7378" w:rsidP="00AD6B16">
            <w:pPr>
              <w:pStyle w:val="TableText"/>
            </w:pPr>
            <w:r w:rsidRPr="00D63217">
              <w:t>soluble concentrate</w:t>
            </w:r>
          </w:p>
        </w:tc>
        <w:tc>
          <w:tcPr>
            <w:tcW w:w="7624" w:type="dxa"/>
          </w:tcPr>
          <w:p w14:paraId="6E548D71" w14:textId="77777777" w:rsidR="009A7378" w:rsidRPr="00D63217" w:rsidRDefault="009A7378" w:rsidP="00AD6B16">
            <w:pPr>
              <w:pStyle w:val="TableText"/>
            </w:pPr>
            <w:r w:rsidRPr="00D63217">
              <w:t>A liquid homogenous preparation to be applied as a true solution of the active constituent after dilution with water</w:t>
            </w:r>
          </w:p>
        </w:tc>
      </w:tr>
      <w:tr w:rsidR="009A7378" w:rsidRPr="00D63217" w14:paraId="5CE9F5AE" w14:textId="77777777" w:rsidTr="00BF4B43">
        <w:trPr>
          <w:cantSplit/>
        </w:trPr>
        <w:tc>
          <w:tcPr>
            <w:tcW w:w="2014" w:type="dxa"/>
          </w:tcPr>
          <w:p w14:paraId="246DC8A3" w14:textId="77777777" w:rsidR="009A7378" w:rsidRPr="00D63217" w:rsidRDefault="009A7378" w:rsidP="00AD6B16">
            <w:pPr>
              <w:pStyle w:val="TableText"/>
            </w:pPr>
            <w:r w:rsidRPr="00D63217">
              <w:lastRenderedPageBreak/>
              <w:t>strong adsorption capacity – wheat bioassay</w:t>
            </w:r>
          </w:p>
        </w:tc>
        <w:tc>
          <w:tcPr>
            <w:tcW w:w="7624" w:type="dxa"/>
          </w:tcPr>
          <w:p w14:paraId="22B6E132" w14:textId="77777777" w:rsidR="009A7378" w:rsidRPr="00D63217" w:rsidRDefault="009A7378" w:rsidP="00AD6B16">
            <w:pPr>
              <w:pStyle w:val="TableText"/>
            </w:pPr>
            <w:r w:rsidRPr="00D63217">
              <w:t>A system of calibration by laboratory bioassay for the capacity of the soil to deactivate paraquat by adsorption</w:t>
            </w:r>
          </w:p>
        </w:tc>
      </w:tr>
      <w:tr w:rsidR="009A7378" w:rsidRPr="00D63217" w14:paraId="006077DE" w14:textId="77777777" w:rsidTr="00BF4B43">
        <w:trPr>
          <w:cantSplit/>
        </w:trPr>
        <w:tc>
          <w:tcPr>
            <w:tcW w:w="2014" w:type="dxa"/>
          </w:tcPr>
          <w:p w14:paraId="16830F19" w14:textId="77777777" w:rsidR="009A7378" w:rsidRPr="00D63217" w:rsidRDefault="009A7378" w:rsidP="00AD6B16">
            <w:pPr>
              <w:pStyle w:val="TableText"/>
            </w:pPr>
            <w:r w:rsidRPr="00D63217">
              <w:t>terrestrial</w:t>
            </w:r>
          </w:p>
        </w:tc>
        <w:tc>
          <w:tcPr>
            <w:tcW w:w="7624" w:type="dxa"/>
          </w:tcPr>
          <w:p w14:paraId="3CE6E15D" w14:textId="77777777" w:rsidR="009A7378" w:rsidRPr="00D63217" w:rsidRDefault="009A7378" w:rsidP="00AD6B16">
            <w:pPr>
              <w:pStyle w:val="TableText"/>
            </w:pPr>
            <w:r w:rsidRPr="00D63217">
              <w:t>Relating to land, as distinct from water or air</w:t>
            </w:r>
          </w:p>
        </w:tc>
      </w:tr>
      <w:tr w:rsidR="009A7378" w:rsidRPr="00D63217" w14:paraId="2D633326" w14:textId="77777777" w:rsidTr="00BF4B43">
        <w:trPr>
          <w:cantSplit/>
        </w:trPr>
        <w:tc>
          <w:tcPr>
            <w:tcW w:w="2014" w:type="dxa"/>
          </w:tcPr>
          <w:p w14:paraId="0FE33347" w14:textId="77777777" w:rsidR="009A7378" w:rsidRPr="00D63217" w:rsidRDefault="009A7378" w:rsidP="00AD6B16">
            <w:pPr>
              <w:pStyle w:val="TableText"/>
            </w:pPr>
            <w:r w:rsidRPr="00D63217">
              <w:t>translocation</w:t>
            </w:r>
          </w:p>
        </w:tc>
        <w:tc>
          <w:tcPr>
            <w:tcW w:w="7624" w:type="dxa"/>
          </w:tcPr>
          <w:p w14:paraId="1A32E40B" w14:textId="77777777" w:rsidR="009A7378" w:rsidRPr="00D63217" w:rsidRDefault="009A7378" w:rsidP="00AD6B16">
            <w:pPr>
              <w:pStyle w:val="TableText"/>
            </w:pPr>
            <w:r w:rsidRPr="00D63217">
              <w:t>Movement of a substance within the test system or organism</w:t>
            </w:r>
          </w:p>
        </w:tc>
      </w:tr>
      <w:tr w:rsidR="009A7378" w:rsidRPr="00D63217" w14:paraId="35341A4B" w14:textId="77777777" w:rsidTr="00BF4B43">
        <w:trPr>
          <w:cantSplit/>
        </w:trPr>
        <w:tc>
          <w:tcPr>
            <w:tcW w:w="2014" w:type="dxa"/>
          </w:tcPr>
          <w:p w14:paraId="51AE0AD5" w14:textId="77777777" w:rsidR="009A7378" w:rsidRPr="00D63217" w:rsidRDefault="009A7378" w:rsidP="00AD6B16">
            <w:pPr>
              <w:pStyle w:val="TableText"/>
            </w:pPr>
            <w:r w:rsidRPr="00D63217">
              <w:t>vapour pressure</w:t>
            </w:r>
          </w:p>
        </w:tc>
        <w:tc>
          <w:tcPr>
            <w:tcW w:w="7624" w:type="dxa"/>
          </w:tcPr>
          <w:p w14:paraId="1CE26B1E" w14:textId="77777777" w:rsidR="009A7378" w:rsidRPr="00D63217" w:rsidRDefault="009A7378" w:rsidP="00AD6B16">
            <w:pPr>
              <w:pStyle w:val="TableText"/>
            </w:pPr>
            <w:r w:rsidRPr="00D63217">
              <w:t>The pressure at which a liquid is in equilibrium with its vapour at a given temperature. It is a measure of the tendency of a material to vaporise. The higher the vapour pressure the greater the potential</w:t>
            </w:r>
          </w:p>
        </w:tc>
      </w:tr>
      <w:tr w:rsidR="009A7378" w:rsidRPr="00D63217" w14:paraId="685DDA9A" w14:textId="77777777" w:rsidTr="00BF4B43">
        <w:trPr>
          <w:cantSplit/>
        </w:trPr>
        <w:tc>
          <w:tcPr>
            <w:tcW w:w="2014" w:type="dxa"/>
          </w:tcPr>
          <w:p w14:paraId="2AE17229" w14:textId="77777777" w:rsidR="009A7378" w:rsidRPr="00D63217" w:rsidRDefault="009A7378" w:rsidP="00AD6B16">
            <w:pPr>
              <w:pStyle w:val="TableText"/>
            </w:pPr>
            <w:r w:rsidRPr="00D63217">
              <w:t>volatile</w:t>
            </w:r>
          </w:p>
        </w:tc>
        <w:tc>
          <w:tcPr>
            <w:tcW w:w="7624" w:type="dxa"/>
          </w:tcPr>
          <w:p w14:paraId="25E54A3D" w14:textId="77777777" w:rsidR="009A7378" w:rsidRPr="00D63217" w:rsidRDefault="009A7378" w:rsidP="00AD6B16">
            <w:pPr>
              <w:pStyle w:val="TableText"/>
            </w:pPr>
            <w:r w:rsidRPr="00D63217">
              <w:t>Any substance which evaporates quickly</w:t>
            </w:r>
          </w:p>
        </w:tc>
      </w:tr>
      <w:tr w:rsidR="009A7378" w:rsidRPr="00D63217" w14:paraId="145A45E4" w14:textId="77777777" w:rsidTr="00BF4B43">
        <w:trPr>
          <w:cantSplit/>
        </w:trPr>
        <w:tc>
          <w:tcPr>
            <w:tcW w:w="2014" w:type="dxa"/>
          </w:tcPr>
          <w:p w14:paraId="73983AFB" w14:textId="77777777" w:rsidR="009A7378" w:rsidRPr="00D63217" w:rsidRDefault="009A7378" w:rsidP="00AD6B16">
            <w:pPr>
              <w:pStyle w:val="TableText"/>
            </w:pPr>
            <w:r w:rsidRPr="00D63217">
              <w:t>watercourse</w:t>
            </w:r>
          </w:p>
        </w:tc>
        <w:tc>
          <w:tcPr>
            <w:tcW w:w="7624" w:type="dxa"/>
          </w:tcPr>
          <w:p w14:paraId="321BA4BF" w14:textId="77777777" w:rsidR="009A7378" w:rsidRPr="00D63217" w:rsidRDefault="009A7378" w:rsidP="00AD6B16">
            <w:pPr>
              <w:pStyle w:val="TableText"/>
            </w:pPr>
            <w:r w:rsidRPr="00D63217">
              <w:t>A river, creek or other natural watercourse (whether modified or not) in which water is contained or flows (whether permanently or from time to time); and includes:</w:t>
            </w:r>
          </w:p>
          <w:p w14:paraId="698C0D13" w14:textId="77777777" w:rsidR="009A7378" w:rsidRPr="00D63217" w:rsidRDefault="009A7378" w:rsidP="00AD6B16">
            <w:pPr>
              <w:pStyle w:val="TableText"/>
            </w:pPr>
            <w:r w:rsidRPr="00D63217">
              <w:t>a dam or reservoir that collects water flowing in a watercourse</w:t>
            </w:r>
          </w:p>
          <w:p w14:paraId="3CDE7C00" w14:textId="77777777" w:rsidR="009A7378" w:rsidRPr="00D63217" w:rsidRDefault="009A7378" w:rsidP="00AD6B16">
            <w:pPr>
              <w:pStyle w:val="TableText"/>
            </w:pPr>
            <w:r w:rsidRPr="00D63217">
              <w:t>a lake or ‘wetland’ through which water flows</w:t>
            </w:r>
          </w:p>
          <w:p w14:paraId="3E47EDA2" w14:textId="77777777" w:rsidR="009A7378" w:rsidRPr="00D63217" w:rsidRDefault="009A7378" w:rsidP="00AD6B16">
            <w:pPr>
              <w:pStyle w:val="TableText"/>
            </w:pPr>
            <w:r w:rsidRPr="00D63217">
              <w:t>a channel into which the water of a watercourse has been diverted</w:t>
            </w:r>
          </w:p>
          <w:p w14:paraId="68742D53" w14:textId="77777777" w:rsidR="009A7378" w:rsidRPr="00D63217" w:rsidRDefault="009A7378" w:rsidP="00AD6B16">
            <w:pPr>
              <w:pStyle w:val="TableText"/>
            </w:pPr>
            <w:r w:rsidRPr="00D63217">
              <w:t>part of a watercourse</w:t>
            </w:r>
          </w:p>
          <w:p w14:paraId="4BFBC250" w14:textId="77777777" w:rsidR="009A7378" w:rsidRPr="00D63217" w:rsidRDefault="009A7378" w:rsidP="00AD6B16">
            <w:pPr>
              <w:pStyle w:val="TableText"/>
            </w:pPr>
            <w:r w:rsidRPr="00D63217">
              <w:t>an estuary through which water flows.</w:t>
            </w:r>
          </w:p>
        </w:tc>
      </w:tr>
      <w:tr w:rsidR="009A7378" w:rsidRPr="00D63217" w14:paraId="4089A387" w14:textId="77777777" w:rsidTr="00BF4B43">
        <w:trPr>
          <w:cantSplit/>
        </w:trPr>
        <w:tc>
          <w:tcPr>
            <w:tcW w:w="2014" w:type="dxa"/>
          </w:tcPr>
          <w:p w14:paraId="6637F299" w14:textId="77777777" w:rsidR="009A7378" w:rsidRPr="00D63217" w:rsidRDefault="009A7378" w:rsidP="00AD6B16">
            <w:pPr>
              <w:pStyle w:val="TableText"/>
            </w:pPr>
            <w:r w:rsidRPr="00D63217">
              <w:t>wetland</w:t>
            </w:r>
          </w:p>
        </w:tc>
        <w:tc>
          <w:tcPr>
            <w:tcW w:w="7624" w:type="dxa"/>
          </w:tcPr>
          <w:p w14:paraId="0B62CF52" w14:textId="77777777" w:rsidR="009A7378" w:rsidRPr="00D63217" w:rsidRDefault="009A7378" w:rsidP="00AD6B16">
            <w:pPr>
              <w:pStyle w:val="TableText"/>
            </w:pPr>
            <w:r w:rsidRPr="00D63217">
              <w:t>An area of land where water covers the soil—all year or just at certain times of the year. They include:</w:t>
            </w:r>
          </w:p>
          <w:p w14:paraId="68B83A4E" w14:textId="77777777" w:rsidR="009A7378" w:rsidRPr="00D63217" w:rsidRDefault="009A7378" w:rsidP="00AD6B16">
            <w:pPr>
              <w:pStyle w:val="TableText"/>
            </w:pPr>
            <w:r w:rsidRPr="00D63217">
              <w:t>swamps, marshes</w:t>
            </w:r>
          </w:p>
          <w:p w14:paraId="7EA1A10B" w14:textId="77777777" w:rsidR="009A7378" w:rsidRPr="00D63217" w:rsidRDefault="009A7378" w:rsidP="00AD6B16">
            <w:pPr>
              <w:pStyle w:val="TableText"/>
            </w:pPr>
            <w:r w:rsidRPr="00D63217">
              <w:t>billabongs, lakes, lagoons</w:t>
            </w:r>
          </w:p>
          <w:p w14:paraId="19AC139E" w14:textId="77777777" w:rsidR="009A7378" w:rsidRPr="00D63217" w:rsidRDefault="009A7378" w:rsidP="00AD6B16">
            <w:pPr>
              <w:pStyle w:val="TableText"/>
            </w:pPr>
            <w:r w:rsidRPr="00D63217">
              <w:t>saltmarshes, mudflats</w:t>
            </w:r>
          </w:p>
          <w:p w14:paraId="7979482C" w14:textId="77777777" w:rsidR="009A7378" w:rsidRPr="00D63217" w:rsidRDefault="009A7378" w:rsidP="00AD6B16">
            <w:pPr>
              <w:pStyle w:val="TableText"/>
            </w:pPr>
            <w:r w:rsidRPr="00D63217">
              <w:t>mangroves, coral reefs</w:t>
            </w:r>
          </w:p>
          <w:p w14:paraId="3CD2AD88" w14:textId="77777777" w:rsidR="009A7378" w:rsidRPr="00D63217" w:rsidRDefault="009A7378" w:rsidP="00AD6B16">
            <w:pPr>
              <w:pStyle w:val="TableText"/>
            </w:pPr>
            <w:r w:rsidRPr="00D63217">
              <w:t>bogs, fens, and peatlands.</w:t>
            </w:r>
          </w:p>
          <w:p w14:paraId="79580375" w14:textId="77777777" w:rsidR="009A7378" w:rsidRPr="00D63217" w:rsidRDefault="009A7378" w:rsidP="00AD6B16">
            <w:pPr>
              <w:pStyle w:val="TableText"/>
            </w:pPr>
            <w:r w:rsidRPr="00D63217">
              <w:t>A ‘wetland’ may be natural or artificial and its water may be static or flowing, fresh, brackish or saline.</w:t>
            </w:r>
            <w:r w:rsidRPr="00D63217" w:rsidDel="00670DAB">
              <w:t xml:space="preserve"> </w:t>
            </w:r>
          </w:p>
        </w:tc>
      </w:tr>
    </w:tbl>
    <w:p w14:paraId="45E36B27" w14:textId="77777777" w:rsidR="009A7378" w:rsidRPr="00D63217" w:rsidRDefault="009A7378" w:rsidP="00803766">
      <w:pPr>
        <w:pStyle w:val="NormalText"/>
        <w:sectPr w:rsidR="009A7378" w:rsidRPr="00D63217" w:rsidSect="003023C5">
          <w:headerReference w:type="default" r:id="rId54"/>
          <w:pgSz w:w="11906" w:h="16838" w:code="9"/>
          <w:pgMar w:top="2835" w:right="1134" w:bottom="1134" w:left="1134" w:header="1701" w:footer="680" w:gutter="0"/>
          <w:cols w:space="708"/>
          <w:docGrid w:linePitch="360"/>
        </w:sectPr>
      </w:pPr>
    </w:p>
    <w:p w14:paraId="40929068" w14:textId="77777777" w:rsidR="009A7378" w:rsidRPr="00D63217" w:rsidRDefault="009A7378" w:rsidP="009A7378">
      <w:pPr>
        <w:pStyle w:val="Heading1"/>
      </w:pPr>
      <w:bookmarkStart w:id="516" w:name="_Toc81569149"/>
      <w:bookmarkStart w:id="517" w:name="_Toc157602779"/>
      <w:bookmarkStart w:id="518" w:name="_Toc172814629"/>
      <w:bookmarkStart w:id="519" w:name="_Hlk170308990"/>
      <w:r w:rsidRPr="00D63217">
        <w:lastRenderedPageBreak/>
        <w:t>References</w:t>
      </w:r>
      <w:bookmarkEnd w:id="516"/>
      <w:bookmarkEnd w:id="517"/>
      <w:bookmarkEnd w:id="518"/>
    </w:p>
    <w:bookmarkEnd w:id="519"/>
    <w:p w14:paraId="63CF7674" w14:textId="6AF008AE" w:rsidR="006868E0" w:rsidRPr="00D63217" w:rsidRDefault="006868E0" w:rsidP="009A7378">
      <w:pPr>
        <w:pStyle w:val="NormalText"/>
      </w:pPr>
      <w:r w:rsidRPr="00D63217">
        <w:t>Alary J, Vergnes J-L, Coeur A and Cantin D, 1974. Residues of Herbicides Derived from Bipyridylium in Foodstuffs. II Detection and Determination of Diquat and Paraquat in Potatoes.</w:t>
      </w:r>
    </w:p>
    <w:p w14:paraId="51BACC6F" w14:textId="24DD95FB" w:rsidR="009A7378" w:rsidRPr="00D63217" w:rsidRDefault="009A7378" w:rsidP="009A7378">
      <w:pPr>
        <w:pStyle w:val="NormalText"/>
      </w:pPr>
      <w:r w:rsidRPr="00D63217">
        <w:t xml:space="preserve">Allison N, Hamer MJ, 1990. Acute toxicity to first instar </w:t>
      </w:r>
      <w:r w:rsidRPr="00D63217">
        <w:rPr>
          <w:i/>
          <w:iCs/>
        </w:rPr>
        <w:t>Daphnia magna</w:t>
      </w:r>
      <w:r w:rsidRPr="00D63217">
        <w:t xml:space="preserve"> of technical concentrate YF6219. Reference no. RJ0851B</w:t>
      </w:r>
    </w:p>
    <w:p w14:paraId="06419253" w14:textId="77777777" w:rsidR="009A7378" w:rsidRPr="00D63217" w:rsidRDefault="009A7378" w:rsidP="004C40C5">
      <w:pPr>
        <w:pStyle w:val="NormalText"/>
      </w:pPr>
      <w:r w:rsidRPr="00D63217">
        <w:t>Amondham W, Parkpian P, Polprasert C, DeLaune RD, Jugsujinda A, 2006. Paraquat adsorption, degradation, and remobilisation in tropical soils of Thailand. J Environ Science Health B41: 485-407</w:t>
      </w:r>
    </w:p>
    <w:p w14:paraId="364EC3E1" w14:textId="714EFA5D" w:rsidR="004C40C5" w:rsidRPr="00D63217" w:rsidRDefault="004C40C5" w:rsidP="004C40C5">
      <w:pPr>
        <w:pStyle w:val="NormalText"/>
      </w:pPr>
      <w:r w:rsidRPr="00D63217">
        <w:t>Anderson L, 1994, Paraquat: Validation of a Residue Analytical Method for the Determination of Paraquat in Animal Products. Report No. RJ 1600B.</w:t>
      </w:r>
    </w:p>
    <w:p w14:paraId="5CEB60E6" w14:textId="7DE7C50E" w:rsidR="004C40C5" w:rsidRPr="00D63217" w:rsidRDefault="004C40C5" w:rsidP="004C40C5">
      <w:pPr>
        <w:pStyle w:val="NormalText"/>
      </w:pPr>
      <w:r w:rsidRPr="00D63217">
        <w:t>Anderson L, 1997. Standard Operating Procedure No. RAM/004/07. The Determination of Residues of Paraquat in Animal Products – a High Performance Liquid Chromatographic Method.</w:t>
      </w:r>
    </w:p>
    <w:p w14:paraId="4EA34250" w14:textId="23D7D674" w:rsidR="004C40C5" w:rsidRPr="00D63217" w:rsidRDefault="004C40C5" w:rsidP="00746FCD">
      <w:pPr>
        <w:pStyle w:val="NormalText"/>
      </w:pPr>
      <w:r w:rsidRPr="00D63217">
        <w:t>Anderson L, 1995. Paraquat: Storage Stability of the Residue in Frozen Carrot, Cabbage and Wheat Grain-Final Report. Report No RJ 2011B.</w:t>
      </w:r>
    </w:p>
    <w:p w14:paraId="513853AB" w14:textId="50BCACE0" w:rsidR="004C40C5" w:rsidRPr="00D63217" w:rsidRDefault="004C40C5" w:rsidP="004C40C5">
      <w:pPr>
        <w:pStyle w:val="NormalText"/>
      </w:pPr>
      <w:r w:rsidRPr="00D63217">
        <w:t>Anderson L, Boseley AD and Earl M, 1991</w:t>
      </w:r>
      <w:r w:rsidR="00A46748" w:rsidRPr="00D63217">
        <w:t>(a)</w:t>
      </w:r>
      <w:r w:rsidRPr="00D63217">
        <w:t>. Paraquat: Storage Stability of the Residue in Frozen Eggs. Report No RJ 0912B.</w:t>
      </w:r>
    </w:p>
    <w:p w14:paraId="63655A21" w14:textId="6CD3A8E5" w:rsidR="004C40C5" w:rsidRPr="00D63217" w:rsidRDefault="004C40C5" w:rsidP="004C40C5">
      <w:pPr>
        <w:pStyle w:val="NormalText"/>
      </w:pPr>
      <w:r w:rsidRPr="00D63217">
        <w:t>Anderson L, Boseley AD and Earl M, 1991</w:t>
      </w:r>
      <w:r w:rsidR="00A46748" w:rsidRPr="00D63217">
        <w:t>(b)</w:t>
      </w:r>
      <w:r w:rsidRPr="00D63217">
        <w:t>. Paraquat: Storage Stability of the Residue in Frozen Hen Muscle Tissue. Report No RJ 0908B.</w:t>
      </w:r>
    </w:p>
    <w:p w14:paraId="4BB8CC8C" w14:textId="77777777" w:rsidR="009F2B31" w:rsidRPr="00D63217" w:rsidRDefault="009F2B31" w:rsidP="009F2B31">
      <w:pPr>
        <w:pStyle w:val="NormalText"/>
      </w:pPr>
      <w:r w:rsidRPr="00D63217">
        <w:t>Anderson L and Earl M, 1993. Paraquat: Residues in Olives from Trials carried out in Spain During 1991/92. RJ 1292B.</w:t>
      </w:r>
    </w:p>
    <w:p w14:paraId="34AC0952" w14:textId="48E71033" w:rsidR="00746FCD" w:rsidRPr="00D63217" w:rsidRDefault="00746FCD" w:rsidP="00746FCD">
      <w:pPr>
        <w:pStyle w:val="NormalText"/>
      </w:pPr>
      <w:r w:rsidRPr="00D63217">
        <w:t>Anderson L and Boseley AD, 1995. Paraquat and Diquat: Validation of an HPLC Analytical Method for the Determination of the Residues in Crops and Soil. Report No. RJ 2013B.</w:t>
      </w:r>
    </w:p>
    <w:p w14:paraId="44502D3A" w14:textId="210D9B1D" w:rsidR="00746FCD" w:rsidRPr="00D63217" w:rsidRDefault="00746FCD" w:rsidP="00746FCD">
      <w:pPr>
        <w:pStyle w:val="NormalText"/>
      </w:pPr>
      <w:r w:rsidRPr="00D63217">
        <w:t xml:space="preserve">Anderson L, and Boseley AD, 1997. Standard Operating Procedure No. RAM/272/01. The Determination of Residues of Paraquat and Diquat in Crops and Soil – a High Performance Liquid Chromatographic Method. </w:t>
      </w:r>
    </w:p>
    <w:p w14:paraId="1C971F05" w14:textId="253F6FFC" w:rsidR="009A7378" w:rsidRPr="00D63217" w:rsidRDefault="009A7378" w:rsidP="009A7378">
      <w:pPr>
        <w:pStyle w:val="NormalText"/>
      </w:pPr>
      <w:r w:rsidRPr="00D63217">
        <w:t>Anderson L, Hoag RE, Anders CW, Earl M, 1992a. Paraquat: field soil dissipation under in-use conditions in the USA during 1987-91 (Goldsboro, North Carolina). Reference no. RJ1146B</w:t>
      </w:r>
    </w:p>
    <w:p w14:paraId="6C8DC460" w14:textId="77777777" w:rsidR="009A7378" w:rsidRPr="00D63217" w:rsidRDefault="009A7378" w:rsidP="009A7378">
      <w:pPr>
        <w:pStyle w:val="NormalText"/>
      </w:pPr>
      <w:r w:rsidRPr="00D63217">
        <w:t>Anderson L, Hoag RE, Anders CW, Earl M, 1992b. Paraquat: field soil dissipation under in-use conditions in the USA during 1987-91 (Visalia, California). Reference no. RJ1191B</w:t>
      </w:r>
    </w:p>
    <w:p w14:paraId="15B3949C" w14:textId="77777777" w:rsidR="009A7378" w:rsidRPr="00D63217" w:rsidRDefault="009A7378" w:rsidP="009A7378">
      <w:pPr>
        <w:pStyle w:val="NormalText"/>
      </w:pPr>
      <w:r w:rsidRPr="00D63217">
        <w:t>Anderson L, Hoag RE, Safford J, Anders CW, Earl M, 1992c. Paraquat: field soil dissipation under in-use conditions in the USA during 1987-91 (Champaign, Illinois). Reference no. RJ1187B</w:t>
      </w:r>
    </w:p>
    <w:p w14:paraId="2558D05B" w14:textId="77777777" w:rsidR="009A7378" w:rsidRPr="00D63217" w:rsidRDefault="009A7378" w:rsidP="009F2B31">
      <w:pPr>
        <w:pStyle w:val="NormalText"/>
      </w:pPr>
      <w:r w:rsidRPr="00D63217">
        <w:t>Anderson L, Hoag RE, Safford J, Anders CW, Earl M, 1992d. Paraquat: field soil dissipation under in-use conditions in the USA during 1987-89 (Leland Mississippi). Reference no. RJ1206B</w:t>
      </w:r>
    </w:p>
    <w:p w14:paraId="4D1095B4" w14:textId="220465BA" w:rsidR="000F3F0F" w:rsidRPr="00D63217" w:rsidRDefault="000F3F0F" w:rsidP="000F3F0F">
      <w:pPr>
        <w:pStyle w:val="NormalText"/>
      </w:pPr>
      <w:r w:rsidRPr="00D63217">
        <w:lastRenderedPageBreak/>
        <w:t>Anderson L, Lant MS and Bonfanti F, 1995. Paraquat and Diquat: Residue Levels in Rice Grain and Straw from Trials in Italy During 1993. Report No. RJ 1728B.</w:t>
      </w:r>
    </w:p>
    <w:p w14:paraId="13A6AA93" w14:textId="1DBF6145" w:rsidR="000F3F0F" w:rsidRPr="00D63217" w:rsidRDefault="000F3F0F" w:rsidP="000F3F0F">
      <w:pPr>
        <w:pStyle w:val="NormalText"/>
      </w:pPr>
      <w:r w:rsidRPr="00D63217">
        <w:t>Anderson L and Lant MS, 1994. Paraquat and Diquat: Residue Levels in Maize from Trials carried out in Italy During 1993. Report No. RJ 1731B.</w:t>
      </w:r>
    </w:p>
    <w:p w14:paraId="2723D597" w14:textId="77777777" w:rsidR="009F2B31" w:rsidRPr="00D63217" w:rsidRDefault="009F2B31" w:rsidP="009F2B31">
      <w:pPr>
        <w:pStyle w:val="NormalText"/>
      </w:pPr>
      <w:r w:rsidRPr="00D63217">
        <w:t xml:space="preserve">Anon., 1965(a). Field Data Sheets: Paraquat: Bananas, Honduras. (1964/1965). Report No. RIC4708. </w:t>
      </w:r>
    </w:p>
    <w:p w14:paraId="5145BE7B" w14:textId="7677E6EF" w:rsidR="009F2B31" w:rsidRPr="00D63217" w:rsidRDefault="009F2B31" w:rsidP="009F2B31">
      <w:pPr>
        <w:pStyle w:val="NormalText"/>
      </w:pPr>
      <w:r w:rsidRPr="00D63217">
        <w:t xml:space="preserve">Anon., 1965(b). Residue Data Sheets: Paraquat: Pineapple, Hawaii. (1964/1965). Report No. RIC4729. </w:t>
      </w:r>
    </w:p>
    <w:p w14:paraId="2D70AAEF" w14:textId="0B4B4F00" w:rsidR="009F2B31" w:rsidRPr="00D63217" w:rsidRDefault="009F2B31" w:rsidP="009F2B31">
      <w:pPr>
        <w:pStyle w:val="NormalText"/>
      </w:pPr>
      <w:bookmarkStart w:id="520" w:name="_Hlk167179506"/>
      <w:r w:rsidRPr="00D63217">
        <w:t>Anon., 1965(c). Residue Data Sheet: Paraquat, Walnut, California 1965, Report No RIC 4743.</w:t>
      </w:r>
    </w:p>
    <w:p w14:paraId="7132D959" w14:textId="77777777" w:rsidR="009F2B31" w:rsidRPr="00D63217" w:rsidRDefault="009F2B31" w:rsidP="009F2B31">
      <w:pPr>
        <w:pStyle w:val="NormalText"/>
      </w:pPr>
      <w:r w:rsidRPr="00D63217">
        <w:t>Anon., 1966. Residue Data Sheet: Paraquat, Almonds, California (1965/1966) Report No RIC 4706.</w:t>
      </w:r>
    </w:p>
    <w:p w14:paraId="219158F8" w14:textId="1E63CA68" w:rsidR="009A484C" w:rsidRPr="00D63217" w:rsidRDefault="009F2B31" w:rsidP="009F2B31">
      <w:pPr>
        <w:pStyle w:val="NormalText"/>
      </w:pPr>
      <w:r w:rsidRPr="00D63217">
        <w:t>Anon., 1967. Gramoxone (paraquat): Inter-row weeding. Residues in Soft Fruit and Row Crops.. Report No. RIC4737.</w:t>
      </w:r>
    </w:p>
    <w:p w14:paraId="4E91AFF0" w14:textId="23F7D853" w:rsidR="009A484C" w:rsidRPr="00D63217" w:rsidRDefault="009A484C" w:rsidP="009F2B31">
      <w:pPr>
        <w:pStyle w:val="NormalText"/>
      </w:pPr>
      <w:r w:rsidRPr="00D63217">
        <w:t>Anon., 1970(a). Paraquat Residues in Potato Tubers. RIC 4731.</w:t>
      </w:r>
    </w:p>
    <w:p w14:paraId="4B36518F" w14:textId="7E1A70A0" w:rsidR="000F3F0F" w:rsidRPr="00D63217" w:rsidRDefault="000F3F0F" w:rsidP="000F3F0F">
      <w:pPr>
        <w:pStyle w:val="NormalText"/>
      </w:pPr>
      <w:r w:rsidRPr="00D63217">
        <w:t>Anon., 1970(b) Residues in Sorghum Grain Following Desiccation with Paraquat and Diquat. Report No. RIC3424, D3.2.6/02.</w:t>
      </w:r>
    </w:p>
    <w:p w14:paraId="251F8999" w14:textId="575FA53B" w:rsidR="000F3F0F" w:rsidRPr="00D63217" w:rsidRDefault="000F3F0F" w:rsidP="000F3F0F">
      <w:pPr>
        <w:pStyle w:val="NormalText"/>
      </w:pPr>
      <w:r w:rsidRPr="00D63217">
        <w:t>Anon. 1970(c). Residues in Sorghum Grain Following Desiccation with Paraquat and Diquat. Report No. RIC4735, R3/66.</w:t>
      </w:r>
    </w:p>
    <w:p w14:paraId="6A03253B" w14:textId="7558B19F" w:rsidR="009F2B31" w:rsidRPr="00D63217" w:rsidRDefault="009F2B31" w:rsidP="009F2B31">
      <w:pPr>
        <w:pStyle w:val="NormalText"/>
      </w:pPr>
      <w:r w:rsidRPr="00D63217">
        <w:t xml:space="preserve">Anon., 1971(a). Residues of Paraquat Found in Apples, Plums, Peaches, Grapes and. Potato Tubers. Report No. AMB/KJC. </w:t>
      </w:r>
    </w:p>
    <w:p w14:paraId="64301CA3" w14:textId="77777777" w:rsidR="009F2B31" w:rsidRPr="00D63217" w:rsidRDefault="009F2B31" w:rsidP="009F2B31">
      <w:pPr>
        <w:pStyle w:val="NormalText"/>
      </w:pPr>
      <w:r w:rsidRPr="00D63217">
        <w:t>Anon., 1971(b). Residue Data Sheet: Paraquat, Pecans, Texas. Report No RIC 4728.</w:t>
      </w:r>
    </w:p>
    <w:p w14:paraId="085AD700" w14:textId="63E6DAB6" w:rsidR="009A484C" w:rsidRPr="00D63217" w:rsidRDefault="009A484C" w:rsidP="009A484C">
      <w:pPr>
        <w:pStyle w:val="NormalText"/>
      </w:pPr>
      <w:r w:rsidRPr="00D63217">
        <w:t>Anon., 1972</w:t>
      </w:r>
      <w:r w:rsidR="000F3F0F" w:rsidRPr="00D63217">
        <w:t>(a)</w:t>
      </w:r>
      <w:r w:rsidRPr="00D63217">
        <w:t>. Summary of Paraquat Residues Found in Soya Beans Following desiccation with Gramoxone as at 1 May 1972. Report No. RIC4736.</w:t>
      </w:r>
    </w:p>
    <w:p w14:paraId="11441358" w14:textId="71F7283B" w:rsidR="000F3F0F" w:rsidRPr="00D63217" w:rsidRDefault="000F3F0F" w:rsidP="000F3F0F">
      <w:pPr>
        <w:pStyle w:val="NormalText"/>
      </w:pPr>
      <w:r w:rsidRPr="00D63217">
        <w:t>Anon., 1972(b). Bipyridyl Residues in Rice Following Desiccation: Paraquat. Report No. GAW/AES7472.</w:t>
      </w:r>
    </w:p>
    <w:p w14:paraId="475298DD" w14:textId="14590000" w:rsidR="000F3F0F" w:rsidRPr="00D63217" w:rsidRDefault="000F3F0F" w:rsidP="000F3F0F">
      <w:pPr>
        <w:pStyle w:val="NormalText"/>
      </w:pPr>
      <w:r w:rsidRPr="00D63217">
        <w:t>Anon., 1972(c). Summary of Paraquat Residues Found in Rice Following Desiccation with Gramoxone as at 1st May 1972. Report No. GAP/KJC 8/5/72.</w:t>
      </w:r>
    </w:p>
    <w:p w14:paraId="12DF2907" w14:textId="29501271" w:rsidR="009A484C" w:rsidRPr="00D63217" w:rsidRDefault="009A484C" w:rsidP="009A484C">
      <w:pPr>
        <w:pStyle w:val="NormalText"/>
      </w:pPr>
      <w:r w:rsidRPr="00D63217">
        <w:t xml:space="preserve">Anon., 1973. Paraquat: Residues in Olive Fruit and Extracted Oil after Weed Killing around Tree. Report No. AMB/PTV. </w:t>
      </w:r>
    </w:p>
    <w:p w14:paraId="40CA0F0A" w14:textId="215B6BF5" w:rsidR="009A484C" w:rsidRPr="00D63217" w:rsidRDefault="009A484C" w:rsidP="009F2B31">
      <w:pPr>
        <w:pStyle w:val="NormalText"/>
      </w:pPr>
      <w:r w:rsidRPr="00D63217">
        <w:t>Anon., 1974. Paraquat: Potato: UK: Residue Data Sheets.</w:t>
      </w:r>
    </w:p>
    <w:p w14:paraId="7DA53EC1" w14:textId="46270FDA" w:rsidR="006868E0" w:rsidRPr="00D63217" w:rsidRDefault="006868E0" w:rsidP="009F2B31">
      <w:pPr>
        <w:pStyle w:val="NormalText"/>
      </w:pPr>
      <w:r w:rsidRPr="00D63217">
        <w:t>Anon., 1976. Paraquat: Residues in Poultry Feed and Safety to Poultry. Report No. R3/32.</w:t>
      </w:r>
    </w:p>
    <w:p w14:paraId="1610C9AB" w14:textId="48535AAA" w:rsidR="009F2B31" w:rsidRPr="00D63217" w:rsidRDefault="009F2B31" w:rsidP="009F2B31">
      <w:pPr>
        <w:pStyle w:val="NormalText"/>
      </w:pPr>
      <w:r w:rsidRPr="00D63217">
        <w:t>Anon., 1977. Residue Chemistry Data to Support the Addition of Pistachios to Label for Paraquat CL Use on Orchards. Report No RIC 4730.</w:t>
      </w:r>
    </w:p>
    <w:p w14:paraId="06247F81" w14:textId="77777777" w:rsidR="009A484C" w:rsidRPr="00D63217" w:rsidRDefault="009A484C" w:rsidP="009A484C">
      <w:pPr>
        <w:pStyle w:val="NormalText"/>
      </w:pPr>
      <w:r w:rsidRPr="00D63217">
        <w:lastRenderedPageBreak/>
        <w:t>Anon., 1978. Paraquat/Diquat Residue Data Sheets, Soya, Kovin Yugoslavia. Report No. RIC 4748.</w:t>
      </w:r>
    </w:p>
    <w:p w14:paraId="281C8907" w14:textId="7B9B9B42" w:rsidR="009F2B31" w:rsidRPr="00D63217" w:rsidRDefault="009F2B31" w:rsidP="009F2B31">
      <w:pPr>
        <w:pStyle w:val="NormalText"/>
      </w:pPr>
      <w:r w:rsidRPr="00D63217">
        <w:t>Anon., 1979. Paraquat Residues Hops (Germany. Trial Nos 7859R IV(1&amp;2) &amp; V(1&amp;2) 1978 Report No. RIC 4718.</w:t>
      </w:r>
    </w:p>
    <w:bookmarkEnd w:id="520"/>
    <w:p w14:paraId="14D8E683" w14:textId="016FEB8A" w:rsidR="008B3B60" w:rsidRPr="00D63217" w:rsidRDefault="008B3B60" w:rsidP="009F2B31">
      <w:pPr>
        <w:pStyle w:val="NormalText"/>
      </w:pPr>
      <w:r w:rsidRPr="00D63217">
        <w:t>Anon., 1985. Paraquat Residues Data (Non-Desiccation Uses). Report No. RIC 2632.</w:t>
      </w:r>
    </w:p>
    <w:p w14:paraId="7A16E8CD" w14:textId="66A329A7" w:rsidR="006868E0" w:rsidRPr="00D63217" w:rsidRDefault="006868E0" w:rsidP="009F2B31">
      <w:pPr>
        <w:pStyle w:val="NormalText"/>
      </w:pPr>
      <w:r w:rsidRPr="00D63217">
        <w:t>Anon., 1985. Residues in Milk from the Ingestion of Paraquat by Cows. Report No RIC 2486.</w:t>
      </w:r>
    </w:p>
    <w:p w14:paraId="4C244E09" w14:textId="5453805B" w:rsidR="009F2B31" w:rsidRPr="00D63217" w:rsidRDefault="009F2B31" w:rsidP="009F2B31">
      <w:pPr>
        <w:pStyle w:val="NormalText"/>
      </w:pPr>
      <w:r w:rsidRPr="00D63217">
        <w:t>Anon., 1987. Paraquat: Guide to Data and Documentation. Residues in Olives and Hazelnuts. Report No. RIC0284. Anon., 1971(a). Paraquat: Pome and Stone Fruit from Trials Carried out in Germany During 1990. Report No. AMB/KJC 27/9/71.</w:t>
      </w:r>
    </w:p>
    <w:p w14:paraId="3E431A7A" w14:textId="1C81E67A" w:rsidR="004C40C5" w:rsidRPr="00D63217" w:rsidRDefault="004C40C5" w:rsidP="004C40C5">
      <w:pPr>
        <w:pStyle w:val="NormalText"/>
      </w:pPr>
      <w:r w:rsidRPr="00D63217">
        <w:t>Anon., no date(a). Paraquat: Residues in Citrus Fruit from Trials Carried out in the USA. Report No RIC 2253.</w:t>
      </w:r>
    </w:p>
    <w:p w14:paraId="118668F3" w14:textId="4110550B" w:rsidR="004C40C5" w:rsidRPr="00D63217" w:rsidRDefault="004C40C5" w:rsidP="004C40C5">
      <w:pPr>
        <w:pStyle w:val="NormalText"/>
        <w:rPr>
          <w:lang w:val="en-US"/>
        </w:rPr>
      </w:pPr>
      <w:r w:rsidRPr="00D63217">
        <w:rPr>
          <w:lang w:val="en-US"/>
        </w:rPr>
        <w:t>Anon., no date(b). Bipyridylium Herbicides: Residues of Paraquat in Food Crops from 1964 and 1965 Field Trials. ICI Repo</w:t>
      </w:r>
      <w:r w:rsidR="009A484C" w:rsidRPr="00D63217">
        <w:rPr>
          <w:lang w:val="en-US"/>
        </w:rPr>
        <w:t>r</w:t>
      </w:r>
      <w:r w:rsidRPr="00D63217">
        <w:rPr>
          <w:lang w:val="en-US"/>
        </w:rPr>
        <w:t>t No. A.126,597.</w:t>
      </w:r>
    </w:p>
    <w:p w14:paraId="48F21C4F" w14:textId="58DC4088" w:rsidR="009A484C" w:rsidRPr="00D63217" w:rsidRDefault="009A484C" w:rsidP="009A484C">
      <w:pPr>
        <w:pStyle w:val="NormalText"/>
        <w:rPr>
          <w:lang w:val="en-US"/>
        </w:rPr>
      </w:pPr>
      <w:r w:rsidRPr="00D63217">
        <w:rPr>
          <w:lang w:val="en-US"/>
        </w:rPr>
        <w:t>Anon., no date(c). Bipyridylium Herbicides: Residues in Treated Crops. Results of Canadian Trials 1970-1972. Report No. RIC 2491.</w:t>
      </w:r>
    </w:p>
    <w:p w14:paraId="760B9499" w14:textId="17AE552C" w:rsidR="000F3F0F" w:rsidRPr="00D63217" w:rsidRDefault="000F3F0F" w:rsidP="009A484C">
      <w:pPr>
        <w:pStyle w:val="NormalText"/>
        <w:rPr>
          <w:lang w:val="en-US"/>
        </w:rPr>
      </w:pPr>
      <w:r w:rsidRPr="00D63217">
        <w:rPr>
          <w:lang w:val="en-US"/>
        </w:rPr>
        <w:t>Anon., no date(d). A Comprehensive Study of Grain Residues in Sorghum after Desiccation with Gramoxone or Reglone was made on Trials Carried out in North Mexico During 1968 and 1969. Report No. R3/18, AR 2I634.</w:t>
      </w:r>
    </w:p>
    <w:p w14:paraId="48833BDD" w14:textId="222AA23B" w:rsidR="006868E0" w:rsidRPr="00D63217" w:rsidRDefault="006868E0" w:rsidP="009A484C">
      <w:pPr>
        <w:pStyle w:val="NormalText"/>
        <w:rPr>
          <w:lang w:val="en-US"/>
        </w:rPr>
      </w:pPr>
      <w:r w:rsidRPr="00D63217">
        <w:rPr>
          <w:lang w:val="en-US"/>
        </w:rPr>
        <w:t>Anon., no date(e). Summary of Paraquat Residues Found in Lucerne Following Desiccation with Gramoxone. Report No RIC 4720.</w:t>
      </w:r>
    </w:p>
    <w:p w14:paraId="0A954162" w14:textId="0816FDAA" w:rsidR="00BC09D3" w:rsidRPr="00D63217" w:rsidRDefault="00BC09D3" w:rsidP="004C40C5">
      <w:pPr>
        <w:pStyle w:val="NormalText"/>
      </w:pPr>
      <w:r w:rsidRPr="00D63217">
        <w:t>APVMA</w:t>
      </w:r>
      <w:r w:rsidR="00BE78CE" w:rsidRPr="00D63217">
        <w:t xml:space="preserve"> (</w:t>
      </w:r>
      <w:r w:rsidRPr="00D63217">
        <w:t>Australian Pesticides and Veterinary Medicines Authority</w:t>
      </w:r>
      <w:r w:rsidR="00BE78CE" w:rsidRPr="00D63217">
        <w:t>)</w:t>
      </w:r>
      <w:r w:rsidRPr="00D63217">
        <w:t xml:space="preserve">, 2022. </w:t>
      </w:r>
      <w:hyperlink r:id="rId55" w:history="1">
        <w:r w:rsidRPr="00D63217">
          <w:rPr>
            <w:rStyle w:val="Hyperlink"/>
            <w:i/>
            <w:iCs/>
          </w:rPr>
          <w:t>Agricultural and Veterinary Chemicals Code (Agricultural Active Constituents) Standards 2022</w:t>
        </w:r>
      </w:hyperlink>
      <w:r w:rsidRPr="00D63217">
        <w:rPr>
          <w:i/>
          <w:iCs/>
        </w:rPr>
        <w:t>,</w:t>
      </w:r>
      <w:r w:rsidRPr="00D63217">
        <w:t xml:space="preserve"> </w:t>
      </w:r>
      <w:hyperlink r:id="rId56" w:history="1">
        <w:r w:rsidR="000D2126" w:rsidRPr="00D63217">
          <w:rPr>
            <w:rStyle w:val="Hyperlink"/>
          </w:rPr>
          <w:t>https://www.legislation.gov.au/F2022L00137/latest/text</w:t>
        </w:r>
      </w:hyperlink>
    </w:p>
    <w:p w14:paraId="7E588F8C" w14:textId="36EDFF30" w:rsidR="000D2126" w:rsidRPr="00D63217" w:rsidRDefault="000D2126" w:rsidP="004C40C5">
      <w:pPr>
        <w:pStyle w:val="NormalText"/>
      </w:pPr>
      <w:r w:rsidRPr="00D63217">
        <w:t xml:space="preserve">APVMA (Australian Pesticides and Veterinary Medicines Authority), 2016(a). </w:t>
      </w:r>
      <w:hyperlink r:id="rId57" w:history="1">
        <w:r w:rsidRPr="00D63217">
          <w:rPr>
            <w:rStyle w:val="Hyperlink"/>
            <w:shd w:val="clear" w:color="auto" w:fill="FCFCFD"/>
          </w:rPr>
          <w:t>Paraquat toxicology report – summary</w:t>
        </w:r>
      </w:hyperlink>
    </w:p>
    <w:p w14:paraId="49AB676A" w14:textId="00727EDE" w:rsidR="000D2126" w:rsidRPr="00D63217" w:rsidRDefault="000D2126" w:rsidP="004C40C5">
      <w:pPr>
        <w:pStyle w:val="NormalText"/>
      </w:pPr>
      <w:r w:rsidRPr="00D63217">
        <w:t xml:space="preserve">APVMA (Australian Pesticides and Veterinary Medicines Authority), 2016(b). </w:t>
      </w:r>
      <w:hyperlink r:id="rId58" w:history="1">
        <w:r w:rsidRPr="00D63217">
          <w:rPr>
            <w:rStyle w:val="Hyperlink"/>
            <w:shd w:val="clear" w:color="auto" w:fill="FCFCFD"/>
          </w:rPr>
          <w:t>Paraquat toxicology report – supplement I toxicology</w:t>
        </w:r>
      </w:hyperlink>
    </w:p>
    <w:p w14:paraId="0E1BA79B" w14:textId="31151C93" w:rsidR="000D2126" w:rsidRPr="00D63217" w:rsidRDefault="000D2126" w:rsidP="000D2126">
      <w:pPr>
        <w:spacing w:line="360" w:lineRule="auto"/>
        <w:rPr>
          <w:rFonts w:cs="Arial"/>
          <w:kern w:val="20"/>
          <w:sz w:val="19"/>
          <w:u w:color="000000"/>
        </w:rPr>
      </w:pPr>
      <w:r w:rsidRPr="00D63217">
        <w:rPr>
          <w:rFonts w:cs="Arial"/>
          <w:kern w:val="20"/>
          <w:sz w:val="19"/>
          <w:u w:color="000000"/>
        </w:rPr>
        <w:t xml:space="preserve">APVMA (Australian Pesticides and Veterinary Medicines Authority), 2016(c). </w:t>
      </w:r>
      <w:hyperlink r:id="rId59" w:history="1">
        <w:r w:rsidRPr="00D63217">
          <w:rPr>
            <w:rStyle w:val="Hyperlink"/>
            <w:rFonts w:cs="Arial"/>
            <w:kern w:val="20"/>
            <w:sz w:val="19"/>
          </w:rPr>
          <w:t>Paraquat toxicology report – supplement II neurotoxicology</w:t>
        </w:r>
      </w:hyperlink>
    </w:p>
    <w:p w14:paraId="0E00F096" w14:textId="03623C47" w:rsidR="00AA4380" w:rsidRPr="00D63217" w:rsidRDefault="00AA4380" w:rsidP="000D2126">
      <w:pPr>
        <w:spacing w:after="0" w:line="360" w:lineRule="auto"/>
        <w:rPr>
          <w:rFonts w:cs="Arial"/>
          <w:kern w:val="20"/>
          <w:sz w:val="19"/>
          <w:u w:color="000000"/>
        </w:rPr>
      </w:pPr>
      <w:r w:rsidRPr="00D63217">
        <w:rPr>
          <w:rFonts w:cs="Arial"/>
          <w:kern w:val="20"/>
          <w:sz w:val="19"/>
          <w:u w:color="000000"/>
        </w:rPr>
        <w:t xml:space="preserve">Ashby R and Finn JP, 1983 Paraquat: Toxicity and carcinogenicity study in dietary administration to rats. Interim report 1: 0-52 weeks. CM4 9PE. </w:t>
      </w:r>
    </w:p>
    <w:p w14:paraId="5B3E08ED" w14:textId="6053E83A" w:rsidR="009A7378" w:rsidRPr="00D63217" w:rsidRDefault="000D2126" w:rsidP="000D2126">
      <w:pPr>
        <w:spacing w:after="0" w:line="360" w:lineRule="auto"/>
        <w:rPr>
          <w:rFonts w:cs="Arial"/>
          <w:kern w:val="20"/>
          <w:sz w:val="19"/>
          <w:u w:color="000000"/>
        </w:rPr>
      </w:pPr>
      <w:r w:rsidRPr="00D63217">
        <w:rPr>
          <w:rFonts w:cs="Arial"/>
          <w:kern w:val="20"/>
          <w:sz w:val="19"/>
          <w:u w:color="000000"/>
        </w:rPr>
        <w:t>A</w:t>
      </w:r>
      <w:r w:rsidR="009A7378" w:rsidRPr="00D63217">
        <w:rPr>
          <w:rFonts w:cs="Arial"/>
          <w:kern w:val="20"/>
          <w:sz w:val="19"/>
          <w:u w:color="000000"/>
        </w:rPr>
        <w:t>ustin HM, 1999</w:t>
      </w:r>
      <w:r w:rsidR="009A484C" w:rsidRPr="00D63217">
        <w:rPr>
          <w:rFonts w:cs="Arial"/>
          <w:kern w:val="20"/>
          <w:sz w:val="19"/>
          <w:u w:color="000000"/>
        </w:rPr>
        <w:t>(</w:t>
      </w:r>
      <w:r w:rsidR="008648BF" w:rsidRPr="00D63217">
        <w:rPr>
          <w:rFonts w:cs="Arial"/>
          <w:kern w:val="20"/>
          <w:sz w:val="19"/>
          <w:u w:color="000000"/>
        </w:rPr>
        <w:t>a</w:t>
      </w:r>
      <w:r w:rsidR="009A484C" w:rsidRPr="00D63217">
        <w:rPr>
          <w:rFonts w:cs="Arial"/>
          <w:kern w:val="20"/>
          <w:sz w:val="19"/>
          <w:u w:color="000000"/>
        </w:rPr>
        <w:t>)</w:t>
      </w:r>
      <w:r w:rsidR="009A7378" w:rsidRPr="00D63217">
        <w:rPr>
          <w:rFonts w:cs="Arial"/>
          <w:kern w:val="20"/>
          <w:sz w:val="19"/>
          <w:u w:color="000000"/>
        </w:rPr>
        <w:t>. Paraquat: a tier 2 laboratory study to determine the LC50 of a 100 g/L SL formulation to the</w:t>
      </w:r>
      <w:r w:rsidRPr="00D63217">
        <w:rPr>
          <w:rFonts w:cs="Arial"/>
          <w:kern w:val="20"/>
          <w:sz w:val="19"/>
          <w:u w:color="000000"/>
        </w:rPr>
        <w:t xml:space="preserve"> p</w:t>
      </w:r>
      <w:r w:rsidR="009A7378" w:rsidRPr="00D63217">
        <w:rPr>
          <w:rFonts w:cs="Arial"/>
          <w:kern w:val="20"/>
          <w:sz w:val="19"/>
          <w:u w:color="000000"/>
        </w:rPr>
        <w:t>redatory mite Typhlodromus pyri. Reference no. ER-99-25</w:t>
      </w:r>
    </w:p>
    <w:p w14:paraId="1DEA110D" w14:textId="4BE9D6B4" w:rsidR="004E3808" w:rsidRPr="00D63217" w:rsidRDefault="004E3808" w:rsidP="004E3808">
      <w:pPr>
        <w:pStyle w:val="APVMAText"/>
        <w:rPr>
          <w:sz w:val="19"/>
          <w:szCs w:val="19"/>
        </w:rPr>
      </w:pPr>
      <w:r w:rsidRPr="00D63217">
        <w:rPr>
          <w:sz w:val="19"/>
          <w:szCs w:val="19"/>
        </w:rPr>
        <w:t>Austin HM, 1999</w:t>
      </w:r>
      <w:r w:rsidR="008648BF" w:rsidRPr="00D63217">
        <w:rPr>
          <w:sz w:val="19"/>
          <w:szCs w:val="19"/>
        </w:rPr>
        <w:t>b</w:t>
      </w:r>
      <w:r w:rsidRPr="00D63217">
        <w:rPr>
          <w:sz w:val="19"/>
          <w:szCs w:val="19"/>
        </w:rPr>
        <w:t>. Diquat: a tier 1 laboratory study to determine the LC</w:t>
      </w:r>
      <w:r w:rsidRPr="00D63217">
        <w:rPr>
          <w:sz w:val="19"/>
          <w:szCs w:val="19"/>
          <w:vertAlign w:val="subscript"/>
        </w:rPr>
        <w:t>30</w:t>
      </w:r>
      <w:r w:rsidRPr="00D63217">
        <w:rPr>
          <w:sz w:val="19"/>
          <w:szCs w:val="19"/>
        </w:rPr>
        <w:t xml:space="preserve"> and LC</w:t>
      </w:r>
      <w:r w:rsidRPr="00D63217">
        <w:rPr>
          <w:sz w:val="19"/>
          <w:szCs w:val="19"/>
          <w:vertAlign w:val="subscript"/>
        </w:rPr>
        <w:t>50</w:t>
      </w:r>
      <w:r w:rsidRPr="00D63217">
        <w:rPr>
          <w:sz w:val="19"/>
          <w:szCs w:val="19"/>
        </w:rPr>
        <w:t xml:space="preserve"> of a 200 g/L SL formulation to the parasitic wasp </w:t>
      </w:r>
      <w:r w:rsidRPr="00D63217">
        <w:rPr>
          <w:i/>
          <w:iCs/>
          <w:sz w:val="19"/>
          <w:szCs w:val="19"/>
        </w:rPr>
        <w:t>Aphidius rhopalosiphi</w:t>
      </w:r>
      <w:r w:rsidRPr="00D63217">
        <w:rPr>
          <w:sz w:val="19"/>
          <w:szCs w:val="19"/>
        </w:rPr>
        <w:t>. Reference no. ER-99-13, PP901/0546</w:t>
      </w:r>
    </w:p>
    <w:p w14:paraId="379CE6AE" w14:textId="4091C9D5" w:rsidR="004E3808" w:rsidRPr="00D63217" w:rsidRDefault="004E3808" w:rsidP="004E3808">
      <w:pPr>
        <w:pStyle w:val="APVMAText"/>
        <w:rPr>
          <w:sz w:val="19"/>
          <w:szCs w:val="19"/>
        </w:rPr>
      </w:pPr>
      <w:r w:rsidRPr="00D63217">
        <w:rPr>
          <w:sz w:val="19"/>
          <w:szCs w:val="19"/>
        </w:rPr>
        <w:lastRenderedPageBreak/>
        <w:t>Austin HM, 1999</w:t>
      </w:r>
      <w:r w:rsidR="008648BF" w:rsidRPr="00D63217">
        <w:rPr>
          <w:sz w:val="19"/>
          <w:szCs w:val="19"/>
        </w:rPr>
        <w:t>c</w:t>
      </w:r>
      <w:r w:rsidRPr="00D63217">
        <w:rPr>
          <w:sz w:val="19"/>
          <w:szCs w:val="19"/>
        </w:rPr>
        <w:t>. Diquat: a tier 2 laboratory study to determine the LC</w:t>
      </w:r>
      <w:r w:rsidRPr="00D63217">
        <w:rPr>
          <w:sz w:val="19"/>
          <w:szCs w:val="19"/>
          <w:vertAlign w:val="subscript"/>
        </w:rPr>
        <w:t>50</w:t>
      </w:r>
      <w:r w:rsidRPr="00D63217">
        <w:rPr>
          <w:sz w:val="19"/>
          <w:szCs w:val="19"/>
        </w:rPr>
        <w:t xml:space="preserve"> of a 200 g/L SL formulation to the parasitic wasp </w:t>
      </w:r>
      <w:r w:rsidRPr="00D63217">
        <w:rPr>
          <w:i/>
          <w:iCs/>
          <w:sz w:val="19"/>
          <w:szCs w:val="19"/>
        </w:rPr>
        <w:t>Aphidius rhopalosiphi</w:t>
      </w:r>
      <w:r w:rsidRPr="00D63217">
        <w:rPr>
          <w:sz w:val="19"/>
          <w:szCs w:val="19"/>
        </w:rPr>
        <w:t>. Reference no. ER-99-HMA312, PP901/0550</w:t>
      </w:r>
    </w:p>
    <w:p w14:paraId="75E94C14" w14:textId="08706C48" w:rsidR="009A7378" w:rsidRPr="00D63217" w:rsidRDefault="009A7378" w:rsidP="009A7378">
      <w:pPr>
        <w:pStyle w:val="NormalText"/>
      </w:pPr>
      <w:r w:rsidRPr="00D63217">
        <w:t>Austin HM, Elcock VL, 1999</w:t>
      </w:r>
      <w:r w:rsidR="004E3808" w:rsidRPr="00D63217">
        <w:t>a</w:t>
      </w:r>
      <w:r w:rsidRPr="00D63217">
        <w:t>. Paraquat: a tier 1 laboratory study to determine the LC</w:t>
      </w:r>
      <w:r w:rsidRPr="00D63217">
        <w:rPr>
          <w:vertAlign w:val="subscript"/>
        </w:rPr>
        <w:t>50</w:t>
      </w:r>
      <w:r w:rsidRPr="00D63217">
        <w:t xml:space="preserve"> of a 100 g/L SL formulation to the predatory mite </w:t>
      </w:r>
      <w:r w:rsidRPr="00D63217">
        <w:rPr>
          <w:i/>
          <w:iCs/>
        </w:rPr>
        <w:t>Typhlodromus pyri</w:t>
      </w:r>
      <w:r w:rsidRPr="00D63217">
        <w:t>. Reference no. ER-99-12</w:t>
      </w:r>
    </w:p>
    <w:p w14:paraId="3B50BD0B" w14:textId="541635DB" w:rsidR="008648BF" w:rsidRPr="00D63217" w:rsidRDefault="008648BF" w:rsidP="008648BF">
      <w:pPr>
        <w:pStyle w:val="APVMAText"/>
        <w:rPr>
          <w:sz w:val="19"/>
          <w:szCs w:val="19"/>
        </w:rPr>
      </w:pPr>
      <w:r w:rsidRPr="00D63217">
        <w:rPr>
          <w:sz w:val="19"/>
          <w:szCs w:val="19"/>
        </w:rPr>
        <w:t>Austin HM, Elcock V, 1999b. Diquat: a tier 1 laboratory study to determine the LC</w:t>
      </w:r>
      <w:r w:rsidRPr="00D63217">
        <w:rPr>
          <w:sz w:val="19"/>
          <w:szCs w:val="19"/>
          <w:vertAlign w:val="subscript"/>
        </w:rPr>
        <w:t>30</w:t>
      </w:r>
      <w:r w:rsidRPr="00D63217">
        <w:rPr>
          <w:sz w:val="19"/>
          <w:szCs w:val="19"/>
        </w:rPr>
        <w:t xml:space="preserve"> and LC</w:t>
      </w:r>
      <w:r w:rsidRPr="00D63217">
        <w:rPr>
          <w:sz w:val="19"/>
          <w:szCs w:val="19"/>
          <w:vertAlign w:val="subscript"/>
        </w:rPr>
        <w:t>50</w:t>
      </w:r>
      <w:r w:rsidRPr="00D63217">
        <w:rPr>
          <w:sz w:val="19"/>
          <w:szCs w:val="19"/>
        </w:rPr>
        <w:t xml:space="preserve"> of a 200 g/L SL formulation to the predatory mite </w:t>
      </w:r>
      <w:r w:rsidRPr="00D63217">
        <w:rPr>
          <w:i/>
          <w:iCs/>
          <w:sz w:val="19"/>
          <w:szCs w:val="19"/>
        </w:rPr>
        <w:t>Typhlodromus pyri</w:t>
      </w:r>
      <w:r w:rsidRPr="00D63217">
        <w:rPr>
          <w:sz w:val="19"/>
          <w:szCs w:val="19"/>
        </w:rPr>
        <w:t>. Reference no. ER-99-11, PP901/0545</w:t>
      </w:r>
    </w:p>
    <w:p w14:paraId="23711428" w14:textId="44E1B654" w:rsidR="008648BF" w:rsidRPr="00D63217" w:rsidRDefault="008648BF" w:rsidP="008648BF">
      <w:pPr>
        <w:pStyle w:val="APVMAText"/>
        <w:rPr>
          <w:sz w:val="19"/>
          <w:szCs w:val="19"/>
        </w:rPr>
      </w:pPr>
      <w:r w:rsidRPr="00D63217">
        <w:rPr>
          <w:sz w:val="19"/>
          <w:szCs w:val="19"/>
        </w:rPr>
        <w:t>Austin HM, Elcock V, 1999c. Diquat: a tier 2 laboratory study to determine the LC</w:t>
      </w:r>
      <w:r w:rsidRPr="00D63217">
        <w:rPr>
          <w:sz w:val="19"/>
          <w:szCs w:val="19"/>
          <w:vertAlign w:val="subscript"/>
        </w:rPr>
        <w:t>50</w:t>
      </w:r>
      <w:r w:rsidRPr="00D63217">
        <w:rPr>
          <w:sz w:val="19"/>
          <w:szCs w:val="19"/>
        </w:rPr>
        <w:t xml:space="preserve"> of a 200 g/L SL formulation to the predatory mite </w:t>
      </w:r>
      <w:r w:rsidRPr="00D63217">
        <w:rPr>
          <w:i/>
          <w:iCs/>
          <w:sz w:val="19"/>
          <w:szCs w:val="19"/>
        </w:rPr>
        <w:t>Typhlodromus pyri</w:t>
      </w:r>
      <w:r w:rsidRPr="00D63217">
        <w:rPr>
          <w:sz w:val="19"/>
          <w:szCs w:val="19"/>
        </w:rPr>
        <w:t>. Reference no. ER-99-27, PP901/0548</w:t>
      </w:r>
    </w:p>
    <w:p w14:paraId="12188F42" w14:textId="77777777" w:rsidR="009A7378" w:rsidRPr="00D63217" w:rsidRDefault="009A7378" w:rsidP="009A7378">
      <w:pPr>
        <w:pStyle w:val="NormalText"/>
      </w:pPr>
      <w:r w:rsidRPr="00D63217">
        <w:t>Bakker F, 2005a. ZA0148 (paraquat): a field study to determine residues of a 200 g/L SL formulation (A3879BV) in row crop use (melon) in invertebrates as potential food items for birds and small mammals. Reference no. S011IRM</w:t>
      </w:r>
    </w:p>
    <w:p w14:paraId="533C9158" w14:textId="77777777" w:rsidR="009A7378" w:rsidRPr="00D63217" w:rsidRDefault="009A7378" w:rsidP="009A7378">
      <w:pPr>
        <w:pStyle w:val="NormalText"/>
      </w:pPr>
      <w:r w:rsidRPr="00D63217">
        <w:t>Bakker F, 2005b. ZA0148 (paraquat): a field study to determine residues of a 200 g/L SL formulation (A3879BV) in apple orchard invertebrates as potential food items for birds and mammals. Reference no. SA012IRA</w:t>
      </w:r>
    </w:p>
    <w:p w14:paraId="55A0C9EA" w14:textId="77777777" w:rsidR="009A7378" w:rsidRPr="00D63217" w:rsidRDefault="009A7378" w:rsidP="009A7378">
      <w:pPr>
        <w:pStyle w:val="NormalText"/>
      </w:pPr>
      <w:r w:rsidRPr="00D63217">
        <w:t xml:space="preserve">Baltazar MT, Dinis-Oliveira RJ, Martins A, de Lourdes Bastos M, Duarte JA, Guilhermino L, Carvalho F, 2014. Lysine acetylsalicylate increases the safety of a paraquat formulation to freshwater primary producers: a case study with the micro-alga </w:t>
      </w:r>
      <w:r w:rsidRPr="00D63217">
        <w:rPr>
          <w:i/>
          <w:iCs/>
        </w:rPr>
        <w:t>Chlorella vulgaris</w:t>
      </w:r>
      <w:r w:rsidRPr="00D63217">
        <w:t>. Aquat Toxicol 146: 137-143</w:t>
      </w:r>
    </w:p>
    <w:p w14:paraId="22A33293" w14:textId="77777777" w:rsidR="00370B37" w:rsidRPr="00D63217" w:rsidRDefault="00370B37" w:rsidP="00370B37">
      <w:pPr>
        <w:pStyle w:val="APVMAText"/>
        <w:rPr>
          <w:sz w:val="19"/>
          <w:szCs w:val="19"/>
        </w:rPr>
      </w:pPr>
      <w:r w:rsidRPr="00D63217">
        <w:rPr>
          <w:sz w:val="19"/>
          <w:szCs w:val="19"/>
        </w:rPr>
        <w:t xml:space="preserve">Beech P, 1997. An extended laboratory test to determine the effects of the herbicide Reglone (YF7017A), a soluble liquid formulation of diquat (200 g/L), on </w:t>
      </w:r>
      <w:r w:rsidRPr="00D63217">
        <w:rPr>
          <w:i/>
          <w:iCs/>
          <w:sz w:val="19"/>
          <w:szCs w:val="19"/>
        </w:rPr>
        <w:t>Aleochara bilineata</w:t>
      </w:r>
      <w:r w:rsidRPr="00D63217">
        <w:rPr>
          <w:sz w:val="19"/>
          <w:szCs w:val="19"/>
        </w:rPr>
        <w:t>. Reference no. PP901/0554</w:t>
      </w:r>
    </w:p>
    <w:p w14:paraId="02722429" w14:textId="77777777" w:rsidR="00370B37" w:rsidRPr="00D63217" w:rsidRDefault="00370B37" w:rsidP="00370B37">
      <w:pPr>
        <w:pStyle w:val="APVMAText"/>
        <w:rPr>
          <w:sz w:val="19"/>
          <w:szCs w:val="19"/>
        </w:rPr>
      </w:pPr>
      <w:r w:rsidRPr="00D63217">
        <w:rPr>
          <w:sz w:val="19"/>
          <w:szCs w:val="19"/>
        </w:rPr>
        <w:t>Bellet E, 1990. Effect of diquat on terrestrial plants - a tier 3 study. Reference no. PP901/0581</w:t>
      </w:r>
    </w:p>
    <w:p w14:paraId="3B43EAC8" w14:textId="77777777" w:rsidR="004E3808" w:rsidRPr="00D63217" w:rsidRDefault="004E3808" w:rsidP="004E3808">
      <w:pPr>
        <w:pStyle w:val="APVMAText"/>
        <w:rPr>
          <w:sz w:val="19"/>
          <w:szCs w:val="19"/>
        </w:rPr>
      </w:pPr>
      <w:r w:rsidRPr="00D63217">
        <w:rPr>
          <w:sz w:val="19"/>
          <w:szCs w:val="19"/>
        </w:rPr>
        <w:t xml:space="preserve">Bender EP, 2006a. Diquat technical: acute toxicity to </w:t>
      </w:r>
      <w:r w:rsidRPr="00D63217">
        <w:rPr>
          <w:i/>
          <w:iCs/>
          <w:sz w:val="19"/>
          <w:szCs w:val="19"/>
        </w:rPr>
        <w:t>Hyalella azteca</w:t>
      </w:r>
      <w:r w:rsidRPr="00D63217">
        <w:rPr>
          <w:sz w:val="19"/>
          <w:szCs w:val="19"/>
        </w:rPr>
        <w:t xml:space="preserve"> under static conditions. Reference no. 1666-CRA-510-05</w:t>
      </w:r>
    </w:p>
    <w:p w14:paraId="3792D1CC" w14:textId="77777777" w:rsidR="004E3808" w:rsidRPr="00D63217" w:rsidRDefault="004E3808" w:rsidP="004E3808">
      <w:pPr>
        <w:pStyle w:val="APVMAText"/>
        <w:rPr>
          <w:sz w:val="19"/>
          <w:szCs w:val="19"/>
        </w:rPr>
      </w:pPr>
      <w:r w:rsidRPr="00D63217">
        <w:rPr>
          <w:sz w:val="19"/>
          <w:szCs w:val="19"/>
        </w:rPr>
        <w:t>Bender EP, 2006b. Reward: acute toxicity with earthworm (</w:t>
      </w:r>
      <w:r w:rsidRPr="00D63217">
        <w:rPr>
          <w:i/>
          <w:iCs/>
          <w:sz w:val="19"/>
          <w:szCs w:val="19"/>
        </w:rPr>
        <w:t>Eisenia fetida</w:t>
      </w:r>
      <w:r w:rsidRPr="00D63217">
        <w:rPr>
          <w:sz w:val="19"/>
          <w:szCs w:val="19"/>
        </w:rPr>
        <w:t>). Reference no. 1639-EF-502-05, PP901/1967</w:t>
      </w:r>
    </w:p>
    <w:p w14:paraId="146EF3E5" w14:textId="77777777" w:rsidR="009A7378" w:rsidRPr="00D63217" w:rsidRDefault="009A7378" w:rsidP="009A7378">
      <w:pPr>
        <w:pStyle w:val="NormalText"/>
      </w:pPr>
      <w:r w:rsidRPr="00D63217">
        <w:t>Bradley MJ, 2015a. Paraquat dichloride: 10-day toxicity test exposing amphipods (</w:t>
      </w:r>
      <w:r w:rsidRPr="00D63217">
        <w:rPr>
          <w:i/>
          <w:iCs/>
        </w:rPr>
        <w:t>Hyalella azteca</w:t>
      </w:r>
      <w:r w:rsidRPr="00D63217">
        <w:t>) to paraquat dichloride applied to sediment under static-renewal conditions. Reference no. 1781.7017</w:t>
      </w:r>
    </w:p>
    <w:p w14:paraId="7F8F6284" w14:textId="77777777" w:rsidR="009A7378" w:rsidRPr="00D63217" w:rsidRDefault="009A7378" w:rsidP="009A7378">
      <w:pPr>
        <w:pStyle w:val="NormalText"/>
      </w:pPr>
      <w:r w:rsidRPr="00D63217">
        <w:t>Bradley MJ, 2015b. Paraquat dichloride: 10-day toxicity test exposing estuarine amphipods (</w:t>
      </w:r>
      <w:r w:rsidRPr="00D63217">
        <w:rPr>
          <w:i/>
          <w:iCs/>
        </w:rPr>
        <w:t>Leptocheirus plumulosus</w:t>
      </w:r>
      <w:r w:rsidRPr="00D63217">
        <w:t>) to paraquat dichloride applied to sediment under static-renewal conditions. Reference no. 1781.7018</w:t>
      </w:r>
    </w:p>
    <w:p w14:paraId="3AC36959" w14:textId="77777777" w:rsidR="009A7378" w:rsidRPr="00D63217" w:rsidRDefault="009A7378" w:rsidP="009A7378">
      <w:pPr>
        <w:pStyle w:val="NormalText"/>
      </w:pPr>
      <w:r w:rsidRPr="00D63217">
        <w:t>Bradley MJ, 2015c. Paraquat dichloride: 10-day toxicity test exposing midge (</w:t>
      </w:r>
      <w:r w:rsidRPr="00D63217">
        <w:rPr>
          <w:i/>
          <w:iCs/>
        </w:rPr>
        <w:t>Chironomus dilutus</w:t>
      </w:r>
      <w:r w:rsidRPr="00D63217">
        <w:t>) to paraquat dichloride applied to sediment under static-renewal conditions. Reference no. 1781.7016</w:t>
      </w:r>
    </w:p>
    <w:p w14:paraId="1259887D" w14:textId="589E6655" w:rsidR="007F1120" w:rsidRPr="00D63217" w:rsidRDefault="007F1120" w:rsidP="007F1120">
      <w:pPr>
        <w:pStyle w:val="NormalText"/>
      </w:pPr>
      <w:r w:rsidRPr="00D63217">
        <w:t>Brown N, 1994(a). Paraquat: Residues in Chick Peas (Seed and Straw) from a Trial in Australia During 1993. Report No. 94-05.</w:t>
      </w:r>
    </w:p>
    <w:p w14:paraId="10FC7255" w14:textId="4FC8ADDC" w:rsidR="007F1120" w:rsidRPr="00D63217" w:rsidRDefault="007F1120" w:rsidP="007F1120">
      <w:pPr>
        <w:pStyle w:val="NormalText"/>
      </w:pPr>
      <w:r w:rsidRPr="00D63217">
        <w:t>Brown N, 1994(b). Paraquat: Residues in Field Peas (Seed and Straw) from a Trial in Australia During 1993. Report No. 94-06.</w:t>
      </w:r>
    </w:p>
    <w:p w14:paraId="1505FD28" w14:textId="60C2A8BC" w:rsidR="007F1120" w:rsidRPr="00D63217" w:rsidRDefault="007F1120" w:rsidP="009A7378">
      <w:pPr>
        <w:pStyle w:val="NormalText"/>
      </w:pPr>
      <w:r w:rsidRPr="00D63217">
        <w:lastRenderedPageBreak/>
        <w:t>Brown N, 1994(c). Paraquat: Residues in Lupins (Seed and Straw) from a Trial in Australia During 1993. Report No. 94-07.</w:t>
      </w:r>
    </w:p>
    <w:p w14:paraId="69E67BB8" w14:textId="77777777" w:rsidR="006868E0" w:rsidRPr="00D63217" w:rsidRDefault="006868E0" w:rsidP="006868E0">
      <w:pPr>
        <w:pStyle w:val="NormalText"/>
      </w:pPr>
      <w:r w:rsidRPr="00D63217">
        <w:t>Brown N, 1994(d). Paraquat: Residues in Wheat (Grain and Straw) from a Trial in Australia During 1993. No. 94-04.</w:t>
      </w:r>
    </w:p>
    <w:p w14:paraId="3EB9B7C0" w14:textId="45EAB9B9" w:rsidR="006868E0" w:rsidRPr="00D63217" w:rsidRDefault="006868E0" w:rsidP="006868E0">
      <w:pPr>
        <w:pStyle w:val="NormalText"/>
      </w:pPr>
      <w:r w:rsidRPr="00D63217">
        <w:t>Brown N, 1994(e). Paraquat: Residues in Barley (Grain and Straw) from a Trial in Australia During 1993. ICI Australia Research Group Report No. 94-03.</w:t>
      </w:r>
    </w:p>
    <w:p w14:paraId="52A073F0" w14:textId="26D03001" w:rsidR="007F1120" w:rsidRPr="00D63217" w:rsidRDefault="007F1120" w:rsidP="009A7378">
      <w:pPr>
        <w:pStyle w:val="NormalText"/>
      </w:pPr>
      <w:r w:rsidRPr="00D63217">
        <w:t>Brown N and Marcus K, 1996. Paraquat and Diquat: Residues in Cotton from Trials in Australia During 1995. Report No. 951698.</w:t>
      </w:r>
    </w:p>
    <w:p w14:paraId="75AD5DDC" w14:textId="4AC224AE" w:rsidR="009A7378" w:rsidRPr="00D63217" w:rsidRDefault="009A7378" w:rsidP="009A7378">
      <w:pPr>
        <w:pStyle w:val="NormalText"/>
      </w:pPr>
      <w:r w:rsidRPr="00D63217">
        <w:t xml:space="preserve">Bruhnke C, 2007. Paraquat technical: acute effects on the honeybee </w:t>
      </w:r>
      <w:r w:rsidRPr="00D63217">
        <w:rPr>
          <w:i/>
          <w:iCs/>
        </w:rPr>
        <w:t>Apis mellifera</w:t>
      </w:r>
      <w:r w:rsidRPr="00D63217">
        <w:t xml:space="preserve"> (Hymenoptera: Apidae). Reference no. IBA112271</w:t>
      </w:r>
    </w:p>
    <w:p w14:paraId="30E4DCB9" w14:textId="5D6469AA" w:rsidR="00AA4380" w:rsidRPr="00D63217" w:rsidRDefault="00AA4380" w:rsidP="009A7378">
      <w:pPr>
        <w:pStyle w:val="NormalText"/>
      </w:pPr>
      <w:r w:rsidRPr="00D63217">
        <w:t>Brown MP and Whitney JC, 1984. Paraquat: Combined toxicity and carcinogenicity study in rats. Photomicrography of selected tissues. IL23 7PX</w:t>
      </w:r>
    </w:p>
    <w:p w14:paraId="76A75846" w14:textId="4304F983" w:rsidR="009D6E60" w:rsidRPr="00D63217" w:rsidRDefault="009D6E60" w:rsidP="009A7378">
      <w:pPr>
        <w:pStyle w:val="NormalText"/>
      </w:pPr>
      <w:r w:rsidRPr="00D63217">
        <w:t>Bugg L and Duerden L, 1994. Paraquat dichloride technical concentrate: Eye irritation to the rabbit. Report No. CTL/P/4566.</w:t>
      </w:r>
    </w:p>
    <w:p w14:paraId="16F6BBA8" w14:textId="140749CF" w:rsidR="009A7378" w:rsidRPr="00D63217" w:rsidRDefault="009A7378" w:rsidP="009A7378">
      <w:pPr>
        <w:pStyle w:val="NormalText"/>
      </w:pPr>
      <w:r w:rsidRPr="00D63217">
        <w:t>Bull JM, Wilkinson W, 1987. Paraquat: acute 5-day contact and oral toxicity to honey bees (</w:t>
      </w:r>
      <w:r w:rsidRPr="00D63217">
        <w:rPr>
          <w:i/>
          <w:iCs/>
        </w:rPr>
        <w:t>Apis mellifera</w:t>
      </w:r>
      <w:r w:rsidRPr="00D63217">
        <w:t>). Reference no. RJ0578B</w:t>
      </w:r>
    </w:p>
    <w:p w14:paraId="30811191" w14:textId="0EEF535F" w:rsidR="00D94AC8" w:rsidRPr="00D63217" w:rsidRDefault="00D94AC8" w:rsidP="004C40C5">
      <w:pPr>
        <w:pStyle w:val="NormalText"/>
      </w:pPr>
      <w:r w:rsidRPr="00D63217">
        <w:t>Bullock CH, 1983. The comparative four-hour skin irritation potential of aqueous dilutions of paraquat CL (SX-1420).</w:t>
      </w:r>
    </w:p>
    <w:p w14:paraId="39CC22B9" w14:textId="44FCC792" w:rsidR="004C40C5" w:rsidRPr="00D63217" w:rsidRDefault="004C40C5" w:rsidP="004C40C5">
      <w:pPr>
        <w:pStyle w:val="NormalText"/>
      </w:pPr>
      <w:r w:rsidRPr="00D63217">
        <w:t>Calderbank A and Yuan SH, 1963. Bipyridylium Herbicides: Residues of Diquat and Paraquat in Food Crops. Report No. PP/2/231.</w:t>
      </w:r>
    </w:p>
    <w:p w14:paraId="6614EB60" w14:textId="77777777" w:rsidR="004C40C5" w:rsidRPr="00D63217" w:rsidRDefault="004C40C5" w:rsidP="004C40C5">
      <w:pPr>
        <w:pStyle w:val="NormalText"/>
      </w:pPr>
      <w:r w:rsidRPr="00D63217">
        <w:t>Calderbank A and McKenna RH, 1964. Bipyridylium Herbicides: Residues of Diquat and Paraquat in Food Crops from 1963 Trials. Report No. PP/E/292.</w:t>
      </w:r>
    </w:p>
    <w:p w14:paraId="00D1059B" w14:textId="04F28DCC" w:rsidR="00746FCD" w:rsidRPr="00D63217" w:rsidRDefault="00746FCD" w:rsidP="004C40C5">
      <w:pPr>
        <w:pStyle w:val="NormalText"/>
      </w:pPr>
      <w:r w:rsidRPr="00D63217">
        <w:t>Calderbank A and Slade P, 1966. The Fate of Paraquat in Plants. Outlook on Agriculture 5(2): 55-59.</w:t>
      </w:r>
    </w:p>
    <w:p w14:paraId="7C4924B9" w14:textId="590F73EF" w:rsidR="00746FCD" w:rsidRPr="00D63217" w:rsidRDefault="00746FCD" w:rsidP="00746FCD">
      <w:pPr>
        <w:pStyle w:val="NormalText"/>
      </w:pPr>
      <w:r w:rsidRPr="00D63217">
        <w:t>Calderbank A and McKenna RH, 1966. Excretion of the N-Methyl Quaternary Salt of Isonicotinic Acid (QINA) in the milk of a Cow. Report No. A 126,363</w:t>
      </w:r>
    </w:p>
    <w:p w14:paraId="535089E7" w14:textId="140A8AD1" w:rsidR="00B4150A" w:rsidRPr="00D63217" w:rsidRDefault="00B4150A" w:rsidP="00746FCD">
      <w:pPr>
        <w:pStyle w:val="NormalText"/>
      </w:pPr>
      <w:r w:rsidRPr="00D63217">
        <w:t>Calderbank A, McKenna RH, Stevens MA and Walley JK, 1966. Bipyridylium Herbicides: Paraquat Grazing Trial. Report No A.126,382</w:t>
      </w:r>
    </w:p>
    <w:p w14:paraId="427975DC" w14:textId="7DEEC8E4" w:rsidR="00B4150A" w:rsidRPr="00D63217" w:rsidRDefault="00B4150A" w:rsidP="004C40C5">
      <w:pPr>
        <w:pStyle w:val="NormalText"/>
      </w:pPr>
      <w:r w:rsidRPr="00D63217">
        <w:t>Calderbank A, McKenna RH, Stevens MA and Walley JK, 1968. Grazing Trials on Paraquat Treated Pasture. J.Sci. Fd. Agric. 19</w:t>
      </w:r>
    </w:p>
    <w:p w14:paraId="772EF750" w14:textId="15CBB207" w:rsidR="004C40C5" w:rsidRPr="00D63217" w:rsidRDefault="004C40C5" w:rsidP="004C40C5">
      <w:pPr>
        <w:pStyle w:val="NormalText"/>
      </w:pPr>
      <w:r w:rsidRPr="00D63217">
        <w:t>California Chemical Company, 1965. Paraquat-14C on Sugar Cane. Test Number T-612.</w:t>
      </w:r>
    </w:p>
    <w:p w14:paraId="1289E3E4" w14:textId="13EA66C6" w:rsidR="009A7378" w:rsidRPr="00D63217" w:rsidRDefault="009A7378" w:rsidP="009A7378">
      <w:pPr>
        <w:pStyle w:val="NormalText"/>
      </w:pPr>
      <w:r w:rsidRPr="00D63217">
        <w:t xml:space="preserve">Canning L, White JS, 1992. Paraquat: a glasshouse study to evaluate the effects on vegetative vigour of a 300 g </w:t>
      </w:r>
      <w:r w:rsidR="00FC430E" w:rsidRPr="00D63217">
        <w:t>ac/</w:t>
      </w:r>
      <w:r w:rsidRPr="00D63217">
        <w:t xml:space="preserve">L (2.5 </w:t>
      </w:r>
      <w:r w:rsidR="00FC430E" w:rsidRPr="00D63217">
        <w:t>ac/</w:t>
      </w:r>
      <w:r w:rsidRPr="00D63217">
        <w:t>US gal) soluble concentrate formulation on terrestrial non-target plants. Reference no. 92JH088</w:t>
      </w:r>
    </w:p>
    <w:p w14:paraId="4EF85CB9" w14:textId="77777777" w:rsidR="009A7378" w:rsidRPr="00D63217" w:rsidRDefault="009A7378" w:rsidP="009A7378">
      <w:pPr>
        <w:pStyle w:val="NormalText"/>
      </w:pPr>
      <w:r w:rsidRPr="00D63217">
        <w:lastRenderedPageBreak/>
        <w:t xml:space="preserve">Cheloni G, Slaveykova VE, 2021. Morphological plasticity in </w:t>
      </w:r>
      <w:r w:rsidRPr="00D63217">
        <w:rPr>
          <w:i/>
          <w:iCs/>
        </w:rPr>
        <w:t>Chlamydomonas reinhardtii</w:t>
      </w:r>
      <w:r w:rsidRPr="00D63217">
        <w:t xml:space="preserve"> and acclimation to micropollutant stress. Aquat Toxicol 231: 105711</w:t>
      </w:r>
    </w:p>
    <w:p w14:paraId="681562FB" w14:textId="77777777" w:rsidR="008761AA" w:rsidRPr="00D63217" w:rsidRDefault="008761AA" w:rsidP="008761AA">
      <w:pPr>
        <w:pStyle w:val="APVMAText"/>
        <w:rPr>
          <w:sz w:val="19"/>
          <w:szCs w:val="19"/>
        </w:rPr>
      </w:pPr>
      <w:bookmarkStart w:id="521" w:name="_Hlk163820003"/>
      <w:r w:rsidRPr="00D63217">
        <w:rPr>
          <w:sz w:val="19"/>
          <w:szCs w:val="19"/>
        </w:rPr>
        <w:t>Clark DG, Hurst EW, 1970. The toxicity of diquat. Brit J Industr Med 27: 51-55</w:t>
      </w:r>
      <w:bookmarkEnd w:id="521"/>
    </w:p>
    <w:p w14:paraId="2909F635" w14:textId="698618FD" w:rsidR="009A7378" w:rsidRPr="00D63217" w:rsidRDefault="009A7378" w:rsidP="009A7378">
      <w:pPr>
        <w:pStyle w:val="NormalText"/>
      </w:pPr>
      <w:r w:rsidRPr="00D63217">
        <w:t>Claude MB, Martin KH, Gallagher SP, 2014</w:t>
      </w:r>
      <w:r w:rsidR="00C37569" w:rsidRPr="00D63217">
        <w:t>(</w:t>
      </w:r>
      <w:r w:rsidRPr="00D63217">
        <w:t>a</w:t>
      </w:r>
      <w:r w:rsidR="00C37569" w:rsidRPr="00D63217">
        <w:t>)</w:t>
      </w:r>
      <w:r w:rsidRPr="00D63217">
        <w:t>. Paraquat dichloride: a 96-hour flow-through acute toxicity test with the sheepshead minnow (</w:t>
      </w:r>
      <w:r w:rsidRPr="00D63217">
        <w:rPr>
          <w:i/>
          <w:iCs/>
        </w:rPr>
        <w:t>Cyprinodon variegatus</w:t>
      </w:r>
      <w:r w:rsidRPr="00D63217">
        <w:t>). Reference no. 528A-264</w:t>
      </w:r>
    </w:p>
    <w:p w14:paraId="7E37104A" w14:textId="25FD614A" w:rsidR="009A7378" w:rsidRPr="00D63217" w:rsidRDefault="009A7378" w:rsidP="009A7378">
      <w:pPr>
        <w:pStyle w:val="NormalText"/>
      </w:pPr>
      <w:r w:rsidRPr="00D63217">
        <w:t>Claude MB, Martin KH, Gallagher SP, 2014</w:t>
      </w:r>
      <w:r w:rsidR="00C37569" w:rsidRPr="00D63217">
        <w:t>(</w:t>
      </w:r>
      <w:r w:rsidRPr="00D63217">
        <w:t>b</w:t>
      </w:r>
      <w:r w:rsidR="00C37569" w:rsidRPr="00D63217">
        <w:t>)</w:t>
      </w:r>
      <w:r w:rsidRPr="00D63217">
        <w:t>. Paraquat dichloride: a 96-hour flow-through acute toxicity test with the fathead minnow (</w:t>
      </w:r>
      <w:r w:rsidRPr="00D63217">
        <w:rPr>
          <w:i/>
          <w:iCs/>
        </w:rPr>
        <w:t>Pimephales promelas</w:t>
      </w:r>
      <w:r w:rsidRPr="00D63217">
        <w:t>). Reference no. 528A-258</w:t>
      </w:r>
    </w:p>
    <w:p w14:paraId="2178DA33" w14:textId="0DCCDBD6" w:rsidR="009A7378" w:rsidRPr="00D63217" w:rsidRDefault="009A7378" w:rsidP="009A7378">
      <w:pPr>
        <w:pStyle w:val="NormalText"/>
      </w:pPr>
      <w:r w:rsidRPr="00D63217">
        <w:t>Claude MB, Martin KH, Gallagher SP, Bodle ES, Krueger HO, 2014</w:t>
      </w:r>
      <w:r w:rsidR="00C37569" w:rsidRPr="00D63217">
        <w:t>(</w:t>
      </w:r>
      <w:r w:rsidRPr="00D63217">
        <w:t>c</w:t>
      </w:r>
      <w:r w:rsidR="00C37569" w:rsidRPr="00D63217">
        <w:t>)</w:t>
      </w:r>
      <w:r w:rsidRPr="00D63217">
        <w:t>. Paraquat dichloride: an early life-stage toxicity test with the fathead minnow (</w:t>
      </w:r>
      <w:r w:rsidRPr="00D63217">
        <w:rPr>
          <w:i/>
          <w:iCs/>
        </w:rPr>
        <w:t>Pimephales promelas</w:t>
      </w:r>
      <w:r w:rsidRPr="00D63217">
        <w:t>). Reference no. 528A-262</w:t>
      </w:r>
    </w:p>
    <w:p w14:paraId="34579EFC" w14:textId="66F4F82F" w:rsidR="009A7378" w:rsidRPr="00D63217" w:rsidRDefault="009A7378" w:rsidP="009A7378">
      <w:pPr>
        <w:pStyle w:val="NormalText"/>
      </w:pPr>
      <w:r w:rsidRPr="00D63217">
        <w:t>Claude MB, Martin KH, Gallagher SP, Bodle ES, Krueger HO, 2014</w:t>
      </w:r>
      <w:r w:rsidR="00C37569" w:rsidRPr="00D63217">
        <w:t>(</w:t>
      </w:r>
      <w:r w:rsidRPr="00D63217">
        <w:t>d</w:t>
      </w:r>
      <w:r w:rsidR="00C37569" w:rsidRPr="00D63217">
        <w:t>)</w:t>
      </w:r>
      <w:r w:rsidRPr="00D63217">
        <w:t>. Paraquat dichloride: an early life-stage toxicity test with the sheepshead minnow (</w:t>
      </w:r>
      <w:r w:rsidRPr="00D63217">
        <w:rPr>
          <w:i/>
          <w:iCs/>
        </w:rPr>
        <w:t>Cyprinodon variegatus</w:t>
      </w:r>
      <w:r w:rsidRPr="00D63217">
        <w:t>). Reference no. 528A-263</w:t>
      </w:r>
    </w:p>
    <w:p w14:paraId="207AF5D3" w14:textId="78CF7C27" w:rsidR="009A7378" w:rsidRPr="00D63217" w:rsidRDefault="009A7378" w:rsidP="009A7378">
      <w:pPr>
        <w:pStyle w:val="NormalText"/>
      </w:pPr>
      <w:r w:rsidRPr="00D63217">
        <w:t>Claude MB, Martin KH, Gallagher SP, 2014</w:t>
      </w:r>
      <w:r w:rsidR="00C37569" w:rsidRPr="00D63217">
        <w:t>(</w:t>
      </w:r>
      <w:r w:rsidRPr="00D63217">
        <w:t>e</w:t>
      </w:r>
      <w:r w:rsidR="00C37569" w:rsidRPr="00D63217">
        <w:t>)</w:t>
      </w:r>
      <w:r w:rsidRPr="00D63217">
        <w:t>. Paraquat dichloride: a 96-hour flow-through acute toxicity test with the saltwater mysid (</w:t>
      </w:r>
      <w:r w:rsidRPr="00D63217">
        <w:rPr>
          <w:i/>
          <w:iCs/>
        </w:rPr>
        <w:t>Americamysis bahia</w:t>
      </w:r>
      <w:r w:rsidRPr="00D63217">
        <w:t>). Reference no. 528A-257</w:t>
      </w:r>
    </w:p>
    <w:p w14:paraId="2835760C" w14:textId="74D1BBCD" w:rsidR="009A7378" w:rsidRPr="00D63217" w:rsidRDefault="009A7378" w:rsidP="009A7378">
      <w:pPr>
        <w:pStyle w:val="NormalText"/>
      </w:pPr>
      <w:r w:rsidRPr="00D63217">
        <w:t>Claude MB, Martin KH, Gallagher SP, 2014</w:t>
      </w:r>
      <w:r w:rsidR="00C37569" w:rsidRPr="00D63217">
        <w:t>(</w:t>
      </w:r>
      <w:r w:rsidRPr="00D63217">
        <w:t>f</w:t>
      </w:r>
      <w:r w:rsidR="00C37569" w:rsidRPr="00D63217">
        <w:t>)</w:t>
      </w:r>
      <w:r w:rsidRPr="00D63217">
        <w:t>. Paraquat dichloride: a 96-hour shell deposition test with the eastern oyster (</w:t>
      </w:r>
      <w:r w:rsidRPr="00D63217">
        <w:rPr>
          <w:i/>
          <w:iCs/>
        </w:rPr>
        <w:t>Crassostrea virginica</w:t>
      </w:r>
      <w:r w:rsidRPr="00D63217">
        <w:t>). Reference no. 528A-259</w:t>
      </w:r>
    </w:p>
    <w:p w14:paraId="25FE6E65" w14:textId="30198932" w:rsidR="009A7378" w:rsidRPr="00D63217" w:rsidRDefault="009A7378" w:rsidP="009A7378">
      <w:pPr>
        <w:pStyle w:val="NormalText"/>
      </w:pPr>
      <w:r w:rsidRPr="00D63217">
        <w:t>Claude MB, Martin KH, Gallagher SP, 2014</w:t>
      </w:r>
      <w:r w:rsidR="00C37569" w:rsidRPr="00D63217">
        <w:t>(</w:t>
      </w:r>
      <w:r w:rsidRPr="00D63217">
        <w:t>g</w:t>
      </w:r>
      <w:r w:rsidR="00C37569" w:rsidRPr="00D63217">
        <w:t>)</w:t>
      </w:r>
      <w:r w:rsidRPr="00D63217">
        <w:t>. Paraquat dichloride: a flow-through life-cycle toxicity test with the cladoceran (</w:t>
      </w:r>
      <w:r w:rsidRPr="00D63217">
        <w:rPr>
          <w:i/>
          <w:iCs/>
        </w:rPr>
        <w:t>Daphnia magna</w:t>
      </w:r>
      <w:r w:rsidRPr="00D63217">
        <w:t>). Reference no. 528A-260</w:t>
      </w:r>
    </w:p>
    <w:p w14:paraId="2CDDEFD6" w14:textId="259235F9" w:rsidR="009A7378" w:rsidRPr="00D63217" w:rsidRDefault="009A7378" w:rsidP="009A7378">
      <w:pPr>
        <w:pStyle w:val="NormalText"/>
      </w:pPr>
      <w:r w:rsidRPr="00D63217">
        <w:t>Claude MB, Chafey KW, Gallagher SP, Bodle ES, Krueger HO, 2014</w:t>
      </w:r>
      <w:r w:rsidR="00C37569" w:rsidRPr="00D63217">
        <w:t>(</w:t>
      </w:r>
      <w:r w:rsidRPr="00D63217">
        <w:t>h</w:t>
      </w:r>
      <w:r w:rsidR="00C37569" w:rsidRPr="00D63217">
        <w:t>)</w:t>
      </w:r>
      <w:r w:rsidRPr="00D63217">
        <w:t>. Paraquat dichloride: a flow-through life-cycle toxicity test with the saltwater mysid (</w:t>
      </w:r>
      <w:r w:rsidRPr="00D63217">
        <w:rPr>
          <w:i/>
          <w:iCs/>
        </w:rPr>
        <w:t>Americamysis bahia</w:t>
      </w:r>
      <w:r w:rsidRPr="00D63217">
        <w:t>). Reference no. 528A-261</w:t>
      </w:r>
    </w:p>
    <w:p w14:paraId="5946A1BC" w14:textId="77777777" w:rsidR="009A7378" w:rsidRPr="00D63217" w:rsidRDefault="009A7378" w:rsidP="004C40C5">
      <w:pPr>
        <w:pStyle w:val="NormalText"/>
      </w:pPr>
      <w:r w:rsidRPr="00D63217">
        <w:t>Cole JFH, Wilkinson W, 1980. Paraquat and diquat: long-term high rate trial, Frensham, UK. 5. Effect on soil microarthropods. Reference no. RJ0017B</w:t>
      </w:r>
    </w:p>
    <w:p w14:paraId="2BB398FE" w14:textId="08856DDE" w:rsidR="00B4150A" w:rsidRPr="00D63217" w:rsidRDefault="00B4150A" w:rsidP="004C40C5">
      <w:pPr>
        <w:pStyle w:val="NormalText"/>
      </w:pPr>
      <w:r w:rsidRPr="00D63217">
        <w:t>Coombe NB, 1990. Paraquat: Residue Analysis in Lucerne from a Trial Carried out in South Africa During 1989. Report No. CEMR-031.</w:t>
      </w:r>
    </w:p>
    <w:p w14:paraId="2E8D052F" w14:textId="40DF75EF" w:rsidR="004C40C5" w:rsidRPr="00D63217" w:rsidRDefault="004C40C5" w:rsidP="004C40C5">
      <w:pPr>
        <w:pStyle w:val="NormalText"/>
      </w:pPr>
      <w:r w:rsidRPr="00D63217">
        <w:t>Coombe NB, 1994. Paraquat: Animal Tissue Method Validation SOP RAM/004/03. Report No. CEMS 299.</w:t>
      </w:r>
    </w:p>
    <w:p w14:paraId="77494D24" w14:textId="77777777" w:rsidR="004C40C5" w:rsidRPr="00D63217" w:rsidRDefault="004C40C5" w:rsidP="004C40C5">
      <w:pPr>
        <w:pStyle w:val="NormalText"/>
      </w:pPr>
      <w:r w:rsidRPr="00D63217">
        <w:t>Coombe NB, 1995. Storage Stability of Paraquat and Diquat Residues in Frozen Milk. Report No CEMS-319.</w:t>
      </w:r>
    </w:p>
    <w:p w14:paraId="21819D2A" w14:textId="57BC310F" w:rsidR="004C40C5" w:rsidRPr="00D63217" w:rsidRDefault="004C40C5" w:rsidP="004C40C5">
      <w:pPr>
        <w:pStyle w:val="NormalText"/>
      </w:pPr>
      <w:r w:rsidRPr="00D63217">
        <w:t>Coombe NB, 1995. Storage Stability of Paraquat and Diquat Residues in Frozen Coffee Beans and Bananas. Report No CEMS-300.</w:t>
      </w:r>
    </w:p>
    <w:p w14:paraId="17FB5980" w14:textId="5689FD08" w:rsidR="004C40C5" w:rsidRPr="00D63217" w:rsidRDefault="000F3F0F" w:rsidP="009A7378">
      <w:pPr>
        <w:pStyle w:val="NormalText"/>
      </w:pPr>
      <w:r w:rsidRPr="00D63217">
        <w:t>Cowdy C, 1976. Residue Data Sheet: Paraquat Sunflowers Bulgaria.</w:t>
      </w:r>
    </w:p>
    <w:p w14:paraId="4BB25AD4" w14:textId="54C98C20" w:rsidR="00746FCD" w:rsidRPr="00D63217" w:rsidRDefault="00746FCD" w:rsidP="00746FCD">
      <w:pPr>
        <w:pStyle w:val="NormalText"/>
      </w:pPr>
      <w:r w:rsidRPr="00D63217">
        <w:t>Daniel JW, Edwards MJ, Slade P and Walker GH, 1971. Milk Residues Arising from the Ingestion of 14C-Paraquat by the Cow. Report No. AR 2282 A</w:t>
      </w:r>
    </w:p>
    <w:p w14:paraId="05B77D98" w14:textId="2B78234F" w:rsidR="009A7378" w:rsidRPr="00D63217" w:rsidRDefault="009A7378" w:rsidP="009A7378">
      <w:pPr>
        <w:pStyle w:val="NormalText"/>
      </w:pPr>
      <w:r w:rsidRPr="00D63217">
        <w:lastRenderedPageBreak/>
        <w:t>de Snoo GR, Scheidegger NMI, de Jong FMW, 1999. Vertebrate wildlife incidents with pesticides: a European survey. Pestic Sci 55: 47-54</w:t>
      </w:r>
    </w:p>
    <w:p w14:paraId="6B59F0F4" w14:textId="77777777" w:rsidR="009A7378" w:rsidRPr="00D63217" w:rsidRDefault="009A7378" w:rsidP="009A7378">
      <w:pPr>
        <w:pStyle w:val="NormalText"/>
      </w:pPr>
      <w:r w:rsidRPr="00D63217">
        <w:t>Dean GM, 2000. Paraquat: determination of the rate of photolytic degradation in natural water under laboratory conditions. Reference no. ZCA/053</w:t>
      </w:r>
    </w:p>
    <w:p w14:paraId="2A75F20E" w14:textId="24C392B2" w:rsidR="004C40C5" w:rsidRPr="00D63217" w:rsidRDefault="004C40C5" w:rsidP="004C40C5">
      <w:pPr>
        <w:rPr>
          <w:rFonts w:eastAsiaTheme="minorEastAsia" w:cs="Arial"/>
          <w:color w:val="auto"/>
          <w:sz w:val="19"/>
          <w:szCs w:val="19"/>
          <w:u w:color="000000"/>
        </w:rPr>
      </w:pPr>
      <w:r w:rsidRPr="00D63217">
        <w:rPr>
          <w:rFonts w:eastAsiaTheme="minorEastAsia" w:cs="Arial"/>
          <w:color w:val="auto"/>
          <w:sz w:val="19"/>
          <w:szCs w:val="19"/>
          <w:u w:color="000000"/>
        </w:rPr>
        <w:t>Dick JP, Taylor PS and Bonfanti F, 1995(a). Paraquat: Residues in Oranges from Trials Carried out in Italy during 1993(a). Report No RJ 1808B.</w:t>
      </w:r>
    </w:p>
    <w:p w14:paraId="15B0FED0" w14:textId="47232F56" w:rsidR="009F2B31" w:rsidRPr="00D63217" w:rsidRDefault="009F2B31" w:rsidP="004E3808">
      <w:pPr>
        <w:pStyle w:val="APVMAText"/>
        <w:rPr>
          <w:sz w:val="19"/>
          <w:szCs w:val="19"/>
        </w:rPr>
      </w:pPr>
      <w:r w:rsidRPr="00D63217">
        <w:rPr>
          <w:sz w:val="19"/>
          <w:szCs w:val="19"/>
        </w:rPr>
        <w:t>Dick JP, Taylor PS and Bonfieri F, 1995(b). Paraquat and Diquat: Residues in Olive Fruit and Oil from Trials carried out in Italy During 1993. RJ 1810B.</w:t>
      </w:r>
    </w:p>
    <w:p w14:paraId="1BCEC97E" w14:textId="1E7BFD4C" w:rsidR="004E3808" w:rsidRPr="00D63217" w:rsidRDefault="004E3808" w:rsidP="004E3808">
      <w:pPr>
        <w:pStyle w:val="APVMAText"/>
        <w:rPr>
          <w:sz w:val="19"/>
          <w:szCs w:val="19"/>
        </w:rPr>
      </w:pPr>
      <w:r w:rsidRPr="00D63217">
        <w:rPr>
          <w:sz w:val="19"/>
          <w:szCs w:val="19"/>
        </w:rPr>
        <w:t>Dionne E, 1987. Acute toxicity of diquat concentrate to eastern oysters (</w:t>
      </w:r>
      <w:r w:rsidRPr="00D63217">
        <w:rPr>
          <w:i/>
          <w:iCs/>
          <w:sz w:val="19"/>
          <w:szCs w:val="19"/>
        </w:rPr>
        <w:t>Crassostrea virginica</w:t>
      </w:r>
      <w:r w:rsidRPr="00D63217">
        <w:rPr>
          <w:sz w:val="19"/>
          <w:szCs w:val="19"/>
        </w:rPr>
        <w:t>). Reference no. PP901/0565</w:t>
      </w:r>
    </w:p>
    <w:p w14:paraId="747DBE71" w14:textId="77777777" w:rsidR="009A7378" w:rsidRPr="00D63217" w:rsidRDefault="009A7378" w:rsidP="009A7378">
      <w:pPr>
        <w:pStyle w:val="NormalText"/>
      </w:pPr>
      <w:r w:rsidRPr="00D63217">
        <w:t>Drew EA, Davies PI, 1980. Paraquat and diquat: long-term high rate trial, Frensham, UK. 4. Effect on soil micro-organisms and their activities. Reference no. RJ0016B</w:t>
      </w:r>
    </w:p>
    <w:p w14:paraId="7B8BD9C3" w14:textId="77777777" w:rsidR="009D6E60" w:rsidRPr="00D63217" w:rsidRDefault="009D6E60" w:rsidP="009D6E60">
      <w:pPr>
        <w:pStyle w:val="NormalText"/>
      </w:pPr>
      <w:r w:rsidRPr="00D63217">
        <w:t xml:space="preserve">Duerden L, 1994(a). Paraquat dichloride technical concentrate: Skin irritation to the rabbit. Report No. CTL/P/4411 </w:t>
      </w:r>
    </w:p>
    <w:p w14:paraId="16FFF45B" w14:textId="5A17D66F" w:rsidR="009A7378" w:rsidRPr="00D63217" w:rsidRDefault="009A7378" w:rsidP="009A7378">
      <w:pPr>
        <w:pStyle w:val="NormalText"/>
      </w:pPr>
      <w:r w:rsidRPr="00D63217">
        <w:t>Duerden L, 1994</w:t>
      </w:r>
      <w:r w:rsidR="009D6E60" w:rsidRPr="00D63217">
        <w:t>(b)</w:t>
      </w:r>
      <w:r w:rsidRPr="00D63217">
        <w:t>. Paraquat dichloride technical concentrate: acute oral toxicity to the rat. Reference no. CTL/P/4424</w:t>
      </w:r>
    </w:p>
    <w:p w14:paraId="57C9DD6B" w14:textId="0FBB23C7" w:rsidR="009D6E60" w:rsidRPr="00D63217" w:rsidRDefault="009D6E60" w:rsidP="009D6E60">
      <w:pPr>
        <w:pStyle w:val="NormalText"/>
      </w:pPr>
      <w:r w:rsidRPr="00D63217">
        <w:t>Duerden L, 1994(c) Paraquat dichloride technical concentrate: acute dermal toxicity to the rat. Report No. CTL/P/4412</w:t>
      </w:r>
    </w:p>
    <w:p w14:paraId="744E11E9" w14:textId="77777777" w:rsidR="009A7378" w:rsidRPr="00D63217" w:rsidRDefault="009A7378" w:rsidP="009A7378">
      <w:pPr>
        <w:pStyle w:val="NormalText"/>
      </w:pPr>
      <w:r w:rsidRPr="00D63217">
        <w:t>Dyson JS, Chapman P, 1995. Paraquat: long-term high-rate trial, Frensham, UK, 1971-1991 - fate of soil residues. Reference no. TMJ3430B</w:t>
      </w:r>
    </w:p>
    <w:p w14:paraId="72120317" w14:textId="77777777" w:rsidR="009A7378" w:rsidRPr="00D63217" w:rsidRDefault="009A7378" w:rsidP="009A7378">
      <w:pPr>
        <w:pStyle w:val="NormalText"/>
      </w:pPr>
      <w:r w:rsidRPr="00D63217">
        <w:t>Dyson JS, Ferguson RE, Lane MCG, 1994. Paraquat: adsorption and desorption properties in temperate soils. Reference no. TMJ3225B</w:t>
      </w:r>
    </w:p>
    <w:p w14:paraId="380D757A" w14:textId="77777777" w:rsidR="009A7378" w:rsidRPr="00D63217" w:rsidRDefault="009A7378" w:rsidP="009A7378">
      <w:pPr>
        <w:pStyle w:val="NormalText"/>
      </w:pPr>
      <w:r w:rsidRPr="00D63217">
        <w:t>Dyson JS, Chapman P, Farmer K, 1995a. Paraquat: long-term soil trial at Goldsboro, USA, 1979-1991 - fate of soil residues. Reference no. TMJ3329B</w:t>
      </w:r>
    </w:p>
    <w:p w14:paraId="7760A75A" w14:textId="77777777" w:rsidR="009A7378" w:rsidRPr="00D63217" w:rsidRDefault="009A7378" w:rsidP="009A7378">
      <w:pPr>
        <w:pStyle w:val="NormalText"/>
      </w:pPr>
      <w:r w:rsidRPr="00D63217">
        <w:t>Dyson JS, Kirsch O, Stevens JEB, 1995b. Paraquat: long-term soil trial at Goldsboro, USA, 1979-1991 - trial description and crop measurements. Reference no. TMJ3328B</w:t>
      </w:r>
    </w:p>
    <w:p w14:paraId="350F0A67" w14:textId="10FF04ED" w:rsidR="009A484C" w:rsidRPr="00D63217" w:rsidRDefault="009A484C" w:rsidP="009A7378">
      <w:pPr>
        <w:pStyle w:val="NormalText"/>
      </w:pPr>
      <w:r w:rsidRPr="00D63217">
        <w:t>Earl M and Anderson L, 1991. Paraquat: Residue in Potatoes from Trials Carried out in West Germany During 1990. Report No. RJ 1040B</w:t>
      </w:r>
    </w:p>
    <w:p w14:paraId="763E8B9F" w14:textId="77777777" w:rsidR="007F1120" w:rsidRPr="00D63217" w:rsidRDefault="007F1120" w:rsidP="007F1120">
      <w:pPr>
        <w:pStyle w:val="NormalText"/>
      </w:pPr>
      <w:r w:rsidRPr="00D63217">
        <w:t>Earl M and Muir GT, 1988. Paraquat/Diquat: Residues in Soyabeans from a Trial carried out in Brazil during 1986. Report No M4827B.</w:t>
      </w:r>
    </w:p>
    <w:p w14:paraId="00FBC538" w14:textId="454BB2C3" w:rsidR="00A84757" w:rsidRPr="00D63217" w:rsidRDefault="00A84757" w:rsidP="00A84757">
      <w:pPr>
        <w:pStyle w:val="NormalText"/>
      </w:pPr>
      <w:r w:rsidRPr="00D63217">
        <w:t>Earl M, Boseley AD, Muir GT and Anderson L, 1989(a). Paraquat: Storage Stability of the Residue in Frozen Carrot, Cabbage and Wheat Grain at &lt;-18oC (Interim). Report No RJ0729B.</w:t>
      </w:r>
    </w:p>
    <w:p w14:paraId="52012653" w14:textId="33ADE9E0" w:rsidR="009A7378" w:rsidRPr="00D63217" w:rsidRDefault="009A7378" w:rsidP="009A7378">
      <w:pPr>
        <w:pStyle w:val="NormalText"/>
      </w:pPr>
      <w:r w:rsidRPr="00D63217">
        <w:lastRenderedPageBreak/>
        <w:t>Earl M, Anderson L, Muir GT, 1989</w:t>
      </w:r>
      <w:r w:rsidR="00A84757" w:rsidRPr="00D63217">
        <w:t>(b)</w:t>
      </w:r>
      <w:r w:rsidRPr="00D63217">
        <w:t>. Paraquat: short-term field soil dissipation under in-use condi</w:t>
      </w:r>
      <w:r w:rsidR="009A484C" w:rsidRPr="00D63217">
        <w:t>t</w:t>
      </w:r>
      <w:r w:rsidRPr="00D63217">
        <w:t>ions in the USA (Sussex County, Delaware) during 1987-89. Reference no. RJ0776B</w:t>
      </w:r>
    </w:p>
    <w:p w14:paraId="6B3288C1" w14:textId="69B2E11E" w:rsidR="004C40C5" w:rsidRPr="00D63217" w:rsidRDefault="004C40C5" w:rsidP="009F2B31">
      <w:pPr>
        <w:pStyle w:val="NormalText"/>
      </w:pPr>
      <w:r w:rsidRPr="00D63217">
        <w:t>Earl M and Boseley AD, 1988</w:t>
      </w:r>
      <w:r w:rsidR="009F2B31" w:rsidRPr="00D63217">
        <w:t>(a)</w:t>
      </w:r>
      <w:r w:rsidRPr="00D63217">
        <w:t>. Paraquat: Storage Stability of the Residue in Frozen Hen Muscle Tissue. Report No M4846B.</w:t>
      </w:r>
    </w:p>
    <w:p w14:paraId="4998AE23" w14:textId="555FF8DC" w:rsidR="004C40C5" w:rsidRPr="00D63217" w:rsidRDefault="004C40C5" w:rsidP="009F2B31">
      <w:pPr>
        <w:pStyle w:val="NormalText"/>
      </w:pPr>
      <w:r w:rsidRPr="00D63217">
        <w:t>Earl M and Boseley AD, 1988</w:t>
      </w:r>
      <w:r w:rsidR="009F2B31" w:rsidRPr="00D63217">
        <w:t>(b)</w:t>
      </w:r>
      <w:r w:rsidRPr="00D63217">
        <w:t>. Paraquat: Storage Stability of the Residue in Frozen Eggs. Report No M4847B.</w:t>
      </w:r>
    </w:p>
    <w:p w14:paraId="2BFB3627" w14:textId="6BBF1306" w:rsidR="00255E26" w:rsidRPr="00D63217" w:rsidRDefault="00255E26" w:rsidP="00255E26">
      <w:pPr>
        <w:pStyle w:val="NormalText"/>
      </w:pPr>
      <w:r w:rsidRPr="00D63217">
        <w:t>Earl M and Boseley AD, 1988(c). Paraquat: Residue Transfer Study with Laying Hens on a Diet Containing the Herbicide. Report No. RJ0703B.</w:t>
      </w:r>
    </w:p>
    <w:p w14:paraId="3508DC00" w14:textId="77777777" w:rsidR="004C40C5" w:rsidRPr="00D63217" w:rsidRDefault="004C40C5" w:rsidP="009F2B31">
      <w:pPr>
        <w:pStyle w:val="NormalText"/>
      </w:pPr>
      <w:r w:rsidRPr="00D63217">
        <w:t>Edwards MJ, 1974. Paraquat Residue Summary: Residues in Vegetables and Grapes Following Post-Emergence Treatment with Paraquat for Weed Control. Report No TMJ 1030 A(R).</w:t>
      </w:r>
    </w:p>
    <w:p w14:paraId="28FB9FF4" w14:textId="77777777" w:rsidR="004C40C5" w:rsidRPr="00D63217" w:rsidRDefault="004C40C5" w:rsidP="009F2B31">
      <w:pPr>
        <w:pStyle w:val="NormalText"/>
      </w:pPr>
      <w:r w:rsidRPr="00D63217">
        <w:t xml:space="preserve">Earl M and Anderson L, 1992. Paraquat: Residues in Grapes from Trials Carried out in Germany During 1990. Report No. RJ 1051B </w:t>
      </w:r>
    </w:p>
    <w:p w14:paraId="0E1BCA4E" w14:textId="77777777" w:rsidR="00B4150A" w:rsidRPr="00D63217" w:rsidRDefault="00B4150A" w:rsidP="00B4150A">
      <w:pPr>
        <w:pStyle w:val="NormalText"/>
      </w:pPr>
      <w:r w:rsidRPr="00D63217">
        <w:t>Edwards MJ, 1974. Paraquat Residue Summary: Residues in Vegetables and Grapes Following Post-Emergence Treatment with Paraquat for Weed Control. Report No TMJ 1030 A(R).</w:t>
      </w:r>
    </w:p>
    <w:p w14:paraId="7DF1E39C" w14:textId="0E731F7B" w:rsidR="00B4150A" w:rsidRPr="00D63217" w:rsidRDefault="00B4150A" w:rsidP="00B4150A">
      <w:pPr>
        <w:pStyle w:val="NormalText"/>
      </w:pPr>
      <w:r w:rsidRPr="00D63217">
        <w:t>Edwards MJ, Hemingway GJ, Kinch RJ, and Slade DA, 1974. Paraquat: Residue and Toxicology Trial with Cows Fed on Treated Grass. Report No. AR 2465A.</w:t>
      </w:r>
    </w:p>
    <w:p w14:paraId="16E04841" w14:textId="0734AD6D" w:rsidR="00B4150A" w:rsidRPr="00D63217" w:rsidRDefault="00B4150A" w:rsidP="00B4150A">
      <w:pPr>
        <w:pStyle w:val="NormalText"/>
      </w:pPr>
      <w:r w:rsidRPr="00D63217">
        <w:t>Edwards MJ, Hayward GJ, Ward RJ and Iswaran TJ, 1977. Paraquat: Residue and Toxicology Trial with Cows Fed Grass Sprayed with Gramoxone under Dry Conditions. Report No. AR 2713A.</w:t>
      </w:r>
    </w:p>
    <w:p w14:paraId="11281718" w14:textId="242DF5A5" w:rsidR="009A7378" w:rsidRPr="00D63217" w:rsidRDefault="009A7378" w:rsidP="009F2B31">
      <w:pPr>
        <w:pStyle w:val="NormalText"/>
      </w:pPr>
      <w:r w:rsidRPr="00D63217">
        <w:t>Edwards PJ, 1980. Paraquat and diquat: long-term high rate trial, Frensham, UK. 3. Effect on earthworms. Reference no. RJ0015B</w:t>
      </w:r>
    </w:p>
    <w:p w14:paraId="4A0ABE7F" w14:textId="77777777" w:rsidR="009A7378" w:rsidRPr="00D63217" w:rsidRDefault="009A7378" w:rsidP="009A7378">
      <w:pPr>
        <w:pStyle w:val="NormalText"/>
      </w:pPr>
      <w:r w:rsidRPr="00D63217">
        <w:t>Edwards PJ, Coulson JM, 1993. Paraquat: toxicity to the earthworm Eisenia foetida of a 200 g/L SL formulation. Reference no. TMJ3067B</w:t>
      </w:r>
    </w:p>
    <w:p w14:paraId="193AF29E" w14:textId="77777777" w:rsidR="009A7378" w:rsidRPr="00D63217" w:rsidRDefault="009A7378" w:rsidP="009A7378">
      <w:pPr>
        <w:pStyle w:val="NormalText"/>
      </w:pPr>
      <w:r w:rsidRPr="00D63217">
        <w:t>Edwards PJ, Fletcher MR, Berny P, 2000. Review of the factors affecting the decline of the European brown hare, Lepus europaeus (Pallas, 1778) and the use of wildlife incident data to evaluate the significance of paraquat. Agric Ecosyst Environ 79: 95-103</w:t>
      </w:r>
    </w:p>
    <w:p w14:paraId="057A6122" w14:textId="77777777" w:rsidR="009A7378" w:rsidRPr="00D63217" w:rsidRDefault="009A7378" w:rsidP="009A7378">
      <w:pPr>
        <w:pStyle w:val="NormalText"/>
      </w:pPr>
      <w:bookmarkStart w:id="522" w:name="_Hlk157606667"/>
      <w:r w:rsidRPr="00D63217">
        <w:t xml:space="preserve">EFSA (European Food Safety Authority), 2009. Guidance document on risk assessment for birds &amp; mammals on request from EFSA. EFSA Journal 7(12): 1438, doi: 10.2903/j.efsa.2009.1438 </w:t>
      </w:r>
    </w:p>
    <w:p w14:paraId="42ECFEA3" w14:textId="25AF08FC" w:rsidR="009A7378" w:rsidRPr="00D63217" w:rsidRDefault="009A7378" w:rsidP="009A7378">
      <w:pPr>
        <w:pStyle w:val="NormalText"/>
      </w:pPr>
      <w:r w:rsidRPr="00D63217">
        <w:t xml:space="preserve">EFSA (European Food Safety Authority), 2020. Scientific report of EFSA on the ‘repair action’ of the FOCUS surface water scenarios. EFSA Journal 18(6):6119, 301 pp. </w:t>
      </w:r>
      <w:hyperlink r:id="rId60" w:history="1">
        <w:r w:rsidRPr="00D63217">
          <w:t>doi.org/10.2903/j.efsa.2020.6119</w:t>
        </w:r>
      </w:hyperlink>
      <w:bookmarkEnd w:id="522"/>
    </w:p>
    <w:p w14:paraId="18F19047" w14:textId="77777777" w:rsidR="009A7378" w:rsidRPr="00D63217" w:rsidRDefault="009A7378" w:rsidP="009A7378">
      <w:pPr>
        <w:pStyle w:val="NormalText"/>
      </w:pPr>
      <w:r w:rsidRPr="00D63217">
        <w:t>Evans PG, 2006. The fate of paraquat in an irrigated sweet corn plot in Thailand. Reference no. 05-N508</w:t>
      </w:r>
    </w:p>
    <w:p w14:paraId="0638BE33" w14:textId="76E6F9D8" w:rsidR="009A7378" w:rsidRPr="00D63217" w:rsidRDefault="009A7378" w:rsidP="009A7378">
      <w:pPr>
        <w:pStyle w:val="NormalText"/>
      </w:pPr>
      <w:r w:rsidRPr="00D63217">
        <w:t>Farnworth MJ, Jones BK, 1993. The toxicity of paraquat to rabbits following oral administration. Reference no. CTL/R/1164</w:t>
      </w:r>
    </w:p>
    <w:p w14:paraId="6D5FCBFD" w14:textId="5D0F1FA1" w:rsidR="00C864C8" w:rsidRPr="00D63217" w:rsidRDefault="00C864C8" w:rsidP="009A7378">
      <w:pPr>
        <w:pStyle w:val="NormalText"/>
      </w:pPr>
      <w:r w:rsidRPr="00D63217">
        <w:t xml:space="preserve">Farnworth M, Foster J, Lock E, 1993. The toxicity of paraquat to rabbits following oral administration. </w:t>
      </w:r>
    </w:p>
    <w:p w14:paraId="7D62B805" w14:textId="5CD07EC7" w:rsidR="00BC09D3" w:rsidRPr="00D63217" w:rsidRDefault="00BC09D3" w:rsidP="00BC09D3">
      <w:pPr>
        <w:pStyle w:val="NormalText"/>
      </w:pPr>
      <w:r w:rsidRPr="00D63217">
        <w:lastRenderedPageBreak/>
        <w:t>FAO</w:t>
      </w:r>
      <w:r w:rsidR="00BE78CE" w:rsidRPr="00D63217">
        <w:t xml:space="preserve"> (</w:t>
      </w:r>
      <w:r w:rsidRPr="00D63217">
        <w:t>Food and Agriculture Organisation of the United Nations</w:t>
      </w:r>
      <w:r w:rsidR="00BE78CE" w:rsidRPr="00D63217">
        <w:t>)</w:t>
      </w:r>
      <w:r w:rsidRPr="00D63217">
        <w:t>, 2021. FAO Specifications and evaluations for agricultural pesticides – Paraquat dichloride, https://openknowledge.fao.org/server/api/core/bitstreams/05621e49-cae8-4985-865d-9be6f1c6be40/content</w:t>
      </w:r>
    </w:p>
    <w:p w14:paraId="49E56C2A" w14:textId="09BC5673" w:rsidR="009A7378" w:rsidRPr="00D63217" w:rsidRDefault="009A7378" w:rsidP="009A7378">
      <w:pPr>
        <w:pStyle w:val="NormalText"/>
      </w:pPr>
      <w:r w:rsidRPr="00D63217">
        <w:t>Fink R, Beavers JB, Grimes JB, Joiner G, Faulcon J, Cadby V, Anthony M, Brown R, 1979. Paraquat dichloride technical salt (SX-1142): acute oral LD</w:t>
      </w:r>
      <w:r w:rsidRPr="00D63217">
        <w:rPr>
          <w:vertAlign w:val="subscript"/>
        </w:rPr>
        <w:t>50</w:t>
      </w:r>
      <w:r w:rsidRPr="00D63217">
        <w:t xml:space="preserve"> bobwhite quail. Reference no. 162-121</w:t>
      </w:r>
    </w:p>
    <w:p w14:paraId="01736599" w14:textId="7B0692A3" w:rsidR="009A7378" w:rsidRPr="00D63217" w:rsidRDefault="009A7378" w:rsidP="009A7378">
      <w:pPr>
        <w:pStyle w:val="NormalText"/>
      </w:pPr>
      <w:r w:rsidRPr="00D63217">
        <w:t>Fink R, Beavers JB, Joiner G, Faulcon J, Morgan S, Cadby V, Tiller N, Merriken D, Diener M, Rohde CH, 1982</w:t>
      </w:r>
      <w:r w:rsidR="00187029" w:rsidRPr="00D63217">
        <w:t>a</w:t>
      </w:r>
      <w:r w:rsidRPr="00D63217">
        <w:t>. Paraquat technical (SX-1305): one-generation reproduction - mallard duck. Reference no. 162-145</w:t>
      </w:r>
    </w:p>
    <w:p w14:paraId="78CED523" w14:textId="697EFCC0" w:rsidR="00187029" w:rsidRPr="00D63217" w:rsidRDefault="00187029" w:rsidP="00187029">
      <w:pPr>
        <w:pStyle w:val="APVMAText"/>
        <w:rPr>
          <w:sz w:val="19"/>
          <w:szCs w:val="19"/>
        </w:rPr>
      </w:pPr>
      <w:bookmarkStart w:id="523" w:name="_Hlk154136199"/>
      <w:r w:rsidRPr="00D63217">
        <w:rPr>
          <w:sz w:val="19"/>
          <w:szCs w:val="19"/>
        </w:rPr>
        <w:t>Fink R, Beavers J, Joiner G, 1982b. Diquat technical (SX1260): acute oral LD</w:t>
      </w:r>
      <w:r w:rsidRPr="00D63217">
        <w:rPr>
          <w:sz w:val="19"/>
          <w:szCs w:val="19"/>
          <w:vertAlign w:val="subscript"/>
        </w:rPr>
        <w:t>50</w:t>
      </w:r>
      <w:r w:rsidRPr="00D63217">
        <w:rPr>
          <w:sz w:val="19"/>
          <w:szCs w:val="19"/>
        </w:rPr>
        <w:t xml:space="preserve"> - mallard duck. Reference no. 4143</w:t>
      </w:r>
      <w:bookmarkEnd w:id="523"/>
    </w:p>
    <w:p w14:paraId="430D45FF" w14:textId="77777777" w:rsidR="009A7378" w:rsidRPr="00D63217" w:rsidRDefault="009A7378" w:rsidP="009A7378">
      <w:pPr>
        <w:pStyle w:val="NormalText"/>
      </w:pPr>
      <w:r w:rsidRPr="00D63217">
        <w:t>Fletcher K, 1967. Toxicity tests on gramoxone (LTS) for registration in the USSR. Reference no. IHR/213</w:t>
      </w:r>
    </w:p>
    <w:p w14:paraId="01CF754D" w14:textId="718B7484" w:rsidR="00B4150A" w:rsidRPr="00D63217" w:rsidRDefault="00B4150A" w:rsidP="009A7378">
      <w:pPr>
        <w:pStyle w:val="NormalText"/>
      </w:pPr>
      <w:r w:rsidRPr="00D63217">
        <w:t>Fletcher IC, 1972 Residue Data Sheets, Paraquat and Diquat, Pasture, Australia. Trial Ref. No. AIWP-72-MB101.</w:t>
      </w:r>
    </w:p>
    <w:p w14:paraId="778F1018" w14:textId="77777777" w:rsidR="00B4150A" w:rsidRPr="00D63217" w:rsidRDefault="00B4150A" w:rsidP="00B4150A">
      <w:pPr>
        <w:rPr>
          <w:rFonts w:cs="Arial"/>
          <w:kern w:val="20"/>
          <w:sz w:val="19"/>
          <w:u w:color="000000"/>
        </w:rPr>
      </w:pPr>
      <w:r w:rsidRPr="00D63217">
        <w:rPr>
          <w:rFonts w:cs="Arial"/>
          <w:kern w:val="20"/>
          <w:sz w:val="19"/>
          <w:u w:color="000000"/>
        </w:rPr>
        <w:t>Fletcher D, 1974. Residue Study with Paraquat Dichloride in White Leghorn Chickens. Report No. 651-05403.</w:t>
      </w:r>
    </w:p>
    <w:p w14:paraId="6F430FF1" w14:textId="61958FF9" w:rsidR="009A7378" w:rsidRPr="00D63217" w:rsidRDefault="009A7378" w:rsidP="009A7378">
      <w:pPr>
        <w:pStyle w:val="NormalText"/>
      </w:pPr>
      <w:r w:rsidRPr="00D63217">
        <w:t xml:space="preserve">Gill A, Austin HM, 1996. The effects of paraquat on the predatory mite </w:t>
      </w:r>
      <w:r w:rsidRPr="00D63217">
        <w:rPr>
          <w:i/>
          <w:iCs/>
        </w:rPr>
        <w:t>Typhlodromus pyri</w:t>
      </w:r>
      <w:r w:rsidRPr="00D63217">
        <w:t>. Reference no. ER-96-06</w:t>
      </w:r>
    </w:p>
    <w:p w14:paraId="38F10327" w14:textId="77777777" w:rsidR="004E3808" w:rsidRPr="00D63217" w:rsidRDefault="004E3808" w:rsidP="004E3808">
      <w:pPr>
        <w:pStyle w:val="APVMAText"/>
        <w:rPr>
          <w:sz w:val="19"/>
          <w:szCs w:val="19"/>
        </w:rPr>
      </w:pPr>
      <w:r w:rsidRPr="00D63217">
        <w:rPr>
          <w:sz w:val="19"/>
          <w:szCs w:val="19"/>
        </w:rPr>
        <w:t>Gough HJ, Collins I, Jackson D, 1987. Diquat: acute 5-day contact and oral toxicity to honey bees (</w:t>
      </w:r>
      <w:r w:rsidRPr="00D63217">
        <w:rPr>
          <w:i/>
          <w:iCs/>
          <w:sz w:val="19"/>
          <w:szCs w:val="19"/>
        </w:rPr>
        <w:t>Apis mellifera</w:t>
      </w:r>
      <w:r w:rsidRPr="00D63217">
        <w:rPr>
          <w:sz w:val="19"/>
          <w:szCs w:val="19"/>
        </w:rPr>
        <w:t>). Reference no. RJ055B</w:t>
      </w:r>
    </w:p>
    <w:p w14:paraId="4A8826A3" w14:textId="77777777" w:rsidR="008648BF" w:rsidRPr="00D63217" w:rsidRDefault="008648BF" w:rsidP="008648BF">
      <w:pPr>
        <w:pStyle w:val="APVMAText"/>
        <w:rPr>
          <w:sz w:val="19"/>
          <w:szCs w:val="19"/>
        </w:rPr>
      </w:pPr>
      <w:bookmarkStart w:id="524" w:name="_Hlk164681913"/>
      <w:r w:rsidRPr="00D63217">
        <w:rPr>
          <w:sz w:val="19"/>
          <w:szCs w:val="19"/>
        </w:rPr>
        <w:t xml:space="preserve">Gough HJ, McMullin LC, Canning L, Jackson D, White JS, 1991. Diquat: laboratory toxicity to the carabid beetle </w:t>
      </w:r>
      <w:r w:rsidRPr="00D63217">
        <w:rPr>
          <w:i/>
          <w:iCs/>
          <w:sz w:val="19"/>
          <w:szCs w:val="19"/>
        </w:rPr>
        <w:t>Pterostichus melanarius</w:t>
      </w:r>
      <w:r w:rsidRPr="00D63217">
        <w:rPr>
          <w:sz w:val="19"/>
          <w:szCs w:val="19"/>
        </w:rPr>
        <w:t xml:space="preserve">, a lycosid spider </w:t>
      </w:r>
      <w:r w:rsidRPr="00D63217">
        <w:rPr>
          <w:i/>
          <w:iCs/>
          <w:sz w:val="19"/>
          <w:szCs w:val="19"/>
        </w:rPr>
        <w:t>Pardosa</w:t>
      </w:r>
      <w:r w:rsidRPr="00D63217">
        <w:rPr>
          <w:sz w:val="19"/>
          <w:szCs w:val="19"/>
        </w:rPr>
        <w:t xml:space="preserve"> spp and larvae of the green lacewing </w:t>
      </w:r>
      <w:r w:rsidRPr="00D63217">
        <w:rPr>
          <w:i/>
          <w:iCs/>
          <w:sz w:val="19"/>
          <w:szCs w:val="19"/>
        </w:rPr>
        <w:t>Chrysoperla carnea</w:t>
      </w:r>
      <w:r w:rsidRPr="00D63217">
        <w:rPr>
          <w:sz w:val="19"/>
          <w:szCs w:val="19"/>
        </w:rPr>
        <w:t xml:space="preserve"> of residues of a 200 g/L aqueous formulation. Reference no. RJ0922E</w:t>
      </w:r>
    </w:p>
    <w:bookmarkEnd w:id="524"/>
    <w:p w14:paraId="7AC780B7" w14:textId="77777777" w:rsidR="009A7378" w:rsidRPr="00D63217" w:rsidRDefault="009A7378" w:rsidP="009A7378">
      <w:pPr>
        <w:pStyle w:val="NormalText"/>
      </w:pPr>
      <w:r w:rsidRPr="00D63217">
        <w:t>Gowman MA, Wilkison W, Riley D, 1993. Paraquat: long-term ecological trial at Jealott's Hill, UK, 1964-90. 2. Residues in the soil. Reference no. TMJ3053B</w:t>
      </w:r>
    </w:p>
    <w:p w14:paraId="52A1E989" w14:textId="77777777" w:rsidR="009A7378" w:rsidRPr="00D63217" w:rsidRDefault="009A7378" w:rsidP="009A7378">
      <w:pPr>
        <w:pStyle w:val="NormalText"/>
      </w:pPr>
      <w:r w:rsidRPr="00D63217">
        <w:t>Grillo R, Clemente Z, de Oliveira JL, Campos EVR, Chalupe VC, Jonsson CM, de Lima R, Sances G, Nishisaka CS, Rosa AH, Oehlke K, Greiner R, Fraceto L, 2015. Chitosan nanoparticles loaded the herbicide paraquat: the influence of humic substances on the colloidal stability and toxicity. J Hazard Mater 286: 562-572</w:t>
      </w:r>
    </w:p>
    <w:p w14:paraId="635F2B91" w14:textId="77777777" w:rsidR="00746FCD" w:rsidRPr="00D63217" w:rsidRDefault="00746FCD" w:rsidP="00746FCD">
      <w:pPr>
        <w:rPr>
          <w:rFonts w:cs="Arial"/>
          <w:kern w:val="20"/>
          <w:sz w:val="19"/>
          <w:u w:color="000000"/>
        </w:rPr>
      </w:pPr>
      <w:r w:rsidRPr="00D63217">
        <w:rPr>
          <w:rFonts w:cs="Arial"/>
          <w:kern w:val="20"/>
          <w:sz w:val="19"/>
          <w:u w:color="000000"/>
        </w:rPr>
        <w:t xml:space="preserve">Grout SJ, 1994a. Paraquat: Quantification and Characterisation of Radioactive Residues in Root and Leafy Crop after Preplant Soil Treatment. Report Number RJ1595B. </w:t>
      </w:r>
    </w:p>
    <w:p w14:paraId="55175156" w14:textId="77777777" w:rsidR="00746FCD" w:rsidRPr="00D63217" w:rsidRDefault="00746FCD" w:rsidP="00746FCD">
      <w:pPr>
        <w:ind w:left="567"/>
        <w:rPr>
          <w:rFonts w:cs="Arial"/>
          <w:kern w:val="20"/>
          <w:sz w:val="19"/>
          <w:u w:color="000000"/>
        </w:rPr>
      </w:pPr>
    </w:p>
    <w:p w14:paraId="7A982D26" w14:textId="77777777" w:rsidR="00746FCD" w:rsidRPr="00D63217" w:rsidRDefault="00746FCD" w:rsidP="00746FCD">
      <w:pPr>
        <w:rPr>
          <w:rFonts w:cs="Arial"/>
          <w:kern w:val="20"/>
          <w:sz w:val="19"/>
          <w:u w:color="000000"/>
        </w:rPr>
      </w:pPr>
      <w:r w:rsidRPr="00D63217">
        <w:rPr>
          <w:rFonts w:cs="Arial"/>
          <w:kern w:val="20"/>
          <w:sz w:val="19"/>
          <w:u w:color="000000"/>
        </w:rPr>
        <w:t>Grout SJ, 1994b. Paraquat: Quantification and Characterisation of Radioactive Residues in Root and Oilseed Crop after Desiccant Treatment of Foliage. Report No RJ1683.</w:t>
      </w:r>
    </w:p>
    <w:p w14:paraId="3B091400" w14:textId="77777777" w:rsidR="00746FCD" w:rsidRPr="00D63217" w:rsidRDefault="00746FCD" w:rsidP="00746FCD">
      <w:pPr>
        <w:rPr>
          <w:rFonts w:cs="Arial"/>
          <w:kern w:val="20"/>
          <w:sz w:val="19"/>
          <w:u w:color="000000"/>
        </w:rPr>
      </w:pPr>
    </w:p>
    <w:p w14:paraId="66510DF4" w14:textId="77777777" w:rsidR="00746FCD" w:rsidRPr="00D63217" w:rsidRDefault="00746FCD" w:rsidP="00746FCD">
      <w:pPr>
        <w:rPr>
          <w:rFonts w:cs="Arial"/>
          <w:kern w:val="20"/>
          <w:sz w:val="19"/>
          <w:u w:color="000000"/>
        </w:rPr>
      </w:pPr>
      <w:r w:rsidRPr="00D63217">
        <w:rPr>
          <w:rFonts w:cs="Arial"/>
          <w:kern w:val="20"/>
          <w:sz w:val="19"/>
          <w:u w:color="000000"/>
        </w:rPr>
        <w:t>Grout SJ, 1996. Addendum number 1 to Paraquat: Quantification and Characterisation of Radioactive Residues in Root and Oilseed Crop after Desiccant Treatment of Foliage. Report Number RJ1683-ADD1.</w:t>
      </w:r>
    </w:p>
    <w:p w14:paraId="62344E5C" w14:textId="77777777" w:rsidR="00C864C8" w:rsidRPr="00D63217" w:rsidRDefault="00C864C8" w:rsidP="00C864C8">
      <w:pPr>
        <w:pStyle w:val="NormalText"/>
      </w:pPr>
      <w:r w:rsidRPr="00D63217">
        <w:t xml:space="preserve">Hamer MJ, 1998. Paraquat: sediment toxicity test with </w:t>
      </w:r>
      <w:r w:rsidRPr="00D63217">
        <w:rPr>
          <w:i/>
          <w:iCs/>
        </w:rPr>
        <w:t>Chironomus riparius</w:t>
      </w:r>
      <w:r w:rsidRPr="00D63217">
        <w:t>. Reference no. RJ2649B</w:t>
      </w:r>
    </w:p>
    <w:p w14:paraId="2CBB15BE" w14:textId="2E3613D5" w:rsidR="009A7378" w:rsidRPr="00D63217" w:rsidRDefault="009A7378" w:rsidP="009A7378">
      <w:pPr>
        <w:pStyle w:val="NormalText"/>
      </w:pPr>
      <w:r w:rsidRPr="00D63217">
        <w:lastRenderedPageBreak/>
        <w:t xml:space="preserve">Hamer MJ, Ashwell JA, 1997. Paraquat: BBA toxicity test with sediment-dwelling </w:t>
      </w:r>
      <w:r w:rsidRPr="00D63217">
        <w:rPr>
          <w:i/>
          <w:iCs/>
        </w:rPr>
        <w:t>Chironomus riparius</w:t>
      </w:r>
      <w:r w:rsidRPr="00D63217">
        <w:t>. Reference no. RJ2392B</w:t>
      </w:r>
    </w:p>
    <w:p w14:paraId="203DD465" w14:textId="77777777" w:rsidR="009A7378" w:rsidRPr="00D63217" w:rsidRDefault="009A7378" w:rsidP="009A7378">
      <w:pPr>
        <w:pStyle w:val="NormalText"/>
      </w:pPr>
      <w:r w:rsidRPr="00D63217">
        <w:t>Hance RJ, Byast TH, Smith PD, 1980. Apparent decomposition of paraquat in soil. Soil Biol Biochem 12: 447-448</w:t>
      </w:r>
    </w:p>
    <w:p w14:paraId="7ADF52AA" w14:textId="0974E40E" w:rsidR="00D94AC8" w:rsidRPr="00D63217" w:rsidRDefault="00D94AC8" w:rsidP="009A7378">
      <w:pPr>
        <w:pStyle w:val="NormalText"/>
      </w:pPr>
      <w:r w:rsidRPr="00D63217">
        <w:t xml:space="preserve">Hathaway D, 1966. Report to ICI Ltd: acute aerosol inhalation toxicity study on paraquat dichloride. Industrial Bio-Test Laboratories Inc. </w:t>
      </w:r>
    </w:p>
    <w:p w14:paraId="7F09ED45" w14:textId="69F1C354" w:rsidR="009A7378" w:rsidRPr="00D63217" w:rsidRDefault="009A7378" w:rsidP="009A7378">
      <w:pPr>
        <w:pStyle w:val="NormalText"/>
      </w:pPr>
      <w:r w:rsidRPr="00D63217">
        <w:t>Hayes SE, 2006. Paraquat dichloride: calculation half-life by reaction with atmospheric hydroxyl radicals. Reference no. T003479-01</w:t>
      </w:r>
    </w:p>
    <w:p w14:paraId="131E04E1" w14:textId="77777777" w:rsidR="009A484C" w:rsidRPr="00D63217" w:rsidRDefault="009A484C" w:rsidP="00746FCD">
      <w:pPr>
        <w:pStyle w:val="NormalText"/>
      </w:pPr>
      <w:r w:rsidRPr="00D63217">
        <w:t>Hayward GJ and Robbins AJ, 1981. Paraquat Residues on Soyabean from 1981 Brazil Trials. Report No PP148B022.</w:t>
      </w:r>
    </w:p>
    <w:p w14:paraId="0BA7243B" w14:textId="7AF00AB9" w:rsidR="009A484C" w:rsidRPr="00D63217" w:rsidRDefault="009A484C" w:rsidP="00746FCD">
      <w:pPr>
        <w:pStyle w:val="NormalText"/>
      </w:pPr>
      <w:r w:rsidRPr="00D63217">
        <w:t>Hayward GJ and Robbins AJ, 1981. Paraquat Residues on Soyabean from a 1981 Trial in Brazil. ICI Plant Protection, Berkshire, UK. Report No PP148B030.</w:t>
      </w:r>
    </w:p>
    <w:p w14:paraId="54F14111" w14:textId="54DBB477" w:rsidR="00746FCD" w:rsidRPr="00D63217" w:rsidRDefault="00746FCD" w:rsidP="00746FCD">
      <w:pPr>
        <w:pStyle w:val="NormalText"/>
      </w:pPr>
      <w:r w:rsidRPr="00D63217">
        <w:t>Hendley P, Leahey JP, Spinks CA, Neale D and Carpenter PK, 1976(a). Paraquat: Metabolism and Residue Studies in Goats. Report No. AR2694A</w:t>
      </w:r>
    </w:p>
    <w:p w14:paraId="1798AF5A" w14:textId="378844DB" w:rsidR="00746FCD" w:rsidRPr="00D63217" w:rsidRDefault="00746FCD" w:rsidP="00746FCD">
      <w:pPr>
        <w:pStyle w:val="NormalText"/>
      </w:pPr>
      <w:r w:rsidRPr="00D63217">
        <w:t>Hendley P, Leahey JP and Spinks CA, 1976(b). Paraquat: Metabolism and Residues in Hens. Report No. AR 2676 A</w:t>
      </w:r>
    </w:p>
    <w:p w14:paraId="7F541B7C" w14:textId="122F262F" w:rsidR="00B4150A" w:rsidRPr="00D63217" w:rsidRDefault="00B4150A" w:rsidP="00746FCD">
      <w:pPr>
        <w:rPr>
          <w:rFonts w:cs="Arial"/>
          <w:kern w:val="20"/>
          <w:sz w:val="19"/>
          <w:u w:color="000000"/>
        </w:rPr>
      </w:pPr>
      <w:r w:rsidRPr="00D63217">
        <w:rPr>
          <w:rFonts w:cs="Arial"/>
          <w:kern w:val="20"/>
          <w:sz w:val="19"/>
          <w:u w:color="000000"/>
        </w:rPr>
        <w:t>Hemingway RJ, Edwards MJ, Jagatheeswaran T, Davis JA and Hayward G, 1975. Paraquat: Residue Transfer and Toxicology Trial in Young Growing Pigs. Report No. AR 2572A.</w:t>
      </w:r>
    </w:p>
    <w:p w14:paraId="6FE4AF5F" w14:textId="31B9C411" w:rsidR="00746FCD" w:rsidRPr="00D63217" w:rsidRDefault="00746FCD" w:rsidP="00746FCD">
      <w:pPr>
        <w:rPr>
          <w:rFonts w:cs="Arial"/>
          <w:kern w:val="20"/>
          <w:sz w:val="19"/>
          <w:u w:color="000000"/>
        </w:rPr>
      </w:pPr>
      <w:r w:rsidRPr="00D63217">
        <w:rPr>
          <w:rFonts w:cs="Arial"/>
          <w:kern w:val="20"/>
          <w:sz w:val="19"/>
          <w:u w:color="000000"/>
        </w:rPr>
        <w:t>Hemingway RJ, Leahey JP, Griggs RE and Davis JA, 1972. Paraquat: Metabolism in Sheep. Report No. AR 2359 A</w:t>
      </w:r>
    </w:p>
    <w:p w14:paraId="3AE07451" w14:textId="1A79CEF7" w:rsidR="009A7378" w:rsidRPr="00D63217" w:rsidRDefault="009A7378" w:rsidP="009A7378">
      <w:pPr>
        <w:pStyle w:val="NormalText"/>
      </w:pPr>
      <w:r w:rsidRPr="00D63217">
        <w:t>Heylings JR, Farnworth MJ, 1992. Paraquat: acute oral toxicity and absorption in the mouse. Reference no. CTL/R/1119</w:t>
      </w:r>
    </w:p>
    <w:p w14:paraId="4FDB11D4" w14:textId="77777777" w:rsidR="009A7378" w:rsidRPr="00D63217" w:rsidRDefault="009A7378" w:rsidP="009A7378">
      <w:pPr>
        <w:pStyle w:val="NormalText"/>
      </w:pPr>
      <w:r w:rsidRPr="00D63217">
        <w:t>Hill EF, Heath RG, Spann JW, Williams JD, 1975. Lethal dietary toxicities of environmental pollutants to birds. Special Scientific Report - Wildlife no. 191</w:t>
      </w:r>
      <w:r w:rsidRPr="00D63217">
        <w:tab/>
      </w:r>
    </w:p>
    <w:p w14:paraId="31807B69" w14:textId="77777777" w:rsidR="000F58D5" w:rsidRPr="00D63217" w:rsidRDefault="000F58D5" w:rsidP="000F58D5">
      <w:pPr>
        <w:pStyle w:val="APVMAText"/>
        <w:rPr>
          <w:sz w:val="19"/>
          <w:szCs w:val="19"/>
        </w:rPr>
      </w:pPr>
      <w:r w:rsidRPr="00D63217">
        <w:rPr>
          <w:sz w:val="19"/>
          <w:szCs w:val="19"/>
        </w:rPr>
        <w:t>Hoberg J, 1987. Acute toxicity of diquat concentrate to mysid shrimp (</w:t>
      </w:r>
      <w:r w:rsidRPr="00D63217">
        <w:rPr>
          <w:i/>
          <w:iCs/>
          <w:sz w:val="19"/>
          <w:szCs w:val="19"/>
        </w:rPr>
        <w:t>Mysidopsis bahia</w:t>
      </w:r>
      <w:r w:rsidRPr="00D63217">
        <w:rPr>
          <w:sz w:val="19"/>
          <w:szCs w:val="19"/>
        </w:rPr>
        <w:t>). Reference no. 981.0287.6111.510</w:t>
      </w:r>
    </w:p>
    <w:p w14:paraId="2247DA05" w14:textId="77777777" w:rsidR="009A7378" w:rsidRPr="00D63217" w:rsidRDefault="009A7378" w:rsidP="009A7378">
      <w:pPr>
        <w:pStyle w:val="NormalText"/>
      </w:pPr>
      <w:r w:rsidRPr="00D63217">
        <w:t>Hodge MCE, Palmer S, Weight TM, Wilson J, 1978. Paraquat dichloride: teratogenicity study in the rat. Reference no. CTL/P/365</w:t>
      </w:r>
    </w:p>
    <w:p w14:paraId="544BD49A" w14:textId="340B4C98" w:rsidR="00771D0A" w:rsidRPr="00D63217" w:rsidRDefault="00771D0A" w:rsidP="00187029">
      <w:pPr>
        <w:pStyle w:val="APVMAText"/>
        <w:rPr>
          <w:sz w:val="19"/>
          <w:szCs w:val="19"/>
        </w:rPr>
      </w:pPr>
      <w:r w:rsidRPr="00D63217">
        <w:rPr>
          <w:sz w:val="19"/>
          <w:szCs w:val="19"/>
        </w:rPr>
        <w:t>Hodge MCE, Banham PB, Davies S, Doss A and Taylor K, 1980. 28-day study to determine the toxicity of technical paraquat liquor in the Charles River CD rat. Report no. CTL/P/435.</w:t>
      </w:r>
    </w:p>
    <w:p w14:paraId="02B8FEA2" w14:textId="6D46E854" w:rsidR="00187029" w:rsidRPr="00D63217" w:rsidRDefault="00187029" w:rsidP="00187029">
      <w:pPr>
        <w:pStyle w:val="APVMAText"/>
        <w:rPr>
          <w:sz w:val="19"/>
          <w:szCs w:val="19"/>
        </w:rPr>
      </w:pPr>
      <w:r w:rsidRPr="00D63217">
        <w:rPr>
          <w:sz w:val="19"/>
          <w:szCs w:val="19"/>
        </w:rPr>
        <w:t>Hubbard PM, 2013. Diquat dibromide: an acute oral toxicity study with the zebra finch using a sequential testing procedure. Reference no. 528-366</w:t>
      </w:r>
    </w:p>
    <w:p w14:paraId="3983A9CA" w14:textId="77777777" w:rsidR="009A7378" w:rsidRPr="00D63217" w:rsidRDefault="009A7378" w:rsidP="009A7378">
      <w:pPr>
        <w:pStyle w:val="NormalText"/>
      </w:pPr>
      <w:r w:rsidRPr="00D63217">
        <w:t>Hubbard P, Martin K, Beavers J, 2014. Paraquat dichloride: an acute oral toxicity study with zebra finch using a sequential testing procedure. Reference no. 528-416</w:t>
      </w:r>
    </w:p>
    <w:p w14:paraId="0B157829" w14:textId="77777777" w:rsidR="009A7378" w:rsidRPr="00D63217" w:rsidRDefault="009A7378" w:rsidP="009A7378">
      <w:pPr>
        <w:pStyle w:val="NormalText"/>
      </w:pPr>
      <w:r w:rsidRPr="00D63217">
        <w:lastRenderedPageBreak/>
        <w:t>Igarashi A, 1980. Paraquat dichloride: AT-5 rats three gen IIAR 1. Reference no. RIC2814</w:t>
      </w:r>
    </w:p>
    <w:p w14:paraId="2458D73D" w14:textId="625C709C" w:rsidR="00AA4380" w:rsidRPr="00D63217" w:rsidRDefault="00AA4380" w:rsidP="00AA4380">
      <w:pPr>
        <w:pStyle w:val="NormalText"/>
      </w:pPr>
      <w:r w:rsidRPr="00D63217">
        <w:t>Ishmael J and Godley M, 1983. Paraquat: Lifetime feeding study in rats. Histopathological examination of lungs.</w:t>
      </w:r>
    </w:p>
    <w:p w14:paraId="658ED540" w14:textId="77777777" w:rsidR="00AA4380" w:rsidRPr="00D63217" w:rsidRDefault="00AA4380" w:rsidP="009A7378">
      <w:pPr>
        <w:pStyle w:val="NormalText"/>
      </w:pPr>
      <w:r w:rsidRPr="00D63217">
        <w:t>Ishmael J, 1987. Paraquat: Lifetime feeding study in rats. A histopathological review of slides from the head region.</w:t>
      </w:r>
    </w:p>
    <w:p w14:paraId="51AF8533" w14:textId="4B250071" w:rsidR="009A7378" w:rsidRPr="00D63217" w:rsidRDefault="009A7378" w:rsidP="009A7378">
      <w:pPr>
        <w:pStyle w:val="NormalText"/>
      </w:pPr>
      <w:r w:rsidRPr="00D63217">
        <w:t xml:space="preserve">Jackson D, McMullin LC, Canning L, White JS, 1991. Gramoxone 100: investigation of the toxicity of the formulation (containing paraquat dichloride) to the carabid beetle </w:t>
      </w:r>
      <w:r w:rsidRPr="00D63217">
        <w:rPr>
          <w:i/>
          <w:iCs/>
        </w:rPr>
        <w:t>P. melanarius</w:t>
      </w:r>
      <w:r w:rsidRPr="00D63217">
        <w:t xml:space="preserve"> and a lycosid spider. Reference no. RJ0928B</w:t>
      </w:r>
    </w:p>
    <w:p w14:paraId="5595DA3B" w14:textId="77777777" w:rsidR="009A7378" w:rsidRPr="00D63217" w:rsidRDefault="009A7378" w:rsidP="009A7378">
      <w:pPr>
        <w:pStyle w:val="NormalText"/>
      </w:pPr>
      <w:r w:rsidRPr="00D63217">
        <w:t>Jamers A, de Coen W, 2010. Effect assessment of the herbicide paraquat on a green alga using differential gene expression and biochemical biomarkers. Environ Toxicol Chem 29(4): 893-901</w:t>
      </w:r>
    </w:p>
    <w:p w14:paraId="70E1E811" w14:textId="77777777" w:rsidR="009A7378" w:rsidRPr="00D63217" w:rsidRDefault="009A7378" w:rsidP="009A7378">
      <w:pPr>
        <w:pStyle w:val="NormalText"/>
      </w:pPr>
      <w:r w:rsidRPr="00D63217">
        <w:t>Johnson A, 1998. Paraquat: acute oral LD50 to the mallard duck. Reference no. ISN399/963860</w:t>
      </w:r>
    </w:p>
    <w:p w14:paraId="02E5EC7E" w14:textId="4E530366" w:rsidR="00545EF7" w:rsidRPr="00D63217" w:rsidRDefault="00545EF7" w:rsidP="00E13BA9">
      <w:pPr>
        <w:pStyle w:val="NormalText"/>
      </w:pPr>
      <w:r w:rsidRPr="00D63217">
        <w:t xml:space="preserve">JMPR (Joint FAO/WHO Meeting on Pesticide Residues), 2003. </w:t>
      </w:r>
      <w:hyperlink r:id="rId61" w:history="1">
        <w:r w:rsidRPr="00D63217">
          <w:rPr>
            <w:rStyle w:val="Hyperlink"/>
          </w:rPr>
          <w:t>https://apps.who.int/pesticide-residues-jmpr-database/Document/176</w:t>
        </w:r>
      </w:hyperlink>
    </w:p>
    <w:p w14:paraId="329272CC" w14:textId="17927070" w:rsidR="00A84757" w:rsidRPr="00D63217" w:rsidRDefault="00A84757" w:rsidP="00E13BA9">
      <w:pPr>
        <w:pStyle w:val="NormalText"/>
      </w:pPr>
      <w:r w:rsidRPr="00D63217">
        <w:t>JMPR (Joint FAO/WHO Meeting on Pesticide Residues), 2004.</w:t>
      </w:r>
      <w:r w:rsidR="00A46748" w:rsidRPr="00D63217">
        <w:t xml:space="preserve"> </w:t>
      </w:r>
      <w:hyperlink r:id="rId62" w:history="1">
        <w:r w:rsidR="00545EF7" w:rsidRPr="00D63217">
          <w:rPr>
            <w:rStyle w:val="Hyperlink"/>
          </w:rPr>
          <w:t>http://www.fao.org/fileadmin/templates/agphome/documents/Pests_Pesticides/JMPR/Reports_1991-2006/report2004jmpr.pdf</w:t>
        </w:r>
      </w:hyperlink>
      <w:r w:rsidR="00545EF7" w:rsidRPr="00D63217">
        <w:t xml:space="preserve"> </w:t>
      </w:r>
    </w:p>
    <w:p w14:paraId="35271041" w14:textId="77777777" w:rsidR="00545EF7" w:rsidRPr="00D63217" w:rsidRDefault="00545EF7" w:rsidP="00E13BA9">
      <w:pPr>
        <w:pStyle w:val="NormalText"/>
        <w:rPr>
          <w:lang w:val="en-US"/>
        </w:rPr>
      </w:pPr>
    </w:p>
    <w:p w14:paraId="01C896A1" w14:textId="773B21F4" w:rsidR="00E13BA9" w:rsidRPr="00D63217" w:rsidRDefault="00E13BA9" w:rsidP="00E13BA9">
      <w:pPr>
        <w:pStyle w:val="NormalText"/>
        <w:rPr>
          <w:lang w:val="en-US"/>
        </w:rPr>
      </w:pPr>
      <w:r w:rsidRPr="00D63217">
        <w:rPr>
          <w:lang w:val="en-US"/>
        </w:rPr>
        <w:t xml:space="preserve">Kalinowski AE, Doe JE, Chart IS, Gore CW, Godley MJ, Hollis K, Robinson M and Woolen B, 1983(a). Paraquat: 1 Year feeding study in dogs. </w:t>
      </w:r>
    </w:p>
    <w:p w14:paraId="279434D2" w14:textId="57571EB6" w:rsidR="00E13BA9" w:rsidRPr="00D63217" w:rsidRDefault="00E13BA9" w:rsidP="00E13BA9">
      <w:pPr>
        <w:pStyle w:val="NormalText"/>
        <w:rPr>
          <w:lang w:val="en-US"/>
        </w:rPr>
      </w:pPr>
      <w:r w:rsidRPr="00D63217">
        <w:rPr>
          <w:lang w:val="en-US"/>
        </w:rPr>
        <w:t>Kalinowski AE, Doe JE, Chart IS, Gore CW, Godley MJ, Hollis K, Robinson M and Woolen B, 1983(b). Paraquat: 1 Year feeding study in dogs. Individual animal data.</w:t>
      </w:r>
    </w:p>
    <w:p w14:paraId="0BF42FA8" w14:textId="7F3B78BF" w:rsidR="004C40C5" w:rsidRPr="00D63217" w:rsidRDefault="004C40C5" w:rsidP="004C40C5">
      <w:pPr>
        <w:pStyle w:val="NormalText"/>
        <w:rPr>
          <w:lang w:val="en-US"/>
        </w:rPr>
      </w:pPr>
      <w:r w:rsidRPr="00D63217">
        <w:rPr>
          <w:lang w:val="en-US"/>
        </w:rPr>
        <w:t>Kennedy SH and French DA, 1981. Residues in Apples Following use of a Mixed Paraquat/MCPA Formulation for Weed Control in Orchards. Trial Nos: 8053 Rs – V1/V2/V3/V4.</w:t>
      </w:r>
    </w:p>
    <w:p w14:paraId="31C710DF" w14:textId="77777777" w:rsidR="0066413E" w:rsidRPr="00D63217" w:rsidRDefault="0066413E" w:rsidP="0066413E">
      <w:pPr>
        <w:pStyle w:val="NormalText"/>
      </w:pPr>
      <w:r w:rsidRPr="00D63217">
        <w:t>Kennedy SH and Robbins AJ, 1982. Paraquat Residues on Soyabean from 1982 Brazil Trials. Report No PP148B029.</w:t>
      </w:r>
    </w:p>
    <w:p w14:paraId="431CF89E" w14:textId="77777777" w:rsidR="0066413E" w:rsidRPr="00D63217" w:rsidRDefault="0066413E" w:rsidP="0066413E">
      <w:pPr>
        <w:pStyle w:val="NormalText"/>
      </w:pPr>
      <w:r w:rsidRPr="00D63217">
        <w:t>Kennedy SH, Robbins AJ and Ruskin Y, 1983. Paraquat Residues on Soyabean Grains from 1983 Brazilian Trials. Report No PP148B032.</w:t>
      </w:r>
    </w:p>
    <w:p w14:paraId="45404884" w14:textId="03CF4F2C" w:rsidR="008B3B60" w:rsidRPr="00D63217" w:rsidRDefault="008B3B60" w:rsidP="0066413E">
      <w:pPr>
        <w:pStyle w:val="NormalText"/>
      </w:pPr>
      <w:r w:rsidRPr="00D63217">
        <w:t>Kennedy SH, 1984(a). Paraquat/Diquat: Residues on Vegetables from Trials Carried out During 1983 in West Germany. Report No. M3720B.</w:t>
      </w:r>
    </w:p>
    <w:p w14:paraId="20E5F927" w14:textId="77777777" w:rsidR="009A484C" w:rsidRPr="00D63217" w:rsidRDefault="009A484C" w:rsidP="009A484C">
      <w:pPr>
        <w:rPr>
          <w:rFonts w:cs="Arial"/>
          <w:kern w:val="20"/>
          <w:sz w:val="19"/>
          <w:u w:color="000000"/>
        </w:rPr>
      </w:pPr>
      <w:r w:rsidRPr="00D63217">
        <w:rPr>
          <w:rFonts w:cs="Arial"/>
          <w:kern w:val="20"/>
          <w:sz w:val="19"/>
          <w:u w:color="000000"/>
        </w:rPr>
        <w:t>Kennedy SH, 1984(b). Diuron/Paraquat: Residues on Beans from Trials Carried out During 1983 in Guatemala. Report No. M3756B</w:t>
      </w:r>
    </w:p>
    <w:p w14:paraId="2D95F75C" w14:textId="3EA37D52" w:rsidR="000F3F0F" w:rsidRPr="00D63217" w:rsidRDefault="000F3F0F" w:rsidP="004C40C5">
      <w:pPr>
        <w:pStyle w:val="NormalText"/>
      </w:pPr>
      <w:r w:rsidRPr="00D63217">
        <w:t>Kennedy SH, 1984(c). Diquat/Paraquat: Residues on Rice from Trials carried out during 1983 in Guatemala. Report No. M3739B.</w:t>
      </w:r>
    </w:p>
    <w:p w14:paraId="78AFFABB" w14:textId="1E8139AF" w:rsidR="000F3F0F" w:rsidRPr="00D63217" w:rsidRDefault="000F3F0F" w:rsidP="004C40C5">
      <w:pPr>
        <w:pStyle w:val="NormalText"/>
      </w:pPr>
      <w:r w:rsidRPr="00D63217">
        <w:lastRenderedPageBreak/>
        <w:t>Kennedy SH, 1984(d). Diuron/Paraquat: Residues on Maize from Trials carried out During 1983 in Guatemala. Report No. M3740B.</w:t>
      </w:r>
    </w:p>
    <w:p w14:paraId="659BE5A3" w14:textId="77777777" w:rsidR="00B4150A" w:rsidRPr="00D63217" w:rsidRDefault="00B4150A" w:rsidP="00B4150A">
      <w:pPr>
        <w:pStyle w:val="NormalText"/>
      </w:pPr>
      <w:r w:rsidRPr="00D63217">
        <w:t>Kennedy SH, 1985. Paraquat: Residues in Olive Oil from a trial carried out during 1985 in Greece. M3982B.</w:t>
      </w:r>
    </w:p>
    <w:p w14:paraId="39E4C5AC" w14:textId="77777777" w:rsidR="000F3F0F" w:rsidRPr="00D63217" w:rsidRDefault="000F3F0F" w:rsidP="000F3F0F">
      <w:pPr>
        <w:pStyle w:val="NormalText"/>
      </w:pPr>
      <w:r w:rsidRPr="00D63217">
        <w:t>Kennedy SH, 1987. Paraquat/Diquat: Residues in Olives from Trials carried out in Spain During 1987. M 4580B.</w:t>
      </w:r>
    </w:p>
    <w:p w14:paraId="2590BDD4" w14:textId="62173248" w:rsidR="009A7378" w:rsidRPr="00D63217" w:rsidRDefault="009A7378" w:rsidP="004C40C5">
      <w:pPr>
        <w:pStyle w:val="NormalText"/>
      </w:pPr>
      <w:r w:rsidRPr="00D63217">
        <w:t>Kendall DA, Smith BD, Chinn NE, 1989. A field study of the effects of paraquat and glyphosate herbicides on the invertebrate fauna of arable farmland in SW England. Reference no. RIC1821</w:t>
      </w:r>
    </w:p>
    <w:p w14:paraId="3CCF25FD" w14:textId="77777777" w:rsidR="009A7378" w:rsidRPr="00D63217" w:rsidRDefault="009A7378" w:rsidP="009A7378">
      <w:pPr>
        <w:pStyle w:val="NormalText"/>
      </w:pPr>
      <w:r w:rsidRPr="00D63217">
        <w:t>Kimbrough RD, Gaines TB, 1970. Toxicity of paraquat to rats and its effect on rat lungs. Toxicol Appl Pharmacol 17: 679-690</w:t>
      </w:r>
    </w:p>
    <w:p w14:paraId="71F128AF" w14:textId="77777777" w:rsidR="009A7378" w:rsidRPr="00D63217" w:rsidRDefault="009A7378" w:rsidP="009A7378">
      <w:pPr>
        <w:pStyle w:val="NormalText"/>
      </w:pPr>
      <w:r w:rsidRPr="00D63217">
        <w:t>Kuet SF, Pinheiro SI, Laverty B, 2001. Paraquat: rate of intrinsic biodegradability. Reference no. 01JH005</w:t>
      </w:r>
    </w:p>
    <w:p w14:paraId="4BB2B03E" w14:textId="66B345E7" w:rsidR="009A7378" w:rsidRPr="00D63217" w:rsidRDefault="009A7378" w:rsidP="009A7378">
      <w:pPr>
        <w:pStyle w:val="NormalText"/>
      </w:pPr>
      <w:r w:rsidRPr="00D63217">
        <w:t>Lane MCG, Bouwman JJ, 2000. Paraquat: long-term high rate trials in the Netherlands III - paraquat residues in soil and effects on crops 1992-1996. Reference no. 92JH117</w:t>
      </w:r>
    </w:p>
    <w:p w14:paraId="21201F4E" w14:textId="77777777" w:rsidR="009A7378" w:rsidRPr="00D63217" w:rsidRDefault="009A7378" w:rsidP="009A7378">
      <w:pPr>
        <w:pStyle w:val="NormalText"/>
      </w:pPr>
      <w:r w:rsidRPr="00D63217">
        <w:t>Lane MCG, Bouwman JJ, Bewick DW, 1992. Paraquat: long-term high rate trials in the Netherlands (1986-1991). Reference no. RJ1186B</w:t>
      </w:r>
    </w:p>
    <w:p w14:paraId="685DB293" w14:textId="77777777" w:rsidR="009A7378" w:rsidRPr="00D63217" w:rsidRDefault="009A7378" w:rsidP="009A7378">
      <w:pPr>
        <w:pStyle w:val="NormalText"/>
      </w:pPr>
      <w:r w:rsidRPr="00D63217">
        <w:t>Lane MCG, Ngim JCK, 2000. Paraquat: long-term high rate trials Malaysia (1989-1999). Reference no. 89JH331</w:t>
      </w:r>
    </w:p>
    <w:p w14:paraId="52E8A72C" w14:textId="0C384A9C" w:rsidR="00055535" w:rsidRPr="00D63217" w:rsidRDefault="00055535" w:rsidP="009A7378">
      <w:pPr>
        <w:pStyle w:val="NormalText"/>
      </w:pPr>
      <w:r w:rsidRPr="00D63217">
        <w:t>Lane MCG, Vaughan P, 1997. Paraquat strong adsorption capacity – wheat bioassay of earthworm testing soil</w:t>
      </w:r>
    </w:p>
    <w:p w14:paraId="5F4B58AC" w14:textId="09566836" w:rsidR="00746FCD" w:rsidRPr="00D63217" w:rsidRDefault="00746FCD" w:rsidP="009A7378">
      <w:pPr>
        <w:pStyle w:val="NormalText"/>
      </w:pPr>
      <w:r w:rsidRPr="00D63217">
        <w:t>Leah</w:t>
      </w:r>
      <w:r w:rsidR="00A84757" w:rsidRPr="00D63217">
        <w:t>e</w:t>
      </w:r>
      <w:r w:rsidRPr="00D63217">
        <w:t>y J, 1975. The Evaluation of the Hazards of Pesticide Residues on Crops Used for Animal Feedstuff, Illustrated by Recent Studies for the Fate of the Bipyridyl Herbicides in Animals. Report No. R3/33.</w:t>
      </w:r>
    </w:p>
    <w:p w14:paraId="5E1097B2" w14:textId="50435C74" w:rsidR="00746FCD" w:rsidRPr="00D63217" w:rsidRDefault="00746FCD" w:rsidP="009A7378">
      <w:pPr>
        <w:pStyle w:val="NormalText"/>
      </w:pPr>
      <w:r w:rsidRPr="00D63217">
        <w:t>Leahey JP, Hemingway RJ, Davis JA and Griggs RE, 1972. Paraquat: Metabolism in a Cow. Report No.AR2374A</w:t>
      </w:r>
    </w:p>
    <w:p w14:paraId="06D10F9C" w14:textId="6754B6F5" w:rsidR="00B4150A" w:rsidRPr="00D63217" w:rsidRDefault="00B4150A" w:rsidP="009A7378">
      <w:pPr>
        <w:pStyle w:val="NormalText"/>
      </w:pPr>
      <w:r w:rsidRPr="00D63217">
        <w:t>Leary JB, 1974. Paraquat-Chicken Feeding Study. File No. 741.11 PQ.</w:t>
      </w:r>
    </w:p>
    <w:p w14:paraId="0A3E6361" w14:textId="26F65F52" w:rsidR="00B14A2D" w:rsidRPr="00D63217" w:rsidRDefault="00B14A2D" w:rsidP="009A7378">
      <w:pPr>
        <w:pStyle w:val="NormalText"/>
      </w:pPr>
      <w:r w:rsidRPr="00D63217">
        <w:t xml:space="preserve">Life Science Research Institute, 1984. Paraquat: Combined toxicity and carcinogenicity study in rats. Volume IX, Final report. Report no: CTL/C/1225. </w:t>
      </w:r>
    </w:p>
    <w:p w14:paraId="6D9896ED" w14:textId="6A11281F" w:rsidR="009A7378" w:rsidRPr="00D63217" w:rsidRDefault="009A7378" w:rsidP="009A7378">
      <w:pPr>
        <w:pStyle w:val="NormalText"/>
      </w:pPr>
      <w:r w:rsidRPr="00D63217">
        <w:t>Lindsay S, Banham PB, Godley MJ, Moreland S, Wickramaratne GA, Woolen BH, 1982</w:t>
      </w:r>
      <w:r w:rsidR="004A4FC3" w:rsidRPr="00D63217">
        <w:t>(</w:t>
      </w:r>
      <w:r w:rsidRPr="00D63217">
        <w:t>a</w:t>
      </w:r>
      <w:r w:rsidR="004A4FC3" w:rsidRPr="00D63217">
        <w:t>)</w:t>
      </w:r>
      <w:r w:rsidRPr="00D63217">
        <w:t>. Paraquat: multigeneration reproduction study in rats - three generations. Reference no. CTL/P/719</w:t>
      </w:r>
    </w:p>
    <w:p w14:paraId="11E30706" w14:textId="575F72EA" w:rsidR="009A7378" w:rsidRPr="00D63217" w:rsidRDefault="009A7378" w:rsidP="009A7378">
      <w:pPr>
        <w:pStyle w:val="NormalText"/>
      </w:pPr>
      <w:r w:rsidRPr="00D63217">
        <w:t>Lindsay S, Banham PB, Godley MJ, Moreland S, Wickramaratne GA, Woolen BH, 1982</w:t>
      </w:r>
      <w:r w:rsidR="004A4FC3" w:rsidRPr="00D63217">
        <w:t>(</w:t>
      </w:r>
      <w:r w:rsidRPr="00D63217">
        <w:t>b</w:t>
      </w:r>
      <w:r w:rsidR="004A4FC3" w:rsidRPr="00D63217">
        <w:t>)</w:t>
      </w:r>
      <w:r w:rsidRPr="00D63217">
        <w:t>. Paraquat: multigeneration reproduction study in rats - two generations. Reference no. CTL/P/649</w:t>
      </w:r>
    </w:p>
    <w:p w14:paraId="20790041" w14:textId="77777777" w:rsidR="00A215D5" w:rsidRPr="00D63217" w:rsidRDefault="00A215D5" w:rsidP="00A215D5">
      <w:pPr>
        <w:pStyle w:val="NormalText"/>
      </w:pPr>
      <w:r w:rsidRPr="00D63217">
        <w:t>Litchfield MH, 1969. Grazing Trial on Paraquat–Treated Pasture. Report No IHR/257</w:t>
      </w:r>
    </w:p>
    <w:p w14:paraId="4D912DA5" w14:textId="77777777" w:rsidR="009A7378" w:rsidRPr="00D63217" w:rsidRDefault="009A7378" w:rsidP="009A7378">
      <w:pPr>
        <w:pStyle w:val="NormalText"/>
      </w:pPr>
      <w:r w:rsidRPr="00D63217">
        <w:t xml:space="preserve">Long KWJ, Dempsey M, Gillings E, Shillbeer N, 1996. Paraquat: degradation of </w:t>
      </w:r>
      <w:r w:rsidRPr="00D63217">
        <w:rPr>
          <w:vertAlign w:val="superscript"/>
        </w:rPr>
        <w:t>14</w:t>
      </w:r>
      <w:r w:rsidRPr="00D63217">
        <w:t>C-labelled material in natural sediment-water systems. Reference no. BL5569/B</w:t>
      </w:r>
    </w:p>
    <w:p w14:paraId="584F9F23" w14:textId="433E9FE3" w:rsidR="00746FCD" w:rsidRPr="00D63217" w:rsidRDefault="00746FCD" w:rsidP="00746FCD">
      <w:pPr>
        <w:pStyle w:val="APVMAText"/>
        <w:rPr>
          <w:sz w:val="19"/>
          <w:szCs w:val="19"/>
        </w:rPr>
      </w:pPr>
      <w:r w:rsidRPr="00D63217">
        <w:rPr>
          <w:sz w:val="19"/>
          <w:szCs w:val="19"/>
        </w:rPr>
        <w:t>Leahey JP, Hendley P and Spinks CA, 1976. Metabolism and Residues in Pigs Using 14C-Methyl Labelled Paraquat. Report No. AR 2694 A</w:t>
      </w:r>
    </w:p>
    <w:p w14:paraId="6336BC36" w14:textId="77777777" w:rsidR="00746FCD" w:rsidRPr="00D63217" w:rsidRDefault="00746FCD" w:rsidP="00746FCD">
      <w:pPr>
        <w:pStyle w:val="APVMAText"/>
        <w:rPr>
          <w:sz w:val="19"/>
          <w:szCs w:val="19"/>
        </w:rPr>
      </w:pPr>
      <w:r w:rsidRPr="00D63217">
        <w:rPr>
          <w:sz w:val="19"/>
          <w:szCs w:val="19"/>
        </w:rPr>
        <w:lastRenderedPageBreak/>
        <w:t>Lythgoe RE, and Howard EF, 1995a. Paraquat: Excretion and Tissue Retention of a Single Oral Dose (1mg/kg) in the Rat. Report no. CTL/P4683.</w:t>
      </w:r>
    </w:p>
    <w:p w14:paraId="23F46439" w14:textId="77777777" w:rsidR="00746FCD" w:rsidRPr="00D63217" w:rsidRDefault="00746FCD" w:rsidP="00746FCD">
      <w:pPr>
        <w:pStyle w:val="APVMAText"/>
        <w:rPr>
          <w:sz w:val="19"/>
          <w:szCs w:val="19"/>
        </w:rPr>
      </w:pPr>
      <w:r w:rsidRPr="00D63217">
        <w:rPr>
          <w:sz w:val="19"/>
          <w:szCs w:val="19"/>
        </w:rPr>
        <w:t>Lythgoe RE, and Howard EF, 1995b. Paraquat: Excretion and Tissue Retention of a Single Oral Dose (50 mg/kg) in the Rat. Report no. CTL/P4684.</w:t>
      </w:r>
    </w:p>
    <w:p w14:paraId="135A8E5C" w14:textId="5488A7D2" w:rsidR="00746FCD" w:rsidRPr="00D63217" w:rsidRDefault="00746FCD" w:rsidP="00746FCD">
      <w:pPr>
        <w:pStyle w:val="APVMAText"/>
        <w:rPr>
          <w:sz w:val="19"/>
          <w:szCs w:val="19"/>
        </w:rPr>
      </w:pPr>
      <w:r w:rsidRPr="00D63217">
        <w:rPr>
          <w:sz w:val="19"/>
          <w:szCs w:val="19"/>
        </w:rPr>
        <w:t>Lythgoe RE, and Howard EF, 1995c.</w:t>
      </w:r>
      <w:r w:rsidRPr="00D63217">
        <w:rPr>
          <w:sz w:val="19"/>
          <w:szCs w:val="19"/>
        </w:rPr>
        <w:tab/>
        <w:t>Paraquat: Excretion and Tissue Retention of a Single Oral Dose (1mg/kg) in the Rat Following Repeat Dosing. Report no. CTL/P4685.</w:t>
      </w:r>
    </w:p>
    <w:p w14:paraId="161F6991" w14:textId="4679166F" w:rsidR="00746FCD" w:rsidRPr="00D63217" w:rsidRDefault="00746FCD" w:rsidP="004E3808">
      <w:pPr>
        <w:pStyle w:val="APVMAText"/>
        <w:rPr>
          <w:sz w:val="19"/>
          <w:szCs w:val="19"/>
        </w:rPr>
      </w:pPr>
      <w:r w:rsidRPr="00D63217">
        <w:rPr>
          <w:sz w:val="19"/>
          <w:szCs w:val="19"/>
        </w:rPr>
        <w:t>MacPherson D, 1995 Paraquat: Biotransformation in the Rat. Report no. CTL/P4806.</w:t>
      </w:r>
    </w:p>
    <w:p w14:paraId="53F5DE94" w14:textId="220788FF" w:rsidR="004E3808" w:rsidRPr="00D63217" w:rsidRDefault="004E3808" w:rsidP="004E3808">
      <w:pPr>
        <w:pStyle w:val="APVMAText"/>
        <w:rPr>
          <w:sz w:val="19"/>
          <w:szCs w:val="19"/>
        </w:rPr>
      </w:pPr>
      <w:r w:rsidRPr="00D63217">
        <w:rPr>
          <w:sz w:val="19"/>
          <w:szCs w:val="19"/>
        </w:rPr>
        <w:t>Magor SE, Shillabeer N, 2001. Diquat dibromide: toxicity to duckweed (</w:t>
      </w:r>
      <w:r w:rsidRPr="00D63217">
        <w:rPr>
          <w:i/>
          <w:iCs/>
          <w:sz w:val="19"/>
          <w:szCs w:val="19"/>
        </w:rPr>
        <w:t>Lemna gibba</w:t>
      </w:r>
      <w:r w:rsidRPr="00D63217">
        <w:rPr>
          <w:sz w:val="19"/>
          <w:szCs w:val="19"/>
        </w:rPr>
        <w:t>). Reference no. PP901/0571</w:t>
      </w:r>
    </w:p>
    <w:p w14:paraId="61991B38" w14:textId="5F4296F9" w:rsidR="00771D0A" w:rsidRPr="00D63217" w:rsidRDefault="00771D0A" w:rsidP="00771D0A">
      <w:pPr>
        <w:pStyle w:val="APVMAText"/>
        <w:rPr>
          <w:sz w:val="19"/>
          <w:szCs w:val="19"/>
        </w:rPr>
      </w:pPr>
      <w:r w:rsidRPr="00D63217">
        <w:rPr>
          <w:sz w:val="19"/>
          <w:szCs w:val="19"/>
        </w:rPr>
        <w:t xml:space="preserve">Maita K and Saito T, 1980. AT-5: subacute toxicity study in mice. Report no. RIC2566. Lab and Sponsor: Toxicology Division, Institute of Environmental Toxicology, Kodaira, Tokyo, Japan. Unpublished. </w:t>
      </w:r>
    </w:p>
    <w:p w14:paraId="6F528950" w14:textId="6832C5CB" w:rsidR="00771D0A" w:rsidRPr="00D63217" w:rsidRDefault="00771D0A" w:rsidP="00771D0A">
      <w:pPr>
        <w:pStyle w:val="APVMAText"/>
        <w:rPr>
          <w:sz w:val="19"/>
          <w:szCs w:val="19"/>
        </w:rPr>
      </w:pPr>
      <w:r w:rsidRPr="00D63217">
        <w:rPr>
          <w:sz w:val="19"/>
          <w:szCs w:val="19"/>
        </w:rPr>
        <w:t>Maita K, Saito T, Tsuda S and Shirasu Y, 1980. Report on subacute toxicity of AT-5 in rats. Report no. RIC2565. Lab/Sponsor: Toxicology Division, Institute of Environmental Toxicology, Kodaira, Tokyo, Japan. Unpublished.</w:t>
      </w:r>
    </w:p>
    <w:p w14:paraId="37FD1F07" w14:textId="4E174F85" w:rsidR="007F1120" w:rsidRPr="00D63217" w:rsidRDefault="007F1120" w:rsidP="00370B37">
      <w:pPr>
        <w:pStyle w:val="APVMAText"/>
        <w:rPr>
          <w:sz w:val="19"/>
          <w:szCs w:val="19"/>
        </w:rPr>
      </w:pPr>
      <w:r w:rsidRPr="00D63217">
        <w:rPr>
          <w:sz w:val="19"/>
          <w:szCs w:val="19"/>
        </w:rPr>
        <w:t>Marcus K, 1993 (a). Paraquat: Residues in Chick Peas (Whole Plant &amp; Seed) from a Trial in Australia During 1992. Report No. 93-06.</w:t>
      </w:r>
    </w:p>
    <w:p w14:paraId="0F01BD22" w14:textId="6D51C59A" w:rsidR="007F1120" w:rsidRPr="00D63217" w:rsidRDefault="007F1120" w:rsidP="007F1120">
      <w:pPr>
        <w:pStyle w:val="APVMAText"/>
        <w:rPr>
          <w:sz w:val="19"/>
          <w:szCs w:val="19"/>
        </w:rPr>
      </w:pPr>
      <w:r w:rsidRPr="00D63217">
        <w:rPr>
          <w:sz w:val="19"/>
          <w:szCs w:val="19"/>
        </w:rPr>
        <w:t>Marcus K, 1993(b). Paraquat: Residues in Lupins (Whole Plant &amp; Seed) from a Trial in Australia During 1992. Report No. 93-05.</w:t>
      </w:r>
    </w:p>
    <w:p w14:paraId="138E93AD" w14:textId="751693C3" w:rsidR="007F1120" w:rsidRPr="00D63217" w:rsidRDefault="007F1120" w:rsidP="007F1120">
      <w:pPr>
        <w:pStyle w:val="APVMAText"/>
        <w:rPr>
          <w:sz w:val="19"/>
          <w:szCs w:val="19"/>
        </w:rPr>
      </w:pPr>
      <w:r w:rsidRPr="00D63217">
        <w:rPr>
          <w:sz w:val="19"/>
          <w:szCs w:val="19"/>
        </w:rPr>
        <w:t>Marcus K, 1993(c). Paraquat: Residues in Field Peas (Whole Plant &amp; Seed) from a Trial in Australia During 1992. Report No. 93-04.</w:t>
      </w:r>
    </w:p>
    <w:p w14:paraId="17F49FA7" w14:textId="7056B511" w:rsidR="000F3F0F" w:rsidRPr="00D63217" w:rsidRDefault="000F3F0F" w:rsidP="000F3F0F">
      <w:pPr>
        <w:pStyle w:val="APVMAText"/>
        <w:rPr>
          <w:sz w:val="19"/>
          <w:szCs w:val="19"/>
        </w:rPr>
      </w:pPr>
      <w:r w:rsidRPr="00D63217">
        <w:rPr>
          <w:sz w:val="19"/>
          <w:szCs w:val="19"/>
        </w:rPr>
        <w:t>Marcus K, 1996. Paraquat: Residues in Canola (Seeds and Whole Plant) from Trials in Australia During 1994. Report No. 961253/379.</w:t>
      </w:r>
    </w:p>
    <w:p w14:paraId="40719B94" w14:textId="32491025" w:rsidR="00370B37" w:rsidRPr="00D63217" w:rsidRDefault="00370B37" w:rsidP="00370B37">
      <w:pPr>
        <w:pStyle w:val="APVMAText"/>
        <w:rPr>
          <w:sz w:val="19"/>
          <w:szCs w:val="19"/>
        </w:rPr>
      </w:pPr>
      <w:r w:rsidRPr="00D63217">
        <w:rPr>
          <w:sz w:val="19"/>
          <w:szCs w:val="19"/>
        </w:rPr>
        <w:t>Martin JA, 2013. Diquat dibromide: evaluation of the phytotoxicity to non-target terrestrial plants vegetative vigor test. Reference no. PP901-10893, 1781.6872</w:t>
      </w:r>
    </w:p>
    <w:p w14:paraId="5591032F" w14:textId="77777777" w:rsidR="009A7378" w:rsidRPr="00D63217" w:rsidRDefault="009A7378" w:rsidP="009A7378">
      <w:pPr>
        <w:pStyle w:val="NormalText"/>
      </w:pPr>
      <w:r w:rsidRPr="00D63217">
        <w:t>Martin JA, 2014a. Paraquat dichloride (A7813Q): seedling emergence test. Reference no. 1781.6948</w:t>
      </w:r>
    </w:p>
    <w:p w14:paraId="3733FFA9" w14:textId="77777777" w:rsidR="009A7378" w:rsidRPr="00D63217" w:rsidRDefault="009A7378" w:rsidP="009A7378">
      <w:pPr>
        <w:pStyle w:val="NormalText"/>
      </w:pPr>
      <w:r w:rsidRPr="00D63217">
        <w:t>Martin JA, 2014b. Paraquat dichloride (A7813Q): vegetative vigor test. Reference no. 1781.6947</w:t>
      </w:r>
    </w:p>
    <w:p w14:paraId="7E521E21" w14:textId="77777777" w:rsidR="009F2B31" w:rsidRPr="00D63217" w:rsidRDefault="009F2B31" w:rsidP="009F2B31">
      <w:pPr>
        <w:pStyle w:val="NormalText"/>
      </w:pPr>
      <w:r w:rsidRPr="00D63217">
        <w:t>Massey JA, 1987(a). Paraquat/Diquat: Residues in Olives from Trials carried out in Spain During 1986. M 4531B.</w:t>
      </w:r>
    </w:p>
    <w:p w14:paraId="29728AB4" w14:textId="77777777" w:rsidR="009A484C" w:rsidRPr="00D63217" w:rsidRDefault="009A484C" w:rsidP="009A484C">
      <w:pPr>
        <w:pStyle w:val="NormalText"/>
      </w:pPr>
      <w:r w:rsidRPr="00D63217">
        <w:t>Massey J. 1987(b). Paraquat/Diquat: Residues on Vegetables from Trials Carried out During 1983 in West Germany. Report No. M4415B.</w:t>
      </w:r>
    </w:p>
    <w:p w14:paraId="1151FFCB" w14:textId="5B9976E1" w:rsidR="009A484C" w:rsidRPr="00D63217" w:rsidRDefault="009A484C" w:rsidP="009A484C">
      <w:pPr>
        <w:pStyle w:val="NormalText"/>
      </w:pPr>
      <w:r w:rsidRPr="00D63217">
        <w:t>Massey J, 1987(c). Paraquat: Residues in Vegetables from Trials Carried out in New York State, USA During 1986. Report No. M4539B.</w:t>
      </w:r>
    </w:p>
    <w:p w14:paraId="69BE6C94" w14:textId="4542A7C4" w:rsidR="008B3B60" w:rsidRPr="00D63217" w:rsidRDefault="009A484C" w:rsidP="009A484C">
      <w:pPr>
        <w:pStyle w:val="NormalText"/>
      </w:pPr>
      <w:r w:rsidRPr="00D63217">
        <w:t>Massey J, (1987(d). Paraquat/Diquat: Residues in Lettuce from Trials Carried out in West Germany During 1984. Report No. M4416B.</w:t>
      </w:r>
    </w:p>
    <w:p w14:paraId="60E3CB36" w14:textId="578C40D5" w:rsidR="009A7378" w:rsidRPr="00D63217" w:rsidRDefault="009A7378" w:rsidP="008B3B60">
      <w:pPr>
        <w:pStyle w:val="NormalText"/>
      </w:pPr>
      <w:r w:rsidRPr="00D63217">
        <w:lastRenderedPageBreak/>
        <w:t>Mohammad M, Itoh K, Suyama K</w:t>
      </w:r>
      <w:r w:rsidRPr="00D63217">
        <w:tab/>
        <w:t>2010</w:t>
      </w:r>
      <w:r w:rsidRPr="00D63217">
        <w:tab/>
        <w:t xml:space="preserve">Effects of herbicides on </w:t>
      </w:r>
      <w:r w:rsidRPr="00D63217">
        <w:rPr>
          <w:i/>
          <w:iCs/>
        </w:rPr>
        <w:t>Lemna gibba</w:t>
      </w:r>
      <w:r w:rsidRPr="00D63217">
        <w:t xml:space="preserve"> and recovery from damage after prolonged exposure. Arch Environ Contam Toxicol 58: 605-612</w:t>
      </w:r>
    </w:p>
    <w:p w14:paraId="1DF7C823" w14:textId="77777777" w:rsidR="009A7378" w:rsidRPr="00D63217" w:rsidRDefault="009A7378" w:rsidP="009A7378">
      <w:pPr>
        <w:pStyle w:val="NormalText"/>
      </w:pPr>
      <w:r w:rsidRPr="00D63217">
        <w:t>Muller K, Roy B, 1997. Paraquat and diquat: long term trial on a soil with a very low SAC-WB at Meckering, Western Australia, 1971-1995: trial description, crop measurements and fate of soil residues. Reference no. TMJ3653B</w:t>
      </w:r>
    </w:p>
    <w:p w14:paraId="0EBB0A91" w14:textId="562F4A3D" w:rsidR="009D6E60" w:rsidRPr="00D63217" w:rsidRDefault="009D6E60" w:rsidP="009A7378">
      <w:pPr>
        <w:pStyle w:val="NormalText"/>
      </w:pPr>
      <w:r w:rsidRPr="00D63217">
        <w:t>Murray RE and Gibson JE, 1972. A comparative study of paraquat intoxication in rats, guinea pigs and monkeys. Exp Mol Pathol 17: 317-325.</w:t>
      </w:r>
    </w:p>
    <w:p w14:paraId="45C5A14F" w14:textId="2C4FDC16" w:rsidR="009A7378" w:rsidRPr="00D63217" w:rsidRDefault="009A7378" w:rsidP="009A7378">
      <w:pPr>
        <w:pStyle w:val="NormalText"/>
      </w:pPr>
      <w:r w:rsidRPr="00D63217">
        <w:t>Murray RE, Gibson J, 1974. Paraquat disposition in rats, guinea pigs and monkeys. Toxicol Appl Pharmacol 27: 283-291</w:t>
      </w:r>
    </w:p>
    <w:p w14:paraId="240C38F5" w14:textId="77777777" w:rsidR="004E3808" w:rsidRPr="00D63217" w:rsidRDefault="004E3808" w:rsidP="004E3808">
      <w:pPr>
        <w:pStyle w:val="APVMAText"/>
        <w:rPr>
          <w:sz w:val="19"/>
          <w:szCs w:val="19"/>
        </w:rPr>
      </w:pPr>
      <w:r w:rsidRPr="00D63217">
        <w:rPr>
          <w:sz w:val="19"/>
          <w:szCs w:val="19"/>
        </w:rPr>
        <w:t>Nagai T, 2019. Sensitivity differences among seven algal species to 12 herbicides with various modes of action. J Pestic Sci 44:225-232</w:t>
      </w:r>
    </w:p>
    <w:p w14:paraId="62E8CAB3" w14:textId="77777777" w:rsidR="00187029" w:rsidRPr="00D63217" w:rsidRDefault="00187029" w:rsidP="00187029">
      <w:pPr>
        <w:pStyle w:val="APVMAText"/>
        <w:rPr>
          <w:sz w:val="19"/>
          <w:szCs w:val="19"/>
        </w:rPr>
      </w:pPr>
      <w:r w:rsidRPr="00D63217">
        <w:rPr>
          <w:sz w:val="19"/>
          <w:szCs w:val="19"/>
        </w:rPr>
        <w:t>Nicholson R, 1987. Acute toxicity of diquat concentrate to sheepshead minnow (</w:t>
      </w:r>
      <w:r w:rsidRPr="00D63217">
        <w:rPr>
          <w:i/>
          <w:iCs/>
          <w:sz w:val="19"/>
          <w:szCs w:val="19"/>
        </w:rPr>
        <w:t>Cyprinodon variegatus</w:t>
      </w:r>
      <w:r w:rsidRPr="00D63217">
        <w:rPr>
          <w:sz w:val="19"/>
          <w:szCs w:val="19"/>
        </w:rPr>
        <w:t>). Reference no. 981.0287.6110.500</w:t>
      </w:r>
    </w:p>
    <w:p w14:paraId="49CA2F30" w14:textId="77777777" w:rsidR="009A7378" w:rsidRPr="00D63217" w:rsidRDefault="009A7378" w:rsidP="009A7378">
      <w:pPr>
        <w:pStyle w:val="NormalText"/>
      </w:pPr>
      <w:r w:rsidRPr="00D63217">
        <w:t xml:space="preserve">Noack M, 2007. Paraquat technical: acute immobilisation test (static 48h) to </w:t>
      </w:r>
      <w:r w:rsidRPr="00D63217">
        <w:rPr>
          <w:i/>
          <w:iCs/>
        </w:rPr>
        <w:t>Daphnia magna</w:t>
      </w:r>
      <w:r w:rsidRPr="00D63217">
        <w:t>. Reference no. DAI112272</w:t>
      </w:r>
    </w:p>
    <w:p w14:paraId="76EFC3FA" w14:textId="0B52B30F" w:rsidR="00746FCD" w:rsidRPr="00D63217" w:rsidRDefault="00746FCD" w:rsidP="00746FCD">
      <w:pPr>
        <w:pStyle w:val="NormalText"/>
      </w:pPr>
      <w:r w:rsidRPr="00D63217">
        <w:t>Oliver C and Hemingway RJ, 1974a. A Study of the Metabolism and Residues in Hens and their Eggs. Report No. AR 2511 A</w:t>
      </w:r>
    </w:p>
    <w:p w14:paraId="29DC6041" w14:textId="02162F07" w:rsidR="00746FCD" w:rsidRPr="00D63217" w:rsidRDefault="00746FCD" w:rsidP="00746FCD">
      <w:pPr>
        <w:pStyle w:val="NormalText"/>
      </w:pPr>
      <w:r w:rsidRPr="00D63217">
        <w:t>Oliver C and Hemingway RJ, 1974b. A Study of the Metabolism and Residues in Hens and their Eggs (Addendum to AR 2511A). Report No. TMJ 1015A</w:t>
      </w:r>
    </w:p>
    <w:p w14:paraId="6C8115F5" w14:textId="3202A0B7" w:rsidR="009A7378" w:rsidRPr="00D63217" w:rsidRDefault="009A7378" w:rsidP="009A7378">
      <w:pPr>
        <w:pStyle w:val="NormalText"/>
      </w:pPr>
      <w:r w:rsidRPr="00D63217">
        <w:t xml:space="preserve">Pack DE, 1982. Long-term exposure of </w:t>
      </w:r>
      <w:r w:rsidRPr="00D63217">
        <w:rPr>
          <w:vertAlign w:val="superscript"/>
        </w:rPr>
        <w:t>14</w:t>
      </w:r>
      <w:r w:rsidRPr="00D63217">
        <w:t>C-paraquat on a sandy soil to California sunlight. Reference no. RJ0168B</w:t>
      </w:r>
    </w:p>
    <w:p w14:paraId="2F3449D2" w14:textId="77777777" w:rsidR="009A7378" w:rsidRPr="00D63217" w:rsidRDefault="009A7378" w:rsidP="009A7378">
      <w:pPr>
        <w:pStyle w:val="NormalText"/>
      </w:pPr>
      <w:r w:rsidRPr="00D63217">
        <w:t>Parker S, Leahey J, 1988. Paraquat: aqueous photolysis at pH 7. Reference no. R0633B</w:t>
      </w:r>
    </w:p>
    <w:p w14:paraId="07A3A61F" w14:textId="77777777" w:rsidR="00501C81" w:rsidRPr="00D63217" w:rsidRDefault="00501C81" w:rsidP="00501C81">
      <w:pPr>
        <w:pStyle w:val="APVMAText"/>
        <w:rPr>
          <w:sz w:val="19"/>
          <w:szCs w:val="19"/>
        </w:rPr>
      </w:pPr>
      <w:r w:rsidRPr="00D63217">
        <w:rPr>
          <w:sz w:val="19"/>
          <w:szCs w:val="19"/>
        </w:rPr>
        <w:t>Paul E, Simonin H, Symula J, 1994. The toxicity of diquat, endothall and fluridone to the early life stages of fish. J Freshw Ecol 9(3): 229-239</w:t>
      </w:r>
      <w:r w:rsidRPr="00D63217">
        <w:rPr>
          <w:sz w:val="19"/>
          <w:szCs w:val="19"/>
        </w:rPr>
        <w:tab/>
      </w:r>
    </w:p>
    <w:p w14:paraId="0400D3D6" w14:textId="77777777" w:rsidR="009A7378" w:rsidRPr="00D63217" w:rsidRDefault="009A7378" w:rsidP="009A7378">
      <w:pPr>
        <w:pStyle w:val="NormalText"/>
      </w:pPr>
      <w:r w:rsidRPr="00D63217">
        <w:t xml:space="preserve">Petto R, 1993. Effects of Gramoxone 100 on </w:t>
      </w:r>
      <w:r w:rsidRPr="00D63217">
        <w:rPr>
          <w:i/>
          <w:iCs/>
        </w:rPr>
        <w:t>Aleochara bilineata</w:t>
      </w:r>
      <w:r w:rsidRPr="00D63217">
        <w:t xml:space="preserve"> Gyll (Coleoptera, Staphylinidae) in the laboratory. Reference no. RCC405000</w:t>
      </w:r>
    </w:p>
    <w:p w14:paraId="2ECB645A" w14:textId="77777777" w:rsidR="009A7378" w:rsidRPr="00D63217" w:rsidRDefault="009A7378" w:rsidP="009A7378">
      <w:pPr>
        <w:pStyle w:val="NormalText"/>
      </w:pPr>
      <w:r w:rsidRPr="00D63217">
        <w:t>Platford RF, 1983. The octanol-water partitioning of some hydrophobic and hydrophilic compounds. Chemosphere 12(7-8): 1107-1111</w:t>
      </w:r>
    </w:p>
    <w:p w14:paraId="41DEB588" w14:textId="77777777" w:rsidR="00370B37" w:rsidRPr="00D63217" w:rsidRDefault="00370B37" w:rsidP="00370B37">
      <w:pPr>
        <w:pStyle w:val="APVMAText"/>
        <w:rPr>
          <w:sz w:val="19"/>
          <w:szCs w:val="19"/>
        </w:rPr>
      </w:pPr>
      <w:r w:rsidRPr="00D63217">
        <w:rPr>
          <w:sz w:val="19"/>
          <w:szCs w:val="19"/>
        </w:rPr>
        <w:t>Porch J, Krueger H, 1999. Diquat: a toxicity test to determine the effects of the test substance on vegetative vigor of two species of plants. Reference no. PP901/0580</w:t>
      </w:r>
    </w:p>
    <w:p w14:paraId="0409DEE4" w14:textId="2816C023" w:rsidR="006868E0" w:rsidRPr="00D63217" w:rsidRDefault="004C40C5" w:rsidP="009A7378">
      <w:pPr>
        <w:pStyle w:val="NormalText"/>
      </w:pPr>
      <w:r w:rsidRPr="00D63217">
        <w:t>Reeve N, 1970. Summary of Paraquat Residues Found in Various Cereal Crops, Rice and Sorghum Fodder Crops, Potatoes, Various Fruit and Vegetable Crops. Report No RIC 2635.</w:t>
      </w:r>
    </w:p>
    <w:p w14:paraId="54242132" w14:textId="0BD5D916" w:rsidR="006868E0" w:rsidRPr="00D63217" w:rsidRDefault="006868E0" w:rsidP="009A7378">
      <w:pPr>
        <w:pStyle w:val="NormalText"/>
      </w:pPr>
      <w:r w:rsidRPr="00D63217">
        <w:lastRenderedPageBreak/>
        <w:t>Reeve M, 1972. Residue Data Sheets, Paraquat and Diquat, Wheat, NZ. Notebook No. 3145.</w:t>
      </w:r>
    </w:p>
    <w:p w14:paraId="4BD59F98" w14:textId="549430E2" w:rsidR="009A7378" w:rsidRPr="00D63217" w:rsidRDefault="009A7378" w:rsidP="009A7378">
      <w:pPr>
        <w:pStyle w:val="NormalText"/>
      </w:pPr>
      <w:r w:rsidRPr="00D63217">
        <w:t>Ricketts DC, 1999. The microbial biodegradation of paraquat in soil. Pestic Sci 55: 596-598</w:t>
      </w:r>
    </w:p>
    <w:p w14:paraId="2A46EBF3" w14:textId="77777777" w:rsidR="008761AA" w:rsidRPr="00D63217" w:rsidRDefault="008761AA" w:rsidP="008761AA">
      <w:pPr>
        <w:pStyle w:val="APVMAText"/>
        <w:rPr>
          <w:sz w:val="19"/>
          <w:szCs w:val="19"/>
        </w:rPr>
      </w:pPr>
      <w:bookmarkStart w:id="525" w:name="_Hlk154136189"/>
      <w:r w:rsidRPr="00D63217">
        <w:rPr>
          <w:sz w:val="19"/>
          <w:szCs w:val="19"/>
        </w:rPr>
        <w:t>Rittenhouse JR, 1979. The acute oral toxicity of Diquat Water Weed Killer (SX1085). Reference no. 1396/37:67</w:t>
      </w:r>
    </w:p>
    <w:bookmarkEnd w:id="525"/>
    <w:p w14:paraId="5D586E52" w14:textId="77777777" w:rsidR="009A7378" w:rsidRPr="00D63217" w:rsidRDefault="009A7378" w:rsidP="009A7378">
      <w:pPr>
        <w:pStyle w:val="NormalText"/>
      </w:pPr>
      <w:r w:rsidRPr="00D63217">
        <w:t>Robbins AJ, Lane MCG, Riley D, 1988. Paraquat: adsorption and desorption equilibrium in soils. Reference no. RJ0662B</w:t>
      </w:r>
    </w:p>
    <w:p w14:paraId="248D3368" w14:textId="77777777" w:rsidR="009A7378" w:rsidRPr="00D63217" w:rsidRDefault="009A7378" w:rsidP="009A7378">
      <w:pPr>
        <w:pStyle w:val="NormalText"/>
      </w:pPr>
      <w:r w:rsidRPr="00D63217">
        <w:t>Roberts TR, Dyson JS, Lane MCG, 2002. Deactivation of the biological activity of paraquat in the soil environment: a review of long-term environmental fate. J Agric Food Chem 50: 3623-3631</w:t>
      </w:r>
    </w:p>
    <w:p w14:paraId="5C140DAB" w14:textId="5E160138" w:rsidR="004C40C5" w:rsidRPr="00D63217" w:rsidRDefault="004C40C5" w:rsidP="004C40C5">
      <w:pPr>
        <w:pStyle w:val="NormalText"/>
      </w:pPr>
      <w:r w:rsidRPr="00D63217">
        <w:t>Roper EM, 1989(a). Stability of Weathered Residues of Paraquat on Birdsfoot Trefoil Forage and Hay in Frozen Storage (WRC-89-091). Report No. TMR 0025B.</w:t>
      </w:r>
    </w:p>
    <w:p w14:paraId="7CC33EA7" w14:textId="0E0D5D8A" w:rsidR="004C40C5" w:rsidRPr="00D63217" w:rsidRDefault="004C40C5" w:rsidP="004C40C5">
      <w:pPr>
        <w:pStyle w:val="NormalText"/>
      </w:pPr>
      <w:r w:rsidRPr="00D63217">
        <w:t>Roper EM, 1989(b). Stability of Paraquat Residues in Frozen Prune Samples. (WRC-89-123). Report No. TMR 3661B.</w:t>
      </w:r>
    </w:p>
    <w:p w14:paraId="796153D7" w14:textId="25F5C75B" w:rsidR="004C40C5" w:rsidRPr="00D63217" w:rsidRDefault="004C40C5" w:rsidP="004C40C5">
      <w:pPr>
        <w:pStyle w:val="NormalText"/>
      </w:pPr>
      <w:r w:rsidRPr="00D63217">
        <w:t>Roper EM, 1989(c). Stability of Paraquat Residues in Frozen Potato Samples. (WRC-89-124). Report No. TMR 3662B.</w:t>
      </w:r>
    </w:p>
    <w:p w14:paraId="4608858D" w14:textId="314ABCA6" w:rsidR="004C40C5" w:rsidRPr="00D63217" w:rsidRDefault="004C40C5" w:rsidP="004C40C5">
      <w:pPr>
        <w:pStyle w:val="NormalText"/>
      </w:pPr>
      <w:r w:rsidRPr="00D63217">
        <w:t>Roper EM, 1989(d). Stability of Paraquat Residues in Frozen Tomato Samples. (WRC-89-125). Report No. TMR 3663B.</w:t>
      </w:r>
    </w:p>
    <w:p w14:paraId="046DE946" w14:textId="60EDC7E5" w:rsidR="004C40C5" w:rsidRPr="00D63217" w:rsidRDefault="004C40C5" w:rsidP="004C40C5">
      <w:pPr>
        <w:pStyle w:val="NormalText"/>
      </w:pPr>
      <w:r w:rsidRPr="00D63217">
        <w:t>Roper EM, 1989(e). Stability of Paraquat Residues in Frozen Corn Grain Samples. (WRC-89-126). Report No. TMR 3664B.</w:t>
      </w:r>
    </w:p>
    <w:p w14:paraId="572FF7EE" w14:textId="3324268D" w:rsidR="004C40C5" w:rsidRPr="00D63217" w:rsidRDefault="004C40C5" w:rsidP="004C40C5">
      <w:pPr>
        <w:pStyle w:val="NormalText"/>
      </w:pPr>
      <w:r w:rsidRPr="00D63217">
        <w:t>Roper EM, 1989(f). Stability of Paraquat Residues in Frozen Corn Fodder Samples. (WRC-89-127). Report No. TMR 3665B.</w:t>
      </w:r>
    </w:p>
    <w:p w14:paraId="5884C56D" w14:textId="278A7EED" w:rsidR="004C40C5" w:rsidRPr="00D63217" w:rsidRDefault="004C40C5" w:rsidP="004C40C5">
      <w:pPr>
        <w:pStyle w:val="NormalText"/>
      </w:pPr>
      <w:r w:rsidRPr="00D63217">
        <w:t>Roper EM, 1989(g). Stability of Paraquat Residues in Frozen Corn Forage Samples. (WRC-89-128). Report No. TMR 3666B.</w:t>
      </w:r>
    </w:p>
    <w:p w14:paraId="4C0EB1D5" w14:textId="1D1A943B" w:rsidR="004C40C5" w:rsidRPr="00D63217" w:rsidRDefault="004C40C5" w:rsidP="004C40C5">
      <w:pPr>
        <w:pStyle w:val="NormalText"/>
      </w:pPr>
      <w:r w:rsidRPr="00D63217">
        <w:t>Roper EM, 1989(h). Stability of Paraquat Residues in Frozen Corn Silage Samples. (WRC-89-129). Report No. TMR 3667B.</w:t>
      </w:r>
    </w:p>
    <w:p w14:paraId="124490DB" w14:textId="77777777" w:rsidR="004C40C5" w:rsidRPr="00D63217" w:rsidRDefault="004C40C5" w:rsidP="004C40C5">
      <w:pPr>
        <w:pStyle w:val="NormalText"/>
      </w:pPr>
      <w:r w:rsidRPr="00D63217">
        <w:t>Roper EM, 1989(i). Paraquat: Magnitude of Residues in Fresh Market and Dried Prunes (WRC-89-120). Report No. TMU 3657B.</w:t>
      </w:r>
    </w:p>
    <w:p w14:paraId="3CDBE329" w14:textId="77777777" w:rsidR="009F2B31" w:rsidRPr="00D63217" w:rsidRDefault="009F2B31" w:rsidP="009F2B31">
      <w:pPr>
        <w:pStyle w:val="NormalText"/>
        <w:rPr>
          <w:lang w:val="en-US"/>
        </w:rPr>
      </w:pPr>
      <w:r w:rsidRPr="00D63217">
        <w:rPr>
          <w:lang w:val="en-US"/>
        </w:rPr>
        <w:t>Roper EM, 1989(j). Paraquat: Magnitude of Residues in Olives and Processing Fractions (WRC-89-105). Report No. TMR0039B.</w:t>
      </w:r>
    </w:p>
    <w:p w14:paraId="2D0E44A0" w14:textId="43C94E8A" w:rsidR="009F2B31" w:rsidRPr="00D63217" w:rsidRDefault="009F2B31" w:rsidP="009F2B31">
      <w:pPr>
        <w:pStyle w:val="NormalText"/>
        <w:rPr>
          <w:lang w:val="en-US"/>
        </w:rPr>
      </w:pPr>
      <w:r w:rsidRPr="00D63217">
        <w:rPr>
          <w:lang w:val="en-US"/>
        </w:rPr>
        <w:t>Roper EM, 1989(k). Paraquat: Magnitude of Residues in Fresh and Dried Figs (WRC-89-081). Report No. TMR0015B.</w:t>
      </w:r>
    </w:p>
    <w:p w14:paraId="36E14521" w14:textId="574E45E4" w:rsidR="009F2B31" w:rsidRPr="00D63217" w:rsidRDefault="009F2B31" w:rsidP="009F2B31">
      <w:pPr>
        <w:pStyle w:val="NormalText"/>
        <w:rPr>
          <w:lang w:val="en-US"/>
        </w:rPr>
      </w:pPr>
      <w:r w:rsidRPr="00D63217">
        <w:rPr>
          <w:lang w:val="en-US"/>
        </w:rPr>
        <w:t>Roper EM, 1989(l). Paraquat: Magnitude of Residues in Hops and Processing Fractions (WRC-89-104). Report No. TMR0038B.</w:t>
      </w:r>
    </w:p>
    <w:p w14:paraId="23A9E323" w14:textId="77777777" w:rsidR="009A484C" w:rsidRPr="00D63217" w:rsidRDefault="009A484C" w:rsidP="009A484C">
      <w:pPr>
        <w:pStyle w:val="NormalText"/>
        <w:rPr>
          <w:lang w:val="en-US"/>
        </w:rPr>
      </w:pPr>
      <w:r w:rsidRPr="00D63217">
        <w:rPr>
          <w:lang w:val="en-US"/>
        </w:rPr>
        <w:lastRenderedPageBreak/>
        <w:t>Roper EM, 1989(m). Paraquat: Magnitude of Residues in Potatoes and Processing Fractions (WRC-89-088). Report No. TMR0022B.</w:t>
      </w:r>
    </w:p>
    <w:p w14:paraId="64BBABC1" w14:textId="77777777" w:rsidR="009A484C" w:rsidRPr="00D63217" w:rsidRDefault="009A484C" w:rsidP="009A484C">
      <w:pPr>
        <w:pStyle w:val="NormalText"/>
        <w:rPr>
          <w:lang w:val="en-US"/>
        </w:rPr>
      </w:pPr>
      <w:r w:rsidRPr="00D63217">
        <w:rPr>
          <w:lang w:val="en-US"/>
        </w:rPr>
        <w:t>Roper EM, 1989(n). Paraquat: Magnitude of Residues in Sugar Beet Tops and Roots (WRC-89-097). Report No. TMR0031B.</w:t>
      </w:r>
    </w:p>
    <w:p w14:paraId="231D0C6F" w14:textId="6A6A25D0" w:rsidR="009A484C" w:rsidRPr="00D63217" w:rsidRDefault="009A484C" w:rsidP="009A484C">
      <w:pPr>
        <w:pStyle w:val="NormalText"/>
        <w:rPr>
          <w:lang w:val="en-US"/>
        </w:rPr>
      </w:pPr>
      <w:r w:rsidRPr="00D63217">
        <w:rPr>
          <w:lang w:val="en-US"/>
        </w:rPr>
        <w:t>Roper EM, 1989(o). Paraquat: Magnitude of Residues in Turnip Tops (WRC-89-096). Report No. TMR0030B.</w:t>
      </w:r>
    </w:p>
    <w:p w14:paraId="2EA4E51F" w14:textId="1FB54E76" w:rsidR="009A484C" w:rsidRPr="00D63217" w:rsidRDefault="009A484C" w:rsidP="009A484C">
      <w:pPr>
        <w:pStyle w:val="NormalText"/>
        <w:rPr>
          <w:lang w:val="en-US"/>
        </w:rPr>
      </w:pPr>
      <w:r w:rsidRPr="00D63217">
        <w:rPr>
          <w:lang w:val="en-US"/>
        </w:rPr>
        <w:t>Roper EM, 1989(p). Paraquat: Magnitude of Residues in Cucumbers, Melons and Summer Squash. (WRC-89-083). Report No. TMR0017B.</w:t>
      </w:r>
    </w:p>
    <w:p w14:paraId="3C8D3822" w14:textId="77777777" w:rsidR="009A484C" w:rsidRPr="00D63217" w:rsidRDefault="009A484C" w:rsidP="009A484C">
      <w:pPr>
        <w:pStyle w:val="NormalText"/>
        <w:rPr>
          <w:lang w:val="en-US"/>
        </w:rPr>
      </w:pPr>
      <w:r w:rsidRPr="00D63217">
        <w:rPr>
          <w:lang w:val="en-US"/>
        </w:rPr>
        <w:t>Roper EM, 1989(q). Paraquat: Magnitude of Residues in Whole Tomatoes and Processing Fractions (WRC-89-090). Report No. TMR0024B.</w:t>
      </w:r>
    </w:p>
    <w:p w14:paraId="09651742" w14:textId="2E063F43" w:rsidR="009A484C" w:rsidRPr="00D63217" w:rsidRDefault="009A484C" w:rsidP="009A484C">
      <w:pPr>
        <w:pStyle w:val="NormalText"/>
        <w:rPr>
          <w:lang w:val="en-US"/>
        </w:rPr>
      </w:pPr>
      <w:r w:rsidRPr="00D63217">
        <w:rPr>
          <w:lang w:val="en-US"/>
        </w:rPr>
        <w:t>Roper EM, 1989(r). Paraquat: Magnitude of Residues in Fresh Market Tomatoes (Exaggerated Rate) (WRC-89-087). Report No. TMR0021B.</w:t>
      </w:r>
    </w:p>
    <w:p w14:paraId="5456D992" w14:textId="68171A96" w:rsidR="009A484C" w:rsidRPr="00D63217" w:rsidRDefault="009A484C" w:rsidP="009A484C">
      <w:pPr>
        <w:pStyle w:val="NormalText"/>
        <w:rPr>
          <w:lang w:val="en-US"/>
        </w:rPr>
      </w:pPr>
      <w:r w:rsidRPr="00D63217">
        <w:rPr>
          <w:lang w:val="en-US"/>
        </w:rPr>
        <w:t>Roper EM, 1989(s). Paraquat: Magnitude of Residues in Soybean Forage, Hay, and Seed (WRC-89-115). Report No. TMR0049B.</w:t>
      </w:r>
    </w:p>
    <w:p w14:paraId="5A0A821A" w14:textId="77777777" w:rsidR="007F1120" w:rsidRPr="00D63217" w:rsidRDefault="007F1120" w:rsidP="007F1120">
      <w:pPr>
        <w:pStyle w:val="NormalText"/>
      </w:pPr>
      <w:r w:rsidRPr="00D63217">
        <w:t>Roper EM, 1989(t). Paraquat: Magnitude of Residues in Soybean Forage, Hay, and Seed, Harvest Aid Use (WRC-89-107). Report No. TMR0041B.</w:t>
      </w:r>
    </w:p>
    <w:p w14:paraId="632524A0" w14:textId="77777777" w:rsidR="007F1120" w:rsidRPr="00D63217" w:rsidRDefault="007F1120" w:rsidP="007F1120">
      <w:pPr>
        <w:pStyle w:val="NormalText"/>
      </w:pPr>
      <w:r w:rsidRPr="00D63217">
        <w:t>Roper EM, 1989(u). Paraquat: Magnitude of Residues in Soybean Forage and Hay, (WRC-89-111). Report No. TMR0045B.</w:t>
      </w:r>
    </w:p>
    <w:p w14:paraId="79363854" w14:textId="77777777" w:rsidR="007F1120" w:rsidRPr="00D63217" w:rsidRDefault="007F1120" w:rsidP="007F1120">
      <w:pPr>
        <w:pStyle w:val="NormalText"/>
      </w:pPr>
      <w:r w:rsidRPr="00D63217">
        <w:t>Roper EM, 1989(v). Paraquat: Magnitude of Residues in Sunflower Forage and Seeds, (WRC-89-95). Report No. TMR0029B.</w:t>
      </w:r>
    </w:p>
    <w:p w14:paraId="63D30D06" w14:textId="48CA5192" w:rsidR="000F3F0F" w:rsidRPr="00D63217" w:rsidRDefault="000F3F0F" w:rsidP="000F3F0F">
      <w:pPr>
        <w:pStyle w:val="NormalText"/>
      </w:pPr>
      <w:r w:rsidRPr="00D63217">
        <w:t>Roper EM, 1989(w). Paraquat: Magnitude of Residues in Sorghum (WRC-89-116). Report No. TMR0050B.</w:t>
      </w:r>
    </w:p>
    <w:p w14:paraId="24985305" w14:textId="77777777" w:rsidR="000F3F0F" w:rsidRPr="00D63217" w:rsidRDefault="000F3F0F" w:rsidP="000F3F0F">
      <w:pPr>
        <w:pStyle w:val="NormalText"/>
      </w:pPr>
      <w:r w:rsidRPr="00D63217">
        <w:t>Roper EM, 1989(x). Paraquat: Magnitude of Residues in Field Corn Forage, Silage, Kernels and Fodder (WRC-89-106). Report No. TMR0040B.</w:t>
      </w:r>
    </w:p>
    <w:p w14:paraId="0E4E6581" w14:textId="77777777" w:rsidR="000F3F0F" w:rsidRPr="00D63217" w:rsidRDefault="000F3F0F" w:rsidP="000F3F0F">
      <w:pPr>
        <w:pStyle w:val="NormalText"/>
      </w:pPr>
      <w:r w:rsidRPr="00D63217">
        <w:t>Roper EM, 1989(y). Paraquat: Magnitude of Residues in Wheat Forage, Straw and Grain (WRC 89-109). Report No. TMR0043B.</w:t>
      </w:r>
    </w:p>
    <w:p w14:paraId="4CC8E789" w14:textId="5112CA3C" w:rsidR="000F3F0F" w:rsidRPr="00D63217" w:rsidRDefault="006868E0" w:rsidP="000F3F0F">
      <w:pPr>
        <w:pStyle w:val="NormalText"/>
      </w:pPr>
      <w:r w:rsidRPr="00D63217">
        <w:t>Roper EM, 1989(z). Paraquat: Magnitude of Residues in Potatoes and Processing Fractions (WRC-89-088). Report No. TMR0022B.</w:t>
      </w:r>
    </w:p>
    <w:p w14:paraId="5ACA27CA" w14:textId="77777777" w:rsidR="006868E0" w:rsidRPr="00D63217" w:rsidRDefault="006868E0" w:rsidP="006868E0">
      <w:pPr>
        <w:pStyle w:val="NormalText"/>
      </w:pPr>
      <w:r w:rsidRPr="00D63217">
        <w:t>Roper EM, 1989(aa). Paraquat: Magnitude of Residues in Wheat Processing Fractions. Report No. TMR0034B.</w:t>
      </w:r>
    </w:p>
    <w:p w14:paraId="051EAD5E" w14:textId="77777777" w:rsidR="006868E0" w:rsidRPr="00D63217" w:rsidRDefault="006868E0" w:rsidP="006868E0">
      <w:pPr>
        <w:pStyle w:val="NormalText"/>
      </w:pPr>
      <w:r w:rsidRPr="00D63217">
        <w:t>Roper EM, 1989(ab). Paraquat: Magnitude of Residues in Sorghum and Processing Fractions (WRC-89-103). Report No. TMR0037B.</w:t>
      </w:r>
    </w:p>
    <w:p w14:paraId="2D19F390" w14:textId="77777777" w:rsidR="006868E0" w:rsidRPr="00D63217" w:rsidRDefault="006868E0" w:rsidP="006868E0">
      <w:pPr>
        <w:pStyle w:val="NormalText"/>
      </w:pPr>
      <w:r w:rsidRPr="00D63217">
        <w:t>Roper EM, 1989(ac). Paraquat: Magnitude of Residues in Field Corn Grain and Processing Fractions (WRC-89-112). Report No. TMR0046B.</w:t>
      </w:r>
    </w:p>
    <w:p w14:paraId="70C69550" w14:textId="77777777" w:rsidR="006868E0" w:rsidRPr="00D63217" w:rsidRDefault="006868E0" w:rsidP="006868E0">
      <w:pPr>
        <w:pStyle w:val="NormalText"/>
      </w:pPr>
      <w:r w:rsidRPr="00D63217">
        <w:lastRenderedPageBreak/>
        <w:t>Roper EM, 1989(ad). Paraquat: Magnitude of Residues in Sugarcane and Processing Fractions. Report No. TMR0035B.</w:t>
      </w:r>
    </w:p>
    <w:p w14:paraId="79DBDCEF" w14:textId="77777777" w:rsidR="006868E0" w:rsidRPr="00D63217" w:rsidRDefault="006868E0" w:rsidP="006868E0">
      <w:pPr>
        <w:pStyle w:val="NormalText"/>
      </w:pPr>
      <w:r w:rsidRPr="00D63217">
        <w:t>Roper EM, 1989(ae). Paraquat: Magnitude of Residues in Sugar Beet Processing Fractions (WRC-89-102). Report No. TMR0036B.</w:t>
      </w:r>
    </w:p>
    <w:p w14:paraId="76A35D08" w14:textId="5E4022D6" w:rsidR="006868E0" w:rsidRPr="00D63217" w:rsidRDefault="006868E0" w:rsidP="006868E0">
      <w:pPr>
        <w:pStyle w:val="NormalText"/>
      </w:pPr>
      <w:r w:rsidRPr="00D63217">
        <w:t>Roper EM, 1989(af). Paraquat: Magnitude of Residues in Pineapple and Processing Fractions 1988 (WRC-89-121). Report No. TMR0058B.</w:t>
      </w:r>
    </w:p>
    <w:p w14:paraId="4624FC7D" w14:textId="77777777" w:rsidR="006868E0" w:rsidRPr="00D63217" w:rsidRDefault="006868E0" w:rsidP="006868E0">
      <w:pPr>
        <w:pStyle w:val="NormalText"/>
      </w:pPr>
      <w:r w:rsidRPr="00D63217">
        <w:t>Roper EM, 1989(ag). Paraquat: Magnitude of Residues in Grass Forage and Hay (Eastern Pastures) (WRC-89-98). Report No. TMR0032B.</w:t>
      </w:r>
    </w:p>
    <w:p w14:paraId="0D2D6A1F" w14:textId="77777777" w:rsidR="006868E0" w:rsidRPr="00D63217" w:rsidRDefault="006868E0" w:rsidP="006868E0">
      <w:pPr>
        <w:pStyle w:val="NormalText"/>
      </w:pPr>
      <w:r w:rsidRPr="00D63217">
        <w:t>Roper EM, 1989(ah). Paraquat: Magnitude of Residues in Grass Forage and Hay (Western Use Rangeland)(WRC-89-099). Report No. TMR0033B.</w:t>
      </w:r>
    </w:p>
    <w:p w14:paraId="4C4B029F" w14:textId="78D23D71" w:rsidR="006868E0" w:rsidRPr="00D63217" w:rsidRDefault="006868E0" w:rsidP="006868E0">
      <w:pPr>
        <w:pStyle w:val="NormalText"/>
      </w:pPr>
      <w:r w:rsidRPr="00D63217">
        <w:t>Roper EM, 1989ai). Paraquat: Magnitude of Residues in Pasture Grass (Western Use Pastures) (WRC 89-110). Report No. TMR0044B.</w:t>
      </w:r>
    </w:p>
    <w:p w14:paraId="616D5EE9" w14:textId="7755909E" w:rsidR="006868E0" w:rsidRPr="00D63217" w:rsidRDefault="006868E0" w:rsidP="006868E0">
      <w:pPr>
        <w:pStyle w:val="NormalText"/>
      </w:pPr>
      <w:r w:rsidRPr="00D63217">
        <w:t>Roper EM, 1989(aj). Paraquat: Magnitude of Residues in Alfalfa Hay, Forage and Meal (WRC 89-80). Report No. TMR0014B.</w:t>
      </w:r>
    </w:p>
    <w:p w14:paraId="0E095F13" w14:textId="77777777" w:rsidR="006868E0" w:rsidRPr="00D63217" w:rsidRDefault="006868E0" w:rsidP="006868E0">
      <w:pPr>
        <w:pStyle w:val="NormalText"/>
      </w:pPr>
      <w:r w:rsidRPr="00D63217">
        <w:t>Roper EM, 1989(ak). Paraquat: Magnitude of Residues in Green Bean Hay (WRC-89-084). Report No. TMR0018B.</w:t>
      </w:r>
    </w:p>
    <w:p w14:paraId="0E69E089" w14:textId="77777777" w:rsidR="006868E0" w:rsidRPr="00D63217" w:rsidRDefault="006868E0" w:rsidP="006868E0">
      <w:pPr>
        <w:pStyle w:val="NormalText"/>
      </w:pPr>
      <w:r w:rsidRPr="00D63217">
        <w:t>Roper EM, 1989(al). Paraquat: Magnitude of Residues in Green Pea Hay (WRC-89-085). Report No. TMR0019B.</w:t>
      </w:r>
    </w:p>
    <w:p w14:paraId="030C334D" w14:textId="77777777" w:rsidR="006868E0" w:rsidRPr="00D63217" w:rsidRDefault="006868E0" w:rsidP="006868E0">
      <w:pPr>
        <w:pStyle w:val="NormalText"/>
      </w:pPr>
      <w:r w:rsidRPr="00D63217">
        <w:t>Roper EM, 1989(am). Paraquat: Magnitude of Residues in Clover Forage and Hay (WRC-89-089). Report No. TMR0023B.</w:t>
      </w:r>
    </w:p>
    <w:p w14:paraId="7E5ACB47" w14:textId="77777777" w:rsidR="006868E0" w:rsidRPr="00D63217" w:rsidRDefault="006868E0" w:rsidP="006868E0">
      <w:pPr>
        <w:pStyle w:val="NormalText"/>
      </w:pPr>
      <w:r w:rsidRPr="00D63217">
        <w:t>Roper EM, 1989(an). Paraquat: Magnitude of Residues in Soybean Forage and Hay (WRC 89-111). Report No. TMR0045B.</w:t>
      </w:r>
    </w:p>
    <w:p w14:paraId="25B636DF" w14:textId="77777777" w:rsidR="006868E0" w:rsidRPr="00D63217" w:rsidRDefault="006868E0" w:rsidP="006868E0">
      <w:pPr>
        <w:pStyle w:val="NormalText"/>
      </w:pPr>
      <w:r w:rsidRPr="00D63217">
        <w:t>Roper EM, 1989(ao). Gramoxone Super: Residues of Paraquat: in Birdsfoot Trefoil Forage and Hay, 1988 (WRC-89-130). Report No. TMU 3672B.</w:t>
      </w:r>
    </w:p>
    <w:p w14:paraId="44AC5ABF" w14:textId="77777777" w:rsidR="006868E0" w:rsidRPr="00D63217" w:rsidRDefault="006868E0" w:rsidP="006868E0">
      <w:pPr>
        <w:pStyle w:val="NormalText"/>
      </w:pPr>
      <w:r w:rsidRPr="00D63217">
        <w:t>Roper EM, 1989(ap). Paraquat: Magnitude of Residues in Sweet Corn Forage and Ears (WRC-89-086). Report No. TMR0020B.</w:t>
      </w:r>
    </w:p>
    <w:p w14:paraId="3A6BDEBD" w14:textId="721793C6" w:rsidR="006868E0" w:rsidRPr="00D63217" w:rsidRDefault="006868E0" w:rsidP="006868E0">
      <w:pPr>
        <w:pStyle w:val="NormalText"/>
      </w:pPr>
      <w:r w:rsidRPr="00D63217">
        <w:t>Roper EM, 1989(aq). Paraquat: Magnitude of Residues in Field Corn Forage, Silage, Kernels and Fodder (WRC-89-106). Report No. TMR0040B.</w:t>
      </w:r>
    </w:p>
    <w:p w14:paraId="4F53A24A" w14:textId="77777777" w:rsidR="007F1120" w:rsidRPr="00D63217" w:rsidRDefault="007F1120" w:rsidP="007F1120">
      <w:pPr>
        <w:pStyle w:val="NormalText"/>
      </w:pPr>
      <w:r w:rsidRPr="00D63217">
        <w:t>Roper EM, 1990. Gramoxone Super: Magnitude of the Residues of Paraquat: in Cotton Gin Trash. Report No. RR 90-056B.</w:t>
      </w:r>
    </w:p>
    <w:p w14:paraId="5D3D0328" w14:textId="77777777" w:rsidR="007F1120" w:rsidRPr="00D63217" w:rsidRDefault="007F1120" w:rsidP="007F1120">
      <w:pPr>
        <w:pStyle w:val="NormalText"/>
      </w:pPr>
      <w:r w:rsidRPr="00D63217">
        <w:t>Roper EM, 1993. Gramoxone Extra: Residues of Paraquat in Soybean Grain Dust Following Harvest Aid Application (WRC-93-145). Report No. RR 93-081B.</w:t>
      </w:r>
    </w:p>
    <w:p w14:paraId="7F9D0898" w14:textId="77777777" w:rsidR="007F1120" w:rsidRPr="00D63217" w:rsidRDefault="007F1120" w:rsidP="007F1120">
      <w:pPr>
        <w:pStyle w:val="NormalText"/>
      </w:pPr>
      <w:r w:rsidRPr="00D63217">
        <w:lastRenderedPageBreak/>
        <w:t>Roper EM, 1994. Gramoxone Extra: Residues of Paraquat: in Cotton Seed Following-Emergence and Pre-Harvest Desiccation Applications. Report No. RR 94-038B.</w:t>
      </w:r>
    </w:p>
    <w:p w14:paraId="45405C79" w14:textId="77777777" w:rsidR="000F3F0F" w:rsidRPr="00D63217" w:rsidRDefault="000F3F0F" w:rsidP="000F3F0F">
      <w:pPr>
        <w:rPr>
          <w:rFonts w:cs="Arial"/>
          <w:kern w:val="20"/>
          <w:sz w:val="19"/>
        </w:rPr>
      </w:pPr>
      <w:r w:rsidRPr="00D63217">
        <w:rPr>
          <w:rFonts w:cs="Arial"/>
          <w:kern w:val="20"/>
          <w:sz w:val="19"/>
        </w:rPr>
        <w:t>Roper EM, 1995. Paraquat: Magnitude of the Residues of Paraquat on Sunflowers from Trials Conducted in the USA During 1994. Report No. RR 95-057B</w:t>
      </w:r>
    </w:p>
    <w:p w14:paraId="3DF1F7CA" w14:textId="128B709A" w:rsidR="007F1120" w:rsidRPr="00D63217" w:rsidRDefault="007F1120" w:rsidP="007F1120">
      <w:pPr>
        <w:pStyle w:val="NormalText"/>
      </w:pPr>
      <w:r w:rsidRPr="00D63217">
        <w:t>Roper EM and Elvira DJ, 1996(a). Paraquat: Residue levels on Soybean Aspirated Grain Fractions from a Trial in the United States (WRC-96-047) (WINO 13627). Report No. RR 96-031B.</w:t>
      </w:r>
    </w:p>
    <w:p w14:paraId="1E224DB4" w14:textId="4F1D1B03" w:rsidR="007F1120" w:rsidRPr="00D63217" w:rsidRDefault="007F1120" w:rsidP="007F1120">
      <w:pPr>
        <w:pStyle w:val="NormalText"/>
      </w:pPr>
      <w:r w:rsidRPr="00D63217">
        <w:t>Roper EM and Elvira DJ, 1996(b). Gramoxone Extra: Paraquat: Residues on Cotton Seed and Gin Byproducts from Trials Conducted in the United States During 1995. Report No. RR 96-041B.</w:t>
      </w:r>
    </w:p>
    <w:p w14:paraId="744F3F8B" w14:textId="533F3208" w:rsidR="00746FCD" w:rsidRPr="00D63217" w:rsidRDefault="007F1120" w:rsidP="00255E26">
      <w:pPr>
        <w:pStyle w:val="NormalText"/>
      </w:pPr>
      <w:r w:rsidRPr="00D63217">
        <w:t>Roy W, 1973. Residue Data Sheet: Paraquat Lupins Western Australia ICI Australia Western Australia Notebook No. 3319.</w:t>
      </w:r>
    </w:p>
    <w:p w14:paraId="68B4DB73" w14:textId="7FE31393" w:rsidR="00255E26" w:rsidRPr="00D63217" w:rsidRDefault="00255E26" w:rsidP="009A7378">
      <w:pPr>
        <w:pStyle w:val="NormalText"/>
      </w:pPr>
      <w:r w:rsidRPr="00D63217">
        <w:t>Sarfety AB, 1963. Diquat &amp; Paraquat: Observational Trials on Toxicity to Sheep and Cattle. Report No. D4.1/02, RIC 3775.</w:t>
      </w:r>
    </w:p>
    <w:p w14:paraId="57F9DAAC" w14:textId="1297E83B" w:rsidR="009A7378" w:rsidRPr="00D63217" w:rsidRDefault="009A7378" w:rsidP="009A7378">
      <w:pPr>
        <w:pStyle w:val="NormalText"/>
      </w:pPr>
      <w:r w:rsidRPr="00D63217">
        <w:t>Sartori F, Vidrio E, 2018. Environmental fate and ecotoxicology of paraquat: a California perspective. Toxicol Environ Chem 100: 479-517</w:t>
      </w:r>
    </w:p>
    <w:p w14:paraId="2746D3AD" w14:textId="77777777" w:rsidR="009A7378" w:rsidRPr="00D63217" w:rsidRDefault="009A7378" w:rsidP="009A7378">
      <w:pPr>
        <w:pStyle w:val="NormalText"/>
      </w:pPr>
      <w:r w:rsidRPr="00D63217">
        <w:t>Scheerbaum D, 2007a. Paraquat technical: fish (rainbow trout) acute toxicity test, static 96h. Reference no. FAR112272</w:t>
      </w:r>
    </w:p>
    <w:p w14:paraId="6333497F" w14:textId="77777777" w:rsidR="009A7378" w:rsidRPr="00D63217" w:rsidRDefault="009A7378" w:rsidP="009A7378">
      <w:pPr>
        <w:pStyle w:val="NormalText"/>
      </w:pPr>
      <w:r w:rsidRPr="00D63217">
        <w:t xml:space="preserve">Scheerbaum D, 2007b. Paraquat technical: alga growth inhibition test with </w:t>
      </w:r>
      <w:r w:rsidRPr="00D63217">
        <w:rPr>
          <w:i/>
          <w:iCs/>
        </w:rPr>
        <w:t>Pseudokirchneriella subcapitata</w:t>
      </w:r>
      <w:r w:rsidRPr="00D63217">
        <w:t>, 96h. Reference no. SPO112271</w:t>
      </w:r>
    </w:p>
    <w:p w14:paraId="0B1BE52B" w14:textId="77777777" w:rsidR="00370B37" w:rsidRPr="00D63217" w:rsidRDefault="00370B37" w:rsidP="00370B37">
      <w:pPr>
        <w:pStyle w:val="APVMAText"/>
        <w:rPr>
          <w:sz w:val="19"/>
          <w:szCs w:val="19"/>
        </w:rPr>
      </w:pPr>
      <w:r w:rsidRPr="00D63217">
        <w:rPr>
          <w:sz w:val="19"/>
          <w:szCs w:val="19"/>
        </w:rPr>
        <w:t>Schulz L, 2007. Diquat SL (A1412A): effects on the activity of soil microflora (nitrogen transformation test). Reference no. 1639-BCN-500-05, PP901/1968</w:t>
      </w:r>
    </w:p>
    <w:p w14:paraId="57F1DEAB" w14:textId="78B41DD7" w:rsidR="000A6F31" w:rsidRPr="00D63217" w:rsidRDefault="000A6F31" w:rsidP="00746FCD">
      <w:pPr>
        <w:pStyle w:val="NormalText"/>
      </w:pPr>
      <w:r w:rsidRPr="00D63217">
        <w:t>Sheppard DB, 1981. Paraquat thirteen week (dietary administration) toxicity in beagles. Report no. CTL/C/1027.</w:t>
      </w:r>
    </w:p>
    <w:p w14:paraId="17D37465" w14:textId="7C47576D" w:rsidR="00746FCD" w:rsidRPr="00D63217" w:rsidRDefault="00746FCD" w:rsidP="00746FCD">
      <w:pPr>
        <w:pStyle w:val="NormalText"/>
      </w:pPr>
      <w:r w:rsidRPr="00D63217">
        <w:t>Slade P, 1965. Photochemical Degradation of Paraquat. Nature 207: 515-516.</w:t>
      </w:r>
    </w:p>
    <w:p w14:paraId="75C31C97" w14:textId="77777777" w:rsidR="00746FCD" w:rsidRPr="00D63217" w:rsidRDefault="00746FCD" w:rsidP="00746FCD">
      <w:pPr>
        <w:pStyle w:val="NormalText"/>
      </w:pPr>
      <w:r w:rsidRPr="00D63217">
        <w:t xml:space="preserve">Slade P, 1966a. Possible Appearance of Degradation Products of Paraquat in Crops. </w:t>
      </w:r>
    </w:p>
    <w:p w14:paraId="23B88D2C" w14:textId="77777777" w:rsidR="00746FCD" w:rsidRPr="00D63217" w:rsidRDefault="00746FCD" w:rsidP="00746FCD">
      <w:pPr>
        <w:pStyle w:val="NormalText"/>
      </w:pPr>
      <w:r w:rsidRPr="00D63217">
        <w:t>Slade P, 1966b. Bipyridylium Herbicides: Residues in Potato Tubers following Haulm Desiccation with 14C-Paraquat. Central File Number A 126,351</w:t>
      </w:r>
    </w:p>
    <w:p w14:paraId="11170AAB" w14:textId="6DA20B78" w:rsidR="00746FCD" w:rsidRPr="00D63217" w:rsidRDefault="00746FCD" w:rsidP="00746FCD">
      <w:pPr>
        <w:pStyle w:val="NormalText"/>
      </w:pPr>
      <w:r w:rsidRPr="00D63217">
        <w:t>Slade P, 1973. Excretion, Metabolism and Accumulation of Paraquat. Report No. R2/57</w:t>
      </w:r>
    </w:p>
    <w:p w14:paraId="4DD50DF1" w14:textId="77777777" w:rsidR="00746FCD" w:rsidRPr="00D63217" w:rsidRDefault="00746FCD" w:rsidP="00746FCD">
      <w:pPr>
        <w:pStyle w:val="NormalText"/>
      </w:pPr>
      <w:r w:rsidRPr="00D63217">
        <w:t xml:space="preserve">Slade P, and Bell EG, 1966. Bipyridylium Herbicides: The Movement of Paraquat in Plants. Central File Number A 126,364. </w:t>
      </w:r>
    </w:p>
    <w:p w14:paraId="75A7E19E" w14:textId="5ADCB1A0" w:rsidR="004E3808" w:rsidRPr="00D63217" w:rsidRDefault="004E3808" w:rsidP="004E3808">
      <w:pPr>
        <w:pStyle w:val="NormalText"/>
      </w:pPr>
      <w:r w:rsidRPr="00D63217">
        <w:t xml:space="preserve">Smyth DV, Shillabeer N, 2000. Paraquat dichloride: toxicity to the freshwater diatom </w:t>
      </w:r>
      <w:r w:rsidRPr="00D63217">
        <w:rPr>
          <w:i/>
          <w:iCs/>
        </w:rPr>
        <w:t>Navicula pelliculosa</w:t>
      </w:r>
      <w:r w:rsidRPr="00D63217">
        <w:t xml:space="preserve"> in the presence of sediment. Reference no. AG0463/B</w:t>
      </w:r>
    </w:p>
    <w:p w14:paraId="12CF5438" w14:textId="77777777" w:rsidR="004E3808" w:rsidRPr="00D63217" w:rsidRDefault="004E3808" w:rsidP="004E3808">
      <w:pPr>
        <w:pStyle w:val="NormalText"/>
      </w:pPr>
      <w:r w:rsidRPr="00D63217">
        <w:lastRenderedPageBreak/>
        <w:t xml:space="preserve">Smyth DV, Tapp JF, Sankey SA, Stanley RD, 1990a. Paraquat: determination of toxicity to the green alga </w:t>
      </w:r>
      <w:r w:rsidRPr="00D63217">
        <w:rPr>
          <w:i/>
          <w:iCs/>
        </w:rPr>
        <w:t>Selenastrum capricornutum</w:t>
      </w:r>
      <w:r w:rsidRPr="00D63217">
        <w:t>. Reference no. BL3748/B</w:t>
      </w:r>
    </w:p>
    <w:p w14:paraId="36DE966D" w14:textId="77777777" w:rsidR="004E3808" w:rsidRPr="00D63217" w:rsidRDefault="004E3808" w:rsidP="004E3808">
      <w:pPr>
        <w:pStyle w:val="NormalText"/>
      </w:pPr>
      <w:r w:rsidRPr="00D63217">
        <w:t xml:space="preserve">Smyth DV, Tapp JF, Sankey SA, Stanley RD, 1990b. Paraquat: determination of toxicity of a 10% formulation (Gramoxone 100) to the green alga </w:t>
      </w:r>
      <w:r w:rsidRPr="00D63217">
        <w:rPr>
          <w:i/>
          <w:iCs/>
        </w:rPr>
        <w:t>Selenastrum capricornutum</w:t>
      </w:r>
      <w:r w:rsidRPr="00D63217">
        <w:t>. Reference no. BL3896/B</w:t>
      </w:r>
    </w:p>
    <w:p w14:paraId="41976913" w14:textId="77777777" w:rsidR="009A7378" w:rsidRPr="00D63217" w:rsidRDefault="009A7378" w:rsidP="009A7378">
      <w:pPr>
        <w:pStyle w:val="NormalText"/>
      </w:pPr>
      <w:r w:rsidRPr="00D63217">
        <w:t xml:space="preserve">Smyth DV, Sankey SA, Penwell AJ, 1992a. Paraquat dichloride: toxicity to the green alga </w:t>
      </w:r>
      <w:r w:rsidRPr="00D63217">
        <w:rPr>
          <w:i/>
          <w:iCs/>
        </w:rPr>
        <w:t>Selenastrum capricornutum</w:t>
      </w:r>
      <w:r w:rsidRPr="00D63217">
        <w:t>. Reference no. BL4578/B</w:t>
      </w:r>
    </w:p>
    <w:p w14:paraId="68A6D2DE" w14:textId="77777777" w:rsidR="009A7378" w:rsidRPr="00D63217" w:rsidRDefault="009A7378" w:rsidP="009A7378">
      <w:pPr>
        <w:pStyle w:val="NormalText"/>
      </w:pPr>
      <w:r w:rsidRPr="00D63217">
        <w:t xml:space="preserve">Smyth DV, Sankey SA, Cornish SK, 1992b. Paraquat dichloride: toxicity to the freshwater diatom </w:t>
      </w:r>
      <w:r w:rsidRPr="00D63217">
        <w:rPr>
          <w:i/>
          <w:iCs/>
        </w:rPr>
        <w:t>Navicula pellicolosa</w:t>
      </w:r>
      <w:r w:rsidRPr="00D63217">
        <w:t>. Reference no. BN4464/B</w:t>
      </w:r>
    </w:p>
    <w:p w14:paraId="62F48E1A" w14:textId="77777777" w:rsidR="009A7378" w:rsidRPr="00D63217" w:rsidRDefault="009A7378" w:rsidP="009A7378">
      <w:pPr>
        <w:pStyle w:val="NormalText"/>
      </w:pPr>
      <w:r w:rsidRPr="00D63217">
        <w:t xml:space="preserve">Smyth DV, Sankey SA, Cornish SK, 1992c. Paraquat dichloride: toxicity to the blue-green alga </w:t>
      </w:r>
      <w:r w:rsidRPr="00D63217">
        <w:rPr>
          <w:i/>
          <w:iCs/>
        </w:rPr>
        <w:t>Anabaena flos-aquae</w:t>
      </w:r>
      <w:r w:rsidRPr="00D63217">
        <w:t>. Reference no. BL4579/B</w:t>
      </w:r>
    </w:p>
    <w:p w14:paraId="5AFC5429" w14:textId="77777777" w:rsidR="009A7378" w:rsidRPr="00D63217" w:rsidRDefault="009A7378" w:rsidP="009A7378">
      <w:pPr>
        <w:pStyle w:val="NormalText"/>
      </w:pPr>
      <w:r w:rsidRPr="00D63217">
        <w:t xml:space="preserve">Smyth DV, Sankey SA, Penwell AJ, 1992d. Paraquat dichloride: toxicity to the marine alga </w:t>
      </w:r>
      <w:r w:rsidRPr="00D63217">
        <w:rPr>
          <w:i/>
          <w:iCs/>
        </w:rPr>
        <w:t>Skelenonema costatum</w:t>
      </w:r>
      <w:r w:rsidRPr="00D63217">
        <w:t>. Reference no. BL4580/B</w:t>
      </w:r>
    </w:p>
    <w:p w14:paraId="1D358522" w14:textId="77777777" w:rsidR="009A7378" w:rsidRPr="00D63217" w:rsidRDefault="009A7378" w:rsidP="009A7378">
      <w:pPr>
        <w:pStyle w:val="NormalText"/>
      </w:pPr>
      <w:r w:rsidRPr="00D63217">
        <w:t xml:space="preserve">Smyth DV, Sankey SA, Cornish SK, Penwell AJ, 1992e. Paraquat dichloride: toxicity to the duckweed </w:t>
      </w:r>
      <w:r w:rsidRPr="00D63217">
        <w:rPr>
          <w:i/>
          <w:iCs/>
        </w:rPr>
        <w:t>Lemna gibba</w:t>
      </w:r>
      <w:r w:rsidRPr="00D63217">
        <w:t>. Reference no. BL4493/B</w:t>
      </w:r>
    </w:p>
    <w:p w14:paraId="0F7B4A6C" w14:textId="77777777" w:rsidR="004E3808" w:rsidRPr="00D63217" w:rsidRDefault="004E3808" w:rsidP="004E3808">
      <w:pPr>
        <w:pStyle w:val="APVMAText"/>
        <w:rPr>
          <w:sz w:val="19"/>
          <w:szCs w:val="19"/>
        </w:rPr>
      </w:pPr>
      <w:r w:rsidRPr="00D63217">
        <w:rPr>
          <w:sz w:val="19"/>
          <w:szCs w:val="19"/>
        </w:rPr>
        <w:t xml:space="preserve">Smyth DV, Kent SJ, Shillabeer N, 1998a. Diquat: toxicity to the freshwater diatom </w:t>
      </w:r>
      <w:r w:rsidRPr="00D63217">
        <w:rPr>
          <w:i/>
          <w:iCs/>
          <w:sz w:val="19"/>
          <w:szCs w:val="19"/>
        </w:rPr>
        <w:t>Navicula pelliculosa</w:t>
      </w:r>
      <w:r w:rsidRPr="00D63217">
        <w:rPr>
          <w:sz w:val="19"/>
          <w:szCs w:val="19"/>
        </w:rPr>
        <w:t>. Reference no. PP901/0579, BL6150/B</w:t>
      </w:r>
    </w:p>
    <w:p w14:paraId="07E2DD5E" w14:textId="77777777" w:rsidR="004E3808" w:rsidRPr="00D63217" w:rsidRDefault="004E3808" w:rsidP="004E3808">
      <w:pPr>
        <w:pStyle w:val="APVMAText"/>
        <w:rPr>
          <w:sz w:val="19"/>
          <w:szCs w:val="19"/>
        </w:rPr>
      </w:pPr>
      <w:r w:rsidRPr="00D63217">
        <w:rPr>
          <w:sz w:val="19"/>
          <w:szCs w:val="19"/>
        </w:rPr>
        <w:t xml:space="preserve">Smyth DV, Kent SJ, Shillabeer N, 1998b. Diquat: toxicity to the blue-green alga </w:t>
      </w:r>
      <w:r w:rsidRPr="00D63217">
        <w:rPr>
          <w:i/>
          <w:iCs/>
          <w:sz w:val="19"/>
          <w:szCs w:val="19"/>
        </w:rPr>
        <w:t>Anabaena flos-aquae</w:t>
      </w:r>
      <w:r w:rsidRPr="00D63217">
        <w:rPr>
          <w:sz w:val="19"/>
          <w:szCs w:val="19"/>
        </w:rPr>
        <w:t>. Reference no. BL6148/B, PP901/0578</w:t>
      </w:r>
    </w:p>
    <w:p w14:paraId="2553013E" w14:textId="77777777" w:rsidR="004E3808" w:rsidRPr="00D63217" w:rsidRDefault="004E3808" w:rsidP="004E3808">
      <w:pPr>
        <w:pStyle w:val="APVMAText"/>
        <w:rPr>
          <w:sz w:val="19"/>
          <w:szCs w:val="19"/>
        </w:rPr>
      </w:pPr>
      <w:r w:rsidRPr="00D63217">
        <w:rPr>
          <w:sz w:val="19"/>
          <w:szCs w:val="19"/>
        </w:rPr>
        <w:t xml:space="preserve">Smyth DV, Kent SJ, Shillabeer N, 1998c. Diquat: toxicity to the marine alga </w:t>
      </w:r>
      <w:r w:rsidRPr="00D63217">
        <w:rPr>
          <w:i/>
          <w:iCs/>
          <w:sz w:val="19"/>
          <w:szCs w:val="19"/>
        </w:rPr>
        <w:t>Skeletonema costatum</w:t>
      </w:r>
      <w:r w:rsidRPr="00D63217">
        <w:rPr>
          <w:sz w:val="19"/>
          <w:szCs w:val="19"/>
        </w:rPr>
        <w:t>. Reference no. BL6149/B, PP901/0577</w:t>
      </w:r>
    </w:p>
    <w:p w14:paraId="7513E1B6" w14:textId="687690D8" w:rsidR="008A3449" w:rsidRPr="00D63217" w:rsidRDefault="008A3449" w:rsidP="00746FCD">
      <w:pPr>
        <w:pStyle w:val="NormalText"/>
      </w:pPr>
      <w:r w:rsidRPr="00D63217">
        <w:t xml:space="preserve">Sotheran MF, Banham PB, Doss A </w:t>
      </w:r>
      <w:r w:rsidR="00FB0840" w:rsidRPr="00D63217">
        <w:t>and</w:t>
      </w:r>
      <w:r w:rsidRPr="00D63217">
        <w:t xml:space="preserve"> Weight TM</w:t>
      </w:r>
      <w:r w:rsidR="00FB0840" w:rsidRPr="00D63217">
        <w:t>,</w:t>
      </w:r>
      <w:r w:rsidRPr="00D63217">
        <w:t xml:space="preserve"> 1979</w:t>
      </w:r>
      <w:r w:rsidR="00FB0840" w:rsidRPr="00D63217">
        <w:t>.</w:t>
      </w:r>
      <w:r w:rsidRPr="00D63217">
        <w:t xml:space="preserve"> Paraquat: A study to compare the toxicity or pure and technical paraquat in mice at two starting ages. Report No. CTL/P/415.</w:t>
      </w:r>
    </w:p>
    <w:p w14:paraId="3157224D" w14:textId="3EC3B56D" w:rsidR="00746FCD" w:rsidRPr="00D63217" w:rsidRDefault="00746FCD" w:rsidP="00746FCD">
      <w:pPr>
        <w:pStyle w:val="NormalText"/>
      </w:pPr>
      <w:r w:rsidRPr="00D63217">
        <w:t>Spinks CA, Hendley P, Leahey JP and Carpenter PK, 1976. Metabolism and Residues in Pigs Using 14C-Ring Labelled Paraquat. Report No. AR 2692 A</w:t>
      </w:r>
    </w:p>
    <w:p w14:paraId="2A3899FE" w14:textId="77777777" w:rsidR="009A7378" w:rsidRPr="00D63217" w:rsidRDefault="009A7378" w:rsidP="009A7378">
      <w:pPr>
        <w:pStyle w:val="NormalText"/>
      </w:pPr>
      <w:r w:rsidRPr="00D63217">
        <w:t>Stevens JEB, Bewick DW, 1991. Paraquat: a survey of residues and deactivation capacities of soils in the United Kingdom. Reference no. RJ0594B</w:t>
      </w:r>
    </w:p>
    <w:p w14:paraId="58786A0E" w14:textId="77777777" w:rsidR="009A7378" w:rsidRPr="00D63217" w:rsidRDefault="009A7378" w:rsidP="009A7378">
      <w:pPr>
        <w:pStyle w:val="NormalText"/>
      </w:pPr>
      <w:r w:rsidRPr="00D63217">
        <w:t>Stevens JEB, Bewick DW, Palmieri R, 1988. Paraquat: a survey of residues and deactivation capacities of soils in Italy. Reference no. RJ0594B</w:t>
      </w:r>
    </w:p>
    <w:p w14:paraId="350EADAE" w14:textId="7EAC0C21" w:rsidR="00746FCD" w:rsidRPr="00D63217" w:rsidRDefault="00746FCD" w:rsidP="00746FCD">
      <w:pPr>
        <w:pStyle w:val="NormalText"/>
      </w:pPr>
      <w:r w:rsidRPr="00D63217">
        <w:t>Stevens MA and Walley JK, 1965. Metabolism of 14C-Diquat and 14C-Paraquat in Cattle. Report No. IHR/177</w:t>
      </w:r>
    </w:p>
    <w:p w14:paraId="4F0784C2" w14:textId="39C53FCD" w:rsidR="00746FCD" w:rsidRPr="00D63217" w:rsidRDefault="00746FCD" w:rsidP="00746FCD">
      <w:pPr>
        <w:pStyle w:val="NormalText"/>
      </w:pPr>
      <w:r w:rsidRPr="00D63217">
        <w:t>Stevens MA, Walker GH and Walley JK, 1965. Excretion of 14C-Paraquat by the Cow. Report No. IHR/164</w:t>
      </w:r>
    </w:p>
    <w:p w14:paraId="02D62012" w14:textId="6C50E2DF" w:rsidR="00746FCD" w:rsidRPr="00D63217" w:rsidRDefault="00746FCD" w:rsidP="009A7378">
      <w:pPr>
        <w:pStyle w:val="NormalText"/>
      </w:pPr>
      <w:r w:rsidRPr="00D63217">
        <w:t>Stevens MA and Walley JK, 1966. Tissue and Milk Residues arising from Ingestion of Single Doses of Diquat and Paraquat by Cattle. J. Sci. Fd. Agric. 17 (October).</w:t>
      </w:r>
    </w:p>
    <w:p w14:paraId="1E89918D" w14:textId="1D7DEC12" w:rsidR="009A7378" w:rsidRPr="00D63217" w:rsidRDefault="009A7378" w:rsidP="009A7378">
      <w:pPr>
        <w:pStyle w:val="NormalText"/>
      </w:pPr>
      <w:r w:rsidRPr="00D63217">
        <w:lastRenderedPageBreak/>
        <w:t>Stevenson JH, 1978. The acute toxicity of unformulated pesticides to worker honey bees (</w:t>
      </w:r>
      <w:r w:rsidRPr="00D63217">
        <w:rPr>
          <w:i/>
          <w:iCs/>
        </w:rPr>
        <w:t>Apis mellifera</w:t>
      </w:r>
      <w:r w:rsidRPr="00D63217">
        <w:t xml:space="preserve"> L.). Plant Pathol 27(1): 38-40</w:t>
      </w:r>
    </w:p>
    <w:p w14:paraId="1EA1885F" w14:textId="77777777" w:rsidR="009A7378" w:rsidRPr="00D63217" w:rsidRDefault="009A7378" w:rsidP="009A7378">
      <w:pPr>
        <w:pStyle w:val="NormalText"/>
      </w:pPr>
      <w:r w:rsidRPr="00D63217">
        <w:t xml:space="preserve">Sucahyo D, van Straalen NM, Krave A, van Gestel CAM, 2008. Acute toxicity of pesticides to the tropical freshwater shrimp </w:t>
      </w:r>
      <w:r w:rsidRPr="00D63217">
        <w:rPr>
          <w:i/>
          <w:iCs/>
        </w:rPr>
        <w:t>Cardina laevis</w:t>
      </w:r>
      <w:r w:rsidRPr="00D63217">
        <w:t>. Ecotoxicol Environ Saf 69: 421-427</w:t>
      </w:r>
    </w:p>
    <w:p w14:paraId="35F95631" w14:textId="77777777" w:rsidR="009A7378" w:rsidRPr="00D63217" w:rsidRDefault="009A7378" w:rsidP="009A7378">
      <w:pPr>
        <w:pStyle w:val="NormalText"/>
      </w:pPr>
      <w:r w:rsidRPr="00D63217">
        <w:t>Sutton P, Bernard JL, Mensink B, Edwards P, 2004. Paraquat: wildlife incident monitoring data for hares - a summary of the available data on hares from WIIS (1974-2002), SAGIR (1984-2003) and CIDC (1983-2002) . Reference no. RAJ0253B</w:t>
      </w:r>
    </w:p>
    <w:p w14:paraId="0FB7BF2E" w14:textId="3D445D21" w:rsidR="008B3B60" w:rsidRPr="00D63217" w:rsidRDefault="008B3B60" w:rsidP="008B3B60">
      <w:pPr>
        <w:pStyle w:val="NormalText"/>
      </w:pPr>
      <w:r w:rsidRPr="00D63217">
        <w:t>Swaine H, 1983</w:t>
      </w:r>
      <w:r w:rsidR="009A484C" w:rsidRPr="00D63217">
        <w:t>(a)</w:t>
      </w:r>
      <w:r w:rsidRPr="00D63217">
        <w:t>. Paraquat Residue on Onions from Trials Carried out During 1983 in West Germany. Report No. TMR0038B.</w:t>
      </w:r>
    </w:p>
    <w:p w14:paraId="50784466" w14:textId="18E25EBD" w:rsidR="009A484C" w:rsidRPr="00D63217" w:rsidRDefault="009A484C" w:rsidP="009A484C">
      <w:pPr>
        <w:rPr>
          <w:rFonts w:cs="Arial"/>
          <w:kern w:val="20"/>
          <w:sz w:val="19"/>
          <w:u w:color="000000"/>
        </w:rPr>
      </w:pPr>
      <w:r w:rsidRPr="00D63217">
        <w:rPr>
          <w:rFonts w:cs="Arial"/>
          <w:kern w:val="20"/>
          <w:sz w:val="19"/>
          <w:u w:color="000000"/>
        </w:rPr>
        <w:t>Swaine H, 1983(b). Paraquat Residue Data on Lettuce from Trials Carried out During 1983 in West Germany. Report No. PP148B034.</w:t>
      </w:r>
    </w:p>
    <w:p w14:paraId="396C59B0" w14:textId="3FA41FE9" w:rsidR="009A7378" w:rsidRPr="00D63217" w:rsidRDefault="009A7378" w:rsidP="009A7378">
      <w:pPr>
        <w:pStyle w:val="NormalText"/>
      </w:pPr>
      <w:r w:rsidRPr="00D63217">
        <w:t xml:space="preserve">Tagun R, Boxall ABA, 2018. The response of </w:t>
      </w:r>
      <w:r w:rsidRPr="00D63217">
        <w:rPr>
          <w:i/>
          <w:iCs/>
        </w:rPr>
        <w:t>Lemna minor</w:t>
      </w:r>
      <w:r w:rsidRPr="00D63217">
        <w:t xml:space="preserve"> to mixtures of pesticides that are commonly used in Thailand. Bull Environ Contam Toxicol 100(4): 516-523</w:t>
      </w:r>
      <w:r w:rsidR="00034E3A" w:rsidRPr="00D63217">
        <w:t>.</w:t>
      </w:r>
    </w:p>
    <w:p w14:paraId="0CB97E25" w14:textId="77777777" w:rsidR="009A7378" w:rsidRPr="00D63217" w:rsidRDefault="009A7378" w:rsidP="009A7378">
      <w:pPr>
        <w:pStyle w:val="NormalText"/>
      </w:pPr>
      <w:r w:rsidRPr="00D63217">
        <w:t xml:space="preserve">Tanaka S, Ikeda K, Miyasaka H, Shioi Y, Suzuki Y, Tamoi M, Takeda T, Shigeoka S, Harada K, Hirata K, 2011. Comparison of three </w:t>
      </w:r>
      <w:r w:rsidRPr="00D63217">
        <w:rPr>
          <w:i/>
          <w:iCs/>
        </w:rPr>
        <w:t>Chlamydomonas</w:t>
      </w:r>
      <w:r w:rsidRPr="00D63217">
        <w:t xml:space="preserve"> strains which show distinctive oxidative stress tolerance. J Biosci Bioeng 112(5): 462-468</w:t>
      </w:r>
    </w:p>
    <w:p w14:paraId="432916AD" w14:textId="05203E2B" w:rsidR="009A7378" w:rsidRPr="00D63217" w:rsidRDefault="009A7378" w:rsidP="009A7378">
      <w:pPr>
        <w:pStyle w:val="NormalText"/>
      </w:pPr>
      <w:r w:rsidRPr="00D63217">
        <w:t>Tapp JF, Sankey SA, Caunter JE, Stanley RD, Adams DS, 1990</w:t>
      </w:r>
      <w:r w:rsidR="00D94AC8" w:rsidRPr="00D63217">
        <w:t>(</w:t>
      </w:r>
      <w:r w:rsidRPr="00D63217">
        <w:t>a</w:t>
      </w:r>
      <w:r w:rsidR="00D94AC8" w:rsidRPr="00D63217">
        <w:t>)</w:t>
      </w:r>
      <w:r w:rsidRPr="00D63217">
        <w:t>. Paraquat: determination of acute toxicity to rainbow trout (</w:t>
      </w:r>
      <w:r w:rsidRPr="00D63217">
        <w:rPr>
          <w:i/>
          <w:iCs/>
        </w:rPr>
        <w:t>Salmo gairdneri</w:t>
      </w:r>
      <w:r w:rsidRPr="00D63217">
        <w:t>). Reference no. BL3801/B</w:t>
      </w:r>
      <w:r w:rsidR="00034E3A" w:rsidRPr="00D63217">
        <w:t>.</w:t>
      </w:r>
    </w:p>
    <w:p w14:paraId="1A57BE65" w14:textId="5C384B2B" w:rsidR="009A7378" w:rsidRPr="00D63217" w:rsidRDefault="009A7378" w:rsidP="009A7378">
      <w:pPr>
        <w:pStyle w:val="NormalText"/>
      </w:pPr>
      <w:r w:rsidRPr="00D63217">
        <w:t>Tapp JF, Sankey SA, Caunter JE, Stanley RD, 1990</w:t>
      </w:r>
      <w:r w:rsidR="00D94AC8" w:rsidRPr="00D63217">
        <w:t>(</w:t>
      </w:r>
      <w:r w:rsidRPr="00D63217">
        <w:t>b</w:t>
      </w:r>
      <w:r w:rsidR="00D94AC8" w:rsidRPr="00D63217">
        <w:t>)</w:t>
      </w:r>
      <w:r w:rsidRPr="00D63217">
        <w:t>. Paraquat: determination of acute toxicity of a 10% formulation (Gramoxone 100) to rainbow trout. Reference no. BL3914/B</w:t>
      </w:r>
      <w:r w:rsidR="00034E3A" w:rsidRPr="00D63217">
        <w:t>.</w:t>
      </w:r>
    </w:p>
    <w:p w14:paraId="332FF079" w14:textId="3F35B01A" w:rsidR="009A7378" w:rsidRPr="00D63217" w:rsidRDefault="009A7378" w:rsidP="009A7378">
      <w:pPr>
        <w:pStyle w:val="NormalText"/>
      </w:pPr>
      <w:r w:rsidRPr="00D63217">
        <w:t>Tapp JF, Sankey SA, Caunter JE, Stanley RD, Penwell AJ, 1990</w:t>
      </w:r>
      <w:r w:rsidR="00D94AC8" w:rsidRPr="00D63217">
        <w:t>(</w:t>
      </w:r>
      <w:r w:rsidRPr="00D63217">
        <w:t>c</w:t>
      </w:r>
      <w:r w:rsidR="00D94AC8" w:rsidRPr="00D63217">
        <w:t>)</w:t>
      </w:r>
      <w:r w:rsidRPr="00D63217">
        <w:t>. Paraquat: determination of acute toxicity to mirror carp (</w:t>
      </w:r>
      <w:r w:rsidRPr="00D63217">
        <w:rPr>
          <w:i/>
          <w:iCs/>
        </w:rPr>
        <w:t>Cyprinus carpio</w:t>
      </w:r>
      <w:r w:rsidRPr="00D63217">
        <w:t>). Reference no. BL3800/B</w:t>
      </w:r>
      <w:r w:rsidR="00034E3A" w:rsidRPr="00D63217">
        <w:t>.</w:t>
      </w:r>
    </w:p>
    <w:p w14:paraId="51292C3F" w14:textId="15FFD158" w:rsidR="009A7378" w:rsidRPr="00D63217" w:rsidRDefault="009A7378" w:rsidP="009A7378">
      <w:pPr>
        <w:pStyle w:val="NormalText"/>
      </w:pPr>
      <w:r w:rsidRPr="00D63217">
        <w:t>Tapp JF, Sankey SA, Caunter JE, Stanley RD, Penwell AJ, 1990</w:t>
      </w:r>
      <w:r w:rsidR="00D94AC8" w:rsidRPr="00D63217">
        <w:t>(</w:t>
      </w:r>
      <w:r w:rsidRPr="00D63217">
        <w:t>d</w:t>
      </w:r>
      <w:r w:rsidR="00D94AC8" w:rsidRPr="00D63217">
        <w:t>)</w:t>
      </w:r>
      <w:r w:rsidRPr="00D63217">
        <w:t>. Paraquat: determination of the 21-day LC</w:t>
      </w:r>
      <w:r w:rsidRPr="00D63217">
        <w:rPr>
          <w:vertAlign w:val="subscript"/>
        </w:rPr>
        <w:t>50</w:t>
      </w:r>
      <w:r w:rsidRPr="00D63217">
        <w:t xml:space="preserve"> to rainbow trout (</w:t>
      </w:r>
      <w:r w:rsidRPr="00D63217">
        <w:rPr>
          <w:i/>
          <w:iCs/>
        </w:rPr>
        <w:t>Salmo gairdneri</w:t>
      </w:r>
      <w:r w:rsidRPr="00D63217">
        <w:t>)</w:t>
      </w:r>
      <w:r w:rsidRPr="00D63217">
        <w:tab/>
        <w:t>BL3860/B</w:t>
      </w:r>
      <w:r w:rsidR="00034E3A" w:rsidRPr="00D63217">
        <w:t>.</w:t>
      </w:r>
    </w:p>
    <w:p w14:paraId="06ABBF1E" w14:textId="3B9084A6" w:rsidR="00D94AC8" w:rsidRPr="00D63217" w:rsidRDefault="00D94AC8" w:rsidP="009A7378">
      <w:pPr>
        <w:pStyle w:val="NormalText"/>
      </w:pPr>
      <w:r w:rsidRPr="00D63217">
        <w:t>Thompson JD, Cushman JR and Wong ZA, 1985. Modified Buehler test for the skin sensitisation potential of paraquat 3 concentrate (SX-1465). Study no: SOCAL 2355</w:t>
      </w:r>
    </w:p>
    <w:p w14:paraId="2C77ECCB" w14:textId="3F0F52B0" w:rsidR="004A4FC3" w:rsidRPr="00D63217" w:rsidRDefault="004A4FC3" w:rsidP="004A4FC3">
      <w:pPr>
        <w:pStyle w:val="NormalText"/>
      </w:pPr>
      <w:r w:rsidRPr="00D63217">
        <w:t xml:space="preserve">Tinston DJ, 1991(a). Paraquat: Second embryotoxicity study in the rabbit. Report no: CTL/T/2730. </w:t>
      </w:r>
    </w:p>
    <w:p w14:paraId="6A364EED" w14:textId="4B99F927" w:rsidR="004A4FC3" w:rsidRPr="00D63217" w:rsidRDefault="004A4FC3" w:rsidP="004A4FC3">
      <w:pPr>
        <w:pStyle w:val="NormalText"/>
      </w:pPr>
      <w:r w:rsidRPr="00D63217">
        <w:t xml:space="preserve">Tinston DJ, 1991(b) Paraquat: Teratogenicity study in the rabbit. Report no: CTL/T/2749. </w:t>
      </w:r>
    </w:p>
    <w:p w14:paraId="3E6138C8" w14:textId="122C3C7B" w:rsidR="004A4FC3" w:rsidRPr="00D63217" w:rsidRDefault="004A4FC3" w:rsidP="004A4FC3">
      <w:pPr>
        <w:pStyle w:val="NormalText"/>
      </w:pPr>
      <w:r w:rsidRPr="00D63217">
        <w:t>Tinston DJ, 1991(c) Paraquat: Second teratogenicity study in the rabbit. Report no: CTL/T/2763.</w:t>
      </w:r>
    </w:p>
    <w:p w14:paraId="0B49BD06" w14:textId="5C0EC9D1" w:rsidR="00255E26" w:rsidRPr="00D63217" w:rsidRDefault="00255E26" w:rsidP="009A7378">
      <w:pPr>
        <w:pStyle w:val="NormalText"/>
      </w:pPr>
      <w:r w:rsidRPr="00D63217">
        <w:t>Toral D and Kay BL, 1964. Pasturing of Sheep on Paraquat Treated Forage. Project No. 114-118 W 64-5.</w:t>
      </w:r>
    </w:p>
    <w:p w14:paraId="33934202" w14:textId="6CB5679B" w:rsidR="009A7378" w:rsidRPr="00D63217" w:rsidRDefault="009A7378" w:rsidP="009A7378">
      <w:pPr>
        <w:pStyle w:val="NormalText"/>
      </w:pPr>
      <w:r w:rsidRPr="00D63217">
        <w:t>Upton BP, Hendley P, Skidmore MW, 1985. Paraquat: hydrolytic stability in water at pH 5, 7 and 9. Reference no. RJ0436B</w:t>
      </w:r>
      <w:r w:rsidR="00034E3A" w:rsidRPr="00D63217">
        <w:t>.</w:t>
      </w:r>
    </w:p>
    <w:p w14:paraId="5DF72D16" w14:textId="7CAA9F7D" w:rsidR="00A51A5F" w:rsidRPr="00D63217" w:rsidRDefault="00A51A5F" w:rsidP="009A7378">
      <w:pPr>
        <w:pStyle w:val="NormalText"/>
      </w:pPr>
      <w:r w:rsidRPr="00D63217">
        <w:lastRenderedPageBreak/>
        <w:t xml:space="preserve">US EPA, 2021(a). Occupational Pesticide Handler Unit Exposure Surrogate Reference Table. </w:t>
      </w:r>
      <w:hyperlink r:id="rId63" w:history="1">
        <w:r w:rsidRPr="00D63217">
          <w:rPr>
            <w:rStyle w:val="Hyperlink"/>
          </w:rPr>
          <w:t>https://www.epa.gov/sites/default/files/2021-05/documents/occupational-pesticide-handler-unit-exposure-surrogate-reference-table-may-2021.pdf</w:t>
        </w:r>
      </w:hyperlink>
      <w:r w:rsidRPr="00D63217">
        <w:t xml:space="preserve"> </w:t>
      </w:r>
    </w:p>
    <w:p w14:paraId="06371A12" w14:textId="3ED3A050" w:rsidR="00A51A5F" w:rsidRPr="00D63217" w:rsidRDefault="00A51A5F" w:rsidP="009A7378">
      <w:pPr>
        <w:pStyle w:val="NormalText"/>
      </w:pPr>
      <w:r w:rsidRPr="00D63217">
        <w:t>US EPA, 2021(b). Occupational Pesticide Post-application Exposure Data and calculator (March 2021)</w:t>
      </w:r>
    </w:p>
    <w:p w14:paraId="33580764" w14:textId="27B1758B" w:rsidR="009A7378" w:rsidRPr="00D63217" w:rsidRDefault="009A7378" w:rsidP="009A7378">
      <w:pPr>
        <w:pStyle w:val="NormalText"/>
      </w:pPr>
      <w:r w:rsidRPr="00D63217">
        <w:t>Vickers JA, Hurt AD, Bewick DW, 1989</w:t>
      </w:r>
      <w:r w:rsidR="00D94AC8" w:rsidRPr="00D63217">
        <w:t>(</w:t>
      </w:r>
      <w:r w:rsidRPr="00D63217">
        <w:t>a</w:t>
      </w:r>
      <w:r w:rsidR="00D94AC8" w:rsidRPr="00D63217">
        <w:t>)</w:t>
      </w:r>
      <w:r w:rsidRPr="00D63217">
        <w:t>. Paraquat: degradation in aerobic soil. Reference no. RJ0788B</w:t>
      </w:r>
      <w:r w:rsidR="00034E3A" w:rsidRPr="00D63217">
        <w:t>.</w:t>
      </w:r>
    </w:p>
    <w:p w14:paraId="532057CD" w14:textId="3FD4462A" w:rsidR="009A7378" w:rsidRPr="00D63217" w:rsidRDefault="009A7378" w:rsidP="009A7378">
      <w:pPr>
        <w:pStyle w:val="NormalText"/>
      </w:pPr>
      <w:r w:rsidRPr="00D63217">
        <w:t>Vickers JA, Hurt AD, Bewick DW, 1989</w:t>
      </w:r>
      <w:r w:rsidR="00DE6E15" w:rsidRPr="00D63217">
        <w:t>(</w:t>
      </w:r>
      <w:r w:rsidRPr="00D63217">
        <w:t>b</w:t>
      </w:r>
      <w:r w:rsidR="00DE6E15" w:rsidRPr="00D63217">
        <w:t>)</w:t>
      </w:r>
      <w:r w:rsidRPr="00D63217">
        <w:t>. Paraquat: degradation in anaerobic soil. Reference no. RJ0810B</w:t>
      </w:r>
      <w:r w:rsidR="00034E3A" w:rsidRPr="00D63217">
        <w:t>.</w:t>
      </w:r>
    </w:p>
    <w:p w14:paraId="147A0170" w14:textId="761C80DD" w:rsidR="004C40C5" w:rsidRPr="00D63217" w:rsidRDefault="004C40C5" w:rsidP="004C40C5">
      <w:pPr>
        <w:pStyle w:val="APVMAText"/>
        <w:rPr>
          <w:sz w:val="19"/>
          <w:szCs w:val="19"/>
        </w:rPr>
      </w:pPr>
      <w:r w:rsidRPr="00D63217">
        <w:rPr>
          <w:sz w:val="19"/>
          <w:szCs w:val="19"/>
        </w:rPr>
        <w:t>Vickers JA, Hurt AD and Bewick DW, 1990. Paraquat: Rotational Crop Study. Report No RJ 0867B.</w:t>
      </w:r>
    </w:p>
    <w:p w14:paraId="379CF556" w14:textId="317797AF" w:rsidR="004E3808" w:rsidRPr="00D63217" w:rsidRDefault="004E3808" w:rsidP="004E3808">
      <w:pPr>
        <w:pStyle w:val="APVMAText"/>
        <w:rPr>
          <w:sz w:val="19"/>
          <w:szCs w:val="19"/>
        </w:rPr>
      </w:pPr>
      <w:r w:rsidRPr="00D63217">
        <w:rPr>
          <w:sz w:val="19"/>
          <w:szCs w:val="19"/>
        </w:rPr>
        <w:t xml:space="preserve">Volz E, 2004. Diquat dibromide: acute toxicity to </w:t>
      </w:r>
      <w:r w:rsidRPr="00D63217">
        <w:rPr>
          <w:i/>
          <w:iCs/>
          <w:sz w:val="19"/>
          <w:szCs w:val="19"/>
        </w:rPr>
        <w:t>Daphnia magna</w:t>
      </w:r>
      <w:r w:rsidRPr="00D63217">
        <w:rPr>
          <w:sz w:val="19"/>
          <w:szCs w:val="19"/>
        </w:rPr>
        <w:t xml:space="preserve"> in a 48-hour immobilization test. Reference no. 857211</w:t>
      </w:r>
      <w:r w:rsidR="00034E3A" w:rsidRPr="00D63217">
        <w:rPr>
          <w:sz w:val="19"/>
          <w:szCs w:val="19"/>
        </w:rPr>
        <w:t>.</w:t>
      </w:r>
    </w:p>
    <w:p w14:paraId="5EEDC0FC" w14:textId="15607555" w:rsidR="004C40C5" w:rsidRPr="00D63217" w:rsidRDefault="004C40C5" w:rsidP="004C40C5">
      <w:pPr>
        <w:pStyle w:val="APVMAText"/>
        <w:rPr>
          <w:sz w:val="19"/>
          <w:szCs w:val="19"/>
        </w:rPr>
      </w:pPr>
      <w:r w:rsidRPr="00D63217">
        <w:rPr>
          <w:sz w:val="19"/>
          <w:szCs w:val="19"/>
        </w:rPr>
        <w:t>Wilkinson W, 1980. Paraquat: and Diquat: Long-term High Rate Trial, Frensham, UK. 1. Management of Site, Effect on Crops and Weeds and Residues in Crops. Report No RJ 0013B.</w:t>
      </w:r>
    </w:p>
    <w:p w14:paraId="0DE1AA66" w14:textId="3E88A83B" w:rsidR="00255E26" w:rsidRPr="00D63217" w:rsidRDefault="00255E26" w:rsidP="00255E26">
      <w:pPr>
        <w:pStyle w:val="NormalText"/>
      </w:pPr>
      <w:r w:rsidRPr="00D63217">
        <w:t>Walley JK, Calderbank A and McKenna RH, 1966. Bipyridylium Herbicides: Paraquat Grazing Trials - Horses and Cattle. Report No A.126,701</w:t>
      </w:r>
      <w:r w:rsidR="00034E3A" w:rsidRPr="00D63217">
        <w:t>.</w:t>
      </w:r>
    </w:p>
    <w:p w14:paraId="799B63EB" w14:textId="1BAAA259" w:rsidR="007F1120" w:rsidRPr="00D63217" w:rsidRDefault="007F1120" w:rsidP="007F1120">
      <w:pPr>
        <w:pStyle w:val="NormalText"/>
      </w:pPr>
      <w:r w:rsidRPr="00D63217">
        <w:t>Ward R, 1979. Paraquat and Diquat: Residues in Sunflower and Sorghum (Argentina). Report No. RIC3487, R3/33.</w:t>
      </w:r>
    </w:p>
    <w:p w14:paraId="1AD53076" w14:textId="4D949053" w:rsidR="009A7378" w:rsidRPr="00D63217" w:rsidRDefault="009A7378" w:rsidP="009A7378">
      <w:pPr>
        <w:pStyle w:val="NormalText"/>
      </w:pPr>
      <w:r w:rsidRPr="00D63217">
        <w:t>White GA, 2010. Paraquat dichloride: physical/chemical tests. Reference no. J17306</w:t>
      </w:r>
      <w:r w:rsidR="00034E3A" w:rsidRPr="00D63217">
        <w:t>.</w:t>
      </w:r>
    </w:p>
    <w:p w14:paraId="011830FE" w14:textId="0BDDD416" w:rsidR="00746FCD" w:rsidRPr="00D63217" w:rsidRDefault="00746FCD" w:rsidP="009A7378">
      <w:pPr>
        <w:pStyle w:val="NormalText"/>
      </w:pPr>
      <w:r w:rsidRPr="00D63217">
        <w:t>WHO, 1984. Paraquat and Diquat. Environmental Health Criteria</w:t>
      </w:r>
      <w:r w:rsidR="00034E3A" w:rsidRPr="00D63217">
        <w:t>.</w:t>
      </w:r>
    </w:p>
    <w:p w14:paraId="28D21833" w14:textId="2333064C" w:rsidR="00A47E5E" w:rsidRPr="00D63217" w:rsidRDefault="00A47E5E" w:rsidP="009A7378">
      <w:pPr>
        <w:pStyle w:val="NormalText"/>
      </w:pPr>
      <w:r w:rsidRPr="00D63217">
        <w:t>WHO, 2008. Consultations and workshops: Dietary Exposure Assessment of Chemicals in Food: Report of a joint FAO/WHO Consultation, Annapolis, Maryland, USA, 2-6 May 2005.</w:t>
      </w:r>
    </w:p>
    <w:p w14:paraId="1FFEABFD" w14:textId="1FC7D774" w:rsidR="007F1120" w:rsidRPr="00D63217" w:rsidRDefault="007F1120" w:rsidP="007F1120">
      <w:pPr>
        <w:pStyle w:val="NormalText"/>
      </w:pPr>
      <w:r w:rsidRPr="00D63217">
        <w:t>Wilde DJ, 1978. Residue Data Sheet: Paraquat Sesame Venezuela.</w:t>
      </w:r>
    </w:p>
    <w:p w14:paraId="7FB0E24D" w14:textId="77777777" w:rsidR="009A7378" w:rsidRPr="00D63217" w:rsidRDefault="009A7378" w:rsidP="009A7378">
      <w:pPr>
        <w:pStyle w:val="NormalText"/>
      </w:pPr>
      <w:r w:rsidRPr="00D63217">
        <w:t>Wilkinson W, Edwards PJ, 1993. Paraquat: long-term ecological trial at Jealott’s Hill, UK, 1964-1990. 5. Effect on earthworms (Lumbricidae) and potworms (Enchytraeidae), and residues in earthworms and slugs. Reference no. TMJ3056B</w:t>
      </w:r>
    </w:p>
    <w:p w14:paraId="5F4E2F21" w14:textId="735505AE" w:rsidR="007F1120" w:rsidRPr="00D63217" w:rsidRDefault="007F1120" w:rsidP="007F1120">
      <w:pPr>
        <w:pStyle w:val="NormalText"/>
      </w:pPr>
      <w:r w:rsidRPr="00D63217">
        <w:t>Williams I, 1989(a). Residue Data Sheets, Paraquat, Peanuts, Kingaroy, Australia.</w:t>
      </w:r>
    </w:p>
    <w:p w14:paraId="45935570" w14:textId="1F310582" w:rsidR="008B550C" w:rsidRPr="00D63217" w:rsidRDefault="007F1120" w:rsidP="002E0803">
      <w:pPr>
        <w:pStyle w:val="NormalText"/>
        <w:keepNext/>
        <w:keepLines/>
        <w:tabs>
          <w:tab w:val="left" w:pos="2058"/>
        </w:tabs>
        <w:spacing w:before="0" w:after="80" w:line="360" w:lineRule="exact"/>
      </w:pPr>
      <w:r w:rsidRPr="00D63217">
        <w:t>Williams I, 1989(b). Residue Data Sheets, Paraquat/Diquat, Peanuts, Kingaroy, Australia.</w:t>
      </w:r>
      <w:bookmarkEnd w:id="16"/>
      <w:bookmarkEnd w:id="17"/>
    </w:p>
    <w:p w14:paraId="03B6884D" w14:textId="34EA9A1F" w:rsidR="00C86799" w:rsidRPr="00D63217" w:rsidRDefault="00C86799" w:rsidP="00C86799">
      <w:pPr>
        <w:pStyle w:val="NormalText"/>
        <w:keepNext/>
        <w:keepLines/>
        <w:tabs>
          <w:tab w:val="left" w:pos="2058"/>
        </w:tabs>
        <w:spacing w:before="0" w:after="80" w:line="360" w:lineRule="exact"/>
      </w:pPr>
      <w:r w:rsidRPr="00D63217">
        <w:t xml:space="preserve">Woolsgrove BW, 1983. Paraquat: Combined toxicity and carcinogenicity study in rats. Report no: 82/ILY217/328 </w:t>
      </w:r>
    </w:p>
    <w:p w14:paraId="665DAE83" w14:textId="0CB08CDF" w:rsidR="00C86799" w:rsidRDefault="00C86799" w:rsidP="00C86799">
      <w:pPr>
        <w:pStyle w:val="NormalText"/>
        <w:keepNext/>
        <w:keepLines/>
        <w:tabs>
          <w:tab w:val="left" w:pos="2058"/>
        </w:tabs>
        <w:spacing w:before="0" w:after="80" w:line="360" w:lineRule="exact"/>
      </w:pPr>
      <w:r w:rsidRPr="00D63217">
        <w:t>Woolsgrove BW and Ashby R, 1985. Paraquat: Combined toxicity and carcinogenicity study in rats. Supplementary information on numbers of protocol tissues examined. Amended supplement to LSR Report no: 82/ILY217/328.</w:t>
      </w:r>
      <w:r>
        <w:t xml:space="preserve"> </w:t>
      </w:r>
    </w:p>
    <w:sectPr w:rsidR="00C86799">
      <w:headerReference w:type="default" r:id="rId64"/>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95E7D" w14:textId="77777777" w:rsidR="00F9244A" w:rsidRDefault="00F9244A">
      <w:r>
        <w:separator/>
      </w:r>
    </w:p>
    <w:p w14:paraId="26BACE35" w14:textId="77777777" w:rsidR="00F9244A" w:rsidRDefault="00F9244A"/>
    <w:p w14:paraId="67859733" w14:textId="77777777" w:rsidR="00F9244A" w:rsidRDefault="00F9244A"/>
  </w:endnote>
  <w:endnote w:type="continuationSeparator" w:id="0">
    <w:p w14:paraId="12482727" w14:textId="77777777" w:rsidR="00F9244A" w:rsidRDefault="00F9244A">
      <w:r>
        <w:continuationSeparator/>
      </w:r>
    </w:p>
    <w:p w14:paraId="7512C64D" w14:textId="77777777" w:rsidR="00F9244A" w:rsidRDefault="00F9244A"/>
    <w:p w14:paraId="6C4E6E95" w14:textId="77777777" w:rsidR="00F9244A" w:rsidRDefault="00F92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F796" w14:textId="77777777" w:rsidR="00B014D2" w:rsidRPr="002A3239" w:rsidRDefault="00B014D2"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32F9" w14:textId="77777777" w:rsidR="00F9244A" w:rsidRDefault="00F9244A">
      <w:r>
        <w:separator/>
      </w:r>
    </w:p>
  </w:footnote>
  <w:footnote w:type="continuationSeparator" w:id="0">
    <w:p w14:paraId="2BA34010" w14:textId="77777777" w:rsidR="00F9244A" w:rsidRDefault="00F9244A">
      <w:pPr>
        <w:spacing w:line="180" w:lineRule="exact"/>
      </w:pPr>
      <w:r>
        <w:continuationSeparator/>
      </w:r>
    </w:p>
    <w:p w14:paraId="30DD813A" w14:textId="77777777" w:rsidR="00F9244A" w:rsidRDefault="00F9244A"/>
    <w:p w14:paraId="3CB358A0" w14:textId="77777777" w:rsidR="00F9244A" w:rsidRDefault="00F9244A"/>
  </w:footnote>
  <w:footnote w:type="continuationNotice" w:id="1">
    <w:p w14:paraId="2622C61F" w14:textId="77777777" w:rsidR="00F9244A" w:rsidRDefault="00F9244A"/>
    <w:p w14:paraId="1F1761CA" w14:textId="77777777" w:rsidR="00F9244A" w:rsidRDefault="00F9244A"/>
    <w:p w14:paraId="5F0F43A5" w14:textId="77777777" w:rsidR="00F9244A" w:rsidRDefault="00F9244A"/>
  </w:footnote>
  <w:footnote w:id="2">
    <w:p w14:paraId="00EEB74F" w14:textId="608CF380" w:rsidR="00DF10C5" w:rsidRDefault="00DF10C5" w:rsidP="00DF10C5">
      <w:pPr>
        <w:pStyle w:val="FootnoteText"/>
      </w:pPr>
      <w:r>
        <w:rPr>
          <w:rStyle w:val="FootnoteReference"/>
        </w:rPr>
        <w:footnoteRef/>
      </w:r>
      <w:r w:rsidR="005E2DEB">
        <w:t xml:space="preserve">Mode of Action tables maintained by Croplife are available at the link below (accessed May 2024) </w:t>
      </w:r>
      <w:r w:rsidR="005E2DEB" w:rsidRPr="000C6816">
        <w:t>https://www.croplife.org.au/resources/programs/resistance-management/</w:t>
      </w:r>
    </w:p>
  </w:footnote>
  <w:footnote w:id="3">
    <w:p w14:paraId="7E1789FF" w14:textId="4B2D33F8" w:rsidR="00D87FA4" w:rsidRDefault="00D87FA4" w:rsidP="00D87FA4">
      <w:pPr>
        <w:pStyle w:val="FootnoteText"/>
      </w:pPr>
      <w:r>
        <w:rPr>
          <w:rStyle w:val="FootnoteReference"/>
        </w:rPr>
        <w:footnoteRef/>
      </w:r>
      <w:r>
        <w:t xml:space="preserve"> Note that </w:t>
      </w:r>
      <w:r w:rsidR="00AD5A34">
        <w:t xml:space="preserve">although </w:t>
      </w:r>
      <w:r>
        <w:t>mixer/loader exposure is acceptable with open mixing/loading with the specified PPE for certain uses, closed mixing/loading is proposed</w:t>
      </w:r>
      <w:r w:rsidR="00AD5A34">
        <w:t xml:space="preserve"> for all uses</w:t>
      </w:r>
      <w:r>
        <w:t xml:space="preserve"> to minimise the likelihood of decanting into unacceptable containers </w:t>
      </w:r>
      <w:r w:rsidR="00541FEC">
        <w:t xml:space="preserve">which may lead to </w:t>
      </w:r>
      <w:r>
        <w:t>consequential accidental exposure.</w:t>
      </w:r>
    </w:p>
  </w:footnote>
  <w:footnote w:id="4">
    <w:p w14:paraId="7D644C3A" w14:textId="726EEBD5" w:rsidR="0026037A" w:rsidRDefault="0026037A" w:rsidP="0026037A">
      <w:pPr>
        <w:pStyle w:val="FootnoteText"/>
      </w:pPr>
      <w:r>
        <w:rPr>
          <w:rStyle w:val="FootnoteReference"/>
        </w:rPr>
        <w:footnoteRef/>
      </w:r>
      <w:r>
        <w:t xml:space="preserve"> Note that</w:t>
      </w:r>
      <w:r w:rsidR="00AD5A34">
        <w:t xml:space="preserve"> although</w:t>
      </w:r>
      <w:r>
        <w:t xml:space="preserve"> mixer/loader exposure is acceptable with open mixing/loading with the specified PPE for certain uses, closed mixing/loading is proposed</w:t>
      </w:r>
      <w:r w:rsidR="00AD5A34">
        <w:t xml:space="preserve"> across all uses</w:t>
      </w:r>
      <w:r>
        <w:t xml:space="preserve"> to minimise the likelihood of decanting into unacceptable containers which may lead to consequential accidental exposure.</w:t>
      </w:r>
    </w:p>
  </w:footnote>
  <w:footnote w:id="5">
    <w:p w14:paraId="316C7B69" w14:textId="77777777" w:rsidR="00CD6B0B" w:rsidRDefault="00CD6B0B" w:rsidP="00CD6B0B">
      <w:pPr>
        <w:pStyle w:val="FootnoteText"/>
      </w:pPr>
      <w:r>
        <w:rPr>
          <w:rStyle w:val="FootnoteReference"/>
        </w:rPr>
        <w:footnoteRef/>
      </w:r>
      <w:r>
        <w:t xml:space="preserve"> APVMA </w:t>
      </w:r>
      <w:hyperlink r:id="rId1" w:history="1">
        <w:r w:rsidRPr="00186B5F">
          <w:rPr>
            <w:rStyle w:val="Hyperlink"/>
          </w:rPr>
          <w:t>crop group guidance</w:t>
        </w:r>
      </w:hyperlink>
      <w:r>
        <w:t>, available on APVMA website.</w:t>
      </w:r>
    </w:p>
  </w:footnote>
  <w:footnote w:id="6">
    <w:p w14:paraId="7A6AA7E4" w14:textId="4EB13B57" w:rsidR="00C0077E" w:rsidRDefault="00C0077E">
      <w:pPr>
        <w:pStyle w:val="FootnoteText"/>
      </w:pPr>
      <w:r>
        <w:rPr>
          <w:rStyle w:val="FootnoteReference"/>
        </w:rPr>
        <w:footnoteRef/>
      </w:r>
      <w:r>
        <w:t xml:space="preserve"> </w:t>
      </w:r>
      <w:r w:rsidRPr="00C0077E">
        <w:t>https://www.apvma.gov.au/crop-groups</w:t>
      </w:r>
    </w:p>
  </w:footnote>
  <w:footnote w:id="7">
    <w:p w14:paraId="6FDEDFD7" w14:textId="77777777" w:rsidR="00130AB3" w:rsidRDefault="00130AB3" w:rsidP="00130AB3">
      <w:pPr>
        <w:pStyle w:val="FootnoteText"/>
      </w:pPr>
      <w:r>
        <w:rPr>
          <w:rStyle w:val="FootnoteReference"/>
        </w:rPr>
        <w:footnoteRef/>
      </w:r>
      <w:r>
        <w:t xml:space="preserve"> Food and Agriculture Organisation of the United Nations (FAO), 2023. </w:t>
      </w:r>
      <w:hyperlink r:id="rId2" w:history="1">
        <w:r w:rsidRPr="00FD3FA5">
          <w:rPr>
            <w:rStyle w:val="Hyperlink"/>
            <w:i/>
          </w:rPr>
          <w:t>Codex Alimentarius, International Food Standards</w:t>
        </w:r>
        <w:r w:rsidRPr="00FD3FA5">
          <w:rPr>
            <w:rStyle w:val="Hyperlink"/>
          </w:rPr>
          <w:t>,</w:t>
        </w:r>
      </w:hyperlink>
      <w:r>
        <w:t xml:space="preserve"> FAO website, accessed December 2023.</w:t>
      </w:r>
    </w:p>
  </w:footnote>
  <w:footnote w:id="8">
    <w:p w14:paraId="543E347D" w14:textId="77777777" w:rsidR="00130AB3" w:rsidRDefault="00130AB3" w:rsidP="00130AB3">
      <w:pPr>
        <w:pStyle w:val="FootnoteText"/>
      </w:pPr>
      <w:r>
        <w:rPr>
          <w:rStyle w:val="FootnoteReference"/>
        </w:rPr>
        <w:footnoteRef/>
      </w:r>
      <w:r>
        <w:t xml:space="preserve"> European Commission (EC), </w:t>
      </w:r>
      <w:hyperlink r:id="rId3" w:history="1">
        <w:r w:rsidRPr="00C10312">
          <w:rPr>
            <w:rStyle w:val="Hyperlink"/>
            <w:i/>
          </w:rPr>
          <w:t>EU Pesticides Database</w:t>
        </w:r>
      </w:hyperlink>
      <w:r w:rsidRPr="009118FF">
        <w:t>,</w:t>
      </w:r>
      <w:r>
        <w:t xml:space="preserve"> EC website, accessed December 2023.</w:t>
      </w:r>
    </w:p>
  </w:footnote>
  <w:footnote w:id="9">
    <w:p w14:paraId="71708323" w14:textId="77777777" w:rsidR="00130AB3" w:rsidRDefault="00130AB3" w:rsidP="00130AB3">
      <w:pPr>
        <w:pStyle w:val="FootnoteText"/>
      </w:pPr>
      <w:r>
        <w:rPr>
          <w:rStyle w:val="FootnoteReference"/>
        </w:rPr>
        <w:footnoteRef/>
      </w:r>
      <w:r>
        <w:t xml:space="preserve"> Japanese Food Chemistry Research Foundation (JFCRPF), 2023. </w:t>
      </w:r>
      <w:hyperlink r:id="rId4" w:history="1">
        <w:r w:rsidRPr="00FD3FA5">
          <w:rPr>
            <w:rStyle w:val="Hyperlink"/>
            <w:i/>
          </w:rPr>
          <w:t>Table of MRLs for Agricultural Chemicals,</w:t>
        </w:r>
      </w:hyperlink>
      <w:r>
        <w:rPr>
          <w:i/>
        </w:rPr>
        <w:t xml:space="preserve"> </w:t>
      </w:r>
      <w:r>
        <w:t>JFCRPF website, accessed December 2023.</w:t>
      </w:r>
    </w:p>
  </w:footnote>
  <w:footnote w:id="10">
    <w:p w14:paraId="0463CCDB" w14:textId="77777777" w:rsidR="00130AB3" w:rsidRDefault="00130AB3" w:rsidP="00130AB3">
      <w:pPr>
        <w:pStyle w:val="FootnoteText"/>
      </w:pPr>
      <w:r>
        <w:rPr>
          <w:rStyle w:val="FootnoteReference"/>
        </w:rPr>
        <w:footnoteRef/>
      </w:r>
      <w:r>
        <w:t xml:space="preserve"> Ministry of Food and Drug Safety Korea, 2023. </w:t>
      </w:r>
      <w:hyperlink r:id="rId5" w:history="1">
        <w:r w:rsidRPr="00E534D3">
          <w:rPr>
            <w:rStyle w:val="Hyperlink"/>
            <w:i/>
            <w:iCs/>
          </w:rPr>
          <w:t>MRLs in Pesticides</w:t>
        </w:r>
      </w:hyperlink>
      <w:r>
        <w:t>, accessed December 2023.</w:t>
      </w:r>
    </w:p>
  </w:footnote>
  <w:footnote w:id="11">
    <w:p w14:paraId="03B699D8" w14:textId="77777777" w:rsidR="00130AB3" w:rsidRDefault="00130AB3" w:rsidP="00130AB3">
      <w:pPr>
        <w:pStyle w:val="FootnoteText"/>
      </w:pPr>
      <w:r>
        <w:rPr>
          <w:rStyle w:val="FootnoteReference"/>
        </w:rPr>
        <w:footnoteRef/>
      </w:r>
      <w:r>
        <w:t xml:space="preserve"> Laws &amp; Regulations Database of the Republic of China (Taiwan),2023. </w:t>
      </w:r>
      <w:hyperlink r:id="rId6" w:history="1">
        <w:r w:rsidRPr="00E534D3">
          <w:rPr>
            <w:rStyle w:val="Hyperlink"/>
            <w:i/>
            <w:iCs/>
          </w:rPr>
          <w:t>Standards for Pesticide Residue Limits in Foods</w:t>
        </w:r>
      </w:hyperlink>
      <w:r>
        <w:t>, accessed December 2023.</w:t>
      </w:r>
    </w:p>
  </w:footnote>
  <w:footnote w:id="12">
    <w:p w14:paraId="0F38B45C" w14:textId="77777777" w:rsidR="00130AB3" w:rsidRDefault="00130AB3" w:rsidP="00130AB3">
      <w:pPr>
        <w:pStyle w:val="FootnoteText"/>
      </w:pPr>
      <w:r>
        <w:rPr>
          <w:rStyle w:val="FootnoteReference"/>
        </w:rPr>
        <w:footnoteRef/>
      </w:r>
      <w:r>
        <w:t xml:space="preserve"> Electronic Code of Federal Regulations (</w:t>
      </w:r>
      <w:r w:rsidRPr="00FD3FA5">
        <w:t>eCFR</w:t>
      </w:r>
      <w:r>
        <w:t>), 2023.</w:t>
      </w:r>
      <w:r w:rsidRPr="00FD3FA5">
        <w:rPr>
          <w:i/>
        </w:rPr>
        <w:t xml:space="preserve"> </w:t>
      </w:r>
      <w:hyperlink r:id="rId7" w:history="1">
        <w:r w:rsidRPr="00FD3FA5">
          <w:rPr>
            <w:rStyle w:val="Hyperlink"/>
            <w:i/>
          </w:rPr>
          <w:t>USA Electronic Code of Federal Regulations,</w:t>
        </w:r>
      </w:hyperlink>
      <w:r>
        <w:rPr>
          <w:i/>
        </w:rPr>
        <w:t xml:space="preserve"> </w:t>
      </w:r>
      <w:r w:rsidRPr="00FD3FA5">
        <w:t>eCFR</w:t>
      </w:r>
      <w:r>
        <w:t xml:space="preserve"> website, accessed December 2023.</w:t>
      </w:r>
    </w:p>
  </w:footnote>
  <w:footnote w:id="13">
    <w:p w14:paraId="33F9C17D" w14:textId="092C077E" w:rsidR="000C05C7" w:rsidRDefault="000C05C7" w:rsidP="000C05C7">
      <w:pPr>
        <w:pStyle w:val="FootnoteText"/>
        <w:spacing w:before="0" w:line="240" w:lineRule="auto"/>
      </w:pPr>
      <w:r>
        <w:rPr>
          <w:rStyle w:val="FootnoteReference"/>
        </w:rPr>
        <w:footnoteRef/>
      </w:r>
      <w:r>
        <w:t xml:space="preserve"> Includes spray topping to prevent ryegrass toxicity</w:t>
      </w:r>
    </w:p>
  </w:footnote>
  <w:footnote w:id="14">
    <w:p w14:paraId="55DDBE28" w14:textId="38FAEBB8" w:rsidR="00643E20" w:rsidRDefault="00643E20">
      <w:pPr>
        <w:pStyle w:val="FootnoteText"/>
      </w:pPr>
      <w:r>
        <w:rPr>
          <w:rStyle w:val="FootnoteReference"/>
        </w:rPr>
        <w:footnoteRef/>
      </w:r>
      <w:r>
        <w:t xml:space="preserve"> Spot spray also possible in duboisia</w:t>
      </w:r>
    </w:p>
  </w:footnote>
  <w:footnote w:id="15">
    <w:p w14:paraId="6B433D78" w14:textId="77777777" w:rsidR="00643E20" w:rsidRDefault="00643E20" w:rsidP="005F322A">
      <w:pPr>
        <w:pStyle w:val="FootnoteText"/>
        <w:spacing w:before="0" w:line="240" w:lineRule="auto"/>
      </w:pPr>
      <w:r>
        <w:rPr>
          <w:rStyle w:val="FootnoteReference"/>
        </w:rPr>
        <w:footnoteRef/>
      </w:r>
      <w:r>
        <w:t xml:space="preserve"> </w:t>
      </w:r>
      <w:r w:rsidRPr="00CA642A">
        <w:t>Assuming a maximum of 40% of an orchard is treated, each application is equivalent to 1</w:t>
      </w:r>
      <w:r>
        <w:t>3</w:t>
      </w:r>
      <w:r w:rsidRPr="00CA642A">
        <w:t>0 g ac/ha across the entire orchard</w:t>
      </w:r>
    </w:p>
  </w:footnote>
  <w:footnote w:id="16">
    <w:p w14:paraId="26D262FD" w14:textId="0B1311A5" w:rsidR="005500EE" w:rsidRDefault="005500EE">
      <w:pPr>
        <w:pStyle w:val="FootnoteText"/>
      </w:pPr>
      <w:r>
        <w:rPr>
          <w:rStyle w:val="FootnoteReference"/>
        </w:rPr>
        <w:footnoteRef/>
      </w:r>
      <w:r>
        <w:t xml:space="preserve"> Includes spray topping to prevent ryegrass toxicity</w:t>
      </w:r>
    </w:p>
  </w:footnote>
  <w:footnote w:id="17">
    <w:p w14:paraId="09008987" w14:textId="77777777" w:rsidR="00F16080" w:rsidRPr="006E2167" w:rsidRDefault="00F16080" w:rsidP="002F339B">
      <w:pPr>
        <w:pStyle w:val="FootnoteText"/>
        <w:spacing w:before="0" w:line="240" w:lineRule="auto"/>
        <w:rPr>
          <w:lang w:val="en-GB"/>
        </w:rPr>
      </w:pPr>
      <w:r>
        <w:rPr>
          <w:rStyle w:val="FootnoteReference"/>
        </w:rPr>
        <w:footnoteRef/>
      </w:r>
      <w:r>
        <w:t xml:space="preserve"> </w:t>
      </w:r>
      <w:r>
        <w:rPr>
          <w:lang w:val="en-GB"/>
        </w:rPr>
        <w:t>Assuming a maximum of 40% of an orchard is treated, each application is equivalent to 130 g ac/ha across the entire orchard</w:t>
      </w:r>
      <w:r>
        <w:t>; maximum supported rate in this instance is specific to spot application</w:t>
      </w:r>
    </w:p>
  </w:footnote>
  <w:footnote w:id="18">
    <w:p w14:paraId="6797A166" w14:textId="77777777" w:rsidR="002F339B" w:rsidRDefault="002F339B" w:rsidP="002F339B">
      <w:pPr>
        <w:pStyle w:val="FootnoteText"/>
        <w:spacing w:before="0" w:line="240" w:lineRule="auto"/>
      </w:pPr>
      <w:r>
        <w:rPr>
          <w:rStyle w:val="FootnoteReference"/>
        </w:rPr>
        <w:footnoteRef/>
      </w:r>
      <w:r>
        <w:t xml:space="preserve"> </w:t>
      </w:r>
      <w:r w:rsidRPr="005F517A">
        <w:t xml:space="preserve">See Appendix B, Attachments 1 and 2 of </w:t>
      </w:r>
      <w:hyperlink r:id="rId8" w:history="1">
        <w:r w:rsidRPr="008923C2">
          <w:rPr>
            <w:rStyle w:val="Hyperlink"/>
          </w:rPr>
          <w:t>https://apvma.gov.au/node/46416</w:t>
        </w:r>
      </w:hyperlink>
      <w:r>
        <w:t xml:space="preserve"> </w:t>
      </w:r>
    </w:p>
  </w:footnote>
  <w:footnote w:id="19">
    <w:p w14:paraId="3F17BEB1" w14:textId="77777777" w:rsidR="002F339B" w:rsidRDefault="002F339B" w:rsidP="002F339B">
      <w:pPr>
        <w:pStyle w:val="FootnoteText"/>
        <w:spacing w:before="0" w:line="240" w:lineRule="auto"/>
      </w:pPr>
      <w:r>
        <w:rPr>
          <w:rStyle w:val="FootnoteReference"/>
        </w:rPr>
        <w:footnoteRef/>
      </w:r>
      <w:r>
        <w:t xml:space="preserve"> Back-calculated from 785 g ac/ha and soil depth of 5-cm (785/750)</w:t>
      </w:r>
    </w:p>
  </w:footnote>
  <w:footnote w:id="20">
    <w:p w14:paraId="510EBC1F" w14:textId="77777777" w:rsidR="00E84746" w:rsidRDefault="00E84746" w:rsidP="00E84746">
      <w:pPr>
        <w:pStyle w:val="FootnoteText"/>
        <w:spacing w:before="0" w:line="240" w:lineRule="auto"/>
      </w:pPr>
      <w:r>
        <w:rPr>
          <w:rStyle w:val="FootnoteReference"/>
        </w:rPr>
        <w:footnoteRef/>
      </w:r>
      <w:r>
        <w:t xml:space="preserve"> </w:t>
      </w:r>
      <w:r w:rsidRPr="00CA642A">
        <w:t>Assuming a maximum of 40% of an orchard is treated, each application is equivalent to 1</w:t>
      </w:r>
      <w:r>
        <w:t>3</w:t>
      </w:r>
      <w:r w:rsidRPr="00CA642A">
        <w:t>0 g ac/ha across the entire orchard</w:t>
      </w:r>
    </w:p>
  </w:footnote>
  <w:footnote w:id="21">
    <w:p w14:paraId="5BE6BACF" w14:textId="04272BD8" w:rsidR="009E3AB9" w:rsidRDefault="009E3AB9" w:rsidP="009E3AB9">
      <w:pPr>
        <w:pStyle w:val="FootnoteText"/>
        <w:spacing w:before="0" w:line="240" w:lineRule="auto"/>
      </w:pPr>
      <w:r>
        <w:rPr>
          <w:rStyle w:val="FootnoteReference"/>
        </w:rPr>
        <w:footnoteRef/>
      </w:r>
      <w:r>
        <w:t xml:space="preserve"> Includes spray topping to prevent ryegrass toxicity</w:t>
      </w:r>
    </w:p>
  </w:footnote>
  <w:footnote w:id="22">
    <w:p w14:paraId="72C8B486" w14:textId="2852CB58" w:rsidR="00646BAB" w:rsidRDefault="00646BAB">
      <w:pPr>
        <w:pStyle w:val="FootnoteText"/>
      </w:pPr>
      <w:r>
        <w:rPr>
          <w:rStyle w:val="FootnoteReference"/>
        </w:rPr>
        <w:footnoteRef/>
      </w:r>
      <w:r>
        <w:t xml:space="preserve"> Spray topping in vetch is not supported although these uses are grouped on current labels, as it is a pasture legume rather than a pulse</w:t>
      </w:r>
    </w:p>
  </w:footnote>
  <w:footnote w:id="23">
    <w:p w14:paraId="0B32C6C2" w14:textId="77777777" w:rsidR="009A7378" w:rsidRPr="00E53283" w:rsidRDefault="009A7378" w:rsidP="00017CE7">
      <w:pPr>
        <w:pStyle w:val="FootnoteText"/>
        <w:spacing w:before="0" w:line="240" w:lineRule="auto"/>
      </w:pPr>
      <w:r w:rsidRPr="00017CE7">
        <w:rPr>
          <w:rStyle w:val="FootnoteReference"/>
        </w:rPr>
        <w:footnoteRef/>
      </w:r>
      <w:r w:rsidRPr="00E53283">
        <w:t xml:space="preserve"> </w:t>
      </w:r>
      <w:bookmarkStart w:id="458" w:name="_Hlk157166022"/>
      <w:r w:rsidRPr="00E53283">
        <w:t>All toxicity values are reported in terms of the active constituent which is defined as the paraquat cation</w:t>
      </w:r>
      <w:bookmarkEnd w:id="458"/>
      <w:r w:rsidRPr="00E53283">
        <w:t>. Dietary endpoints in mg ac/kg feed were converted to mg ac/kg bw/d using a default conversion factor (0.1) when food consumption data were not available</w:t>
      </w:r>
    </w:p>
  </w:footnote>
  <w:footnote w:id="24">
    <w:p w14:paraId="3E7DD51C" w14:textId="5550219B" w:rsidR="00017CE7" w:rsidRDefault="00017CE7" w:rsidP="008761AA">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25">
    <w:p w14:paraId="7C65576E" w14:textId="0E52E058" w:rsidR="00017CE7" w:rsidRDefault="00017CE7" w:rsidP="008761AA">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26">
    <w:p w14:paraId="56D80302" w14:textId="77777777" w:rsidR="00017CE7" w:rsidRDefault="00017CE7" w:rsidP="008761AA">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27">
    <w:p w14:paraId="37F83ADE" w14:textId="77777777" w:rsidR="00017CE7" w:rsidRDefault="00017CE7" w:rsidP="008761AA">
      <w:pPr>
        <w:pStyle w:val="FootnoteText"/>
        <w:spacing w:before="0" w:line="240" w:lineRule="auto"/>
      </w:pPr>
      <w:r>
        <w:rPr>
          <w:rStyle w:val="FootnoteReference"/>
        </w:rPr>
        <w:footnoteRef/>
      </w:r>
      <w:r>
        <w:t xml:space="preserve"> All ‘measured’ endpoints have been adjusted to account for rapid dissipation from the water column under natural conditions (adjusted EC</w:t>
      </w:r>
      <w:r w:rsidRPr="001A66F0">
        <w:rPr>
          <w:vertAlign w:val="subscript"/>
        </w:rPr>
        <w:t>50</w:t>
      </w:r>
      <w:r>
        <w:t xml:space="preserve"> = measured EC</w:t>
      </w:r>
      <w:r w:rsidRPr="001A66F0">
        <w:rPr>
          <w:vertAlign w:val="subscript"/>
        </w:rPr>
        <w:t>50</w:t>
      </w:r>
      <w:r>
        <w:t xml:space="preserve"> / (1 – EXP (exposure days * (-ln(2)/DT</w:t>
      </w:r>
      <w:r w:rsidRPr="001A66F0">
        <w:rPr>
          <w:vertAlign w:val="subscript"/>
        </w:rPr>
        <w:t>50</w:t>
      </w:r>
      <w:r>
        <w:t xml:space="preserve"> 7.0 days))) (exposure days * ln(2)/DT</w:t>
      </w:r>
      <w:r w:rsidRPr="001A66F0">
        <w:rPr>
          <w:vertAlign w:val="subscript"/>
        </w:rPr>
        <w:t>50</w:t>
      </w:r>
      <w:r>
        <w:t xml:space="preserve"> 7.0 days). The more conservative water DT</w:t>
      </w:r>
      <w:r w:rsidRPr="00AC5DC9">
        <w:rPr>
          <w:vertAlign w:val="subscript"/>
        </w:rPr>
        <w:t>50</w:t>
      </w:r>
      <w:r>
        <w:t xml:space="preserve"> of 7 days for paraquat has been utilised to adjust the endpoints for both chemicals to avoid artificially skewing the relative toxicity contributions toward paraquat.</w:t>
      </w:r>
    </w:p>
  </w:footnote>
  <w:footnote w:id="28">
    <w:p w14:paraId="48F73A01" w14:textId="25C2AAB8" w:rsidR="00017CE7" w:rsidRPr="001A66F0" w:rsidRDefault="00017CE7" w:rsidP="008761AA">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29">
    <w:p w14:paraId="4F790CA8" w14:textId="1D3AC9BF" w:rsidR="00017CE7" w:rsidRDefault="00017CE7" w:rsidP="008761AA">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30">
    <w:p w14:paraId="71E77021" w14:textId="77777777" w:rsidR="00017CE7" w:rsidRDefault="00017CE7" w:rsidP="008761AA">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 predicted values are based on adjusted toxicity values to account for rapid dissipation of both active constituents from the water column</w:t>
      </w:r>
    </w:p>
  </w:footnote>
  <w:footnote w:id="31">
    <w:p w14:paraId="56C59FCB" w14:textId="77777777" w:rsidR="00017CE7" w:rsidRDefault="00017CE7" w:rsidP="008761AA">
      <w:pPr>
        <w:pStyle w:val="FootnoteText"/>
        <w:spacing w:before="0" w:line="240" w:lineRule="auto"/>
      </w:pPr>
      <w:r>
        <w:rPr>
          <w:rStyle w:val="FootnoteReference"/>
        </w:rPr>
        <w:footnoteRef/>
      </w:r>
      <w:r>
        <w:t xml:space="preserve"> Where toxicity data are not available, the endpoint for the most sensitive species was selected to predict combination toxicity</w:t>
      </w:r>
    </w:p>
  </w:footnote>
  <w:footnote w:id="32">
    <w:p w14:paraId="769007AF" w14:textId="4A40A1A4" w:rsidR="00017CE7" w:rsidRDefault="00017CE7" w:rsidP="008761AA">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33">
    <w:p w14:paraId="0E83B5B8" w14:textId="5640A3CB" w:rsidR="00017CE7" w:rsidRDefault="00017CE7" w:rsidP="008761AA">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34">
    <w:p w14:paraId="6DDF121B" w14:textId="77777777" w:rsidR="00017CE7" w:rsidRDefault="00017CE7" w:rsidP="008761AA">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35">
    <w:p w14:paraId="21C693D7" w14:textId="660404B5" w:rsidR="00017CE7" w:rsidRDefault="00017CE7" w:rsidP="008761AA">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36">
    <w:p w14:paraId="5A2266A9" w14:textId="790A61C8" w:rsidR="00017CE7" w:rsidRDefault="00017CE7" w:rsidP="008761AA">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37">
    <w:p w14:paraId="74C94D23" w14:textId="77777777" w:rsidR="00017CE7" w:rsidRDefault="00017CE7" w:rsidP="008761AA">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38">
    <w:p w14:paraId="69A13F8F" w14:textId="375A75DC" w:rsidR="00017CE7" w:rsidRDefault="00017CE7" w:rsidP="008761AA">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39">
    <w:p w14:paraId="6A1036ED" w14:textId="28A6F277" w:rsidR="00017CE7" w:rsidRDefault="00017CE7" w:rsidP="008761AA">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40">
    <w:p w14:paraId="0B18041B" w14:textId="77777777" w:rsidR="00017CE7" w:rsidRDefault="00017CE7" w:rsidP="008761AA">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41">
    <w:p w14:paraId="336249C4" w14:textId="1B91653F" w:rsidR="00017CE7" w:rsidRDefault="00017CE7" w:rsidP="008761AA">
      <w:pPr>
        <w:pStyle w:val="FootnoteText"/>
        <w:spacing w:before="0" w:line="240" w:lineRule="auto"/>
      </w:pPr>
      <w:r>
        <w:rPr>
          <w:rStyle w:val="FootnoteReference"/>
        </w:rPr>
        <w:footnoteRef/>
      </w:r>
      <w:r>
        <w:t xml:space="preserve"> All formulations contain 115 g/L diquat, which comprises 46% of the total active constituent</w:t>
      </w:r>
    </w:p>
  </w:footnote>
  <w:footnote w:id="42">
    <w:p w14:paraId="5CB4A264" w14:textId="5DBBF84B" w:rsidR="00017CE7" w:rsidRDefault="00017CE7" w:rsidP="008761AA">
      <w:pPr>
        <w:pStyle w:val="FootnoteText"/>
        <w:spacing w:before="0" w:line="240" w:lineRule="auto"/>
      </w:pPr>
      <w:r>
        <w:rPr>
          <w:rStyle w:val="FootnoteReference"/>
        </w:rPr>
        <w:footnoteRef/>
      </w:r>
      <w:r>
        <w:t xml:space="preserve"> All formulations contain 135 g/L paraquat, which comprises 54% of the total active constituent</w:t>
      </w:r>
    </w:p>
  </w:footnote>
  <w:footnote w:id="43">
    <w:p w14:paraId="18C6CD64" w14:textId="77777777" w:rsidR="00017CE7" w:rsidRDefault="00017CE7" w:rsidP="008761AA">
      <w:pPr>
        <w:pStyle w:val="FootnoteText"/>
        <w:spacing w:before="0" w:line="240" w:lineRule="auto"/>
      </w:pPr>
      <w:r>
        <w:rPr>
          <w:rStyle w:val="FootnoteReference"/>
        </w:rPr>
        <w:footnoteRef/>
      </w:r>
      <w:r>
        <w:t xml:space="preserve"> Refer to </w:t>
      </w:r>
      <w:r w:rsidRPr="00FA4C0A">
        <w:rPr>
          <w:b/>
          <w:bCs/>
        </w:rPr>
        <w:t>APVMA Risk Assessment Manual – Environment</w:t>
      </w:r>
      <w:r w:rsidRPr="00FA4C0A">
        <w:t xml:space="preserve"> </w:t>
      </w:r>
      <w:r>
        <w:t>for calculation method to predict combination toxicity</w:t>
      </w:r>
    </w:p>
  </w:footnote>
  <w:footnote w:id="44">
    <w:p w14:paraId="1DC240DC" w14:textId="77777777" w:rsidR="00017CE7" w:rsidRDefault="00017CE7" w:rsidP="008761AA">
      <w:pPr>
        <w:pStyle w:val="FootnoteText"/>
        <w:spacing w:before="0" w:line="240" w:lineRule="auto"/>
      </w:pPr>
      <w:r>
        <w:rPr>
          <w:rStyle w:val="FootnoteReference"/>
        </w:rPr>
        <w:footnoteRef/>
      </w:r>
      <w:r>
        <w:t xml:space="preserve"> Where toxicity data are not available, the endpoint for the most sensitive species was selected to predict combination toxicity</w:t>
      </w:r>
    </w:p>
  </w:footnote>
  <w:footnote w:id="45">
    <w:p w14:paraId="35FFB261" w14:textId="77777777" w:rsidR="009A7378" w:rsidRPr="006E2167" w:rsidRDefault="009A7378" w:rsidP="009A7378">
      <w:pPr>
        <w:pStyle w:val="FootnoteText"/>
        <w:spacing w:before="0" w:line="240" w:lineRule="auto"/>
        <w:rPr>
          <w:lang w:val="en-GB"/>
        </w:rPr>
      </w:pPr>
      <w:r>
        <w:rPr>
          <w:rStyle w:val="FootnoteReference"/>
        </w:rPr>
        <w:footnoteRef/>
      </w:r>
      <w:r>
        <w:t xml:space="preserve"> </w:t>
      </w:r>
      <w:r>
        <w:rPr>
          <w:lang w:val="en-GB"/>
        </w:rPr>
        <w:t>Assuming a maximum of 40% of an orchard is treated, each application is equivalent to 130 g ac/ha across the entire orchard</w:t>
      </w:r>
    </w:p>
  </w:footnote>
  <w:footnote w:id="46">
    <w:p w14:paraId="2D6B0C08" w14:textId="77777777" w:rsidR="009A7378" w:rsidRPr="00996868" w:rsidRDefault="009A7378" w:rsidP="009A7378">
      <w:pPr>
        <w:pStyle w:val="FootnoteText"/>
        <w:spacing w:before="0" w:line="240" w:lineRule="auto"/>
        <w:rPr>
          <w:lang w:val="en-GB"/>
        </w:rPr>
      </w:pPr>
      <w:r>
        <w:rPr>
          <w:rStyle w:val="FootnoteReference"/>
        </w:rPr>
        <w:footnoteRef/>
      </w:r>
      <w:r>
        <w:t xml:space="preserve"> </w:t>
      </w:r>
      <w:r w:rsidRPr="00996868">
        <w:t>No avian focal species have been identified for ground directed application in vineyards; therefore, a ‘bare soil’ scenario was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4E56" w14:textId="7A625C0A" w:rsidR="004A1DF1" w:rsidRDefault="004A1DF1" w:rsidP="004A1DF1">
    <w:pPr>
      <w:pStyle w:val="EvenHeader"/>
      <w:pBdr>
        <w:bottom w:val="single" w:sz="4" w:space="2" w:color="auto"/>
      </w:pBdr>
    </w:pPr>
    <w:r>
      <w:rPr>
        <w:rStyle w:val="PageNumber"/>
        <w:b w:val="0"/>
        <w:caps/>
        <w:szCs w:val="24"/>
      </w:rPr>
      <w:fldChar w:fldCharType="begin"/>
    </w:r>
    <w:r>
      <w:rPr>
        <w:rStyle w:val="PageNumber"/>
        <w:bCs w:val="0"/>
        <w:szCs w:val="24"/>
      </w:rPr>
      <w:instrText xml:space="preserve"> PAGE </w:instrText>
    </w:r>
    <w:r>
      <w:rPr>
        <w:rStyle w:val="PageNumber"/>
        <w:b w:val="0"/>
        <w:caps/>
        <w:szCs w:val="24"/>
      </w:rPr>
      <w:fldChar w:fldCharType="separate"/>
    </w:r>
    <w:r>
      <w:rPr>
        <w:rStyle w:val="PageNumber"/>
        <w:b w:val="0"/>
        <w:caps/>
      </w:rPr>
      <w:t>iv</w:t>
    </w:r>
    <w:r>
      <w:rPr>
        <w:rStyle w:val="PageNumber"/>
        <w:b w:val="0"/>
        <w:caps/>
        <w:szCs w:val="24"/>
      </w:rPr>
      <w:fldChar w:fldCharType="end"/>
    </w:r>
    <w:r>
      <w:tab/>
    </w:r>
    <w:r w:rsidRPr="004A1DF1">
      <w:t>Paraquat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BA3A" w14:textId="395B926C" w:rsidR="009A7378" w:rsidRDefault="009A7378">
    <w:pPr>
      <w:pStyle w:val="OddHeader"/>
    </w:pPr>
    <w:r>
      <w:tab/>
    </w:r>
    <w:r w:rsidR="00FA75CD" w:rsidRPr="00FA75CD">
      <w:t>Appendix A – Summary of assessment outcomes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7</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23B2" w14:textId="1AEEDFED" w:rsidR="00FA75CD" w:rsidRDefault="00FA75CD">
    <w:pPr>
      <w:pStyle w:val="OddHeader"/>
    </w:pPr>
    <w:r>
      <w:tab/>
    </w:r>
    <w:r w:rsidRPr="00FA75CD">
      <w:t>Appendix B – Listing of environmental endpoints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7</w:t>
    </w:r>
    <w:r>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508B" w14:textId="77777777" w:rsidR="00FA75CD" w:rsidRDefault="00FA75CD" w:rsidP="00FA75CD">
    <w:pPr>
      <w:pStyle w:val="EvenHeader"/>
      <w:pBdr>
        <w:bottom w:val="single" w:sz="4" w:space="2" w:color="auto"/>
      </w:pBdr>
    </w:pPr>
    <w:r>
      <w:rPr>
        <w:rStyle w:val="PageNumber"/>
        <w:b w:val="0"/>
        <w:caps/>
        <w:szCs w:val="24"/>
      </w:rPr>
      <w:fldChar w:fldCharType="begin"/>
    </w:r>
    <w:r>
      <w:rPr>
        <w:rStyle w:val="PageNumber"/>
        <w:bCs w:val="0"/>
        <w:szCs w:val="24"/>
      </w:rPr>
      <w:instrText xml:space="preserve"> PAGE </w:instrText>
    </w:r>
    <w:r>
      <w:rPr>
        <w:rStyle w:val="PageNumber"/>
        <w:b w:val="0"/>
        <w:caps/>
        <w:szCs w:val="24"/>
      </w:rPr>
      <w:fldChar w:fldCharType="separate"/>
    </w:r>
    <w:r>
      <w:rPr>
        <w:rStyle w:val="PageNumber"/>
        <w:b w:val="0"/>
        <w:caps/>
      </w:rPr>
      <w:t>116</w:t>
    </w:r>
    <w:r>
      <w:rPr>
        <w:rStyle w:val="PageNumber"/>
        <w:b w:val="0"/>
        <w:caps/>
        <w:szCs w:val="24"/>
      </w:rPr>
      <w:fldChar w:fldCharType="end"/>
    </w:r>
    <w:r>
      <w:tab/>
    </w:r>
    <w:r w:rsidRPr="004A1DF1">
      <w:t>Paraquat Review Technical Report</w:t>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AE70" w14:textId="04D4C908" w:rsidR="009A7378" w:rsidRDefault="009A7378">
    <w:pPr>
      <w:pStyle w:val="OddHeader"/>
    </w:pPr>
    <w:r>
      <w:tab/>
    </w:r>
    <w:r w:rsidR="00FA75CD" w:rsidRPr="00FA75CD">
      <w:t>Appendix C – Terrestrial vertebrate assessments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7</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4F81" w14:textId="77777777" w:rsidR="00FA75CD" w:rsidRDefault="00FA75CD" w:rsidP="00FA75CD">
    <w:pPr>
      <w:pStyle w:val="EvenHeader"/>
      <w:pBdr>
        <w:bottom w:val="single" w:sz="4" w:space="2" w:color="auto"/>
      </w:pBdr>
    </w:pPr>
    <w:r>
      <w:rPr>
        <w:rStyle w:val="PageNumber"/>
        <w:b w:val="0"/>
        <w:caps/>
        <w:szCs w:val="24"/>
      </w:rPr>
      <w:fldChar w:fldCharType="begin"/>
    </w:r>
    <w:r>
      <w:rPr>
        <w:rStyle w:val="PageNumber"/>
        <w:bCs w:val="0"/>
        <w:szCs w:val="24"/>
      </w:rPr>
      <w:instrText xml:space="preserve"> PAGE </w:instrText>
    </w:r>
    <w:r>
      <w:rPr>
        <w:rStyle w:val="PageNumber"/>
        <w:b w:val="0"/>
        <w:caps/>
        <w:szCs w:val="24"/>
      </w:rPr>
      <w:fldChar w:fldCharType="separate"/>
    </w:r>
    <w:r>
      <w:rPr>
        <w:rStyle w:val="PageNumber"/>
        <w:b w:val="0"/>
        <w:caps/>
      </w:rPr>
      <w:t>120</w:t>
    </w:r>
    <w:r>
      <w:rPr>
        <w:rStyle w:val="PageNumber"/>
        <w:b w:val="0"/>
        <w:caps/>
        <w:szCs w:val="24"/>
      </w:rPr>
      <w:fldChar w:fldCharType="end"/>
    </w:r>
    <w:r>
      <w:tab/>
    </w:r>
    <w:r w:rsidRPr="004A1DF1">
      <w:t>Paraquat Review Technical Report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51E3" w14:textId="00A401F2" w:rsidR="00FA75CD" w:rsidRDefault="00FA75CD" w:rsidP="00FA75CD">
    <w:pPr>
      <w:pStyle w:val="OddHeader"/>
    </w:pPr>
    <w:r>
      <w:tab/>
    </w:r>
    <w:r w:rsidRPr="00FA75CD">
      <w:t>Appendix D – PBT and POP assessments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119</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ECFC" w14:textId="78DB0A3C" w:rsidR="00FA75CD" w:rsidRDefault="00FA75CD" w:rsidP="00FA75CD">
    <w:pPr>
      <w:pStyle w:val="OddHeader"/>
    </w:pPr>
    <w:r>
      <w:tab/>
    </w:r>
    <w:r w:rsidRPr="00FA75CD">
      <w:t>Acronyms and abbreviations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119</w:t>
    </w:r>
    <w:r>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0713" w14:textId="4B921E23" w:rsidR="00FA75CD" w:rsidRDefault="00FA75CD" w:rsidP="00FA75CD">
    <w:pPr>
      <w:pStyle w:val="OddHeader"/>
    </w:pPr>
    <w:r>
      <w:tab/>
    </w:r>
    <w:r w:rsidRPr="00FA75CD">
      <w:t>Glossary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125</w:t>
    </w:r>
    <w:r>
      <w:rPr>
        <w:rStyle w:val="PageNumber"/>
        <w:rFonts w:cs="Times New Roman"/>
        <w:b w:val="0"/>
        <w:bCs w:val="0"/>
        <w:caps/>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35D8" w14:textId="087C72BC" w:rsidR="00D23D6A" w:rsidRDefault="00D23D6A">
    <w:pPr>
      <w:pStyle w:val="OddHeader"/>
    </w:pPr>
    <w:r>
      <w:tab/>
    </w:r>
    <w:r w:rsidR="00FA75CD" w:rsidRPr="00FA75CD">
      <w:t>References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13</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F1D4" w14:textId="77777777" w:rsidR="004A1DF1" w:rsidRDefault="004A1DF1" w:rsidP="004A1DF1">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C4BA" w14:textId="5C7EA807" w:rsidR="00256652" w:rsidRDefault="00256652" w:rsidP="00256652">
    <w:pPr>
      <w:pStyle w:val="OddHeader"/>
    </w:pPr>
    <w:r>
      <w:tab/>
    </w:r>
    <w:r w:rsidR="001A46FA" w:rsidRPr="001A46FA">
      <w:t>Preface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3</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8E65" w14:textId="77777777" w:rsidR="004A1DF1" w:rsidRDefault="004A1DF1" w:rsidP="004A1DF1">
    <w:pPr>
      <w:pStyle w:val="EvenHeader"/>
      <w:pBdr>
        <w:bottom w:val="single" w:sz="4" w:space="2" w:color="auto"/>
      </w:pBdr>
    </w:pPr>
    <w:r>
      <w:rPr>
        <w:rStyle w:val="PageNumber"/>
        <w:b w:val="0"/>
        <w:caps/>
        <w:szCs w:val="24"/>
      </w:rPr>
      <w:fldChar w:fldCharType="begin"/>
    </w:r>
    <w:r>
      <w:rPr>
        <w:rStyle w:val="PageNumber"/>
        <w:bCs w:val="0"/>
        <w:szCs w:val="24"/>
      </w:rPr>
      <w:instrText xml:space="preserve"> PAGE </w:instrText>
    </w:r>
    <w:r>
      <w:rPr>
        <w:rStyle w:val="PageNumber"/>
        <w:b w:val="0"/>
        <w:caps/>
        <w:szCs w:val="24"/>
      </w:rPr>
      <w:fldChar w:fldCharType="separate"/>
    </w:r>
    <w:r>
      <w:rPr>
        <w:rStyle w:val="PageNumber"/>
        <w:b w:val="0"/>
        <w:caps/>
      </w:rPr>
      <w:t>iv</w:t>
    </w:r>
    <w:r>
      <w:rPr>
        <w:rStyle w:val="PageNumber"/>
        <w:b w:val="0"/>
        <w:caps/>
        <w:szCs w:val="24"/>
      </w:rPr>
      <w:fldChar w:fldCharType="end"/>
    </w:r>
    <w:r>
      <w:tab/>
    </w:r>
    <w:r w:rsidRPr="004A1DF1">
      <w:t>Paraquat Review Technical Report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8E79" w14:textId="2A9C89AA" w:rsidR="00256652" w:rsidRDefault="00256652" w:rsidP="00256652">
    <w:pPr>
      <w:pStyle w:val="OddHeader"/>
    </w:pPr>
    <w:r>
      <w:tab/>
    </w:r>
    <w:r w:rsidR="001A46FA" w:rsidRPr="001A46FA">
      <w:t>Worker health and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3</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E170" w14:textId="5AFA27B1" w:rsidR="001A46FA" w:rsidRDefault="001A46FA" w:rsidP="00256652">
    <w:pPr>
      <w:pStyle w:val="OddHeader"/>
    </w:pPr>
    <w:r>
      <w:tab/>
    </w:r>
    <w:r w:rsidRPr="001A46FA">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3</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AAE5" w14:textId="728CDC73" w:rsidR="001A46FA" w:rsidRDefault="001A46FA" w:rsidP="00256652">
    <w:pPr>
      <w:pStyle w:val="OddHeader"/>
    </w:pPr>
    <w:r>
      <w:tab/>
    </w:r>
    <w:r w:rsidRPr="001A46FA">
      <w:t>Spray drift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3</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213F" w14:textId="66122FD2" w:rsidR="001A46FA" w:rsidRPr="001A46FA" w:rsidRDefault="001A46FA" w:rsidP="001A46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8BE0" w14:textId="77777777" w:rsidR="00FA75CD" w:rsidRDefault="00FA75CD" w:rsidP="00FA75CD">
    <w:pPr>
      <w:pStyle w:val="EvenHeader"/>
      <w:pBdr>
        <w:bottom w:val="single" w:sz="4" w:space="2" w:color="auto"/>
      </w:pBdr>
    </w:pPr>
    <w:r>
      <w:rPr>
        <w:rStyle w:val="PageNumber"/>
        <w:b w:val="0"/>
        <w:caps/>
        <w:szCs w:val="24"/>
      </w:rPr>
      <w:fldChar w:fldCharType="begin"/>
    </w:r>
    <w:r>
      <w:rPr>
        <w:rStyle w:val="PageNumber"/>
        <w:bCs w:val="0"/>
        <w:szCs w:val="24"/>
      </w:rPr>
      <w:instrText xml:space="preserve"> PAGE </w:instrText>
    </w:r>
    <w:r>
      <w:rPr>
        <w:rStyle w:val="PageNumber"/>
        <w:b w:val="0"/>
        <w:caps/>
        <w:szCs w:val="24"/>
      </w:rPr>
      <w:fldChar w:fldCharType="separate"/>
    </w:r>
    <w:r>
      <w:rPr>
        <w:rStyle w:val="PageNumber"/>
        <w:b w:val="0"/>
        <w:caps/>
      </w:rPr>
      <w:t>94</w:t>
    </w:r>
    <w:r>
      <w:rPr>
        <w:rStyle w:val="PageNumber"/>
        <w:b w:val="0"/>
        <w:caps/>
        <w:szCs w:val="24"/>
      </w:rPr>
      <w:fldChar w:fldCharType="end"/>
    </w:r>
    <w:r>
      <w:tab/>
    </w:r>
    <w:r w:rsidRPr="004A1DF1">
      <w:t>Paraquat Review Technical Report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8D8"/>
    <w:multiLevelType w:val="hybridMultilevel"/>
    <w:tmpl w:val="586A662E"/>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E530C"/>
    <w:multiLevelType w:val="hybridMultilevel"/>
    <w:tmpl w:val="6F466F8C"/>
    <w:lvl w:ilvl="0" w:tplc="486E2C38">
      <w:start w:val="1"/>
      <w:numFmt w:val="lowerLetter"/>
      <w:pStyle w:val="appendixsub-heading-2"/>
      <w:lvlText w:val="%1)"/>
      <w:lvlJc w:val="left"/>
      <w:pPr>
        <w:tabs>
          <w:tab w:val="num" w:pos="1176"/>
        </w:tabs>
        <w:ind w:left="1176" w:hanging="360"/>
      </w:pPr>
    </w:lvl>
    <w:lvl w:ilvl="1" w:tplc="D6588CE4" w:tentative="1">
      <w:start w:val="1"/>
      <w:numFmt w:val="lowerLetter"/>
      <w:lvlText w:val="%2."/>
      <w:lvlJc w:val="left"/>
      <w:pPr>
        <w:tabs>
          <w:tab w:val="num" w:pos="1894"/>
        </w:tabs>
        <w:ind w:left="1894" w:hanging="360"/>
      </w:pPr>
    </w:lvl>
    <w:lvl w:ilvl="2" w:tplc="82186DBA" w:tentative="1">
      <w:start w:val="1"/>
      <w:numFmt w:val="lowerRoman"/>
      <w:lvlText w:val="%3."/>
      <w:lvlJc w:val="right"/>
      <w:pPr>
        <w:tabs>
          <w:tab w:val="num" w:pos="2614"/>
        </w:tabs>
        <w:ind w:left="2614" w:hanging="180"/>
      </w:pPr>
    </w:lvl>
    <w:lvl w:ilvl="3" w:tplc="16BA225E" w:tentative="1">
      <w:start w:val="1"/>
      <w:numFmt w:val="decimal"/>
      <w:lvlText w:val="%4."/>
      <w:lvlJc w:val="left"/>
      <w:pPr>
        <w:tabs>
          <w:tab w:val="num" w:pos="3334"/>
        </w:tabs>
        <w:ind w:left="3334" w:hanging="360"/>
      </w:pPr>
    </w:lvl>
    <w:lvl w:ilvl="4" w:tplc="DFD46554" w:tentative="1">
      <w:start w:val="1"/>
      <w:numFmt w:val="lowerLetter"/>
      <w:lvlText w:val="%5."/>
      <w:lvlJc w:val="left"/>
      <w:pPr>
        <w:tabs>
          <w:tab w:val="num" w:pos="4054"/>
        </w:tabs>
        <w:ind w:left="4054" w:hanging="360"/>
      </w:pPr>
    </w:lvl>
    <w:lvl w:ilvl="5" w:tplc="A0903D14" w:tentative="1">
      <w:start w:val="1"/>
      <w:numFmt w:val="lowerRoman"/>
      <w:lvlText w:val="%6."/>
      <w:lvlJc w:val="right"/>
      <w:pPr>
        <w:tabs>
          <w:tab w:val="num" w:pos="4774"/>
        </w:tabs>
        <w:ind w:left="4774" w:hanging="180"/>
      </w:pPr>
    </w:lvl>
    <w:lvl w:ilvl="6" w:tplc="A1945198" w:tentative="1">
      <w:start w:val="1"/>
      <w:numFmt w:val="decimal"/>
      <w:lvlText w:val="%7."/>
      <w:lvlJc w:val="left"/>
      <w:pPr>
        <w:tabs>
          <w:tab w:val="num" w:pos="5494"/>
        </w:tabs>
        <w:ind w:left="5494" w:hanging="360"/>
      </w:pPr>
    </w:lvl>
    <w:lvl w:ilvl="7" w:tplc="978678FA" w:tentative="1">
      <w:start w:val="1"/>
      <w:numFmt w:val="lowerLetter"/>
      <w:lvlText w:val="%8."/>
      <w:lvlJc w:val="left"/>
      <w:pPr>
        <w:tabs>
          <w:tab w:val="num" w:pos="6214"/>
        </w:tabs>
        <w:ind w:left="6214" w:hanging="360"/>
      </w:pPr>
    </w:lvl>
    <w:lvl w:ilvl="8" w:tplc="9BCA2370" w:tentative="1">
      <w:start w:val="1"/>
      <w:numFmt w:val="lowerRoman"/>
      <w:lvlText w:val="%9."/>
      <w:lvlJc w:val="right"/>
      <w:pPr>
        <w:tabs>
          <w:tab w:val="num" w:pos="6934"/>
        </w:tabs>
        <w:ind w:left="6934" w:hanging="180"/>
      </w:pPr>
    </w:lvl>
  </w:abstractNum>
  <w:abstractNum w:abstractNumId="5" w15:restartNumberingAfterBreak="0">
    <w:nsid w:val="2C991AF7"/>
    <w:multiLevelType w:val="multilevel"/>
    <w:tmpl w:val="BA000072"/>
    <w:lvl w:ilvl="0">
      <w:start w:val="1"/>
      <w:numFmt w:val="decimal"/>
      <w:lvlText w:val="%1"/>
      <w:lvlJc w:val="left"/>
      <w:pPr>
        <w:tabs>
          <w:tab w:val="num" w:pos="1032"/>
        </w:tabs>
        <w:ind w:left="1032" w:hanging="432"/>
      </w:pPr>
      <w:rPr>
        <w:rFonts w:hint="default"/>
      </w:rPr>
    </w:lvl>
    <w:lvl w:ilvl="1">
      <w:start w:val="1"/>
      <w:numFmt w:val="decimal"/>
      <w:lvlText w:val="%1.%2"/>
      <w:lvlJc w:val="left"/>
      <w:pPr>
        <w:tabs>
          <w:tab w:val="num" w:pos="6814"/>
        </w:tabs>
        <w:ind w:left="681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umberedHeading7"/>
      <w:lvlText w:val="%1.%2.%3.%4"/>
      <w:lvlJc w:val="left"/>
      <w:pPr>
        <w:tabs>
          <w:tab w:val="num" w:pos="864"/>
        </w:tabs>
        <w:ind w:left="864" w:hanging="864"/>
      </w:pPr>
      <w:rPr>
        <w:rFonts w:hint="default"/>
      </w:rPr>
    </w:lvl>
    <w:lvl w:ilvl="4">
      <w:start w:val="1"/>
      <w:numFmt w:val="decimal"/>
      <w:pStyle w:val="NumberedHeading8"/>
      <w:lvlText w:val="%1.%2.%3.%4.%5"/>
      <w:lvlJc w:val="left"/>
      <w:pPr>
        <w:tabs>
          <w:tab w:val="num" w:pos="1008"/>
        </w:tabs>
        <w:ind w:left="1008" w:hanging="1008"/>
      </w:pPr>
      <w:rPr>
        <w:rFonts w:hint="default"/>
      </w:rPr>
    </w:lvl>
    <w:lvl w:ilvl="5">
      <w:start w:val="1"/>
      <w:numFmt w:val="decimal"/>
      <w:pStyle w:val="NumberedHeading9"/>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31C96"/>
    <w:multiLevelType w:val="hybridMultilevel"/>
    <w:tmpl w:val="AF34E9F6"/>
    <w:lvl w:ilvl="0" w:tplc="B0E012BA">
      <w:start w:val="1"/>
      <w:numFmt w:val="upperRoman"/>
      <w:pStyle w:val="Appendix"/>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pStyle w:val="APVMAPreliminariesH3"/>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12" w15:restartNumberingAfterBreak="0">
    <w:nsid w:val="5C1A2484"/>
    <w:multiLevelType w:val="multilevel"/>
    <w:tmpl w:val="D40EC932"/>
    <w:lvl w:ilvl="0">
      <w:start w:val="1"/>
      <w:numFmt w:val="decimal"/>
      <w:pStyle w:val="Tabletitle"/>
      <w:lvlText w:val="Table %1:"/>
      <w:lvlJc w:val="left"/>
      <w:pPr>
        <w:tabs>
          <w:tab w:val="num" w:pos="1134"/>
        </w:tabs>
        <w:ind w:left="1134" w:hanging="1134"/>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CB95607"/>
    <w:multiLevelType w:val="hybridMultilevel"/>
    <w:tmpl w:val="2EC0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2674A"/>
    <w:multiLevelType w:val="multilevel"/>
    <w:tmpl w:val="75EC7AB0"/>
    <w:lvl w:ilvl="0">
      <w:start w:val="1"/>
      <w:numFmt w:val="decimal"/>
      <w:pStyle w:val="AHN4"/>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4"/>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970331678">
    <w:abstractNumId w:val="6"/>
  </w:num>
  <w:num w:numId="2" w16cid:durableId="335302058">
    <w:abstractNumId w:val="2"/>
  </w:num>
  <w:num w:numId="3" w16cid:durableId="1905488232">
    <w:abstractNumId w:val="3"/>
  </w:num>
  <w:num w:numId="4" w16cid:durableId="741297798">
    <w:abstractNumId w:val="6"/>
  </w:num>
  <w:num w:numId="5" w16cid:durableId="491216777">
    <w:abstractNumId w:val="7"/>
  </w:num>
  <w:num w:numId="6" w16cid:durableId="1143350196">
    <w:abstractNumId w:val="0"/>
  </w:num>
  <w:num w:numId="7" w16cid:durableId="195391456">
    <w:abstractNumId w:val="8"/>
  </w:num>
  <w:num w:numId="8" w16cid:durableId="1634365545">
    <w:abstractNumId w:val="11"/>
  </w:num>
  <w:num w:numId="9" w16cid:durableId="394165628">
    <w:abstractNumId w:val="1"/>
  </w:num>
  <w:num w:numId="10" w16cid:durableId="860585435">
    <w:abstractNumId w:val="10"/>
  </w:num>
  <w:num w:numId="11" w16cid:durableId="1677993948">
    <w:abstractNumId w:val="14"/>
  </w:num>
  <w:num w:numId="12" w16cid:durableId="451822193">
    <w:abstractNumId w:val="5"/>
  </w:num>
  <w:num w:numId="13" w16cid:durableId="688679417">
    <w:abstractNumId w:val="12"/>
  </w:num>
  <w:num w:numId="14" w16cid:durableId="1265766699">
    <w:abstractNumId w:val="4"/>
  </w:num>
  <w:num w:numId="15" w16cid:durableId="1066732072">
    <w:abstractNumId w:val="9"/>
  </w:num>
  <w:num w:numId="16" w16cid:durableId="74018116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06F27"/>
    <w:rsid w:val="00007183"/>
    <w:rsid w:val="00010316"/>
    <w:rsid w:val="0001491A"/>
    <w:rsid w:val="00016CF2"/>
    <w:rsid w:val="00017CE7"/>
    <w:rsid w:val="000200ED"/>
    <w:rsid w:val="0002154D"/>
    <w:rsid w:val="00024386"/>
    <w:rsid w:val="00025586"/>
    <w:rsid w:val="00025E45"/>
    <w:rsid w:val="0002745F"/>
    <w:rsid w:val="0003174A"/>
    <w:rsid w:val="00034E3A"/>
    <w:rsid w:val="000369EA"/>
    <w:rsid w:val="000406E7"/>
    <w:rsid w:val="00040B5C"/>
    <w:rsid w:val="000417A3"/>
    <w:rsid w:val="00043C78"/>
    <w:rsid w:val="00047308"/>
    <w:rsid w:val="0004732D"/>
    <w:rsid w:val="00047A14"/>
    <w:rsid w:val="00055527"/>
    <w:rsid w:val="00055535"/>
    <w:rsid w:val="0006168F"/>
    <w:rsid w:val="00061859"/>
    <w:rsid w:val="0006257C"/>
    <w:rsid w:val="00065499"/>
    <w:rsid w:val="00067828"/>
    <w:rsid w:val="00067E74"/>
    <w:rsid w:val="00070348"/>
    <w:rsid w:val="000709A0"/>
    <w:rsid w:val="00070BBD"/>
    <w:rsid w:val="00070BFE"/>
    <w:rsid w:val="00072B60"/>
    <w:rsid w:val="00073417"/>
    <w:rsid w:val="00075B57"/>
    <w:rsid w:val="000765C1"/>
    <w:rsid w:val="0007663C"/>
    <w:rsid w:val="0008350E"/>
    <w:rsid w:val="000867BF"/>
    <w:rsid w:val="00087816"/>
    <w:rsid w:val="000951B1"/>
    <w:rsid w:val="00096163"/>
    <w:rsid w:val="00096375"/>
    <w:rsid w:val="000A2CEE"/>
    <w:rsid w:val="000A5D4F"/>
    <w:rsid w:val="000A6F31"/>
    <w:rsid w:val="000A7EF6"/>
    <w:rsid w:val="000B007A"/>
    <w:rsid w:val="000B59B9"/>
    <w:rsid w:val="000C05C7"/>
    <w:rsid w:val="000C1A2F"/>
    <w:rsid w:val="000C2C1B"/>
    <w:rsid w:val="000C4743"/>
    <w:rsid w:val="000C4A74"/>
    <w:rsid w:val="000C58C9"/>
    <w:rsid w:val="000C765A"/>
    <w:rsid w:val="000D045A"/>
    <w:rsid w:val="000D08B5"/>
    <w:rsid w:val="000D2126"/>
    <w:rsid w:val="000D44BF"/>
    <w:rsid w:val="000D49ED"/>
    <w:rsid w:val="000D5000"/>
    <w:rsid w:val="000D6804"/>
    <w:rsid w:val="000D6B69"/>
    <w:rsid w:val="000E1326"/>
    <w:rsid w:val="000E15B1"/>
    <w:rsid w:val="000E3153"/>
    <w:rsid w:val="000E372E"/>
    <w:rsid w:val="000F3F0F"/>
    <w:rsid w:val="000F58D5"/>
    <w:rsid w:val="000F77B3"/>
    <w:rsid w:val="00104818"/>
    <w:rsid w:val="00105A54"/>
    <w:rsid w:val="001114E2"/>
    <w:rsid w:val="0011328B"/>
    <w:rsid w:val="001135D2"/>
    <w:rsid w:val="00120E00"/>
    <w:rsid w:val="00121A73"/>
    <w:rsid w:val="001251E7"/>
    <w:rsid w:val="00127D78"/>
    <w:rsid w:val="0013068D"/>
    <w:rsid w:val="00130AB3"/>
    <w:rsid w:val="00132C4B"/>
    <w:rsid w:val="00133AC3"/>
    <w:rsid w:val="00134232"/>
    <w:rsid w:val="0013597C"/>
    <w:rsid w:val="00136A7E"/>
    <w:rsid w:val="00141999"/>
    <w:rsid w:val="00143F5A"/>
    <w:rsid w:val="00145BA8"/>
    <w:rsid w:val="0015035C"/>
    <w:rsid w:val="001512E9"/>
    <w:rsid w:val="00152843"/>
    <w:rsid w:val="00152BE1"/>
    <w:rsid w:val="001534D8"/>
    <w:rsid w:val="001563A2"/>
    <w:rsid w:val="00157546"/>
    <w:rsid w:val="00157E5D"/>
    <w:rsid w:val="00162D9E"/>
    <w:rsid w:val="00167BB3"/>
    <w:rsid w:val="001710A3"/>
    <w:rsid w:val="001712E2"/>
    <w:rsid w:val="00171490"/>
    <w:rsid w:val="001746DD"/>
    <w:rsid w:val="00174E15"/>
    <w:rsid w:val="00181F3D"/>
    <w:rsid w:val="0018338F"/>
    <w:rsid w:val="00184190"/>
    <w:rsid w:val="00187029"/>
    <w:rsid w:val="00193533"/>
    <w:rsid w:val="001A096D"/>
    <w:rsid w:val="001A2FFB"/>
    <w:rsid w:val="001A3DB4"/>
    <w:rsid w:val="001A46FA"/>
    <w:rsid w:val="001B160C"/>
    <w:rsid w:val="001B335C"/>
    <w:rsid w:val="001B435C"/>
    <w:rsid w:val="001B45C8"/>
    <w:rsid w:val="001C311D"/>
    <w:rsid w:val="001C4E94"/>
    <w:rsid w:val="001C5F44"/>
    <w:rsid w:val="001C5FEF"/>
    <w:rsid w:val="001C6607"/>
    <w:rsid w:val="001C77A8"/>
    <w:rsid w:val="001D1247"/>
    <w:rsid w:val="001D1567"/>
    <w:rsid w:val="001D298E"/>
    <w:rsid w:val="001D3257"/>
    <w:rsid w:val="001D487A"/>
    <w:rsid w:val="001D55E7"/>
    <w:rsid w:val="001D59C4"/>
    <w:rsid w:val="001D6AF2"/>
    <w:rsid w:val="001D700B"/>
    <w:rsid w:val="001E0FCA"/>
    <w:rsid w:val="001E638F"/>
    <w:rsid w:val="001E65F3"/>
    <w:rsid w:val="001F0DC7"/>
    <w:rsid w:val="001F55BC"/>
    <w:rsid w:val="001F7978"/>
    <w:rsid w:val="001F7AC8"/>
    <w:rsid w:val="0020575E"/>
    <w:rsid w:val="00207789"/>
    <w:rsid w:val="002133C1"/>
    <w:rsid w:val="00214955"/>
    <w:rsid w:val="00216F0E"/>
    <w:rsid w:val="002237EE"/>
    <w:rsid w:val="0022632D"/>
    <w:rsid w:val="002279DA"/>
    <w:rsid w:val="00227CF8"/>
    <w:rsid w:val="00227DD8"/>
    <w:rsid w:val="00236E16"/>
    <w:rsid w:val="00240061"/>
    <w:rsid w:val="00247CBF"/>
    <w:rsid w:val="00250996"/>
    <w:rsid w:val="00250D52"/>
    <w:rsid w:val="00251636"/>
    <w:rsid w:val="002516A2"/>
    <w:rsid w:val="0025418F"/>
    <w:rsid w:val="00255E26"/>
    <w:rsid w:val="00256652"/>
    <w:rsid w:val="0026037A"/>
    <w:rsid w:val="00261464"/>
    <w:rsid w:val="0026493F"/>
    <w:rsid w:val="002668D4"/>
    <w:rsid w:val="00266ECB"/>
    <w:rsid w:val="002728D8"/>
    <w:rsid w:val="00272DCD"/>
    <w:rsid w:val="00276518"/>
    <w:rsid w:val="00277D56"/>
    <w:rsid w:val="00280720"/>
    <w:rsid w:val="00282A32"/>
    <w:rsid w:val="0028336D"/>
    <w:rsid w:val="00285048"/>
    <w:rsid w:val="0028616F"/>
    <w:rsid w:val="00287DD3"/>
    <w:rsid w:val="002A1B20"/>
    <w:rsid w:val="002A1EC1"/>
    <w:rsid w:val="002A3239"/>
    <w:rsid w:val="002A394F"/>
    <w:rsid w:val="002A3B18"/>
    <w:rsid w:val="002A4F2C"/>
    <w:rsid w:val="002A4FBB"/>
    <w:rsid w:val="002A5EE4"/>
    <w:rsid w:val="002A69DD"/>
    <w:rsid w:val="002B0672"/>
    <w:rsid w:val="002B1C3A"/>
    <w:rsid w:val="002B1D49"/>
    <w:rsid w:val="002B327C"/>
    <w:rsid w:val="002B5703"/>
    <w:rsid w:val="002B660F"/>
    <w:rsid w:val="002C1082"/>
    <w:rsid w:val="002C3D34"/>
    <w:rsid w:val="002D0FA5"/>
    <w:rsid w:val="002D2A21"/>
    <w:rsid w:val="002D359C"/>
    <w:rsid w:val="002D47CC"/>
    <w:rsid w:val="002D484C"/>
    <w:rsid w:val="002D7494"/>
    <w:rsid w:val="002D7616"/>
    <w:rsid w:val="002D7779"/>
    <w:rsid w:val="002E0803"/>
    <w:rsid w:val="002E0881"/>
    <w:rsid w:val="002E1AF5"/>
    <w:rsid w:val="002E20AC"/>
    <w:rsid w:val="002E52EE"/>
    <w:rsid w:val="002E6782"/>
    <w:rsid w:val="002F1483"/>
    <w:rsid w:val="002F187B"/>
    <w:rsid w:val="002F1FAB"/>
    <w:rsid w:val="002F339B"/>
    <w:rsid w:val="002F4591"/>
    <w:rsid w:val="00300AF1"/>
    <w:rsid w:val="003023C5"/>
    <w:rsid w:val="0030255E"/>
    <w:rsid w:val="00304E9C"/>
    <w:rsid w:val="00306C6F"/>
    <w:rsid w:val="00307BDC"/>
    <w:rsid w:val="00313874"/>
    <w:rsid w:val="0031487D"/>
    <w:rsid w:val="003160DC"/>
    <w:rsid w:val="00325358"/>
    <w:rsid w:val="003275F8"/>
    <w:rsid w:val="00334A1E"/>
    <w:rsid w:val="003351B2"/>
    <w:rsid w:val="0034019B"/>
    <w:rsid w:val="003426ED"/>
    <w:rsid w:val="00344430"/>
    <w:rsid w:val="003458EB"/>
    <w:rsid w:val="00346134"/>
    <w:rsid w:val="003462B4"/>
    <w:rsid w:val="00347883"/>
    <w:rsid w:val="00347C98"/>
    <w:rsid w:val="003506C5"/>
    <w:rsid w:val="00354824"/>
    <w:rsid w:val="003548BB"/>
    <w:rsid w:val="00355112"/>
    <w:rsid w:val="00363750"/>
    <w:rsid w:val="003651DE"/>
    <w:rsid w:val="00366DC5"/>
    <w:rsid w:val="00370B37"/>
    <w:rsid w:val="003714BF"/>
    <w:rsid w:val="00373EF1"/>
    <w:rsid w:val="0037470B"/>
    <w:rsid w:val="00374931"/>
    <w:rsid w:val="00380318"/>
    <w:rsid w:val="00381544"/>
    <w:rsid w:val="003855C4"/>
    <w:rsid w:val="00386C1F"/>
    <w:rsid w:val="00390BE8"/>
    <w:rsid w:val="00393E2F"/>
    <w:rsid w:val="00394F10"/>
    <w:rsid w:val="003A2242"/>
    <w:rsid w:val="003A3788"/>
    <w:rsid w:val="003A46D0"/>
    <w:rsid w:val="003A4902"/>
    <w:rsid w:val="003A558F"/>
    <w:rsid w:val="003A752D"/>
    <w:rsid w:val="003A78CF"/>
    <w:rsid w:val="003B26D9"/>
    <w:rsid w:val="003B437F"/>
    <w:rsid w:val="003B60F4"/>
    <w:rsid w:val="003B6F82"/>
    <w:rsid w:val="003B79E4"/>
    <w:rsid w:val="003C0891"/>
    <w:rsid w:val="003C1338"/>
    <w:rsid w:val="003C155C"/>
    <w:rsid w:val="003C3D84"/>
    <w:rsid w:val="003C5A13"/>
    <w:rsid w:val="003C5C86"/>
    <w:rsid w:val="003C5ECF"/>
    <w:rsid w:val="003C6933"/>
    <w:rsid w:val="003D0B46"/>
    <w:rsid w:val="003D0BB7"/>
    <w:rsid w:val="003D775E"/>
    <w:rsid w:val="003E061B"/>
    <w:rsid w:val="003E6480"/>
    <w:rsid w:val="003F08EA"/>
    <w:rsid w:val="003F36F0"/>
    <w:rsid w:val="003F6C14"/>
    <w:rsid w:val="003F6C71"/>
    <w:rsid w:val="00403F6B"/>
    <w:rsid w:val="00404055"/>
    <w:rsid w:val="0040473F"/>
    <w:rsid w:val="00406083"/>
    <w:rsid w:val="00406436"/>
    <w:rsid w:val="004070E1"/>
    <w:rsid w:val="00411062"/>
    <w:rsid w:val="004120C2"/>
    <w:rsid w:val="0041228F"/>
    <w:rsid w:val="00412703"/>
    <w:rsid w:val="004128B4"/>
    <w:rsid w:val="004137E2"/>
    <w:rsid w:val="00414E85"/>
    <w:rsid w:val="0041559F"/>
    <w:rsid w:val="00416584"/>
    <w:rsid w:val="004165EA"/>
    <w:rsid w:val="00416F5D"/>
    <w:rsid w:val="004207F7"/>
    <w:rsid w:val="0042269F"/>
    <w:rsid w:val="0042363B"/>
    <w:rsid w:val="00427944"/>
    <w:rsid w:val="00427DA3"/>
    <w:rsid w:val="004301A9"/>
    <w:rsid w:val="0043285A"/>
    <w:rsid w:val="00432AA0"/>
    <w:rsid w:val="00432E28"/>
    <w:rsid w:val="00434748"/>
    <w:rsid w:val="0043778E"/>
    <w:rsid w:val="00444045"/>
    <w:rsid w:val="00444260"/>
    <w:rsid w:val="00444FF1"/>
    <w:rsid w:val="0044679C"/>
    <w:rsid w:val="00450EDB"/>
    <w:rsid w:val="00450F06"/>
    <w:rsid w:val="004518A1"/>
    <w:rsid w:val="00453244"/>
    <w:rsid w:val="004616C8"/>
    <w:rsid w:val="00461D26"/>
    <w:rsid w:val="00462C7F"/>
    <w:rsid w:val="00464C64"/>
    <w:rsid w:val="00470304"/>
    <w:rsid w:val="00470C5D"/>
    <w:rsid w:val="00473575"/>
    <w:rsid w:val="00475330"/>
    <w:rsid w:val="00475951"/>
    <w:rsid w:val="0048020A"/>
    <w:rsid w:val="004808C6"/>
    <w:rsid w:val="00482292"/>
    <w:rsid w:val="00482C48"/>
    <w:rsid w:val="00485871"/>
    <w:rsid w:val="0049054D"/>
    <w:rsid w:val="00490974"/>
    <w:rsid w:val="00492F33"/>
    <w:rsid w:val="00493245"/>
    <w:rsid w:val="00494BA7"/>
    <w:rsid w:val="00495BB7"/>
    <w:rsid w:val="0049603E"/>
    <w:rsid w:val="004963FA"/>
    <w:rsid w:val="00497F5A"/>
    <w:rsid w:val="004A1DF1"/>
    <w:rsid w:val="004A2F4E"/>
    <w:rsid w:val="004A4FC3"/>
    <w:rsid w:val="004A6293"/>
    <w:rsid w:val="004A6294"/>
    <w:rsid w:val="004A65A5"/>
    <w:rsid w:val="004B0069"/>
    <w:rsid w:val="004B05CD"/>
    <w:rsid w:val="004C2412"/>
    <w:rsid w:val="004C40C5"/>
    <w:rsid w:val="004D17DA"/>
    <w:rsid w:val="004D2C4F"/>
    <w:rsid w:val="004D4E89"/>
    <w:rsid w:val="004D508E"/>
    <w:rsid w:val="004D588B"/>
    <w:rsid w:val="004D6DBB"/>
    <w:rsid w:val="004D6EB9"/>
    <w:rsid w:val="004D7143"/>
    <w:rsid w:val="004D7709"/>
    <w:rsid w:val="004D7C7F"/>
    <w:rsid w:val="004E3808"/>
    <w:rsid w:val="004F2F77"/>
    <w:rsid w:val="004F3A25"/>
    <w:rsid w:val="004F5F3B"/>
    <w:rsid w:val="00500D6B"/>
    <w:rsid w:val="00501C81"/>
    <w:rsid w:val="00504A8D"/>
    <w:rsid w:val="00504FE9"/>
    <w:rsid w:val="00505BDD"/>
    <w:rsid w:val="005064D5"/>
    <w:rsid w:val="005077BC"/>
    <w:rsid w:val="00511764"/>
    <w:rsid w:val="0051266A"/>
    <w:rsid w:val="00515F30"/>
    <w:rsid w:val="005177B3"/>
    <w:rsid w:val="00520963"/>
    <w:rsid w:val="005229C6"/>
    <w:rsid w:val="00522E27"/>
    <w:rsid w:val="00530242"/>
    <w:rsid w:val="00532B63"/>
    <w:rsid w:val="00533573"/>
    <w:rsid w:val="005336D6"/>
    <w:rsid w:val="00541CF6"/>
    <w:rsid w:val="00541FEC"/>
    <w:rsid w:val="00545EF7"/>
    <w:rsid w:val="005500EE"/>
    <w:rsid w:val="005527B9"/>
    <w:rsid w:val="00556804"/>
    <w:rsid w:val="005569FA"/>
    <w:rsid w:val="00557976"/>
    <w:rsid w:val="00560E83"/>
    <w:rsid w:val="00562031"/>
    <w:rsid w:val="00563297"/>
    <w:rsid w:val="00563A6D"/>
    <w:rsid w:val="005651DB"/>
    <w:rsid w:val="005654A4"/>
    <w:rsid w:val="00566590"/>
    <w:rsid w:val="00570F41"/>
    <w:rsid w:val="00572131"/>
    <w:rsid w:val="00572D44"/>
    <w:rsid w:val="00572E71"/>
    <w:rsid w:val="005762F5"/>
    <w:rsid w:val="00580DF4"/>
    <w:rsid w:val="005829A0"/>
    <w:rsid w:val="005857CB"/>
    <w:rsid w:val="005863B0"/>
    <w:rsid w:val="00591886"/>
    <w:rsid w:val="0059522F"/>
    <w:rsid w:val="005A0921"/>
    <w:rsid w:val="005A402D"/>
    <w:rsid w:val="005A60F7"/>
    <w:rsid w:val="005B2548"/>
    <w:rsid w:val="005B3970"/>
    <w:rsid w:val="005B53F9"/>
    <w:rsid w:val="005B5CD1"/>
    <w:rsid w:val="005B7617"/>
    <w:rsid w:val="005B767D"/>
    <w:rsid w:val="005C1E35"/>
    <w:rsid w:val="005C5C37"/>
    <w:rsid w:val="005C6CD8"/>
    <w:rsid w:val="005C7FD5"/>
    <w:rsid w:val="005D0E7A"/>
    <w:rsid w:val="005D144D"/>
    <w:rsid w:val="005D1A47"/>
    <w:rsid w:val="005E11DF"/>
    <w:rsid w:val="005E1758"/>
    <w:rsid w:val="005E2DEB"/>
    <w:rsid w:val="005E419F"/>
    <w:rsid w:val="005F01FD"/>
    <w:rsid w:val="005F0ADD"/>
    <w:rsid w:val="005F22A6"/>
    <w:rsid w:val="005F25C0"/>
    <w:rsid w:val="005F322A"/>
    <w:rsid w:val="005F6F05"/>
    <w:rsid w:val="006006BE"/>
    <w:rsid w:val="006110AE"/>
    <w:rsid w:val="006141B9"/>
    <w:rsid w:val="006147E3"/>
    <w:rsid w:val="00616937"/>
    <w:rsid w:val="00617382"/>
    <w:rsid w:val="00617A57"/>
    <w:rsid w:val="0062466B"/>
    <w:rsid w:val="0062653F"/>
    <w:rsid w:val="00626DF6"/>
    <w:rsid w:val="00627C0C"/>
    <w:rsid w:val="0063692A"/>
    <w:rsid w:val="00637890"/>
    <w:rsid w:val="00637F01"/>
    <w:rsid w:val="00642943"/>
    <w:rsid w:val="00643052"/>
    <w:rsid w:val="00643761"/>
    <w:rsid w:val="00643E20"/>
    <w:rsid w:val="0064579C"/>
    <w:rsid w:val="00646678"/>
    <w:rsid w:val="00646BAB"/>
    <w:rsid w:val="0065238C"/>
    <w:rsid w:val="00653723"/>
    <w:rsid w:val="00656973"/>
    <w:rsid w:val="00657A28"/>
    <w:rsid w:val="006625E9"/>
    <w:rsid w:val="006625F7"/>
    <w:rsid w:val="0066413E"/>
    <w:rsid w:val="00665369"/>
    <w:rsid w:val="00673016"/>
    <w:rsid w:val="00673406"/>
    <w:rsid w:val="0067504A"/>
    <w:rsid w:val="006754A6"/>
    <w:rsid w:val="00676DCC"/>
    <w:rsid w:val="0068267E"/>
    <w:rsid w:val="00685E25"/>
    <w:rsid w:val="006868E0"/>
    <w:rsid w:val="006868E1"/>
    <w:rsid w:val="00687F21"/>
    <w:rsid w:val="006909B4"/>
    <w:rsid w:val="00691F32"/>
    <w:rsid w:val="00693B9F"/>
    <w:rsid w:val="006946E4"/>
    <w:rsid w:val="006A1C5F"/>
    <w:rsid w:val="006A399F"/>
    <w:rsid w:val="006A51A3"/>
    <w:rsid w:val="006B08B8"/>
    <w:rsid w:val="006B2CEE"/>
    <w:rsid w:val="006B433C"/>
    <w:rsid w:val="006B4C9C"/>
    <w:rsid w:val="006C08BC"/>
    <w:rsid w:val="006C0E18"/>
    <w:rsid w:val="006C1AE6"/>
    <w:rsid w:val="006C1FC5"/>
    <w:rsid w:val="006C29EC"/>
    <w:rsid w:val="006C30E5"/>
    <w:rsid w:val="006C3D20"/>
    <w:rsid w:val="006C7F2E"/>
    <w:rsid w:val="006D0D01"/>
    <w:rsid w:val="006D0FFD"/>
    <w:rsid w:val="006D14FA"/>
    <w:rsid w:val="006D28E0"/>
    <w:rsid w:val="006D3022"/>
    <w:rsid w:val="006D6058"/>
    <w:rsid w:val="006D7DB5"/>
    <w:rsid w:val="006E2753"/>
    <w:rsid w:val="006E33F7"/>
    <w:rsid w:val="006E562B"/>
    <w:rsid w:val="006F0D47"/>
    <w:rsid w:val="006F0DB1"/>
    <w:rsid w:val="006F0F8C"/>
    <w:rsid w:val="006F13F0"/>
    <w:rsid w:val="006F21D5"/>
    <w:rsid w:val="006F3715"/>
    <w:rsid w:val="006F3D02"/>
    <w:rsid w:val="006F5E52"/>
    <w:rsid w:val="006F7A68"/>
    <w:rsid w:val="00700C27"/>
    <w:rsid w:val="00700FB0"/>
    <w:rsid w:val="00702B7D"/>
    <w:rsid w:val="00703C3B"/>
    <w:rsid w:val="00714FFE"/>
    <w:rsid w:val="0072113F"/>
    <w:rsid w:val="007275CF"/>
    <w:rsid w:val="00733F2B"/>
    <w:rsid w:val="00734103"/>
    <w:rsid w:val="00743346"/>
    <w:rsid w:val="0074626E"/>
    <w:rsid w:val="00746296"/>
    <w:rsid w:val="00746FCD"/>
    <w:rsid w:val="00751795"/>
    <w:rsid w:val="007531BA"/>
    <w:rsid w:val="0075336D"/>
    <w:rsid w:val="00753E30"/>
    <w:rsid w:val="007540C4"/>
    <w:rsid w:val="00754646"/>
    <w:rsid w:val="00756DD1"/>
    <w:rsid w:val="00757654"/>
    <w:rsid w:val="00757AD7"/>
    <w:rsid w:val="00760F08"/>
    <w:rsid w:val="0076110E"/>
    <w:rsid w:val="007640C8"/>
    <w:rsid w:val="00765C13"/>
    <w:rsid w:val="00770B96"/>
    <w:rsid w:val="00771D0A"/>
    <w:rsid w:val="00773622"/>
    <w:rsid w:val="00774B82"/>
    <w:rsid w:val="007750B9"/>
    <w:rsid w:val="007762B8"/>
    <w:rsid w:val="00777793"/>
    <w:rsid w:val="00777F6F"/>
    <w:rsid w:val="007833A6"/>
    <w:rsid w:val="007846D8"/>
    <w:rsid w:val="00785561"/>
    <w:rsid w:val="00787B91"/>
    <w:rsid w:val="0079040D"/>
    <w:rsid w:val="00794B71"/>
    <w:rsid w:val="0079772A"/>
    <w:rsid w:val="00797B8B"/>
    <w:rsid w:val="007A0DA9"/>
    <w:rsid w:val="007A18E6"/>
    <w:rsid w:val="007A27EB"/>
    <w:rsid w:val="007A507F"/>
    <w:rsid w:val="007A6DA8"/>
    <w:rsid w:val="007B189F"/>
    <w:rsid w:val="007B24A5"/>
    <w:rsid w:val="007B5F6B"/>
    <w:rsid w:val="007B6688"/>
    <w:rsid w:val="007C02A7"/>
    <w:rsid w:val="007C09BC"/>
    <w:rsid w:val="007C19B9"/>
    <w:rsid w:val="007C3207"/>
    <w:rsid w:val="007C338F"/>
    <w:rsid w:val="007D2FA8"/>
    <w:rsid w:val="007E13F3"/>
    <w:rsid w:val="007E3ABE"/>
    <w:rsid w:val="007E420B"/>
    <w:rsid w:val="007E6082"/>
    <w:rsid w:val="007E61AD"/>
    <w:rsid w:val="007F0146"/>
    <w:rsid w:val="007F1120"/>
    <w:rsid w:val="007F3C1B"/>
    <w:rsid w:val="00801DD6"/>
    <w:rsid w:val="0080355A"/>
    <w:rsid w:val="00803766"/>
    <w:rsid w:val="00803873"/>
    <w:rsid w:val="00804DBD"/>
    <w:rsid w:val="00810FB6"/>
    <w:rsid w:val="00816969"/>
    <w:rsid w:val="008207A1"/>
    <w:rsid w:val="00820B32"/>
    <w:rsid w:val="00822A43"/>
    <w:rsid w:val="00823244"/>
    <w:rsid w:val="008234CE"/>
    <w:rsid w:val="00825EF2"/>
    <w:rsid w:val="0082641D"/>
    <w:rsid w:val="0083054B"/>
    <w:rsid w:val="00831ED6"/>
    <w:rsid w:val="00832D38"/>
    <w:rsid w:val="00834BE6"/>
    <w:rsid w:val="008362F6"/>
    <w:rsid w:val="008366A3"/>
    <w:rsid w:val="0083677B"/>
    <w:rsid w:val="0083733E"/>
    <w:rsid w:val="008405D5"/>
    <w:rsid w:val="008440A0"/>
    <w:rsid w:val="008445FF"/>
    <w:rsid w:val="00847050"/>
    <w:rsid w:val="008542FD"/>
    <w:rsid w:val="008545E1"/>
    <w:rsid w:val="00857B77"/>
    <w:rsid w:val="008606AF"/>
    <w:rsid w:val="00860B66"/>
    <w:rsid w:val="008617AD"/>
    <w:rsid w:val="00862E63"/>
    <w:rsid w:val="008648BF"/>
    <w:rsid w:val="008648F1"/>
    <w:rsid w:val="00870D1F"/>
    <w:rsid w:val="008729DA"/>
    <w:rsid w:val="00872D23"/>
    <w:rsid w:val="00875B69"/>
    <w:rsid w:val="008761AA"/>
    <w:rsid w:val="00876989"/>
    <w:rsid w:val="00882633"/>
    <w:rsid w:val="00882EDB"/>
    <w:rsid w:val="00883134"/>
    <w:rsid w:val="0088408A"/>
    <w:rsid w:val="00886670"/>
    <w:rsid w:val="00892292"/>
    <w:rsid w:val="0089529F"/>
    <w:rsid w:val="008A20FE"/>
    <w:rsid w:val="008A2149"/>
    <w:rsid w:val="008A3449"/>
    <w:rsid w:val="008B05BF"/>
    <w:rsid w:val="008B3B60"/>
    <w:rsid w:val="008B550C"/>
    <w:rsid w:val="008C0823"/>
    <w:rsid w:val="008C218F"/>
    <w:rsid w:val="008C5807"/>
    <w:rsid w:val="008C5C0D"/>
    <w:rsid w:val="008C6B9D"/>
    <w:rsid w:val="008C6E0C"/>
    <w:rsid w:val="008C7957"/>
    <w:rsid w:val="008D48C1"/>
    <w:rsid w:val="008D5F6E"/>
    <w:rsid w:val="008E351B"/>
    <w:rsid w:val="008E4ED4"/>
    <w:rsid w:val="008F14C4"/>
    <w:rsid w:val="008F2F45"/>
    <w:rsid w:val="008F49BA"/>
    <w:rsid w:val="008F5D01"/>
    <w:rsid w:val="00902912"/>
    <w:rsid w:val="00902A9B"/>
    <w:rsid w:val="009039E1"/>
    <w:rsid w:val="0090679D"/>
    <w:rsid w:val="009116C1"/>
    <w:rsid w:val="00913DE0"/>
    <w:rsid w:val="00915D91"/>
    <w:rsid w:val="00921442"/>
    <w:rsid w:val="0092523A"/>
    <w:rsid w:val="00926E9E"/>
    <w:rsid w:val="009278A0"/>
    <w:rsid w:val="00941FB2"/>
    <w:rsid w:val="00944935"/>
    <w:rsid w:val="00950049"/>
    <w:rsid w:val="009517AE"/>
    <w:rsid w:val="009549AB"/>
    <w:rsid w:val="0095647E"/>
    <w:rsid w:val="00960340"/>
    <w:rsid w:val="009651B9"/>
    <w:rsid w:val="00965E83"/>
    <w:rsid w:val="00970DD6"/>
    <w:rsid w:val="00972247"/>
    <w:rsid w:val="00972C76"/>
    <w:rsid w:val="0097467C"/>
    <w:rsid w:val="00977499"/>
    <w:rsid w:val="009832F6"/>
    <w:rsid w:val="009860C4"/>
    <w:rsid w:val="00987B7C"/>
    <w:rsid w:val="00990180"/>
    <w:rsid w:val="00992863"/>
    <w:rsid w:val="009A09DC"/>
    <w:rsid w:val="009A4448"/>
    <w:rsid w:val="009A4562"/>
    <w:rsid w:val="009A484C"/>
    <w:rsid w:val="009A6A35"/>
    <w:rsid w:val="009A6D14"/>
    <w:rsid w:val="009A7378"/>
    <w:rsid w:val="009A7614"/>
    <w:rsid w:val="009B31C0"/>
    <w:rsid w:val="009B6ACE"/>
    <w:rsid w:val="009B75F2"/>
    <w:rsid w:val="009C3E46"/>
    <w:rsid w:val="009C6C41"/>
    <w:rsid w:val="009D0B68"/>
    <w:rsid w:val="009D0E59"/>
    <w:rsid w:val="009D452E"/>
    <w:rsid w:val="009D61A7"/>
    <w:rsid w:val="009D6E60"/>
    <w:rsid w:val="009E06A3"/>
    <w:rsid w:val="009E2202"/>
    <w:rsid w:val="009E2AD6"/>
    <w:rsid w:val="009E3AB9"/>
    <w:rsid w:val="009F16FF"/>
    <w:rsid w:val="009F2B31"/>
    <w:rsid w:val="009F38B7"/>
    <w:rsid w:val="009F6608"/>
    <w:rsid w:val="009F6B56"/>
    <w:rsid w:val="009F6E58"/>
    <w:rsid w:val="00A018D0"/>
    <w:rsid w:val="00A01B38"/>
    <w:rsid w:val="00A038E8"/>
    <w:rsid w:val="00A07DBF"/>
    <w:rsid w:val="00A10084"/>
    <w:rsid w:val="00A110C9"/>
    <w:rsid w:val="00A14847"/>
    <w:rsid w:val="00A20199"/>
    <w:rsid w:val="00A201A4"/>
    <w:rsid w:val="00A215D5"/>
    <w:rsid w:val="00A22DC4"/>
    <w:rsid w:val="00A23729"/>
    <w:rsid w:val="00A2448D"/>
    <w:rsid w:val="00A25FD3"/>
    <w:rsid w:val="00A31A2B"/>
    <w:rsid w:val="00A35765"/>
    <w:rsid w:val="00A41308"/>
    <w:rsid w:val="00A42010"/>
    <w:rsid w:val="00A440E4"/>
    <w:rsid w:val="00A46748"/>
    <w:rsid w:val="00A46C7F"/>
    <w:rsid w:val="00A47137"/>
    <w:rsid w:val="00A476A9"/>
    <w:rsid w:val="00A47E5E"/>
    <w:rsid w:val="00A51A5F"/>
    <w:rsid w:val="00A55616"/>
    <w:rsid w:val="00A55B77"/>
    <w:rsid w:val="00A55E7A"/>
    <w:rsid w:val="00A560B6"/>
    <w:rsid w:val="00A618E4"/>
    <w:rsid w:val="00A6283D"/>
    <w:rsid w:val="00A66116"/>
    <w:rsid w:val="00A679CE"/>
    <w:rsid w:val="00A713A4"/>
    <w:rsid w:val="00A7227C"/>
    <w:rsid w:val="00A72D55"/>
    <w:rsid w:val="00A7465B"/>
    <w:rsid w:val="00A77CE7"/>
    <w:rsid w:val="00A81CBA"/>
    <w:rsid w:val="00A84757"/>
    <w:rsid w:val="00A87101"/>
    <w:rsid w:val="00A94F24"/>
    <w:rsid w:val="00A958E3"/>
    <w:rsid w:val="00A96720"/>
    <w:rsid w:val="00A9690D"/>
    <w:rsid w:val="00AA0914"/>
    <w:rsid w:val="00AA1649"/>
    <w:rsid w:val="00AA4380"/>
    <w:rsid w:val="00AA6FA5"/>
    <w:rsid w:val="00AA79B4"/>
    <w:rsid w:val="00AB20F4"/>
    <w:rsid w:val="00AB2C7B"/>
    <w:rsid w:val="00AB4F6E"/>
    <w:rsid w:val="00AB5583"/>
    <w:rsid w:val="00AB5811"/>
    <w:rsid w:val="00AB60B5"/>
    <w:rsid w:val="00AB659C"/>
    <w:rsid w:val="00AC372C"/>
    <w:rsid w:val="00AC3F2E"/>
    <w:rsid w:val="00AC50E3"/>
    <w:rsid w:val="00AD322F"/>
    <w:rsid w:val="00AD5A34"/>
    <w:rsid w:val="00AD6AD1"/>
    <w:rsid w:val="00AD6B16"/>
    <w:rsid w:val="00AD7BEF"/>
    <w:rsid w:val="00AE0901"/>
    <w:rsid w:val="00AE167A"/>
    <w:rsid w:val="00AE2FD9"/>
    <w:rsid w:val="00AE7638"/>
    <w:rsid w:val="00AE7AE0"/>
    <w:rsid w:val="00AE7BDF"/>
    <w:rsid w:val="00AF04DC"/>
    <w:rsid w:val="00AF125A"/>
    <w:rsid w:val="00AF180C"/>
    <w:rsid w:val="00AF232A"/>
    <w:rsid w:val="00AF28E1"/>
    <w:rsid w:val="00AF4242"/>
    <w:rsid w:val="00B014D2"/>
    <w:rsid w:val="00B04155"/>
    <w:rsid w:val="00B05454"/>
    <w:rsid w:val="00B1047B"/>
    <w:rsid w:val="00B119A5"/>
    <w:rsid w:val="00B14A2D"/>
    <w:rsid w:val="00B15647"/>
    <w:rsid w:val="00B20878"/>
    <w:rsid w:val="00B209A7"/>
    <w:rsid w:val="00B246FB"/>
    <w:rsid w:val="00B27675"/>
    <w:rsid w:val="00B27771"/>
    <w:rsid w:val="00B320E9"/>
    <w:rsid w:val="00B35F99"/>
    <w:rsid w:val="00B4150A"/>
    <w:rsid w:val="00B43B3F"/>
    <w:rsid w:val="00B46104"/>
    <w:rsid w:val="00B50074"/>
    <w:rsid w:val="00B50671"/>
    <w:rsid w:val="00B53AC2"/>
    <w:rsid w:val="00B55143"/>
    <w:rsid w:val="00B560A6"/>
    <w:rsid w:val="00B57ECE"/>
    <w:rsid w:val="00B65433"/>
    <w:rsid w:val="00B66BB1"/>
    <w:rsid w:val="00B67268"/>
    <w:rsid w:val="00B70721"/>
    <w:rsid w:val="00B75397"/>
    <w:rsid w:val="00B753F8"/>
    <w:rsid w:val="00B76531"/>
    <w:rsid w:val="00B76FB7"/>
    <w:rsid w:val="00B80806"/>
    <w:rsid w:val="00B81339"/>
    <w:rsid w:val="00B83153"/>
    <w:rsid w:val="00B8771A"/>
    <w:rsid w:val="00B92C92"/>
    <w:rsid w:val="00B9311A"/>
    <w:rsid w:val="00B9331C"/>
    <w:rsid w:val="00B94007"/>
    <w:rsid w:val="00B95122"/>
    <w:rsid w:val="00BA3CD4"/>
    <w:rsid w:val="00BB2557"/>
    <w:rsid w:val="00BB4EA7"/>
    <w:rsid w:val="00BB6AE5"/>
    <w:rsid w:val="00BC09D3"/>
    <w:rsid w:val="00BC0B49"/>
    <w:rsid w:val="00BC5423"/>
    <w:rsid w:val="00BC7494"/>
    <w:rsid w:val="00BD021C"/>
    <w:rsid w:val="00BD2289"/>
    <w:rsid w:val="00BD55DB"/>
    <w:rsid w:val="00BD680D"/>
    <w:rsid w:val="00BD697D"/>
    <w:rsid w:val="00BD70E8"/>
    <w:rsid w:val="00BD7589"/>
    <w:rsid w:val="00BD7F66"/>
    <w:rsid w:val="00BE07C6"/>
    <w:rsid w:val="00BE3AFF"/>
    <w:rsid w:val="00BE3D0D"/>
    <w:rsid w:val="00BE6B8B"/>
    <w:rsid w:val="00BE78CE"/>
    <w:rsid w:val="00BF0B77"/>
    <w:rsid w:val="00BF0F06"/>
    <w:rsid w:val="00BF44B1"/>
    <w:rsid w:val="00BF4C90"/>
    <w:rsid w:val="00BF5068"/>
    <w:rsid w:val="00BF5A51"/>
    <w:rsid w:val="00BF6E6B"/>
    <w:rsid w:val="00C0077E"/>
    <w:rsid w:val="00C01D85"/>
    <w:rsid w:val="00C06468"/>
    <w:rsid w:val="00C06EBD"/>
    <w:rsid w:val="00C07F2C"/>
    <w:rsid w:val="00C14BEE"/>
    <w:rsid w:val="00C166F0"/>
    <w:rsid w:val="00C2055B"/>
    <w:rsid w:val="00C2168A"/>
    <w:rsid w:val="00C23B3B"/>
    <w:rsid w:val="00C23C09"/>
    <w:rsid w:val="00C247D9"/>
    <w:rsid w:val="00C25069"/>
    <w:rsid w:val="00C25343"/>
    <w:rsid w:val="00C26ABF"/>
    <w:rsid w:val="00C27265"/>
    <w:rsid w:val="00C31B1A"/>
    <w:rsid w:val="00C32BF7"/>
    <w:rsid w:val="00C34EAB"/>
    <w:rsid w:val="00C36537"/>
    <w:rsid w:val="00C37370"/>
    <w:rsid w:val="00C37399"/>
    <w:rsid w:val="00C37569"/>
    <w:rsid w:val="00C40A07"/>
    <w:rsid w:val="00C501FF"/>
    <w:rsid w:val="00C5384A"/>
    <w:rsid w:val="00C53C96"/>
    <w:rsid w:val="00C53EA3"/>
    <w:rsid w:val="00C576AC"/>
    <w:rsid w:val="00C6011F"/>
    <w:rsid w:val="00C62E4E"/>
    <w:rsid w:val="00C65249"/>
    <w:rsid w:val="00C661E3"/>
    <w:rsid w:val="00C6730A"/>
    <w:rsid w:val="00C716AF"/>
    <w:rsid w:val="00C716B3"/>
    <w:rsid w:val="00C73D24"/>
    <w:rsid w:val="00C756A0"/>
    <w:rsid w:val="00C756FA"/>
    <w:rsid w:val="00C773DF"/>
    <w:rsid w:val="00C82F1C"/>
    <w:rsid w:val="00C83254"/>
    <w:rsid w:val="00C8489B"/>
    <w:rsid w:val="00C860D1"/>
    <w:rsid w:val="00C864C8"/>
    <w:rsid w:val="00C86799"/>
    <w:rsid w:val="00C908E7"/>
    <w:rsid w:val="00C909A4"/>
    <w:rsid w:val="00C9339F"/>
    <w:rsid w:val="00C95323"/>
    <w:rsid w:val="00C9656F"/>
    <w:rsid w:val="00CA17DC"/>
    <w:rsid w:val="00CA44DB"/>
    <w:rsid w:val="00CA583C"/>
    <w:rsid w:val="00CA7482"/>
    <w:rsid w:val="00CA7D37"/>
    <w:rsid w:val="00CB01F6"/>
    <w:rsid w:val="00CB0214"/>
    <w:rsid w:val="00CB0A15"/>
    <w:rsid w:val="00CB0ECE"/>
    <w:rsid w:val="00CB245F"/>
    <w:rsid w:val="00CC121D"/>
    <w:rsid w:val="00CC27AC"/>
    <w:rsid w:val="00CC3CF0"/>
    <w:rsid w:val="00CC6A6F"/>
    <w:rsid w:val="00CC7EBC"/>
    <w:rsid w:val="00CD230C"/>
    <w:rsid w:val="00CD5347"/>
    <w:rsid w:val="00CD5B5E"/>
    <w:rsid w:val="00CD6650"/>
    <w:rsid w:val="00CD6B0B"/>
    <w:rsid w:val="00CE43CB"/>
    <w:rsid w:val="00CE456A"/>
    <w:rsid w:val="00CE65BF"/>
    <w:rsid w:val="00CE6B92"/>
    <w:rsid w:val="00CE7F45"/>
    <w:rsid w:val="00CF0504"/>
    <w:rsid w:val="00CF59C8"/>
    <w:rsid w:val="00CF7047"/>
    <w:rsid w:val="00CF730E"/>
    <w:rsid w:val="00D0151C"/>
    <w:rsid w:val="00D02BDC"/>
    <w:rsid w:val="00D04F81"/>
    <w:rsid w:val="00D10F59"/>
    <w:rsid w:val="00D1509A"/>
    <w:rsid w:val="00D1581F"/>
    <w:rsid w:val="00D20C79"/>
    <w:rsid w:val="00D23D6A"/>
    <w:rsid w:val="00D261EB"/>
    <w:rsid w:val="00D27BFB"/>
    <w:rsid w:val="00D308B1"/>
    <w:rsid w:val="00D32941"/>
    <w:rsid w:val="00D33706"/>
    <w:rsid w:val="00D344FC"/>
    <w:rsid w:val="00D3519B"/>
    <w:rsid w:val="00D357C3"/>
    <w:rsid w:val="00D368B4"/>
    <w:rsid w:val="00D4143D"/>
    <w:rsid w:val="00D421E6"/>
    <w:rsid w:val="00D440F1"/>
    <w:rsid w:val="00D45CA5"/>
    <w:rsid w:val="00D47015"/>
    <w:rsid w:val="00D505AD"/>
    <w:rsid w:val="00D536B4"/>
    <w:rsid w:val="00D5687C"/>
    <w:rsid w:val="00D60275"/>
    <w:rsid w:val="00D63217"/>
    <w:rsid w:val="00D638A6"/>
    <w:rsid w:val="00D644C0"/>
    <w:rsid w:val="00D6768D"/>
    <w:rsid w:val="00D67788"/>
    <w:rsid w:val="00D810E3"/>
    <w:rsid w:val="00D82658"/>
    <w:rsid w:val="00D84F19"/>
    <w:rsid w:val="00D8687A"/>
    <w:rsid w:val="00D86B5C"/>
    <w:rsid w:val="00D86C44"/>
    <w:rsid w:val="00D874AA"/>
    <w:rsid w:val="00D87D4C"/>
    <w:rsid w:val="00D87FA4"/>
    <w:rsid w:val="00D90072"/>
    <w:rsid w:val="00D915E2"/>
    <w:rsid w:val="00D918AF"/>
    <w:rsid w:val="00D92167"/>
    <w:rsid w:val="00D9318E"/>
    <w:rsid w:val="00D942C8"/>
    <w:rsid w:val="00D94AC8"/>
    <w:rsid w:val="00D96147"/>
    <w:rsid w:val="00DA0763"/>
    <w:rsid w:val="00DA0D97"/>
    <w:rsid w:val="00DA171F"/>
    <w:rsid w:val="00DA1C73"/>
    <w:rsid w:val="00DA203D"/>
    <w:rsid w:val="00DA3446"/>
    <w:rsid w:val="00DA62E9"/>
    <w:rsid w:val="00DA74F2"/>
    <w:rsid w:val="00DB2AAA"/>
    <w:rsid w:val="00DB3BF5"/>
    <w:rsid w:val="00DB449F"/>
    <w:rsid w:val="00DB4B7C"/>
    <w:rsid w:val="00DB7657"/>
    <w:rsid w:val="00DC050F"/>
    <w:rsid w:val="00DC0671"/>
    <w:rsid w:val="00DC0AD7"/>
    <w:rsid w:val="00DC15E7"/>
    <w:rsid w:val="00DD08E2"/>
    <w:rsid w:val="00DD2363"/>
    <w:rsid w:val="00DD2C1E"/>
    <w:rsid w:val="00DD45DA"/>
    <w:rsid w:val="00DE6E15"/>
    <w:rsid w:val="00DF10C5"/>
    <w:rsid w:val="00DF40B4"/>
    <w:rsid w:val="00E02417"/>
    <w:rsid w:val="00E05C5D"/>
    <w:rsid w:val="00E07CC8"/>
    <w:rsid w:val="00E13BA9"/>
    <w:rsid w:val="00E142D7"/>
    <w:rsid w:val="00E14A9C"/>
    <w:rsid w:val="00E2347E"/>
    <w:rsid w:val="00E30533"/>
    <w:rsid w:val="00E318E3"/>
    <w:rsid w:val="00E31FB4"/>
    <w:rsid w:val="00E32094"/>
    <w:rsid w:val="00E33D53"/>
    <w:rsid w:val="00E35DE7"/>
    <w:rsid w:val="00E372B4"/>
    <w:rsid w:val="00E37325"/>
    <w:rsid w:val="00E3787C"/>
    <w:rsid w:val="00E37AB6"/>
    <w:rsid w:val="00E37ED7"/>
    <w:rsid w:val="00E409AD"/>
    <w:rsid w:val="00E41018"/>
    <w:rsid w:val="00E41FED"/>
    <w:rsid w:val="00E422CB"/>
    <w:rsid w:val="00E43C0A"/>
    <w:rsid w:val="00E47DB4"/>
    <w:rsid w:val="00E53283"/>
    <w:rsid w:val="00E5360C"/>
    <w:rsid w:val="00E545C6"/>
    <w:rsid w:val="00E66183"/>
    <w:rsid w:val="00E66753"/>
    <w:rsid w:val="00E70840"/>
    <w:rsid w:val="00E74F8B"/>
    <w:rsid w:val="00E76EDA"/>
    <w:rsid w:val="00E83DF5"/>
    <w:rsid w:val="00E84746"/>
    <w:rsid w:val="00E87801"/>
    <w:rsid w:val="00E900C3"/>
    <w:rsid w:val="00E90862"/>
    <w:rsid w:val="00E92230"/>
    <w:rsid w:val="00E955B5"/>
    <w:rsid w:val="00E95B89"/>
    <w:rsid w:val="00E97570"/>
    <w:rsid w:val="00EA22DA"/>
    <w:rsid w:val="00EA44BF"/>
    <w:rsid w:val="00EA511C"/>
    <w:rsid w:val="00EA607E"/>
    <w:rsid w:val="00EB093E"/>
    <w:rsid w:val="00EB2F75"/>
    <w:rsid w:val="00EB4879"/>
    <w:rsid w:val="00EB517E"/>
    <w:rsid w:val="00EB7131"/>
    <w:rsid w:val="00EC0552"/>
    <w:rsid w:val="00EC2591"/>
    <w:rsid w:val="00EC2A2E"/>
    <w:rsid w:val="00EC6994"/>
    <w:rsid w:val="00ED49C0"/>
    <w:rsid w:val="00ED5C19"/>
    <w:rsid w:val="00ED5DFE"/>
    <w:rsid w:val="00ED75CD"/>
    <w:rsid w:val="00EE1446"/>
    <w:rsid w:val="00EE297E"/>
    <w:rsid w:val="00EE520A"/>
    <w:rsid w:val="00EE5B09"/>
    <w:rsid w:val="00EF158E"/>
    <w:rsid w:val="00EF6BB1"/>
    <w:rsid w:val="00F00160"/>
    <w:rsid w:val="00F00C19"/>
    <w:rsid w:val="00F012C6"/>
    <w:rsid w:val="00F0383D"/>
    <w:rsid w:val="00F05F9A"/>
    <w:rsid w:val="00F16080"/>
    <w:rsid w:val="00F1760C"/>
    <w:rsid w:val="00F236F2"/>
    <w:rsid w:val="00F24EA1"/>
    <w:rsid w:val="00F30BDA"/>
    <w:rsid w:val="00F32129"/>
    <w:rsid w:val="00F33A4F"/>
    <w:rsid w:val="00F50E9F"/>
    <w:rsid w:val="00F51AA7"/>
    <w:rsid w:val="00F555C9"/>
    <w:rsid w:val="00F56484"/>
    <w:rsid w:val="00F56C76"/>
    <w:rsid w:val="00F62656"/>
    <w:rsid w:val="00F63A95"/>
    <w:rsid w:val="00F65BAA"/>
    <w:rsid w:val="00F6733A"/>
    <w:rsid w:val="00F67359"/>
    <w:rsid w:val="00F703A7"/>
    <w:rsid w:val="00F73353"/>
    <w:rsid w:val="00F77F13"/>
    <w:rsid w:val="00F85490"/>
    <w:rsid w:val="00F86015"/>
    <w:rsid w:val="00F867AE"/>
    <w:rsid w:val="00F86C6B"/>
    <w:rsid w:val="00F8773B"/>
    <w:rsid w:val="00F9121A"/>
    <w:rsid w:val="00F916A0"/>
    <w:rsid w:val="00F91B80"/>
    <w:rsid w:val="00F9244A"/>
    <w:rsid w:val="00F92A4A"/>
    <w:rsid w:val="00F96F17"/>
    <w:rsid w:val="00F9767C"/>
    <w:rsid w:val="00FA0099"/>
    <w:rsid w:val="00FA07C3"/>
    <w:rsid w:val="00FA0DFC"/>
    <w:rsid w:val="00FA21EC"/>
    <w:rsid w:val="00FA54CB"/>
    <w:rsid w:val="00FA698A"/>
    <w:rsid w:val="00FA75CD"/>
    <w:rsid w:val="00FB0015"/>
    <w:rsid w:val="00FB0840"/>
    <w:rsid w:val="00FC09D2"/>
    <w:rsid w:val="00FC100E"/>
    <w:rsid w:val="00FC1605"/>
    <w:rsid w:val="00FC198C"/>
    <w:rsid w:val="00FC369E"/>
    <w:rsid w:val="00FC430E"/>
    <w:rsid w:val="00FD08BD"/>
    <w:rsid w:val="00FD344F"/>
    <w:rsid w:val="00FD5E5E"/>
    <w:rsid w:val="00FD60E3"/>
    <w:rsid w:val="00FD7E9B"/>
    <w:rsid w:val="00FE3E5F"/>
    <w:rsid w:val="00FE54CA"/>
    <w:rsid w:val="00FE6868"/>
    <w:rsid w:val="00FF1066"/>
    <w:rsid w:val="00FF19CD"/>
    <w:rsid w:val="00FF47B4"/>
    <w:rsid w:val="00FF7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4"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227CF8"/>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link w:val="Heading1Char"/>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qFormat/>
    <w:rsid w:val="008B550C"/>
    <w:pPr>
      <w:numPr>
        <w:ilvl w:val="4"/>
      </w:numPr>
      <w:tabs>
        <w:tab w:val="num" w:pos="907"/>
      </w:tabs>
      <w:spacing w:before="260"/>
      <w:outlineLvl w:val="4"/>
    </w:pPr>
    <w:rPr>
      <w:sz w:val="21"/>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rPr>
  </w:style>
  <w:style w:type="paragraph" w:styleId="Heading8">
    <w:name w:val="heading 8"/>
    <w:basedOn w:val="Normal"/>
    <w:next w:val="Normal"/>
    <w:pPr>
      <w:spacing w:before="240" w:after="60"/>
      <w:outlineLvl w:val="7"/>
    </w:pPr>
    <w:rPr>
      <w:rFonts w:ascii="Times New Roman" w:hAnsi="Times New Roman"/>
      <w:i/>
      <w:iCs/>
      <w:sz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EFSA op_Footnote,FEEDAP Op_Footnote"/>
    <w:basedOn w:val="NormalText"/>
    <w:link w:val="FootnoteTextChar"/>
    <w:qFormat/>
    <w:pPr>
      <w:spacing w:after="0" w:line="180" w:lineRule="exact"/>
      <w:ind w:left="227" w:hanging="227"/>
    </w:pPr>
    <w:rPr>
      <w:spacing w:val="6"/>
      <w:sz w:val="16"/>
      <w:szCs w:val="20"/>
    </w:rPr>
  </w:style>
  <w:style w:type="character" w:styleId="Emphasis">
    <w:name w:val="Emphasis"/>
    <w:uiPriority w:val="20"/>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7"/>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3"/>
      </w:numPr>
      <w:spacing w:before="120" w:after="120"/>
    </w:pPr>
  </w:style>
  <w:style w:type="paragraph" w:styleId="Header">
    <w:name w:val="header"/>
    <w:basedOn w:val="Normal"/>
    <w:link w:val="HeaderChar"/>
    <w:pPr>
      <w:tabs>
        <w:tab w:val="center" w:pos="4153"/>
        <w:tab w:val="right" w:pos="8306"/>
      </w:tabs>
    </w:pPr>
  </w:style>
  <w:style w:type="character" w:styleId="Strong">
    <w:name w:val="Strong"/>
    <w:uiPriority w:val="4"/>
    <w:rPr>
      <w:b/>
      <w:bCs/>
    </w:rPr>
  </w:style>
  <w:style w:type="paragraph" w:styleId="Footer">
    <w:name w:val="footer"/>
    <w:basedOn w:val="Normal"/>
    <w:link w:val="FooterChar"/>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2"/>
      </w:numPr>
      <w:spacing w:before="6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6"/>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5"/>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PreliminariesH2">
    <w:name w:val="APVMA_Preliminaries_H2"/>
    <w:basedOn w:val="Heading2"/>
    <w:next w:val="NormalText"/>
    <w:uiPriority w:val="4"/>
    <w:rsid w:val="00DF10C5"/>
    <w:pPr>
      <w:numPr>
        <w:ilvl w:val="0"/>
      </w:numPr>
      <w:tabs>
        <w:tab w:val="num" w:pos="907"/>
      </w:tabs>
    </w:pPr>
  </w:style>
  <w:style w:type="paragraph" w:customStyle="1" w:styleId="APVMAPreliminariesH3">
    <w:name w:val="APVMA_Preliminaries_H3"/>
    <w:basedOn w:val="Heading3"/>
    <w:uiPriority w:val="4"/>
    <w:rsid w:val="00DF10C5"/>
    <w:pPr>
      <w:numPr>
        <w:numId w:val="8"/>
      </w:numPr>
    </w:pPr>
  </w:style>
  <w:style w:type="table" w:styleId="TableGrid">
    <w:name w:val="Table Grid"/>
    <w:aliases w:val="DAR007,Signature Table"/>
    <w:basedOn w:val="TableNormal"/>
    <w:uiPriority w:val="39"/>
    <w:rsid w:val="00D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MATableText">
    <w:name w:val="APVMA_TableText"/>
    <w:basedOn w:val="NormalText"/>
    <w:link w:val="APVMATableTextChar"/>
    <w:uiPriority w:val="4"/>
    <w:rsid w:val="0011328B"/>
    <w:pPr>
      <w:spacing w:before="120" w:after="120" w:line="210" w:lineRule="exact"/>
    </w:pPr>
    <w:rPr>
      <w:color w:val="auto"/>
      <w:spacing w:val="6"/>
      <w:sz w:val="17"/>
    </w:rPr>
  </w:style>
  <w:style w:type="paragraph" w:customStyle="1" w:styleId="APVMATableHead">
    <w:name w:val="APVMA_TableHead"/>
    <w:basedOn w:val="APVMATableText"/>
    <w:uiPriority w:val="4"/>
    <w:rsid w:val="0011328B"/>
    <w:pPr>
      <w:keepNext/>
      <w:keepLines/>
      <w:spacing w:before="60" w:after="60" w:line="240" w:lineRule="exact"/>
    </w:pPr>
    <w:rPr>
      <w:rFonts w:ascii="Franklin Gothic Medium" w:hAnsi="Franklin Gothic Medium"/>
      <w:bCs/>
      <w:color w:val="F8F8F8"/>
      <w:sz w:val="18"/>
    </w:rPr>
  </w:style>
  <w:style w:type="character" w:customStyle="1" w:styleId="APVMATableTextChar">
    <w:name w:val="APVMA_TableText Char"/>
    <w:link w:val="APVMATableText"/>
    <w:uiPriority w:val="4"/>
    <w:rsid w:val="0011328B"/>
    <w:rPr>
      <w:rFonts w:ascii="Arial" w:hAnsi="Arial" w:cs="Arial"/>
      <w:spacing w:val="6"/>
      <w:kern w:val="20"/>
      <w:sz w:val="17"/>
      <w:szCs w:val="24"/>
      <w:u w:color="000000"/>
      <w:lang w:eastAsia="en-US"/>
    </w:rPr>
  </w:style>
  <w:style w:type="character" w:customStyle="1" w:styleId="FootnoteTextChar">
    <w:name w:val="Footnote Text Char"/>
    <w:aliases w:val="APVMA_Footnote Char,DAR001 Char,Tabellenanmerkung Char,EFSA op_Footnote Char,FEEDAP Op_Footnote Char"/>
    <w:basedOn w:val="DefaultParagraphFont"/>
    <w:link w:val="FootnoteText"/>
    <w:rsid w:val="0011328B"/>
    <w:rPr>
      <w:rFonts w:ascii="Arial" w:hAnsi="Arial" w:cs="Arial"/>
      <w:color w:val="1A1B1A" w:themeColor="text1" w:themeShade="80"/>
      <w:spacing w:val="6"/>
      <w:kern w:val="20"/>
      <w:sz w:val="16"/>
      <w:u w:color="000000"/>
      <w:lang w:eastAsia="en-US"/>
    </w:rPr>
  </w:style>
  <w:style w:type="paragraph" w:customStyle="1" w:styleId="APVMATableBullet">
    <w:name w:val="APVMA_TableBullet"/>
    <w:basedOn w:val="APVMATableText"/>
    <w:uiPriority w:val="4"/>
    <w:rsid w:val="009C6C41"/>
    <w:pPr>
      <w:tabs>
        <w:tab w:val="num" w:pos="227"/>
      </w:tabs>
      <w:spacing w:after="60"/>
      <w:ind w:left="227" w:hanging="227"/>
    </w:pPr>
  </w:style>
  <w:style w:type="paragraph" w:customStyle="1" w:styleId="APVMAText">
    <w:name w:val="APVMA_Text"/>
    <w:basedOn w:val="Normal"/>
    <w:link w:val="APVMATextChar"/>
    <w:qFormat/>
    <w:rsid w:val="00A01B38"/>
    <w:pPr>
      <w:suppressAutoHyphens/>
      <w:spacing w:before="240" w:after="240" w:line="280" w:lineRule="exact"/>
    </w:pPr>
    <w:rPr>
      <w:rFonts w:eastAsiaTheme="minorEastAsia" w:cs="Arial"/>
      <w:color w:val="auto"/>
      <w:sz w:val="20"/>
      <w:u w:color="000000"/>
    </w:rPr>
  </w:style>
  <w:style w:type="character" w:customStyle="1" w:styleId="APVMATextChar">
    <w:name w:val="APVMA_Text Char"/>
    <w:basedOn w:val="DefaultParagraphFont"/>
    <w:link w:val="APVMAText"/>
    <w:locked/>
    <w:rsid w:val="00A01B38"/>
    <w:rPr>
      <w:rFonts w:ascii="Arial" w:eastAsiaTheme="minorEastAsia" w:hAnsi="Arial" w:cs="Arial"/>
      <w:szCs w:val="24"/>
      <w:u w:color="000000"/>
      <w:lang w:eastAsia="en-US"/>
    </w:rPr>
  </w:style>
  <w:style w:type="paragraph" w:styleId="BodyText">
    <w:name w:val="Body Text"/>
    <w:aliases w:val="style5,bt"/>
    <w:basedOn w:val="Normal"/>
    <w:link w:val="BodyTextChar"/>
    <w:unhideWhenUsed/>
    <w:qFormat/>
    <w:rsid w:val="005F322A"/>
    <w:pPr>
      <w:spacing w:before="0" w:after="120"/>
    </w:pPr>
    <w:rPr>
      <w:color w:val="auto"/>
      <w:sz w:val="20"/>
    </w:rPr>
  </w:style>
  <w:style w:type="character" w:customStyle="1" w:styleId="BodyTextChar">
    <w:name w:val="Body Text Char"/>
    <w:aliases w:val="style5 Char,bt Char"/>
    <w:basedOn w:val="DefaultParagraphFont"/>
    <w:link w:val="BodyText"/>
    <w:rsid w:val="005F322A"/>
    <w:rPr>
      <w:rFonts w:ascii="Arial" w:hAnsi="Arial"/>
      <w:szCs w:val="24"/>
      <w:lang w:eastAsia="en-US"/>
    </w:rPr>
  </w:style>
  <w:style w:type="paragraph" w:customStyle="1" w:styleId="Default">
    <w:name w:val="Default"/>
    <w:link w:val="DefaultChar"/>
    <w:rsid w:val="00E84746"/>
    <w:pPr>
      <w:autoSpaceDE w:val="0"/>
      <w:autoSpaceDN w:val="0"/>
      <w:adjustRightInd w:val="0"/>
    </w:pPr>
    <w:rPr>
      <w:color w:val="000000"/>
      <w:sz w:val="24"/>
      <w:szCs w:val="24"/>
    </w:rPr>
  </w:style>
  <w:style w:type="character" w:customStyle="1" w:styleId="DefaultChar">
    <w:name w:val="Default Char"/>
    <w:link w:val="Default"/>
    <w:rsid w:val="00E84746"/>
    <w:rPr>
      <w:color w:val="000000"/>
      <w:sz w:val="24"/>
      <w:szCs w:val="24"/>
    </w:rPr>
  </w:style>
  <w:style w:type="paragraph" w:customStyle="1" w:styleId="APVMAOddHeader">
    <w:name w:val="APVMA_Odd_Header"/>
    <w:basedOn w:val="NormalText"/>
    <w:uiPriority w:val="4"/>
    <w:rsid w:val="005D0E7A"/>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ListNumbered">
    <w:name w:val="APVMA_List_Numbered"/>
    <w:basedOn w:val="NormalText"/>
    <w:uiPriority w:val="4"/>
    <w:rsid w:val="009A7378"/>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9A7378"/>
    <w:pPr>
      <w:spacing w:before="0" w:after="0" w:line="280" w:lineRule="atLeast"/>
    </w:pPr>
    <w:rPr>
      <w:i/>
      <w:color w:val="auto"/>
      <w:spacing w:val="6"/>
      <w:sz w:val="16"/>
    </w:rPr>
  </w:style>
  <w:style w:type="paragraph" w:customStyle="1" w:styleId="APVMAEvenHeader">
    <w:name w:val="APVMA_Even_Header"/>
    <w:basedOn w:val="APVMAOddHeader"/>
    <w:uiPriority w:val="4"/>
    <w:rsid w:val="009A7378"/>
    <w:pPr>
      <w:tabs>
        <w:tab w:val="clear" w:pos="9072"/>
        <w:tab w:val="left" w:pos="567"/>
      </w:tabs>
      <w:ind w:left="567" w:hanging="567"/>
    </w:pPr>
  </w:style>
  <w:style w:type="paragraph" w:customStyle="1" w:styleId="APVMATableHeadRight">
    <w:name w:val="APVMA_TableHead_Right"/>
    <w:basedOn w:val="APVMATableHead"/>
    <w:uiPriority w:val="4"/>
    <w:rsid w:val="009A7378"/>
    <w:pPr>
      <w:jc w:val="right"/>
    </w:pPr>
  </w:style>
  <w:style w:type="paragraph" w:customStyle="1" w:styleId="APVMAQuote">
    <w:name w:val="APVMA_Quote"/>
    <w:basedOn w:val="NormalText"/>
    <w:uiPriority w:val="4"/>
    <w:rsid w:val="009A7378"/>
    <w:pPr>
      <w:ind w:left="567" w:right="567"/>
    </w:pPr>
    <w:rPr>
      <w:color w:val="auto"/>
    </w:rPr>
  </w:style>
  <w:style w:type="paragraph" w:customStyle="1" w:styleId="APVMATableTextRight">
    <w:name w:val="APVMA_TableText_Right"/>
    <w:basedOn w:val="APVMATableText"/>
    <w:uiPriority w:val="4"/>
    <w:rsid w:val="009A7378"/>
    <w:pPr>
      <w:jc w:val="right"/>
    </w:pPr>
  </w:style>
  <w:style w:type="paragraph" w:customStyle="1" w:styleId="APVMATableSubHead">
    <w:name w:val="APVMA_Table_SubHead"/>
    <w:basedOn w:val="APVMATableHead"/>
    <w:uiPriority w:val="4"/>
    <w:rsid w:val="009A7378"/>
    <w:rPr>
      <w:color w:val="5C2946"/>
    </w:rPr>
  </w:style>
  <w:style w:type="paragraph" w:customStyle="1" w:styleId="APVMACoverTitle">
    <w:name w:val="APVMA_Cover_Title"/>
    <w:basedOn w:val="Normal"/>
    <w:uiPriority w:val="4"/>
    <w:qFormat/>
    <w:rsid w:val="009A7378"/>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rsid w:val="009A7378"/>
    <w:pPr>
      <w:spacing w:before="120" w:after="0" w:line="340" w:lineRule="exact"/>
      <w:jc w:val="right"/>
    </w:pPr>
    <w:rPr>
      <w:rFonts w:ascii="Franklin Gothic Book" w:hAnsi="Franklin Gothic Book"/>
      <w:color w:val="353735" w:themeColor="text1"/>
      <w:sz w:val="28"/>
    </w:rPr>
  </w:style>
  <w:style w:type="paragraph" w:customStyle="1" w:styleId="APVMAAppendixH1">
    <w:name w:val="APVMA_Appendix_H1"/>
    <w:basedOn w:val="APVMAPreliminariesH1"/>
    <w:next w:val="NormalText"/>
    <w:uiPriority w:val="4"/>
    <w:rsid w:val="009A7378"/>
    <w:pPr>
      <w:tabs>
        <w:tab w:val="left" w:pos="2058"/>
      </w:tabs>
      <w:ind w:left="2044" w:hanging="2044"/>
    </w:pPr>
  </w:style>
  <w:style w:type="paragraph" w:customStyle="1" w:styleId="APVMAPreliminariesH1">
    <w:name w:val="APVMA_Preliminaries_H1"/>
    <w:basedOn w:val="Heading1"/>
    <w:next w:val="NormalText"/>
    <w:uiPriority w:val="4"/>
    <w:rsid w:val="009A7378"/>
    <w:rPr>
      <w:bCs/>
      <w:caps/>
      <w:szCs w:val="30"/>
    </w:rPr>
  </w:style>
  <w:style w:type="paragraph" w:customStyle="1" w:styleId="APVMAGlossaryRefH1">
    <w:name w:val="APVMA_Glossary/Ref_H1"/>
    <w:basedOn w:val="APVMAPreliminariesH1"/>
    <w:uiPriority w:val="4"/>
    <w:rsid w:val="009A7378"/>
  </w:style>
  <w:style w:type="paragraph" w:customStyle="1" w:styleId="APVMAListAlpha">
    <w:name w:val="APVMA_List_Alpha"/>
    <w:basedOn w:val="NormalText"/>
    <w:uiPriority w:val="4"/>
    <w:rsid w:val="009A7378"/>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9A7378"/>
    <w:rPr>
      <w:bCs/>
    </w:rPr>
  </w:style>
  <w:style w:type="paragraph" w:customStyle="1" w:styleId="APVMAAppendixH3">
    <w:name w:val="APVMA_Appendix_H3"/>
    <w:basedOn w:val="APVMAPreliminariesH3"/>
    <w:next w:val="NormalText"/>
    <w:uiPriority w:val="4"/>
    <w:rsid w:val="009A7378"/>
  </w:style>
  <w:style w:type="character" w:customStyle="1" w:styleId="APVMASuperscript">
    <w:name w:val="APVMA_Superscript"/>
    <w:basedOn w:val="DefaultParagraphFont"/>
    <w:uiPriority w:val="1"/>
    <w:rsid w:val="009A7378"/>
    <w:rPr>
      <w:vertAlign w:val="superscript"/>
    </w:rPr>
  </w:style>
  <w:style w:type="table" w:styleId="GridTable4">
    <w:name w:val="Grid Table 4"/>
    <w:basedOn w:val="TableNormal"/>
    <w:uiPriority w:val="49"/>
    <w:rsid w:val="009A7378"/>
    <w:tblPr>
      <w:tblStyleRowBandSize w:val="1"/>
      <w:tblStyleColBandSize w:val="1"/>
      <w:tblBorders>
        <w:top w:val="single" w:sz="4" w:space="0" w:color="848884" w:themeColor="text1" w:themeTint="99"/>
        <w:left w:val="single" w:sz="4" w:space="0" w:color="848884" w:themeColor="text1" w:themeTint="99"/>
        <w:bottom w:val="single" w:sz="4" w:space="0" w:color="848884" w:themeColor="text1" w:themeTint="99"/>
        <w:right w:val="single" w:sz="4" w:space="0" w:color="848884" w:themeColor="text1" w:themeTint="99"/>
        <w:insideH w:val="single" w:sz="4" w:space="0" w:color="848884" w:themeColor="text1" w:themeTint="99"/>
        <w:insideV w:val="single" w:sz="4" w:space="0" w:color="848884" w:themeColor="text1" w:themeTint="99"/>
      </w:tblBorders>
    </w:tblPr>
    <w:tblStylePr w:type="firstRow">
      <w:rPr>
        <w:b/>
        <w:bCs/>
        <w:color w:val="EAAB00" w:themeColor="background1"/>
      </w:rPr>
      <w:tblPr/>
      <w:tcPr>
        <w:tcBorders>
          <w:top w:val="single" w:sz="4" w:space="0" w:color="353735" w:themeColor="text1"/>
          <w:left w:val="single" w:sz="4" w:space="0" w:color="353735" w:themeColor="text1"/>
          <w:bottom w:val="single" w:sz="4" w:space="0" w:color="353735" w:themeColor="text1"/>
          <w:right w:val="single" w:sz="4" w:space="0" w:color="353735" w:themeColor="text1"/>
          <w:insideH w:val="nil"/>
          <w:insideV w:val="nil"/>
        </w:tcBorders>
        <w:shd w:val="clear" w:color="auto" w:fill="353735" w:themeFill="text1"/>
      </w:tcPr>
    </w:tblStylePr>
    <w:tblStylePr w:type="lastRow">
      <w:rPr>
        <w:b/>
        <w:bCs/>
      </w:rPr>
      <w:tblPr/>
      <w:tcPr>
        <w:tcBorders>
          <w:top w:val="double" w:sz="4" w:space="0" w:color="353735" w:themeColor="text1"/>
        </w:tcBorders>
      </w:tcPr>
    </w:tblStylePr>
    <w:tblStylePr w:type="firstCol">
      <w:rPr>
        <w:b/>
        <w:bCs/>
      </w:rPr>
    </w:tblStylePr>
    <w:tblStylePr w:type="lastCol">
      <w:rPr>
        <w:b/>
        <w:bCs/>
      </w:rPr>
    </w:tblStylePr>
    <w:tblStylePr w:type="band1Vert">
      <w:tblPr/>
      <w:tcPr>
        <w:shd w:val="clear" w:color="auto" w:fill="D5D7D5" w:themeFill="text1" w:themeFillTint="33"/>
      </w:tcPr>
    </w:tblStylePr>
    <w:tblStylePr w:type="band1Horz">
      <w:tblPr/>
      <w:tcPr>
        <w:shd w:val="clear" w:color="auto" w:fill="D5D7D5" w:themeFill="text1" w:themeFillTint="33"/>
      </w:tcPr>
    </w:tblStylePr>
  </w:style>
  <w:style w:type="table" w:styleId="GridTable1Light-Accent5">
    <w:name w:val="Grid Table 1 Light Accent 5"/>
    <w:basedOn w:val="TableNormal"/>
    <w:uiPriority w:val="46"/>
    <w:rsid w:val="009A7378"/>
    <w:tblPr>
      <w:tblStyleRowBandSize w:val="1"/>
      <w:tblStyleColBandSize w:val="1"/>
      <w:tblBorders>
        <w:top w:val="single" w:sz="4" w:space="0" w:color="CC96C7" w:themeColor="accent5" w:themeTint="66"/>
        <w:left w:val="single" w:sz="4" w:space="0" w:color="CC96C7" w:themeColor="accent5" w:themeTint="66"/>
        <w:bottom w:val="single" w:sz="4" w:space="0" w:color="CC96C7" w:themeColor="accent5" w:themeTint="66"/>
        <w:right w:val="single" w:sz="4" w:space="0" w:color="CC96C7" w:themeColor="accent5" w:themeTint="66"/>
        <w:insideH w:val="single" w:sz="4" w:space="0" w:color="CC96C7" w:themeColor="accent5" w:themeTint="66"/>
        <w:insideV w:val="single" w:sz="4" w:space="0" w:color="CC96C7" w:themeColor="accent5" w:themeTint="66"/>
      </w:tblBorders>
    </w:tblPr>
    <w:tblStylePr w:type="firstRow">
      <w:rPr>
        <w:b/>
        <w:bCs/>
      </w:rPr>
      <w:tblPr/>
      <w:tcPr>
        <w:tcBorders>
          <w:bottom w:val="single" w:sz="12" w:space="0" w:color="B362AB" w:themeColor="accent5" w:themeTint="99"/>
        </w:tcBorders>
      </w:tcPr>
    </w:tblStylePr>
    <w:tblStylePr w:type="lastRow">
      <w:rPr>
        <w:b/>
        <w:bCs/>
      </w:rPr>
      <w:tblPr/>
      <w:tcPr>
        <w:tcBorders>
          <w:top w:val="double" w:sz="2" w:space="0" w:color="B362AB" w:themeColor="accent5" w:themeTint="99"/>
        </w:tcBorders>
      </w:tcPr>
    </w:tblStylePr>
    <w:tblStylePr w:type="firstCol">
      <w:rPr>
        <w:b/>
        <w:bCs/>
      </w:rPr>
    </w:tblStylePr>
    <w:tblStylePr w:type="lastCol">
      <w:rPr>
        <w:b/>
        <w:bCs/>
      </w:rPr>
    </w:tblStylePr>
  </w:style>
  <w:style w:type="character" w:customStyle="1" w:styleId="Heading3Char">
    <w:name w:val="Heading 3 Char"/>
    <w:aliases w:val="APVMA_H3 Char,H3 Char,bro Titre 3 Char,h3 Char"/>
    <w:basedOn w:val="DefaultParagraphFont"/>
    <w:link w:val="Heading3"/>
    <w:uiPriority w:val="9"/>
    <w:rsid w:val="009A7378"/>
    <w:rPr>
      <w:rFonts w:ascii="Franklin Gothic Medium" w:hAnsi="Franklin Gothic Medium" w:cs="Arial"/>
      <w:color w:val="5C2946"/>
      <w:sz w:val="24"/>
      <w:szCs w:val="26"/>
      <w:u w:color="000000"/>
      <w:lang w:eastAsia="en-US"/>
    </w:rPr>
  </w:style>
  <w:style w:type="character" w:customStyle="1" w:styleId="Heading2Char">
    <w:name w:val="Heading 2 Char"/>
    <w:aliases w:val="APVMA_H2 Char,H2 Char,bro Titre 2 Char,h2 Char,heading2 Char"/>
    <w:basedOn w:val="DefaultParagraphFont"/>
    <w:link w:val="Heading2"/>
    <w:uiPriority w:val="9"/>
    <w:rsid w:val="009A7378"/>
    <w:rPr>
      <w:rFonts w:ascii="Franklin Gothic Medium" w:hAnsi="Franklin Gothic Medium" w:cs="Arial"/>
      <w:color w:val="5C2946"/>
      <w:sz w:val="28"/>
      <w:szCs w:val="28"/>
      <w:u w:color="000000"/>
      <w:lang w:eastAsia="en-US"/>
    </w:rPr>
  </w:style>
  <w:style w:type="paragraph" w:styleId="NormalWeb">
    <w:name w:val="Normal (Web)"/>
    <w:basedOn w:val="Normal"/>
    <w:uiPriority w:val="99"/>
    <w:semiHidden/>
    <w:unhideWhenUsed/>
    <w:rsid w:val="009A7378"/>
    <w:pPr>
      <w:spacing w:beforeAutospacing="1" w:afterAutospacing="1" w:line="240" w:lineRule="auto"/>
    </w:pPr>
    <w:rPr>
      <w:rFonts w:ascii="Times New Roman" w:hAnsi="Times New Roman"/>
      <w:color w:val="auto"/>
      <w:sz w:val="24"/>
      <w:lang w:eastAsia="en-AU"/>
    </w:rPr>
  </w:style>
  <w:style w:type="paragraph" w:styleId="BodyText2">
    <w:name w:val="Body Text 2"/>
    <w:basedOn w:val="Normal"/>
    <w:link w:val="BodyText2Char"/>
    <w:semiHidden/>
    <w:rsid w:val="009A7378"/>
    <w:pPr>
      <w:spacing w:before="0" w:after="0" w:line="240" w:lineRule="auto"/>
    </w:pPr>
    <w:rPr>
      <w:rFonts w:ascii="Times New Roman" w:hAnsi="Times New Roman"/>
      <w:color w:val="auto"/>
      <w:sz w:val="18"/>
      <w:szCs w:val="20"/>
      <w:lang w:val="en-GB"/>
    </w:rPr>
  </w:style>
  <w:style w:type="character" w:customStyle="1" w:styleId="BodyText2Char">
    <w:name w:val="Body Text 2 Char"/>
    <w:basedOn w:val="DefaultParagraphFont"/>
    <w:link w:val="BodyText2"/>
    <w:semiHidden/>
    <w:rsid w:val="009A7378"/>
    <w:rPr>
      <w:sz w:val="18"/>
      <w:lang w:val="en-GB" w:eastAsia="en-US"/>
    </w:rPr>
  </w:style>
  <w:style w:type="character" w:customStyle="1" w:styleId="mw-cite-backlink">
    <w:name w:val="mw-cite-backlink"/>
    <w:basedOn w:val="DefaultParagraphFont"/>
    <w:rsid w:val="009A7378"/>
  </w:style>
  <w:style w:type="character" w:customStyle="1" w:styleId="cite-accessibility-label1">
    <w:name w:val="cite-accessibility-label1"/>
    <w:basedOn w:val="DefaultParagraphFont"/>
    <w:rsid w:val="009A7378"/>
    <w:rPr>
      <w:bdr w:val="none" w:sz="0" w:space="0" w:color="auto" w:frame="1"/>
    </w:rPr>
  </w:style>
  <w:style w:type="character" w:customStyle="1" w:styleId="citation">
    <w:name w:val="citation"/>
    <w:basedOn w:val="DefaultParagraphFont"/>
    <w:rsid w:val="009A7378"/>
  </w:style>
  <w:style w:type="character" w:customStyle="1" w:styleId="z3988">
    <w:name w:val="z3988"/>
    <w:basedOn w:val="DefaultParagraphFont"/>
    <w:rsid w:val="009A7378"/>
  </w:style>
  <w:style w:type="character" w:styleId="HTMLCite">
    <w:name w:val="HTML Cite"/>
    <w:basedOn w:val="DefaultParagraphFont"/>
    <w:uiPriority w:val="99"/>
    <w:semiHidden/>
    <w:unhideWhenUsed/>
    <w:rsid w:val="009A7378"/>
    <w:rPr>
      <w:i/>
      <w:iCs/>
    </w:rPr>
  </w:style>
  <w:style w:type="paragraph" w:styleId="ListParagraph">
    <w:name w:val="List Paragraph"/>
    <w:basedOn w:val="Normal"/>
    <w:uiPriority w:val="34"/>
    <w:qFormat/>
    <w:rsid w:val="009A7378"/>
    <w:pPr>
      <w:spacing w:before="0" w:after="0"/>
      <w:ind w:left="720"/>
      <w:contextualSpacing/>
    </w:pPr>
    <w:rPr>
      <w:color w:val="auto"/>
      <w:sz w:val="20"/>
    </w:rPr>
  </w:style>
  <w:style w:type="character" w:customStyle="1" w:styleId="FooterChar">
    <w:name w:val="Footer Char"/>
    <w:basedOn w:val="DefaultParagraphFont"/>
    <w:link w:val="Footer"/>
    <w:uiPriority w:val="4"/>
    <w:rsid w:val="009A7378"/>
    <w:rPr>
      <w:rFonts w:ascii="Arial" w:hAnsi="Arial"/>
      <w:color w:val="1A1B1A" w:themeColor="text1" w:themeShade="80"/>
      <w:sz w:val="16"/>
      <w:szCs w:val="24"/>
      <w:lang w:eastAsia="en-US"/>
    </w:rPr>
  </w:style>
  <w:style w:type="paragraph" w:customStyle="1" w:styleId="Tabletext0">
    <w:name w:val="Table text"/>
    <w:basedOn w:val="Normal"/>
    <w:rsid w:val="009A7378"/>
    <w:pPr>
      <w:spacing w:before="0" w:after="0" w:line="240" w:lineRule="auto"/>
      <w:jc w:val="center"/>
    </w:pPr>
    <w:rPr>
      <w:rFonts w:ascii="Times New Roman" w:hAnsi="Times New Roman"/>
      <w:color w:val="auto"/>
      <w:sz w:val="20"/>
      <w:lang w:eastAsia="en-AU"/>
    </w:rPr>
  </w:style>
  <w:style w:type="paragraph" w:styleId="ListBullet2">
    <w:name w:val="List Bullet 2"/>
    <w:basedOn w:val="Normal"/>
    <w:uiPriority w:val="8"/>
    <w:unhideWhenUsed/>
    <w:rsid w:val="009A7378"/>
    <w:pPr>
      <w:tabs>
        <w:tab w:val="num" w:pos="643"/>
      </w:tabs>
      <w:spacing w:before="0" w:after="0" w:line="240" w:lineRule="auto"/>
      <w:ind w:left="643" w:hanging="360"/>
      <w:contextualSpacing/>
    </w:pPr>
    <w:rPr>
      <w:rFonts w:cs="Arial"/>
      <w:color w:val="auto"/>
      <w:sz w:val="22"/>
      <w:szCs w:val="22"/>
      <w:lang w:eastAsia="en-AU"/>
    </w:rPr>
  </w:style>
  <w:style w:type="paragraph" w:customStyle="1" w:styleId="TableNumberLevel1">
    <w:name w:val="Table: Number Level 1"/>
    <w:aliases w:val="Table N1"/>
    <w:basedOn w:val="Normal"/>
    <w:uiPriority w:val="12"/>
    <w:rsid w:val="009A7378"/>
    <w:pPr>
      <w:numPr>
        <w:numId w:val="9"/>
      </w:numPr>
      <w:tabs>
        <w:tab w:val="clear" w:pos="567"/>
        <w:tab w:val="num" w:pos="851"/>
      </w:tabs>
      <w:spacing w:before="60" w:after="60"/>
      <w:ind w:left="851" w:hanging="851"/>
    </w:pPr>
    <w:rPr>
      <w:rFonts w:cs="Arial"/>
      <w:color w:val="auto"/>
      <w:sz w:val="20"/>
      <w:szCs w:val="22"/>
      <w:lang w:eastAsia="en-AU"/>
    </w:rPr>
  </w:style>
  <w:style w:type="paragraph" w:customStyle="1" w:styleId="TableNumberLevel2">
    <w:name w:val="Table: Number Level 2"/>
    <w:basedOn w:val="Normal"/>
    <w:uiPriority w:val="12"/>
    <w:rsid w:val="009A7378"/>
    <w:pPr>
      <w:numPr>
        <w:ilvl w:val="1"/>
        <w:numId w:val="9"/>
      </w:numPr>
      <w:tabs>
        <w:tab w:val="clear" w:pos="567"/>
        <w:tab w:val="num" w:pos="851"/>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9A7378"/>
    <w:pPr>
      <w:numPr>
        <w:ilvl w:val="2"/>
        <w:numId w:val="9"/>
      </w:numPr>
      <w:tabs>
        <w:tab w:val="clear" w:pos="567"/>
        <w:tab w:val="num" w:pos="1418"/>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9A7378"/>
    <w:pPr>
      <w:numPr>
        <w:ilvl w:val="3"/>
        <w:numId w:val="9"/>
      </w:numPr>
      <w:tabs>
        <w:tab w:val="clear" w:pos="850"/>
        <w:tab w:val="num" w:pos="1418"/>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9A7378"/>
    <w:pPr>
      <w:numPr>
        <w:ilvl w:val="4"/>
        <w:numId w:val="9"/>
      </w:numPr>
      <w:tabs>
        <w:tab w:val="clear" w:pos="1134"/>
        <w:tab w:val="num" w:pos="1418"/>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9A7378"/>
    <w:pPr>
      <w:numPr>
        <w:ilvl w:val="5"/>
        <w:numId w:val="9"/>
      </w:numPr>
      <w:tabs>
        <w:tab w:val="clear" w:pos="1417"/>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9A7378"/>
    <w:pPr>
      <w:numPr>
        <w:ilvl w:val="6"/>
        <w:numId w:val="9"/>
      </w:numPr>
      <w:tabs>
        <w:tab w:val="clear" w:pos="1701"/>
        <w:tab w:val="num" w:pos="1296"/>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9A7378"/>
    <w:pPr>
      <w:numPr>
        <w:ilvl w:val="7"/>
        <w:numId w:val="9"/>
      </w:numPr>
      <w:tabs>
        <w:tab w:val="clear" w:pos="1984"/>
        <w:tab w:val="num" w:pos="1440"/>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9A7378"/>
    <w:pPr>
      <w:numPr>
        <w:ilvl w:val="8"/>
        <w:numId w:val="9"/>
      </w:numPr>
      <w:tabs>
        <w:tab w:val="clear" w:pos="2268"/>
        <w:tab w:val="num" w:pos="1584"/>
        <w:tab w:val="num" w:pos="6480"/>
      </w:tabs>
      <w:spacing w:before="0" w:after="60"/>
      <w:ind w:left="6480" w:hanging="180"/>
    </w:pPr>
    <w:rPr>
      <w:rFonts w:cs="Arial"/>
      <w:color w:val="auto"/>
      <w:sz w:val="20"/>
      <w:szCs w:val="22"/>
      <w:lang w:eastAsia="en-AU"/>
    </w:rPr>
  </w:style>
  <w:style w:type="paragraph" w:customStyle="1" w:styleId="MRLTableText">
    <w:name w:val="MRL Table Text"/>
    <w:basedOn w:val="Normal"/>
    <w:rsid w:val="009A7378"/>
    <w:pPr>
      <w:spacing w:before="60" w:after="60" w:line="280" w:lineRule="exact"/>
    </w:pPr>
    <w:rPr>
      <w:rFonts w:ascii="Times New Roman" w:hAnsi="Times New Roman"/>
      <w:color w:val="auto"/>
      <w:sz w:val="24"/>
    </w:rPr>
  </w:style>
  <w:style w:type="paragraph" w:customStyle="1" w:styleId="MRLActiveName">
    <w:name w:val="MRL Active Name"/>
    <w:basedOn w:val="Normal"/>
    <w:rsid w:val="009A7378"/>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9A7378"/>
    <w:pPr>
      <w:keepNext/>
      <w:spacing w:before="120" w:after="120" w:line="280" w:lineRule="atLeast"/>
      <w:ind w:left="1134" w:hanging="1134"/>
    </w:pPr>
    <w:rPr>
      <w:rFonts w:ascii="Times New Roman" w:hAnsi="Times New Roman"/>
      <w:b/>
      <w:color w:val="auto"/>
      <w:spacing w:val="6"/>
      <w:sz w:val="24"/>
    </w:rPr>
  </w:style>
  <w:style w:type="paragraph" w:customStyle="1" w:styleId="MRLTableHeading">
    <w:name w:val="MRL Table Heading"/>
    <w:basedOn w:val="Normal"/>
    <w:rsid w:val="009A7378"/>
    <w:pPr>
      <w:spacing w:before="60" w:after="60" w:line="240" w:lineRule="auto"/>
    </w:pPr>
    <w:rPr>
      <w:rFonts w:ascii="Times New Roman" w:hAnsi="Times New Roman"/>
      <w:b/>
      <w:color w:val="auto"/>
      <w:sz w:val="22"/>
    </w:rPr>
  </w:style>
  <w:style w:type="paragraph" w:customStyle="1" w:styleId="MRLValue">
    <w:name w:val="MRL Value"/>
    <w:basedOn w:val="MRLTableText"/>
    <w:rsid w:val="009A7378"/>
    <w:pPr>
      <w:tabs>
        <w:tab w:val="decimal" w:pos="792"/>
      </w:tabs>
      <w:jc w:val="both"/>
    </w:pPr>
  </w:style>
  <w:style w:type="paragraph" w:customStyle="1" w:styleId="MRLTableBullet">
    <w:name w:val="MRL Table Bullet"/>
    <w:basedOn w:val="MRLTableText"/>
    <w:rsid w:val="009A7378"/>
    <w:pPr>
      <w:numPr>
        <w:numId w:val="10"/>
      </w:numPr>
      <w:tabs>
        <w:tab w:val="clear" w:pos="284"/>
      </w:tabs>
      <w:ind w:left="720" w:hanging="360"/>
    </w:pPr>
    <w:rPr>
      <w:noProof/>
      <w:lang w:val="en-US"/>
    </w:rPr>
  </w:style>
  <w:style w:type="paragraph" w:customStyle="1" w:styleId="paragraph">
    <w:name w:val="paragraph"/>
    <w:aliases w:val="a"/>
    <w:basedOn w:val="Normal"/>
    <w:link w:val="paragraphChar"/>
    <w:rsid w:val="009A7378"/>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9A7378"/>
    <w:rPr>
      <w:sz w:val="22"/>
    </w:rPr>
  </w:style>
  <w:style w:type="character" w:customStyle="1" w:styleId="Heading1Char">
    <w:name w:val="Heading 1 Char"/>
    <w:aliases w:val="APVMA_H1 Char,H1 Char"/>
    <w:basedOn w:val="DefaultParagraphFont"/>
    <w:link w:val="Heading1"/>
    <w:uiPriority w:val="9"/>
    <w:rsid w:val="009A7378"/>
    <w:rPr>
      <w:rFonts w:ascii="Franklin Gothic Medium" w:hAnsi="Franklin Gothic Medium" w:cs="Arial"/>
      <w:color w:val="5C2946"/>
      <w:kern w:val="20"/>
      <w:sz w:val="32"/>
      <w:szCs w:val="32"/>
      <w:u w:color="000000"/>
      <w:lang w:eastAsia="en-US"/>
    </w:rPr>
  </w:style>
  <w:style w:type="paragraph" w:customStyle="1" w:styleId="InstructionalText">
    <w:name w:val="Instructional Text"/>
    <w:basedOn w:val="Normal"/>
    <w:rsid w:val="009A7378"/>
    <w:pPr>
      <w:spacing w:before="240" w:after="240" w:line="280" w:lineRule="exact"/>
    </w:pPr>
    <w:rPr>
      <w:color w:val="3366FF"/>
      <w:sz w:val="18"/>
    </w:rPr>
  </w:style>
  <w:style w:type="character" w:styleId="UnresolvedMention">
    <w:name w:val="Unresolved Mention"/>
    <w:basedOn w:val="DefaultParagraphFont"/>
    <w:uiPriority w:val="99"/>
    <w:semiHidden/>
    <w:unhideWhenUsed/>
    <w:rsid w:val="009A7378"/>
    <w:rPr>
      <w:color w:val="605E5C"/>
      <w:shd w:val="clear" w:color="auto" w:fill="E1DFDD"/>
    </w:rPr>
  </w:style>
  <w:style w:type="paragraph" w:customStyle="1" w:styleId="pf0">
    <w:name w:val="pf0"/>
    <w:basedOn w:val="Normal"/>
    <w:rsid w:val="009A7378"/>
    <w:pPr>
      <w:spacing w:beforeAutospacing="1" w:afterAutospacing="1" w:line="240" w:lineRule="auto"/>
    </w:pPr>
    <w:rPr>
      <w:rFonts w:ascii="Times New Roman" w:hAnsi="Times New Roman"/>
      <w:color w:val="auto"/>
      <w:sz w:val="24"/>
      <w:u w:color="000000"/>
      <w:lang w:eastAsia="en-AU"/>
    </w:rPr>
  </w:style>
  <w:style w:type="paragraph" w:customStyle="1" w:styleId="FAOparagraph">
    <w:name w:val="FAO paragraph"/>
    <w:basedOn w:val="Normal"/>
    <w:uiPriority w:val="99"/>
    <w:rsid w:val="009A7378"/>
    <w:pPr>
      <w:spacing w:before="240" w:after="120" w:line="240" w:lineRule="auto"/>
      <w:ind w:firstLine="720"/>
      <w:jc w:val="both"/>
    </w:pPr>
    <w:rPr>
      <w:rFonts w:ascii="Times New Roman" w:eastAsia="MS Mincho" w:hAnsi="Times New Roman"/>
      <w:color w:val="auto"/>
      <w:sz w:val="24"/>
      <w:szCs w:val="20"/>
      <w:u w:color="000000"/>
      <w:lang w:val="en-US"/>
    </w:rPr>
  </w:style>
  <w:style w:type="paragraph" w:customStyle="1" w:styleId="APVMABullet1">
    <w:name w:val="APVMA_Bullet1"/>
    <w:basedOn w:val="APVMAText"/>
    <w:rsid w:val="009A7378"/>
    <w:pPr>
      <w:tabs>
        <w:tab w:val="num" w:pos="340"/>
      </w:tabs>
      <w:spacing w:before="120" w:after="120"/>
      <w:ind w:left="340" w:hanging="340"/>
    </w:pPr>
    <w:rPr>
      <w:rFonts w:eastAsia="Times New Roman"/>
    </w:rPr>
  </w:style>
  <w:style w:type="character" w:customStyle="1" w:styleId="Heading4Char">
    <w:name w:val="Heading 4 Char"/>
    <w:aliases w:val="APVMA_H4 Char,H4 Char,bro Titre 4 Char,h4 Char"/>
    <w:basedOn w:val="DefaultParagraphFont"/>
    <w:link w:val="Heading4"/>
    <w:uiPriority w:val="9"/>
    <w:rsid w:val="009A7378"/>
    <w:rPr>
      <w:rFonts w:ascii="Franklin Gothic Medium" w:hAnsi="Franklin Gothic Medium" w:cs="Arial"/>
      <w:color w:val="5C2946"/>
      <w:sz w:val="22"/>
      <w:szCs w:val="28"/>
      <w:u w:color="000000"/>
      <w:lang w:eastAsia="en-US"/>
    </w:rPr>
  </w:style>
  <w:style w:type="paragraph" w:customStyle="1" w:styleId="EndNoteBibliographyTitle">
    <w:name w:val="EndNote Bibliography Title"/>
    <w:basedOn w:val="Normal"/>
    <w:link w:val="EndNoteBibliographyTitleChar"/>
    <w:rsid w:val="009A7378"/>
    <w:pPr>
      <w:spacing w:before="0" w:after="0" w:line="240" w:lineRule="auto"/>
      <w:jc w:val="center"/>
    </w:pPr>
    <w:rPr>
      <w:rFonts w:cs="Arial"/>
      <w:noProof/>
      <w:kern w:val="20"/>
      <w:sz w:val="18"/>
      <w:u w:color="000000"/>
      <w:lang w:val="en-US"/>
    </w:rPr>
  </w:style>
  <w:style w:type="character" w:customStyle="1" w:styleId="EndNoteBibliographyTitleChar">
    <w:name w:val="EndNote Bibliography Title Char"/>
    <w:basedOn w:val="NormalTextChar"/>
    <w:link w:val="EndNoteBibliographyTitle"/>
    <w:rsid w:val="009A7378"/>
    <w:rPr>
      <w:rFonts w:ascii="Arial" w:hAnsi="Arial" w:cs="Arial"/>
      <w:noProof/>
      <w:color w:val="1A1B1A" w:themeColor="text1" w:themeShade="80"/>
      <w:kern w:val="20"/>
      <w:sz w:val="18"/>
      <w:szCs w:val="24"/>
      <w:u w:color="000000"/>
      <w:lang w:val="en-US" w:eastAsia="en-US"/>
    </w:rPr>
  </w:style>
  <w:style w:type="paragraph" w:customStyle="1" w:styleId="EndNoteBibliography">
    <w:name w:val="EndNote Bibliography"/>
    <w:basedOn w:val="Normal"/>
    <w:link w:val="EndNoteBibliographyChar"/>
    <w:rsid w:val="009A7378"/>
    <w:pPr>
      <w:spacing w:before="0" w:after="0" w:line="240" w:lineRule="auto"/>
    </w:pPr>
    <w:rPr>
      <w:rFonts w:cs="Arial"/>
      <w:noProof/>
      <w:kern w:val="20"/>
      <w:sz w:val="18"/>
      <w:u w:color="000000"/>
      <w:lang w:val="en-US"/>
    </w:rPr>
  </w:style>
  <w:style w:type="character" w:customStyle="1" w:styleId="EndNoteBibliographyChar">
    <w:name w:val="EndNote Bibliography Char"/>
    <w:basedOn w:val="NormalTextChar"/>
    <w:link w:val="EndNoteBibliography"/>
    <w:rsid w:val="009A7378"/>
    <w:rPr>
      <w:rFonts w:ascii="Arial" w:hAnsi="Arial" w:cs="Arial"/>
      <w:noProof/>
      <w:color w:val="1A1B1A" w:themeColor="text1" w:themeShade="80"/>
      <w:kern w:val="20"/>
      <w:sz w:val="18"/>
      <w:szCs w:val="24"/>
      <w:u w:color="000000"/>
      <w:lang w:val="en-US" w:eastAsia="en-US"/>
    </w:rPr>
  </w:style>
  <w:style w:type="paragraph" w:customStyle="1" w:styleId="AHN1">
    <w:name w:val="A_H_N_1"/>
    <w:basedOn w:val="Normal"/>
    <w:next w:val="Normal"/>
    <w:uiPriority w:val="99"/>
    <w:rsid w:val="009A7378"/>
    <w:pPr>
      <w:keepNext/>
      <w:keepLines/>
      <w:tabs>
        <w:tab w:val="num" w:pos="360"/>
        <w:tab w:val="num" w:pos="851"/>
      </w:tabs>
      <w:spacing w:before="360" w:after="360" w:line="240" w:lineRule="auto"/>
      <w:ind w:left="851"/>
      <w:contextualSpacing/>
      <w:outlineLvl w:val="0"/>
    </w:pPr>
    <w:rPr>
      <w:rFonts w:ascii="Times New Roman Bold" w:hAnsi="Times New Roman Bold"/>
      <w:b/>
      <w:color w:val="auto"/>
      <w:sz w:val="32"/>
      <w:lang w:eastAsia="en-AU"/>
    </w:rPr>
  </w:style>
  <w:style w:type="paragraph" w:customStyle="1" w:styleId="AHN2">
    <w:name w:val="A_H_N_2"/>
    <w:basedOn w:val="Normal"/>
    <w:next w:val="Normal"/>
    <w:uiPriority w:val="99"/>
    <w:rsid w:val="009A7378"/>
    <w:pPr>
      <w:keepNext/>
      <w:keepLines/>
      <w:numPr>
        <w:ilvl w:val="5"/>
        <w:numId w:val="11"/>
      </w:numPr>
      <w:tabs>
        <w:tab w:val="clear" w:pos="1418"/>
        <w:tab w:val="num" w:pos="360"/>
        <w:tab w:val="num" w:pos="851"/>
      </w:tabs>
      <w:spacing w:before="240" w:after="120" w:line="240" w:lineRule="auto"/>
      <w:ind w:left="851" w:firstLine="0"/>
      <w:outlineLvl w:val="1"/>
    </w:pPr>
    <w:rPr>
      <w:rFonts w:ascii="Times New Roman Bold" w:hAnsi="Times New Roman Bold"/>
      <w:b/>
      <w:color w:val="auto"/>
      <w:sz w:val="28"/>
      <w:lang w:eastAsia="en-AU"/>
    </w:rPr>
  </w:style>
  <w:style w:type="paragraph" w:customStyle="1" w:styleId="AHN3">
    <w:name w:val="A_H_N_3"/>
    <w:basedOn w:val="Normal"/>
    <w:next w:val="Normal"/>
    <w:uiPriority w:val="99"/>
    <w:rsid w:val="009A7378"/>
    <w:pPr>
      <w:keepNext/>
      <w:keepLines/>
      <w:numPr>
        <w:ilvl w:val="2"/>
        <w:numId w:val="11"/>
      </w:numPr>
      <w:tabs>
        <w:tab w:val="clear" w:pos="1418"/>
        <w:tab w:val="num" w:pos="360"/>
      </w:tabs>
      <w:spacing w:before="120" w:after="240" w:line="240" w:lineRule="auto"/>
      <w:ind w:left="0" w:firstLine="0"/>
      <w:outlineLvl w:val="2"/>
    </w:pPr>
    <w:rPr>
      <w:rFonts w:ascii="Times New Roman" w:hAnsi="Times New Roman"/>
      <w:b/>
      <w:i/>
      <w:color w:val="auto"/>
      <w:sz w:val="28"/>
      <w:lang w:eastAsia="en-AU"/>
    </w:rPr>
  </w:style>
  <w:style w:type="paragraph" w:customStyle="1" w:styleId="AHN4">
    <w:name w:val="A_H_N_4"/>
    <w:basedOn w:val="Normal"/>
    <w:next w:val="Normal"/>
    <w:uiPriority w:val="99"/>
    <w:rsid w:val="009A7378"/>
    <w:pPr>
      <w:keepNext/>
      <w:keepLines/>
      <w:numPr>
        <w:ilvl w:val="3"/>
        <w:numId w:val="11"/>
      </w:numPr>
      <w:tabs>
        <w:tab w:val="clear" w:pos="1418"/>
        <w:tab w:val="num" w:pos="360"/>
      </w:tabs>
      <w:spacing w:before="120" w:after="240" w:line="240" w:lineRule="auto"/>
      <w:ind w:left="0" w:firstLine="0"/>
      <w:outlineLvl w:val="3"/>
    </w:pPr>
    <w:rPr>
      <w:rFonts w:ascii="Times New Roman" w:hAnsi="Times New Roman"/>
      <w:b/>
      <w:color w:val="auto"/>
      <w:sz w:val="24"/>
      <w:lang w:eastAsia="en-AU"/>
    </w:rPr>
  </w:style>
  <w:style w:type="paragraph" w:customStyle="1" w:styleId="AHN5">
    <w:name w:val="A_H_N_5"/>
    <w:basedOn w:val="Normal"/>
    <w:next w:val="Normal"/>
    <w:uiPriority w:val="99"/>
    <w:rsid w:val="009A7378"/>
    <w:pPr>
      <w:tabs>
        <w:tab w:val="num" w:pos="1418"/>
      </w:tabs>
      <w:spacing w:before="120" w:after="240" w:line="240" w:lineRule="auto"/>
      <w:ind w:left="1418" w:hanging="851"/>
      <w:jc w:val="both"/>
      <w:outlineLvl w:val="4"/>
    </w:pPr>
    <w:rPr>
      <w:rFonts w:ascii="Times New Roman" w:hAnsi="Times New Roman"/>
      <w:color w:val="auto"/>
      <w:sz w:val="24"/>
      <w:lang w:eastAsia="en-AU"/>
    </w:rPr>
  </w:style>
  <w:style w:type="paragraph" w:customStyle="1" w:styleId="AHN6">
    <w:name w:val="A_H_N_6"/>
    <w:basedOn w:val="Normal"/>
    <w:next w:val="Normal"/>
    <w:uiPriority w:val="99"/>
    <w:rsid w:val="009A7378"/>
    <w:pPr>
      <w:keepNext/>
      <w:keepLines/>
      <w:tabs>
        <w:tab w:val="num" w:pos="1418"/>
      </w:tabs>
      <w:spacing w:before="120" w:after="240" w:line="240" w:lineRule="auto"/>
      <w:ind w:left="1418" w:hanging="851"/>
      <w:jc w:val="both"/>
      <w:outlineLvl w:val="5"/>
    </w:pPr>
    <w:rPr>
      <w:rFonts w:ascii="Times New Roman" w:hAnsi="Times New Roman"/>
      <w:i/>
      <w:color w:val="auto"/>
      <w:sz w:val="24"/>
      <w:lang w:eastAsia="en-AU"/>
    </w:rPr>
  </w:style>
  <w:style w:type="paragraph" w:customStyle="1" w:styleId="AT">
    <w:name w:val="A_T"/>
    <w:link w:val="ATChar"/>
    <w:rsid w:val="009A7378"/>
    <w:pPr>
      <w:spacing w:before="120" w:after="240"/>
      <w:jc w:val="both"/>
    </w:pPr>
    <w:rPr>
      <w:sz w:val="24"/>
      <w:szCs w:val="24"/>
    </w:rPr>
  </w:style>
  <w:style w:type="character" w:customStyle="1" w:styleId="ATChar">
    <w:name w:val="A_T Char"/>
    <w:basedOn w:val="DefaultParagraphFont"/>
    <w:link w:val="AT"/>
    <w:locked/>
    <w:rsid w:val="009A7378"/>
    <w:rPr>
      <w:sz w:val="24"/>
      <w:szCs w:val="24"/>
    </w:rPr>
  </w:style>
  <w:style w:type="table" w:customStyle="1" w:styleId="TableGrid1">
    <w:name w:val="Table Grid1"/>
    <w:basedOn w:val="TableNormal"/>
    <w:next w:val="TableGrid"/>
    <w:uiPriority w:val="39"/>
    <w:rsid w:val="009A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A7378"/>
  </w:style>
  <w:style w:type="paragraph" w:customStyle="1" w:styleId="AReference">
    <w:name w:val="A_Reference"/>
    <w:basedOn w:val="AT"/>
    <w:link w:val="AReferenceChar"/>
    <w:rsid w:val="009A7378"/>
    <w:pPr>
      <w:keepLines/>
      <w:ind w:left="720" w:hanging="720"/>
      <w:jc w:val="left"/>
    </w:pPr>
    <w:rPr>
      <w:sz w:val="20"/>
    </w:rPr>
  </w:style>
  <w:style w:type="character" w:customStyle="1" w:styleId="AReferenceChar">
    <w:name w:val="A_Reference Char"/>
    <w:link w:val="AReference"/>
    <w:rsid w:val="009A7378"/>
    <w:rPr>
      <w:szCs w:val="24"/>
    </w:rPr>
  </w:style>
  <w:style w:type="paragraph" w:customStyle="1" w:styleId="ATTableNotes">
    <w:name w:val="A_T_Table_Notes"/>
    <w:basedOn w:val="Normal"/>
    <w:rsid w:val="009A7378"/>
    <w:pPr>
      <w:spacing w:before="40" w:after="0" w:line="240" w:lineRule="auto"/>
      <w:jc w:val="both"/>
    </w:pPr>
    <w:rPr>
      <w:rFonts w:ascii="Calibri" w:hAnsi="Calibri"/>
      <w:b/>
      <w:bCs/>
      <w:color w:val="auto"/>
      <w:szCs w:val="20"/>
      <w:lang w:eastAsia="en-AU"/>
    </w:rPr>
  </w:style>
  <w:style w:type="character" w:customStyle="1" w:styleId="Mention1">
    <w:name w:val="Mention1"/>
    <w:basedOn w:val="DefaultParagraphFont"/>
    <w:uiPriority w:val="99"/>
    <w:semiHidden/>
    <w:unhideWhenUsed/>
    <w:rsid w:val="009A7378"/>
    <w:rPr>
      <w:color w:val="2B579A"/>
      <w:shd w:val="clear" w:color="auto" w:fill="E6E6E6"/>
    </w:rPr>
  </w:style>
  <w:style w:type="character" w:customStyle="1" w:styleId="Mention2">
    <w:name w:val="Mention2"/>
    <w:basedOn w:val="DefaultParagraphFont"/>
    <w:uiPriority w:val="99"/>
    <w:semiHidden/>
    <w:unhideWhenUsed/>
    <w:rsid w:val="009A7378"/>
    <w:rPr>
      <w:color w:val="2B579A"/>
      <w:shd w:val="clear" w:color="auto" w:fill="E6E6E6"/>
    </w:rPr>
  </w:style>
  <w:style w:type="character" w:customStyle="1" w:styleId="UnresolvedMention1">
    <w:name w:val="Unresolved Mention1"/>
    <w:basedOn w:val="DefaultParagraphFont"/>
    <w:uiPriority w:val="99"/>
    <w:semiHidden/>
    <w:unhideWhenUsed/>
    <w:rsid w:val="009A7378"/>
    <w:rPr>
      <w:color w:val="605E5C"/>
      <w:shd w:val="clear" w:color="auto" w:fill="E1DFDD"/>
    </w:rPr>
  </w:style>
  <w:style w:type="paragraph" w:customStyle="1" w:styleId="APVMANumberedHeading1">
    <w:name w:val="APVMA Numbered Heading 1"/>
    <w:basedOn w:val="Heading1"/>
    <w:next w:val="Normal"/>
    <w:rsid w:val="009A7378"/>
    <w:pPr>
      <w:keepLines w:val="0"/>
      <w:pageBreakBefore w:val="0"/>
      <w:tabs>
        <w:tab w:val="num" w:pos="360"/>
        <w:tab w:val="left" w:pos="851"/>
      </w:tabs>
      <w:suppressAutoHyphens w:val="0"/>
      <w:spacing w:before="240" w:after="360" w:line="240" w:lineRule="auto"/>
      <w:ind w:left="680" w:hanging="680"/>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rsid w:val="009A7378"/>
    <w:pPr>
      <w:keepLines w:val="0"/>
      <w:numPr>
        <w:ilvl w:val="0"/>
      </w:numPr>
      <w:tabs>
        <w:tab w:val="num" w:pos="360"/>
        <w:tab w:val="left" w:pos="851"/>
        <w:tab w:val="num" w:pos="907"/>
      </w:tabs>
      <w:suppressAutoHyphens w:val="0"/>
      <w:spacing w:before="240" w:after="120" w:line="240" w:lineRule="auto"/>
      <w:ind w:left="964" w:hanging="680"/>
    </w:pPr>
    <w:rPr>
      <w:rFonts w:ascii="Times New Roman" w:hAnsi="Times New Roman"/>
      <w:b/>
      <w:bCs/>
      <w:iCs/>
      <w:color w:val="000080"/>
      <w:sz w:val="24"/>
      <w:lang w:eastAsia="en-AU"/>
    </w:rPr>
  </w:style>
  <w:style w:type="paragraph" w:customStyle="1" w:styleId="APVMANumberedHeading3">
    <w:name w:val="APVMA Numbered Heading 3"/>
    <w:basedOn w:val="Heading3"/>
    <w:next w:val="Normal"/>
    <w:rsid w:val="009A7378"/>
    <w:pPr>
      <w:keepLines w:val="0"/>
      <w:numPr>
        <w:ilvl w:val="0"/>
      </w:numPr>
      <w:tabs>
        <w:tab w:val="num" w:pos="360"/>
        <w:tab w:val="num" w:pos="907"/>
      </w:tabs>
      <w:suppressAutoHyphens w:val="0"/>
      <w:spacing w:before="240" w:after="60" w:line="240" w:lineRule="auto"/>
    </w:pPr>
    <w:rPr>
      <w:rFonts w:ascii="Times New Roman" w:hAnsi="Times New Roman"/>
      <w:b/>
      <w:bCs/>
      <w:color w:val="000080"/>
      <w:sz w:val="22"/>
      <w:lang w:eastAsia="en-AU"/>
    </w:rPr>
  </w:style>
  <w:style w:type="paragraph" w:customStyle="1" w:styleId="APVMANumberedHeading4">
    <w:name w:val="APVMA Numbered Heading 4"/>
    <w:basedOn w:val="Heading4"/>
    <w:next w:val="Normal"/>
    <w:rsid w:val="009A7378"/>
    <w:pPr>
      <w:keepLines w:val="0"/>
      <w:numPr>
        <w:ilvl w:val="0"/>
      </w:numPr>
      <w:tabs>
        <w:tab w:val="num" w:pos="360"/>
        <w:tab w:val="num" w:pos="907"/>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rsid w:val="009A7378"/>
    <w:pPr>
      <w:keepNext w:val="0"/>
      <w:keepLines w:val="0"/>
      <w:numPr>
        <w:ilvl w:val="0"/>
      </w:numPr>
      <w:tabs>
        <w:tab w:val="num" w:pos="360"/>
        <w:tab w:val="num" w:pos="907"/>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9A7378"/>
    <w:pPr>
      <w:tabs>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9A7378"/>
    <w:pPr>
      <w:numPr>
        <w:ilvl w:val="6"/>
        <w:numId w:val="12"/>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9A7378"/>
    <w:pPr>
      <w:numPr>
        <w:ilvl w:val="7"/>
        <w:numId w:val="12"/>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9A7378"/>
    <w:pPr>
      <w:numPr>
        <w:ilvl w:val="8"/>
        <w:numId w:val="12"/>
      </w:numPr>
      <w:tabs>
        <w:tab w:val="clear" w:pos="1584"/>
        <w:tab w:val="num" w:pos="360"/>
      </w:tabs>
      <w:spacing w:line="240" w:lineRule="auto"/>
      <w:ind w:left="6480" w:hanging="360"/>
    </w:pPr>
    <w:rPr>
      <w:rFonts w:ascii="Times New Roman" w:hAnsi="Times New Roman"/>
      <w:color w:val="auto"/>
      <w:lang w:eastAsia="en-AU"/>
    </w:rPr>
  </w:style>
  <w:style w:type="paragraph" w:customStyle="1" w:styleId="APVMAbodytext">
    <w:name w:val="APVMA body text"/>
    <w:basedOn w:val="BodyText"/>
    <w:rsid w:val="009A7378"/>
    <w:pPr>
      <w:spacing w:after="0" w:line="240" w:lineRule="auto"/>
    </w:pPr>
    <w:rPr>
      <w:rFonts w:ascii="Times New Roman" w:hAnsi="Times New Roman"/>
      <w:bCs/>
      <w:color w:val="000000"/>
      <w:sz w:val="22"/>
      <w:szCs w:val="22"/>
    </w:rPr>
  </w:style>
  <w:style w:type="paragraph" w:styleId="TOCHeading">
    <w:name w:val="TOC Heading"/>
    <w:basedOn w:val="Heading1"/>
    <w:next w:val="Normal"/>
    <w:uiPriority w:val="39"/>
    <w:unhideWhenUsed/>
    <w:rsid w:val="009A7378"/>
    <w:pPr>
      <w:pageBreakBefore w:val="0"/>
      <w:suppressAutoHyphens w:val="0"/>
      <w:spacing w:before="240" w:after="0" w:line="240" w:lineRule="auto"/>
      <w:ind w:left="568" w:hanging="284"/>
      <w:jc w:val="both"/>
      <w:outlineLvl w:val="9"/>
    </w:pPr>
    <w:rPr>
      <w:rFonts w:asciiTheme="majorHAnsi" w:eastAsiaTheme="majorEastAsia" w:hAnsiTheme="majorHAnsi" w:cstheme="majorBidi"/>
      <w:color w:val="7E9BA8" w:themeColor="accent1" w:themeShade="BF"/>
      <w:kern w:val="0"/>
      <w:lang w:val="en-US"/>
      <w14:ligatures w14:val="standardContextual"/>
    </w:rPr>
  </w:style>
  <w:style w:type="character" w:customStyle="1" w:styleId="HeaderChar">
    <w:name w:val="Header Char"/>
    <w:basedOn w:val="DefaultParagraphFont"/>
    <w:link w:val="Header"/>
    <w:rsid w:val="009A7378"/>
    <w:rPr>
      <w:rFonts w:ascii="Arial" w:hAnsi="Arial"/>
      <w:color w:val="1A1B1A" w:themeColor="text1" w:themeShade="80"/>
      <w:sz w:val="16"/>
      <w:szCs w:val="24"/>
      <w:lang w:eastAsia="en-US"/>
    </w:rPr>
  </w:style>
  <w:style w:type="paragraph" w:styleId="BodyTextIndent2">
    <w:name w:val="Body Text Indent 2"/>
    <w:basedOn w:val="Normal"/>
    <w:link w:val="BodyTextIndent2Char"/>
    <w:semiHidden/>
    <w:rsid w:val="00130AB3"/>
    <w:pPr>
      <w:spacing w:before="0" w:after="120" w:line="480" w:lineRule="auto"/>
      <w:ind w:left="283"/>
      <w:jc w:val="both"/>
    </w:pPr>
    <w:rPr>
      <w:rFonts w:ascii="Times New Roman" w:hAnsi="Times New Roman"/>
      <w:color w:val="auto"/>
      <w:sz w:val="24"/>
    </w:rPr>
  </w:style>
  <w:style w:type="character" w:customStyle="1" w:styleId="BodyTextIndent2Char">
    <w:name w:val="Body Text Indent 2 Char"/>
    <w:basedOn w:val="DefaultParagraphFont"/>
    <w:link w:val="BodyTextIndent2"/>
    <w:semiHidden/>
    <w:rsid w:val="00130AB3"/>
    <w:rPr>
      <w:sz w:val="24"/>
      <w:szCs w:val="24"/>
      <w:lang w:eastAsia="en-US"/>
    </w:rPr>
  </w:style>
  <w:style w:type="paragraph" w:customStyle="1" w:styleId="Notes">
    <w:name w:val="Notes"/>
    <w:basedOn w:val="Normal"/>
    <w:rsid w:val="00130AB3"/>
    <w:pPr>
      <w:tabs>
        <w:tab w:val="num" w:pos="360"/>
      </w:tabs>
      <w:spacing w:before="0" w:after="0" w:line="240" w:lineRule="auto"/>
      <w:jc w:val="both"/>
    </w:pPr>
    <w:rPr>
      <w:rFonts w:ascii="Times New Roman" w:hAnsi="Times New Roman"/>
      <w:bCs/>
      <w:color w:val="FF0000"/>
      <w:sz w:val="24"/>
    </w:rPr>
  </w:style>
  <w:style w:type="paragraph" w:styleId="DocumentMap">
    <w:name w:val="Document Map"/>
    <w:basedOn w:val="Normal"/>
    <w:link w:val="DocumentMapChar"/>
    <w:semiHidden/>
    <w:rsid w:val="00130AB3"/>
    <w:pPr>
      <w:shd w:val="clear" w:color="auto" w:fill="000080"/>
      <w:spacing w:before="0" w:after="0" w:line="240" w:lineRule="auto"/>
      <w:jc w:val="both"/>
    </w:pPr>
    <w:rPr>
      <w:rFonts w:ascii="Tahoma" w:hAnsi="Tahoma" w:cs="Tahoma"/>
      <w:color w:val="auto"/>
      <w:sz w:val="24"/>
    </w:rPr>
  </w:style>
  <w:style w:type="character" w:customStyle="1" w:styleId="DocumentMapChar">
    <w:name w:val="Document Map Char"/>
    <w:basedOn w:val="DefaultParagraphFont"/>
    <w:link w:val="DocumentMap"/>
    <w:semiHidden/>
    <w:rsid w:val="00130AB3"/>
    <w:rPr>
      <w:rFonts w:ascii="Tahoma" w:hAnsi="Tahoma" w:cs="Tahoma"/>
      <w:sz w:val="24"/>
      <w:szCs w:val="24"/>
      <w:shd w:val="clear" w:color="auto" w:fill="000080"/>
      <w:lang w:eastAsia="en-US"/>
    </w:rPr>
  </w:style>
  <w:style w:type="paragraph" w:customStyle="1" w:styleId="Recommendations">
    <w:name w:val="Recommendations"/>
    <w:basedOn w:val="Normal"/>
    <w:rsid w:val="00130AB3"/>
    <w:pPr>
      <w:tabs>
        <w:tab w:val="num" w:pos="360"/>
      </w:tabs>
      <w:spacing w:before="0" w:after="120" w:line="240" w:lineRule="auto"/>
      <w:ind w:left="360" w:hanging="360"/>
      <w:jc w:val="both"/>
    </w:pPr>
    <w:rPr>
      <w:rFonts w:ascii="Times New Roman" w:hAnsi="Times New Roman"/>
      <w:color w:val="auto"/>
      <w:sz w:val="24"/>
    </w:rPr>
  </w:style>
  <w:style w:type="paragraph" w:customStyle="1" w:styleId="TableNumber">
    <w:name w:val="Table Number"/>
    <w:basedOn w:val="Normal"/>
    <w:next w:val="Normal"/>
    <w:rsid w:val="00130AB3"/>
    <w:pPr>
      <w:tabs>
        <w:tab w:val="num" w:pos="1080"/>
        <w:tab w:val="left" w:pos="1134"/>
      </w:tabs>
      <w:spacing w:before="0" w:after="0" w:line="240" w:lineRule="auto"/>
      <w:jc w:val="both"/>
    </w:pPr>
    <w:rPr>
      <w:rFonts w:ascii="Times New Roman" w:hAnsi="Times New Roman"/>
      <w:color w:val="000000"/>
      <w:sz w:val="24"/>
    </w:rPr>
  </w:style>
  <w:style w:type="paragraph" w:styleId="MessageHeader">
    <w:name w:val="Message Header"/>
    <w:basedOn w:val="Normal"/>
    <w:link w:val="MessageHeaderChar"/>
    <w:semiHidden/>
    <w:rsid w:val="00130AB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both"/>
    </w:pPr>
    <w:rPr>
      <w:rFonts w:cs="Arial"/>
      <w:color w:val="auto"/>
      <w:sz w:val="2"/>
    </w:rPr>
  </w:style>
  <w:style w:type="character" w:customStyle="1" w:styleId="MessageHeaderChar">
    <w:name w:val="Message Header Char"/>
    <w:basedOn w:val="DefaultParagraphFont"/>
    <w:link w:val="MessageHeader"/>
    <w:semiHidden/>
    <w:rsid w:val="00130AB3"/>
    <w:rPr>
      <w:rFonts w:ascii="Arial" w:hAnsi="Arial" w:cs="Arial"/>
      <w:sz w:val="2"/>
      <w:szCs w:val="24"/>
      <w:shd w:val="pct20" w:color="auto" w:fill="auto"/>
      <w:lang w:eastAsia="en-US"/>
    </w:rPr>
  </w:style>
  <w:style w:type="paragraph" w:styleId="Title">
    <w:name w:val="Title"/>
    <w:basedOn w:val="Normal"/>
    <w:link w:val="TitleChar"/>
    <w:rsid w:val="00130AB3"/>
    <w:pPr>
      <w:spacing w:before="240" w:after="60" w:line="240" w:lineRule="auto"/>
      <w:jc w:val="center"/>
    </w:pPr>
    <w:rPr>
      <w:rFonts w:cs="Arial"/>
      <w:b/>
      <w:bCs/>
      <w:color w:val="auto"/>
      <w:kern w:val="28"/>
      <w:sz w:val="2"/>
      <w:szCs w:val="32"/>
    </w:rPr>
  </w:style>
  <w:style w:type="character" w:customStyle="1" w:styleId="TitleChar">
    <w:name w:val="Title Char"/>
    <w:basedOn w:val="DefaultParagraphFont"/>
    <w:link w:val="Title"/>
    <w:rsid w:val="00130AB3"/>
    <w:rPr>
      <w:rFonts w:ascii="Arial" w:hAnsi="Arial" w:cs="Arial"/>
      <w:b/>
      <w:bCs/>
      <w:kern w:val="28"/>
      <w:sz w:val="2"/>
      <w:szCs w:val="32"/>
      <w:lang w:eastAsia="en-US"/>
    </w:rPr>
  </w:style>
  <w:style w:type="paragraph" w:styleId="TableofAuthorities">
    <w:name w:val="table of authorities"/>
    <w:basedOn w:val="Normal"/>
    <w:next w:val="Normal"/>
    <w:semiHidden/>
    <w:rsid w:val="00130AB3"/>
    <w:pPr>
      <w:spacing w:before="0" w:after="0" w:line="240" w:lineRule="auto"/>
      <w:ind w:left="240" w:hanging="240"/>
      <w:jc w:val="both"/>
    </w:pPr>
    <w:rPr>
      <w:rFonts w:ascii="Times New Roman" w:hAnsi="Times New Roman"/>
      <w:color w:val="auto"/>
      <w:sz w:val="2"/>
    </w:rPr>
  </w:style>
  <w:style w:type="paragraph" w:styleId="Subtitle">
    <w:name w:val="Subtitle"/>
    <w:basedOn w:val="Normal"/>
    <w:link w:val="SubtitleChar"/>
    <w:rsid w:val="00130AB3"/>
    <w:pPr>
      <w:spacing w:before="0" w:after="60" w:line="240" w:lineRule="auto"/>
      <w:jc w:val="center"/>
    </w:pPr>
    <w:rPr>
      <w:rFonts w:cs="Arial"/>
      <w:color w:val="auto"/>
      <w:sz w:val="2"/>
    </w:rPr>
  </w:style>
  <w:style w:type="character" w:customStyle="1" w:styleId="SubtitleChar">
    <w:name w:val="Subtitle Char"/>
    <w:basedOn w:val="DefaultParagraphFont"/>
    <w:link w:val="Subtitle"/>
    <w:rsid w:val="00130AB3"/>
    <w:rPr>
      <w:rFonts w:ascii="Arial" w:hAnsi="Arial" w:cs="Arial"/>
      <w:sz w:val="2"/>
      <w:szCs w:val="24"/>
      <w:lang w:eastAsia="en-US"/>
    </w:rPr>
  </w:style>
  <w:style w:type="paragraph" w:styleId="Signature">
    <w:name w:val="Signature"/>
    <w:basedOn w:val="Normal"/>
    <w:link w:val="SignatureChar"/>
    <w:semiHidden/>
    <w:rsid w:val="00130AB3"/>
    <w:pPr>
      <w:spacing w:before="0" w:after="0" w:line="240" w:lineRule="auto"/>
      <w:ind w:left="4252"/>
      <w:jc w:val="both"/>
    </w:pPr>
    <w:rPr>
      <w:rFonts w:ascii="Times New Roman" w:hAnsi="Times New Roman"/>
      <w:color w:val="auto"/>
      <w:sz w:val="2"/>
    </w:rPr>
  </w:style>
  <w:style w:type="character" w:customStyle="1" w:styleId="SignatureChar">
    <w:name w:val="Signature Char"/>
    <w:basedOn w:val="DefaultParagraphFont"/>
    <w:link w:val="Signature"/>
    <w:semiHidden/>
    <w:rsid w:val="00130AB3"/>
    <w:rPr>
      <w:sz w:val="2"/>
      <w:szCs w:val="24"/>
      <w:lang w:eastAsia="en-US"/>
    </w:rPr>
  </w:style>
  <w:style w:type="paragraph" w:styleId="Salutation">
    <w:name w:val="Salutation"/>
    <w:basedOn w:val="Normal"/>
    <w:next w:val="Normal"/>
    <w:link w:val="SalutationChar"/>
    <w:semiHidden/>
    <w:rsid w:val="00130AB3"/>
    <w:pPr>
      <w:spacing w:before="0" w:after="0" w:line="240" w:lineRule="auto"/>
      <w:jc w:val="both"/>
    </w:pPr>
    <w:rPr>
      <w:rFonts w:ascii="Times New Roman" w:hAnsi="Times New Roman"/>
      <w:color w:val="auto"/>
      <w:sz w:val="2"/>
    </w:rPr>
  </w:style>
  <w:style w:type="character" w:customStyle="1" w:styleId="SalutationChar">
    <w:name w:val="Salutation Char"/>
    <w:basedOn w:val="DefaultParagraphFont"/>
    <w:link w:val="Salutation"/>
    <w:semiHidden/>
    <w:rsid w:val="00130AB3"/>
    <w:rPr>
      <w:sz w:val="2"/>
      <w:szCs w:val="24"/>
      <w:lang w:eastAsia="en-US"/>
    </w:rPr>
  </w:style>
  <w:style w:type="paragraph" w:styleId="PlainText">
    <w:name w:val="Plain Text"/>
    <w:basedOn w:val="Normal"/>
    <w:link w:val="PlainTextChar"/>
    <w:semiHidden/>
    <w:rsid w:val="00130AB3"/>
    <w:pPr>
      <w:spacing w:before="0" w:after="0" w:line="240" w:lineRule="auto"/>
      <w:jc w:val="both"/>
    </w:pPr>
    <w:rPr>
      <w:rFonts w:ascii="Courier New" w:hAnsi="Courier New" w:cs="Courier New"/>
      <w:color w:val="auto"/>
      <w:sz w:val="2"/>
    </w:rPr>
  </w:style>
  <w:style w:type="character" w:customStyle="1" w:styleId="PlainTextChar">
    <w:name w:val="Plain Text Char"/>
    <w:basedOn w:val="DefaultParagraphFont"/>
    <w:link w:val="PlainText"/>
    <w:semiHidden/>
    <w:rsid w:val="00130AB3"/>
    <w:rPr>
      <w:rFonts w:ascii="Courier New" w:hAnsi="Courier New" w:cs="Courier New"/>
      <w:sz w:val="2"/>
      <w:szCs w:val="24"/>
      <w:lang w:eastAsia="en-US"/>
    </w:rPr>
  </w:style>
  <w:style w:type="paragraph" w:styleId="NoteHeading">
    <w:name w:val="Note Heading"/>
    <w:basedOn w:val="Normal"/>
    <w:next w:val="Normal"/>
    <w:link w:val="NoteHeadingChar"/>
    <w:semiHidden/>
    <w:rsid w:val="00130AB3"/>
    <w:pPr>
      <w:spacing w:before="0" w:after="0" w:line="240" w:lineRule="auto"/>
      <w:jc w:val="both"/>
    </w:pPr>
    <w:rPr>
      <w:rFonts w:ascii="Times New Roman" w:hAnsi="Times New Roman"/>
      <w:color w:val="auto"/>
      <w:sz w:val="2"/>
    </w:rPr>
  </w:style>
  <w:style w:type="character" w:customStyle="1" w:styleId="NoteHeadingChar">
    <w:name w:val="Note Heading Char"/>
    <w:basedOn w:val="DefaultParagraphFont"/>
    <w:link w:val="NoteHeading"/>
    <w:semiHidden/>
    <w:rsid w:val="00130AB3"/>
    <w:rPr>
      <w:sz w:val="2"/>
      <w:szCs w:val="24"/>
      <w:lang w:eastAsia="en-US"/>
    </w:rPr>
  </w:style>
  <w:style w:type="paragraph" w:styleId="NormalIndent">
    <w:name w:val="Normal Indent"/>
    <w:basedOn w:val="Normal"/>
    <w:semiHidden/>
    <w:rsid w:val="00130AB3"/>
    <w:pPr>
      <w:spacing w:before="0" w:after="0" w:line="240" w:lineRule="auto"/>
      <w:ind w:left="720"/>
      <w:jc w:val="both"/>
    </w:pPr>
    <w:rPr>
      <w:rFonts w:ascii="Times New Roman" w:hAnsi="Times New Roman"/>
      <w:color w:val="auto"/>
      <w:sz w:val="2"/>
    </w:rPr>
  </w:style>
  <w:style w:type="paragraph" w:styleId="MacroText">
    <w:name w:val="macro"/>
    <w:link w:val="MacroTextChar"/>
    <w:semiHidden/>
    <w:rsid w:val="00130AB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
      <w:lang w:eastAsia="en-US"/>
    </w:rPr>
  </w:style>
  <w:style w:type="character" w:customStyle="1" w:styleId="MacroTextChar">
    <w:name w:val="Macro Text Char"/>
    <w:basedOn w:val="DefaultParagraphFont"/>
    <w:link w:val="MacroText"/>
    <w:semiHidden/>
    <w:rsid w:val="00130AB3"/>
    <w:rPr>
      <w:rFonts w:ascii="Courier New" w:hAnsi="Courier New" w:cs="Courier New"/>
      <w:sz w:val="2"/>
      <w:lang w:eastAsia="en-US"/>
    </w:rPr>
  </w:style>
  <w:style w:type="paragraph" w:styleId="BodyTextIndent">
    <w:name w:val="Body Text Indent"/>
    <w:basedOn w:val="Normal"/>
    <w:link w:val="BodyTextIndentChar"/>
    <w:semiHidden/>
    <w:rsid w:val="00130AB3"/>
    <w:pPr>
      <w:spacing w:before="0" w:after="0" w:line="240" w:lineRule="auto"/>
      <w:ind w:left="720"/>
    </w:pPr>
    <w:rPr>
      <w:rFonts w:ascii="Times New Roman" w:hAnsi="Times New Roman"/>
      <w:color w:val="auto"/>
      <w:sz w:val="22"/>
      <w:szCs w:val="20"/>
    </w:rPr>
  </w:style>
  <w:style w:type="character" w:customStyle="1" w:styleId="BodyTextIndentChar">
    <w:name w:val="Body Text Indent Char"/>
    <w:basedOn w:val="DefaultParagraphFont"/>
    <w:link w:val="BodyTextIndent"/>
    <w:semiHidden/>
    <w:rsid w:val="00130AB3"/>
    <w:rPr>
      <w:sz w:val="22"/>
      <w:lang w:eastAsia="en-US"/>
    </w:rPr>
  </w:style>
  <w:style w:type="paragraph" w:customStyle="1" w:styleId="Normaltext0">
    <w:name w:val="Normal text"/>
    <w:basedOn w:val="Normal"/>
    <w:rsid w:val="00130AB3"/>
    <w:pPr>
      <w:spacing w:before="60" w:after="60" w:line="240" w:lineRule="auto"/>
      <w:jc w:val="both"/>
    </w:pPr>
    <w:rPr>
      <w:rFonts w:ascii="Times New Roman" w:hAnsi="Times New Roman"/>
      <w:color w:val="auto"/>
      <w:sz w:val="24"/>
      <w:szCs w:val="20"/>
    </w:rPr>
  </w:style>
  <w:style w:type="paragraph" w:customStyle="1" w:styleId="Appendix1">
    <w:name w:val="Appendix 1"/>
    <w:basedOn w:val="Normal"/>
    <w:next w:val="Normal"/>
    <w:rsid w:val="00130AB3"/>
    <w:pPr>
      <w:spacing w:before="120" w:after="120" w:line="240" w:lineRule="auto"/>
      <w:outlineLvl w:val="0"/>
    </w:pPr>
    <w:rPr>
      <w:rFonts w:ascii="Times New Roman" w:hAnsi="Times New Roman"/>
      <w:b/>
      <w:color w:val="auto"/>
      <w:sz w:val="24"/>
    </w:rPr>
  </w:style>
  <w:style w:type="paragraph" w:customStyle="1" w:styleId="Tabletitle">
    <w:name w:val="Table title"/>
    <w:basedOn w:val="Normal"/>
    <w:next w:val="Normal"/>
    <w:rsid w:val="00130AB3"/>
    <w:pPr>
      <w:numPr>
        <w:numId w:val="13"/>
      </w:numPr>
      <w:spacing w:before="0" w:after="0" w:line="240" w:lineRule="auto"/>
    </w:pPr>
    <w:rPr>
      <w:rFonts w:ascii="Times New Roman" w:hAnsi="Times New Roman"/>
      <w:b/>
      <w:color w:val="auto"/>
      <w:sz w:val="24"/>
      <w:szCs w:val="20"/>
      <w:lang w:val="en-GB"/>
    </w:rPr>
  </w:style>
  <w:style w:type="paragraph" w:customStyle="1" w:styleId="appendixsub-heading-2">
    <w:name w:val="appendix sub-heading-2"/>
    <w:basedOn w:val="BodyText"/>
    <w:next w:val="BodyText"/>
    <w:rsid w:val="00130AB3"/>
    <w:pPr>
      <w:numPr>
        <w:numId w:val="14"/>
      </w:numPr>
      <w:spacing w:before="120" w:line="240" w:lineRule="auto"/>
      <w:outlineLvl w:val="2"/>
    </w:pPr>
    <w:rPr>
      <w:rFonts w:ascii="Times New Roman" w:hAnsi="Times New Roman"/>
      <w:b/>
      <w:sz w:val="24"/>
      <w:szCs w:val="20"/>
      <w:lang w:val="en-GB"/>
    </w:rPr>
  </w:style>
  <w:style w:type="paragraph" w:customStyle="1" w:styleId="Appendix">
    <w:name w:val="Appendix"/>
    <w:basedOn w:val="Normal"/>
    <w:next w:val="BodyText"/>
    <w:rsid w:val="00130AB3"/>
    <w:pPr>
      <w:pageBreakBefore/>
      <w:numPr>
        <w:numId w:val="15"/>
      </w:numPr>
      <w:spacing w:before="240" w:after="240" w:line="240" w:lineRule="auto"/>
      <w:jc w:val="center"/>
      <w:outlineLvl w:val="0"/>
    </w:pPr>
    <w:rPr>
      <w:rFonts w:ascii="Times New Roman" w:hAnsi="Times New Roman"/>
      <w:b/>
      <w:caps/>
      <w:color w:val="auto"/>
      <w:sz w:val="24"/>
      <w:szCs w:val="20"/>
      <w:lang w:val="en-GB"/>
    </w:rPr>
  </w:style>
  <w:style w:type="paragraph" w:customStyle="1" w:styleId="Style1">
    <w:name w:val="Style 1"/>
    <w:basedOn w:val="Normal"/>
    <w:rsid w:val="00130AB3"/>
    <w:pPr>
      <w:widowControl w:val="0"/>
      <w:autoSpaceDE w:val="0"/>
      <w:autoSpaceDN w:val="0"/>
      <w:spacing w:before="0" w:after="108" w:line="240" w:lineRule="auto"/>
      <w:ind w:right="180"/>
      <w:jc w:val="right"/>
    </w:pPr>
    <w:rPr>
      <w:rFonts w:ascii="Times New Roman" w:hAnsi="Times New Roman"/>
      <w:color w:val="auto"/>
      <w:sz w:val="24"/>
      <w:lang w:val="en-US"/>
    </w:rPr>
  </w:style>
  <w:style w:type="paragraph" w:styleId="BodyText3">
    <w:name w:val="Body Text 3"/>
    <w:basedOn w:val="Normal"/>
    <w:link w:val="BodyText3Char"/>
    <w:semiHidden/>
    <w:rsid w:val="00130AB3"/>
    <w:pPr>
      <w:spacing w:before="0" w:after="0" w:line="240" w:lineRule="auto"/>
      <w:jc w:val="both"/>
    </w:pPr>
    <w:rPr>
      <w:rFonts w:ascii="Times New Roman" w:hAnsi="Times New Roman"/>
      <w:color w:val="auto"/>
      <w:sz w:val="18"/>
    </w:rPr>
  </w:style>
  <w:style w:type="character" w:customStyle="1" w:styleId="BodyText3Char">
    <w:name w:val="Body Text 3 Char"/>
    <w:basedOn w:val="DefaultParagraphFont"/>
    <w:link w:val="BodyText3"/>
    <w:semiHidden/>
    <w:rsid w:val="00130AB3"/>
    <w:rPr>
      <w:sz w:val="18"/>
      <w:szCs w:val="24"/>
      <w:lang w:eastAsia="en-US"/>
    </w:rPr>
  </w:style>
  <w:style w:type="paragraph" w:styleId="BodyTextIndent3">
    <w:name w:val="Body Text Indent 3"/>
    <w:basedOn w:val="Normal"/>
    <w:link w:val="BodyTextIndent3Char"/>
    <w:semiHidden/>
    <w:rsid w:val="00130AB3"/>
    <w:pPr>
      <w:spacing w:before="0" w:after="0" w:line="240" w:lineRule="auto"/>
      <w:ind w:left="1418" w:hanging="1418"/>
      <w:jc w:val="both"/>
    </w:pPr>
    <w:rPr>
      <w:rFonts w:ascii="Times New Roman" w:hAnsi="Times New Roman"/>
      <w:color w:val="auto"/>
      <w:sz w:val="24"/>
    </w:rPr>
  </w:style>
  <w:style w:type="character" w:customStyle="1" w:styleId="BodyTextIndent3Char">
    <w:name w:val="Body Text Indent 3 Char"/>
    <w:basedOn w:val="DefaultParagraphFont"/>
    <w:link w:val="BodyTextIndent3"/>
    <w:semiHidden/>
    <w:rsid w:val="00130AB3"/>
    <w:rPr>
      <w:sz w:val="24"/>
      <w:szCs w:val="24"/>
      <w:lang w:eastAsia="en-US"/>
    </w:rPr>
  </w:style>
  <w:style w:type="paragraph" w:customStyle="1" w:styleId="Normalsinglespace">
    <w:name w:val="Normal single space"/>
    <w:basedOn w:val="Normal"/>
    <w:rsid w:val="00130AB3"/>
    <w:pPr>
      <w:spacing w:before="120" w:after="0" w:line="240" w:lineRule="auto"/>
    </w:pPr>
    <w:rPr>
      <w:rFonts w:ascii="Times New Roman" w:hAnsi="Times New Roman"/>
      <w:color w:val="auto"/>
      <w:sz w:val="22"/>
      <w:szCs w:val="20"/>
    </w:rPr>
  </w:style>
  <w:style w:type="paragraph" w:customStyle="1" w:styleId="tabletext1">
    <w:name w:val="table text"/>
    <w:basedOn w:val="Normal"/>
    <w:rsid w:val="00130AB3"/>
    <w:pPr>
      <w:spacing w:before="0" w:after="0" w:line="240" w:lineRule="auto"/>
    </w:pPr>
    <w:rPr>
      <w:rFonts w:ascii="Times New Roman" w:hAnsi="Times New Roman"/>
      <w:color w:val="auto"/>
      <w:sz w:val="20"/>
      <w:szCs w:val="20"/>
    </w:rPr>
  </w:style>
  <w:style w:type="paragraph" w:customStyle="1" w:styleId="9pt6pt">
    <w:name w:val="スタイル 9 pt 左揃え 段落後 :  6 pt"/>
    <w:basedOn w:val="Normal"/>
    <w:rsid w:val="00130AB3"/>
    <w:pPr>
      <w:keepLines/>
      <w:tabs>
        <w:tab w:val="left" w:pos="720"/>
      </w:tabs>
      <w:adjustRightInd w:val="0"/>
      <w:snapToGrid w:val="0"/>
      <w:spacing w:before="0" w:after="120" w:line="240" w:lineRule="auto"/>
    </w:pPr>
    <w:rPr>
      <w:rFonts w:ascii="Times New Roman" w:eastAsia="MS Mincho" w:hAnsi="Times New Roman" w:cs="MS Mincho"/>
      <w:color w:val="auto"/>
      <w:sz w:val="18"/>
      <w:szCs w:val="20"/>
      <w:lang w:val="en-GB" w:eastAsia="ja-JP"/>
    </w:rPr>
  </w:style>
  <w:style w:type="character" w:styleId="LineNumber">
    <w:name w:val="line number"/>
    <w:basedOn w:val="DefaultParagraphFont"/>
    <w:semiHidden/>
    <w:rsid w:val="00130AB3"/>
  </w:style>
  <w:style w:type="paragraph" w:customStyle="1" w:styleId="RefBody">
    <w:name w:val="Ref Body"/>
    <w:basedOn w:val="Normal"/>
    <w:rsid w:val="00130AB3"/>
    <w:pPr>
      <w:tabs>
        <w:tab w:val="left" w:pos="720"/>
      </w:tabs>
      <w:overflowPunct w:val="0"/>
      <w:autoSpaceDE w:val="0"/>
      <w:autoSpaceDN w:val="0"/>
      <w:adjustRightInd w:val="0"/>
      <w:spacing w:before="0" w:after="0" w:line="240" w:lineRule="auto"/>
      <w:ind w:left="720" w:hanging="720"/>
      <w:textAlignment w:val="baseline"/>
    </w:pPr>
    <w:rPr>
      <w:rFonts w:ascii="Times New Roman" w:eastAsia="MS Mincho" w:hAnsi="Times New Roman"/>
      <w:color w:val="auto"/>
      <w:sz w:val="20"/>
      <w:szCs w:val="20"/>
      <w:lang w:val="en-GB"/>
    </w:rPr>
  </w:style>
  <w:style w:type="paragraph" w:customStyle="1" w:styleId="reptit">
    <w:name w:val="reptit"/>
    <w:basedOn w:val="Normal"/>
    <w:rsid w:val="00130AB3"/>
    <w:pPr>
      <w:tabs>
        <w:tab w:val="left" w:pos="720"/>
        <w:tab w:val="left" w:pos="1077"/>
        <w:tab w:val="left" w:pos="1440"/>
      </w:tabs>
      <w:overflowPunct w:val="0"/>
      <w:autoSpaceDE w:val="0"/>
      <w:autoSpaceDN w:val="0"/>
      <w:adjustRightInd w:val="0"/>
      <w:spacing w:before="120" w:after="0" w:line="240" w:lineRule="auto"/>
      <w:textAlignment w:val="baseline"/>
    </w:pPr>
    <w:rPr>
      <w:rFonts w:ascii="Times New Roman" w:eastAsia="MS Mincho" w:hAnsi="Times New Roman"/>
      <w:color w:val="auto"/>
      <w:sz w:val="24"/>
      <w:szCs w:val="20"/>
      <w:lang w:val="en-GB"/>
    </w:rPr>
  </w:style>
  <w:style w:type="paragraph" w:customStyle="1" w:styleId="TableText2">
    <w:name w:val="Table Text"/>
    <w:basedOn w:val="Normal"/>
    <w:rsid w:val="00130AB3"/>
    <w:pPr>
      <w:tabs>
        <w:tab w:val="left" w:pos="720"/>
      </w:tabs>
      <w:overflowPunct w:val="0"/>
      <w:autoSpaceDE w:val="0"/>
      <w:autoSpaceDN w:val="0"/>
      <w:adjustRightInd w:val="0"/>
      <w:spacing w:before="60" w:after="60" w:line="240" w:lineRule="auto"/>
      <w:textAlignment w:val="baseline"/>
    </w:pPr>
    <w:rPr>
      <w:rFonts w:ascii="Times New Roman" w:eastAsia="MS Mincho" w:hAnsi="Times New Roman"/>
      <w:color w:val="auto"/>
      <w:sz w:val="20"/>
      <w:szCs w:val="20"/>
      <w:lang w:val="en-GB"/>
    </w:rPr>
  </w:style>
  <w:style w:type="paragraph" w:customStyle="1" w:styleId="xl52">
    <w:name w:val="xl52"/>
    <w:basedOn w:val="Normal"/>
    <w:rsid w:val="00130AB3"/>
    <w:pPr>
      <w:pBdr>
        <w:bottom w:val="double" w:sz="6" w:space="0" w:color="auto"/>
      </w:pBdr>
      <w:tabs>
        <w:tab w:val="left" w:pos="720"/>
      </w:tabs>
      <w:spacing w:beforeAutospacing="1" w:afterAutospacing="1" w:line="240" w:lineRule="auto"/>
      <w:jc w:val="center"/>
    </w:pPr>
    <w:rPr>
      <w:rFonts w:eastAsia="MS Mincho" w:cs="Arial"/>
      <w:color w:val="auto"/>
      <w:sz w:val="24"/>
      <w:lang w:val="en-GB"/>
    </w:rPr>
  </w:style>
  <w:style w:type="paragraph" w:customStyle="1" w:styleId="xl53">
    <w:name w:val="xl53"/>
    <w:basedOn w:val="Normal"/>
    <w:rsid w:val="00130AB3"/>
    <w:pPr>
      <w:pBdr>
        <w:bottom w:val="double" w:sz="6" w:space="0" w:color="auto"/>
        <w:right w:val="single" w:sz="4" w:space="0" w:color="auto"/>
      </w:pBdr>
      <w:tabs>
        <w:tab w:val="left" w:pos="720"/>
      </w:tabs>
      <w:spacing w:beforeAutospacing="1" w:afterAutospacing="1" w:line="240" w:lineRule="auto"/>
      <w:jc w:val="center"/>
    </w:pPr>
    <w:rPr>
      <w:rFonts w:eastAsia="MS Mincho" w:cs="Arial"/>
      <w:color w:val="auto"/>
      <w:sz w:val="24"/>
      <w:lang w:val="en-GB"/>
    </w:rPr>
  </w:style>
  <w:style w:type="paragraph" w:customStyle="1" w:styleId="xl54">
    <w:name w:val="xl54"/>
    <w:basedOn w:val="Normal"/>
    <w:rsid w:val="00130AB3"/>
    <w:pPr>
      <w:pBdr>
        <w:bottom w:val="double" w:sz="6" w:space="0" w:color="auto"/>
      </w:pBdr>
      <w:tabs>
        <w:tab w:val="left" w:pos="720"/>
      </w:tabs>
      <w:spacing w:beforeAutospacing="1" w:afterAutospacing="1" w:line="240" w:lineRule="auto"/>
      <w:jc w:val="center"/>
    </w:pPr>
    <w:rPr>
      <w:rFonts w:eastAsia="MS Mincho" w:cs="Arial"/>
      <w:color w:val="auto"/>
      <w:sz w:val="24"/>
      <w:lang w:val="en-GB"/>
    </w:rPr>
  </w:style>
  <w:style w:type="paragraph" w:customStyle="1" w:styleId="xl55">
    <w:name w:val="xl55"/>
    <w:basedOn w:val="Normal"/>
    <w:rsid w:val="00130AB3"/>
    <w:pPr>
      <w:pBdr>
        <w:bottom w:val="double" w:sz="6" w:space="0" w:color="auto"/>
        <w:right w:val="double" w:sz="6" w:space="0" w:color="auto"/>
      </w:pBdr>
      <w:tabs>
        <w:tab w:val="left" w:pos="720"/>
      </w:tabs>
      <w:spacing w:beforeAutospacing="1" w:afterAutospacing="1" w:line="240" w:lineRule="auto"/>
      <w:jc w:val="center"/>
    </w:pPr>
    <w:rPr>
      <w:rFonts w:eastAsia="MS Mincho" w:cs="Arial"/>
      <w:color w:val="auto"/>
      <w:sz w:val="24"/>
      <w:lang w:val="en-GB"/>
    </w:rPr>
  </w:style>
  <w:style w:type="paragraph" w:customStyle="1" w:styleId="xl56">
    <w:name w:val="xl56"/>
    <w:basedOn w:val="Normal"/>
    <w:rsid w:val="00130AB3"/>
    <w:pPr>
      <w:pBdr>
        <w:top w:val="double" w:sz="6" w:space="0" w:color="auto"/>
        <w:left w:val="single" w:sz="4" w:space="0" w:color="auto"/>
        <w:right w:val="single" w:sz="4" w:space="0" w:color="auto"/>
      </w:pBdr>
      <w:tabs>
        <w:tab w:val="left" w:pos="720"/>
      </w:tabs>
      <w:spacing w:beforeAutospacing="1" w:afterAutospacing="1" w:line="240" w:lineRule="auto"/>
      <w:jc w:val="center"/>
    </w:pPr>
    <w:rPr>
      <w:rFonts w:ascii="Times New Roman" w:eastAsia="MS Mincho" w:hAnsi="Times New Roman"/>
      <w:b/>
      <w:bCs/>
      <w:color w:val="auto"/>
      <w:sz w:val="24"/>
      <w:lang w:val="en-GB"/>
    </w:rPr>
  </w:style>
  <w:style w:type="paragraph" w:customStyle="1" w:styleId="xl57">
    <w:name w:val="xl57"/>
    <w:basedOn w:val="Normal"/>
    <w:rsid w:val="00130AB3"/>
    <w:pPr>
      <w:pBdr>
        <w:left w:val="single" w:sz="4" w:space="0" w:color="auto"/>
        <w:bottom w:val="double" w:sz="6" w:space="0" w:color="auto"/>
        <w:right w:val="single" w:sz="4" w:space="0" w:color="auto"/>
      </w:pBdr>
      <w:tabs>
        <w:tab w:val="left" w:pos="720"/>
      </w:tabs>
      <w:spacing w:beforeAutospacing="1" w:afterAutospacing="1" w:line="240" w:lineRule="auto"/>
      <w:jc w:val="center"/>
    </w:pPr>
    <w:rPr>
      <w:rFonts w:ascii="Times New Roman" w:eastAsia="MS Mincho" w:hAnsi="Times New Roman"/>
      <w:b/>
      <w:bCs/>
      <w:color w:val="auto"/>
      <w:sz w:val="24"/>
      <w:lang w:val="en-GB"/>
    </w:rPr>
  </w:style>
  <w:style w:type="paragraph" w:customStyle="1" w:styleId="xl58">
    <w:name w:val="xl58"/>
    <w:basedOn w:val="Normal"/>
    <w:rsid w:val="00130AB3"/>
    <w:pPr>
      <w:pBdr>
        <w:top w:val="double" w:sz="6" w:space="0" w:color="auto"/>
        <w:left w:val="single" w:sz="4" w:space="0" w:color="auto"/>
        <w:right w:val="single" w:sz="4" w:space="0" w:color="auto"/>
      </w:pBdr>
      <w:tabs>
        <w:tab w:val="left" w:pos="720"/>
      </w:tabs>
      <w:spacing w:beforeAutospacing="1" w:afterAutospacing="1" w:line="240" w:lineRule="auto"/>
      <w:jc w:val="center"/>
    </w:pPr>
    <w:rPr>
      <w:rFonts w:ascii="Times New Roman" w:eastAsia="MS Mincho" w:hAnsi="Times New Roman"/>
      <w:color w:val="auto"/>
      <w:sz w:val="24"/>
      <w:lang w:val="en-GB"/>
    </w:rPr>
  </w:style>
  <w:style w:type="paragraph" w:customStyle="1" w:styleId="xl59">
    <w:name w:val="xl59"/>
    <w:basedOn w:val="Normal"/>
    <w:rsid w:val="00130AB3"/>
    <w:pPr>
      <w:pBdr>
        <w:left w:val="single" w:sz="4" w:space="0" w:color="auto"/>
        <w:bottom w:val="double" w:sz="6" w:space="0" w:color="auto"/>
        <w:right w:val="single" w:sz="4" w:space="0" w:color="auto"/>
      </w:pBdr>
      <w:tabs>
        <w:tab w:val="left" w:pos="720"/>
      </w:tabs>
      <w:spacing w:beforeAutospacing="1" w:afterAutospacing="1" w:line="240" w:lineRule="auto"/>
      <w:jc w:val="center"/>
    </w:pPr>
    <w:rPr>
      <w:rFonts w:ascii="Times New Roman" w:eastAsia="MS Mincho" w:hAnsi="Times New Roman"/>
      <w:color w:val="auto"/>
      <w:sz w:val="24"/>
      <w:lang w:val="en-GB"/>
    </w:rPr>
  </w:style>
  <w:style w:type="paragraph" w:customStyle="1" w:styleId="xl60">
    <w:name w:val="xl60"/>
    <w:basedOn w:val="Normal"/>
    <w:rsid w:val="00130AB3"/>
    <w:pPr>
      <w:pBdr>
        <w:top w:val="single" w:sz="4" w:space="0" w:color="auto"/>
        <w:bottom w:val="double" w:sz="6" w:space="0" w:color="auto"/>
        <w:right w:val="single" w:sz="4" w:space="0" w:color="auto"/>
      </w:pBdr>
      <w:tabs>
        <w:tab w:val="left" w:pos="720"/>
      </w:tabs>
      <w:spacing w:beforeAutospacing="1" w:afterAutospacing="1" w:line="240" w:lineRule="auto"/>
    </w:pPr>
    <w:rPr>
      <w:rFonts w:eastAsia="MS Mincho" w:cs="Arial"/>
      <w:color w:val="auto"/>
      <w:sz w:val="24"/>
      <w:lang w:val="en-GB"/>
    </w:rPr>
  </w:style>
  <w:style w:type="paragraph" w:customStyle="1" w:styleId="xl61">
    <w:name w:val="xl61"/>
    <w:basedOn w:val="Normal"/>
    <w:rsid w:val="00130AB3"/>
    <w:pPr>
      <w:pBdr>
        <w:bottom w:val="double" w:sz="6" w:space="0" w:color="auto"/>
      </w:pBdr>
      <w:tabs>
        <w:tab w:val="left" w:pos="720"/>
      </w:tabs>
      <w:spacing w:beforeAutospacing="1" w:afterAutospacing="1" w:line="240" w:lineRule="auto"/>
    </w:pPr>
    <w:rPr>
      <w:rFonts w:eastAsia="MS Mincho" w:cs="Arial"/>
      <w:color w:val="auto"/>
      <w:sz w:val="24"/>
      <w:lang w:val="en-GB"/>
    </w:rPr>
  </w:style>
  <w:style w:type="paragraph" w:customStyle="1" w:styleId="xl62">
    <w:name w:val="xl62"/>
    <w:basedOn w:val="Normal"/>
    <w:rsid w:val="00130AB3"/>
    <w:pPr>
      <w:pBdr>
        <w:bottom w:val="double" w:sz="6" w:space="0" w:color="auto"/>
        <w:right w:val="double" w:sz="6" w:space="0" w:color="auto"/>
      </w:pBdr>
      <w:tabs>
        <w:tab w:val="left" w:pos="720"/>
      </w:tabs>
      <w:spacing w:beforeAutospacing="1" w:afterAutospacing="1" w:line="240" w:lineRule="auto"/>
    </w:pPr>
    <w:rPr>
      <w:rFonts w:eastAsia="MS Mincho" w:cs="Arial"/>
      <w:color w:val="auto"/>
      <w:sz w:val="24"/>
      <w:lang w:val="en-GB"/>
    </w:rPr>
  </w:style>
  <w:style w:type="paragraph" w:customStyle="1" w:styleId="xl63">
    <w:name w:val="xl63"/>
    <w:basedOn w:val="Normal"/>
    <w:rsid w:val="00130AB3"/>
    <w:pPr>
      <w:pBdr>
        <w:top w:val="single" w:sz="4" w:space="0" w:color="auto"/>
        <w:left w:val="single" w:sz="4" w:space="0" w:color="auto"/>
        <w:bottom w:val="double" w:sz="6" w:space="0" w:color="auto"/>
      </w:pBdr>
      <w:tabs>
        <w:tab w:val="left" w:pos="720"/>
      </w:tabs>
      <w:spacing w:beforeAutospacing="1" w:afterAutospacing="1" w:line="240" w:lineRule="auto"/>
    </w:pPr>
    <w:rPr>
      <w:rFonts w:eastAsia="MS Mincho" w:cs="Arial"/>
      <w:color w:val="auto"/>
      <w:sz w:val="24"/>
      <w:lang w:val="en-GB"/>
    </w:rPr>
  </w:style>
  <w:style w:type="paragraph" w:customStyle="1" w:styleId="xl64">
    <w:name w:val="xl64"/>
    <w:basedOn w:val="Normal"/>
    <w:rsid w:val="00130AB3"/>
    <w:pPr>
      <w:pBdr>
        <w:top w:val="single" w:sz="4" w:space="0" w:color="auto"/>
        <w:bottom w:val="double" w:sz="6" w:space="0" w:color="auto"/>
      </w:pBdr>
      <w:tabs>
        <w:tab w:val="left" w:pos="720"/>
      </w:tabs>
      <w:spacing w:beforeAutospacing="1" w:afterAutospacing="1" w:line="240" w:lineRule="auto"/>
    </w:pPr>
    <w:rPr>
      <w:rFonts w:eastAsia="MS Mincho" w:cs="Arial"/>
      <w:color w:val="auto"/>
      <w:sz w:val="24"/>
      <w:lang w:val="en-GB"/>
    </w:rPr>
  </w:style>
  <w:style w:type="paragraph" w:customStyle="1" w:styleId="xl65">
    <w:name w:val="xl65"/>
    <w:basedOn w:val="Normal"/>
    <w:rsid w:val="00130AB3"/>
    <w:pPr>
      <w:pBdr>
        <w:top w:val="single" w:sz="4" w:space="0" w:color="auto"/>
        <w:left w:val="single" w:sz="4" w:space="0" w:color="auto"/>
        <w:bottom w:val="double" w:sz="6" w:space="0" w:color="auto"/>
        <w:right w:val="single" w:sz="4" w:space="0" w:color="auto"/>
      </w:pBdr>
      <w:tabs>
        <w:tab w:val="left" w:pos="720"/>
      </w:tabs>
      <w:spacing w:beforeAutospacing="1" w:afterAutospacing="1" w:line="240" w:lineRule="auto"/>
    </w:pPr>
    <w:rPr>
      <w:rFonts w:eastAsia="MS Mincho" w:cs="Arial"/>
      <w:color w:val="auto"/>
      <w:sz w:val="24"/>
      <w:lang w:val="en-GB"/>
    </w:rPr>
  </w:style>
  <w:style w:type="paragraph" w:customStyle="1" w:styleId="xl66">
    <w:name w:val="xl66"/>
    <w:basedOn w:val="Normal"/>
    <w:rsid w:val="00130AB3"/>
    <w:pPr>
      <w:pBdr>
        <w:top w:val="double" w:sz="6" w:space="0" w:color="auto"/>
      </w:pBdr>
      <w:tabs>
        <w:tab w:val="left" w:pos="720"/>
      </w:tabs>
      <w:spacing w:beforeAutospacing="1" w:afterAutospacing="1" w:line="240" w:lineRule="auto"/>
    </w:pPr>
    <w:rPr>
      <w:rFonts w:ascii="Times New Roman" w:eastAsia="MS Mincho" w:hAnsi="Times New Roman"/>
      <w:b/>
      <w:bCs/>
      <w:color w:val="auto"/>
      <w:sz w:val="24"/>
      <w:lang w:val="en-GB"/>
    </w:rPr>
  </w:style>
  <w:style w:type="paragraph" w:customStyle="1" w:styleId="xl67">
    <w:name w:val="xl67"/>
    <w:basedOn w:val="Normal"/>
    <w:rsid w:val="00130AB3"/>
    <w:pPr>
      <w:pBdr>
        <w:top w:val="double" w:sz="6" w:space="0" w:color="auto"/>
      </w:pBdr>
      <w:tabs>
        <w:tab w:val="left" w:pos="720"/>
      </w:tabs>
      <w:spacing w:beforeAutospacing="1" w:afterAutospacing="1" w:line="240" w:lineRule="auto"/>
    </w:pPr>
    <w:rPr>
      <w:rFonts w:ascii="Times New Roman" w:eastAsia="MS Mincho" w:hAnsi="Times New Roman"/>
      <w:color w:val="auto"/>
      <w:sz w:val="24"/>
      <w:lang w:val="en-GB"/>
    </w:rPr>
  </w:style>
  <w:style w:type="paragraph" w:customStyle="1" w:styleId="xl68">
    <w:name w:val="xl68"/>
    <w:basedOn w:val="Normal"/>
    <w:rsid w:val="00130AB3"/>
    <w:pPr>
      <w:tabs>
        <w:tab w:val="left" w:pos="720"/>
      </w:tabs>
      <w:spacing w:beforeAutospacing="1" w:afterAutospacing="1" w:line="240" w:lineRule="auto"/>
      <w:jc w:val="center"/>
    </w:pPr>
    <w:rPr>
      <w:rFonts w:eastAsia="MS Mincho" w:cs="Arial"/>
      <w:b/>
      <w:bCs/>
      <w:color w:val="auto"/>
      <w:sz w:val="24"/>
      <w:lang w:val="en-GB"/>
    </w:rPr>
  </w:style>
  <w:style w:type="paragraph" w:customStyle="1" w:styleId="xl69">
    <w:name w:val="xl69"/>
    <w:basedOn w:val="Normal"/>
    <w:rsid w:val="00130AB3"/>
    <w:pPr>
      <w:pBdr>
        <w:left w:val="single" w:sz="4" w:space="0" w:color="auto"/>
      </w:pBdr>
      <w:tabs>
        <w:tab w:val="left" w:pos="720"/>
      </w:tabs>
      <w:spacing w:beforeAutospacing="1" w:afterAutospacing="1" w:line="240" w:lineRule="auto"/>
      <w:jc w:val="center"/>
    </w:pPr>
    <w:rPr>
      <w:rFonts w:eastAsia="MS Mincho" w:cs="Arial"/>
      <w:color w:val="auto"/>
      <w:sz w:val="24"/>
      <w:u w:val="single"/>
      <w:lang w:val="en-GB"/>
    </w:rPr>
  </w:style>
  <w:style w:type="paragraph" w:customStyle="1" w:styleId="xl70">
    <w:name w:val="xl70"/>
    <w:basedOn w:val="Normal"/>
    <w:rsid w:val="00130AB3"/>
    <w:pPr>
      <w:tabs>
        <w:tab w:val="left" w:pos="720"/>
      </w:tabs>
      <w:spacing w:beforeAutospacing="1" w:afterAutospacing="1" w:line="240" w:lineRule="auto"/>
      <w:jc w:val="center"/>
    </w:pPr>
    <w:rPr>
      <w:rFonts w:eastAsia="MS Mincho" w:cs="Arial"/>
      <w:color w:val="auto"/>
      <w:sz w:val="24"/>
      <w:u w:val="single"/>
      <w:lang w:val="en-GB"/>
    </w:rPr>
  </w:style>
  <w:style w:type="paragraph" w:customStyle="1" w:styleId="xl71">
    <w:name w:val="xl71"/>
    <w:basedOn w:val="Normal"/>
    <w:rsid w:val="00130AB3"/>
    <w:pPr>
      <w:pBdr>
        <w:left w:val="single" w:sz="4" w:space="0" w:color="auto"/>
      </w:pBdr>
      <w:tabs>
        <w:tab w:val="left" w:pos="720"/>
      </w:tabs>
      <w:spacing w:beforeAutospacing="1" w:afterAutospacing="1" w:line="240" w:lineRule="auto"/>
      <w:jc w:val="center"/>
    </w:pPr>
    <w:rPr>
      <w:rFonts w:eastAsia="MS Mincho" w:cs="Arial"/>
      <w:b/>
      <w:bCs/>
      <w:color w:val="auto"/>
      <w:sz w:val="24"/>
      <w:u w:val="single"/>
      <w:lang w:val="en-GB"/>
    </w:rPr>
  </w:style>
  <w:style w:type="paragraph" w:customStyle="1" w:styleId="xl72">
    <w:name w:val="xl72"/>
    <w:basedOn w:val="Normal"/>
    <w:rsid w:val="00130AB3"/>
    <w:pPr>
      <w:tabs>
        <w:tab w:val="left" w:pos="720"/>
      </w:tabs>
      <w:spacing w:beforeAutospacing="1" w:afterAutospacing="1" w:line="240" w:lineRule="auto"/>
      <w:jc w:val="center"/>
    </w:pPr>
    <w:rPr>
      <w:rFonts w:eastAsia="MS Mincho" w:cs="Arial"/>
      <w:b/>
      <w:bCs/>
      <w:color w:val="auto"/>
      <w:sz w:val="24"/>
      <w:u w:val="single"/>
      <w:lang w:val="en-GB"/>
    </w:rPr>
  </w:style>
  <w:style w:type="paragraph" w:customStyle="1" w:styleId="xl73">
    <w:name w:val="xl73"/>
    <w:basedOn w:val="Normal"/>
    <w:rsid w:val="00130AB3"/>
    <w:pPr>
      <w:pBdr>
        <w:right w:val="single" w:sz="4" w:space="0" w:color="auto"/>
      </w:pBdr>
      <w:tabs>
        <w:tab w:val="left" w:pos="720"/>
      </w:tabs>
      <w:spacing w:beforeAutospacing="1" w:afterAutospacing="1" w:line="240" w:lineRule="auto"/>
      <w:jc w:val="center"/>
    </w:pPr>
    <w:rPr>
      <w:rFonts w:eastAsia="MS Mincho" w:cs="Arial"/>
      <w:color w:val="auto"/>
      <w:sz w:val="24"/>
      <w:u w:val="single"/>
      <w:lang w:val="en-GB"/>
    </w:rPr>
  </w:style>
  <w:style w:type="paragraph" w:customStyle="1" w:styleId="xl74">
    <w:name w:val="xl74"/>
    <w:basedOn w:val="Normal"/>
    <w:rsid w:val="00130AB3"/>
    <w:pPr>
      <w:pBdr>
        <w:right w:val="single" w:sz="4" w:space="0" w:color="auto"/>
      </w:pBdr>
      <w:tabs>
        <w:tab w:val="left" w:pos="720"/>
      </w:tabs>
      <w:spacing w:beforeAutospacing="1" w:afterAutospacing="1" w:line="240" w:lineRule="auto"/>
      <w:jc w:val="center"/>
    </w:pPr>
    <w:rPr>
      <w:rFonts w:eastAsia="MS Mincho" w:cs="Arial"/>
      <w:b/>
      <w:bCs/>
      <w:color w:val="auto"/>
      <w:sz w:val="24"/>
      <w:u w:val="single"/>
      <w:lang w:val="en-GB"/>
    </w:rPr>
  </w:style>
  <w:style w:type="paragraph" w:customStyle="1" w:styleId="xl75">
    <w:name w:val="xl75"/>
    <w:basedOn w:val="Normal"/>
    <w:rsid w:val="00130AB3"/>
    <w:pPr>
      <w:tabs>
        <w:tab w:val="left" w:pos="720"/>
      </w:tabs>
      <w:spacing w:beforeAutospacing="1" w:afterAutospacing="1" w:line="240" w:lineRule="auto"/>
      <w:jc w:val="center"/>
    </w:pPr>
    <w:rPr>
      <w:rFonts w:eastAsia="MS Mincho" w:cs="Arial"/>
      <w:color w:val="auto"/>
      <w:sz w:val="24"/>
      <w:u w:val="single"/>
      <w:lang w:val="en-GB"/>
    </w:rPr>
  </w:style>
  <w:style w:type="paragraph" w:customStyle="1" w:styleId="xl76">
    <w:name w:val="xl76"/>
    <w:basedOn w:val="Normal"/>
    <w:rsid w:val="00130AB3"/>
    <w:pPr>
      <w:tabs>
        <w:tab w:val="left" w:pos="720"/>
      </w:tabs>
      <w:spacing w:beforeAutospacing="1" w:afterAutospacing="1" w:line="240" w:lineRule="auto"/>
      <w:jc w:val="center"/>
    </w:pPr>
    <w:rPr>
      <w:rFonts w:eastAsia="MS Mincho" w:cs="Arial"/>
      <w:b/>
      <w:bCs/>
      <w:color w:val="auto"/>
      <w:sz w:val="24"/>
      <w:u w:val="single"/>
      <w:lang w:val="en-GB"/>
    </w:rPr>
  </w:style>
  <w:style w:type="paragraph" w:customStyle="1" w:styleId="xl77">
    <w:name w:val="xl77"/>
    <w:basedOn w:val="Normal"/>
    <w:rsid w:val="00130AB3"/>
    <w:pPr>
      <w:pBdr>
        <w:right w:val="double" w:sz="6" w:space="0" w:color="auto"/>
      </w:pBdr>
      <w:tabs>
        <w:tab w:val="left" w:pos="720"/>
      </w:tabs>
      <w:spacing w:beforeAutospacing="1" w:afterAutospacing="1" w:line="240" w:lineRule="auto"/>
      <w:jc w:val="center"/>
    </w:pPr>
    <w:rPr>
      <w:rFonts w:eastAsia="MS Mincho" w:cs="Arial"/>
      <w:color w:val="auto"/>
      <w:sz w:val="24"/>
      <w:u w:val="single"/>
      <w:lang w:val="en-GB"/>
    </w:rPr>
  </w:style>
  <w:style w:type="paragraph" w:customStyle="1" w:styleId="xl78">
    <w:name w:val="xl78"/>
    <w:basedOn w:val="Normal"/>
    <w:rsid w:val="00130AB3"/>
    <w:pPr>
      <w:pBdr>
        <w:right w:val="double" w:sz="6" w:space="0" w:color="auto"/>
      </w:pBdr>
      <w:tabs>
        <w:tab w:val="left" w:pos="720"/>
      </w:tabs>
      <w:spacing w:beforeAutospacing="1" w:afterAutospacing="1" w:line="240" w:lineRule="auto"/>
      <w:jc w:val="center"/>
    </w:pPr>
    <w:rPr>
      <w:rFonts w:eastAsia="MS Mincho" w:cs="Arial"/>
      <w:b/>
      <w:bCs/>
      <w:color w:val="auto"/>
      <w:sz w:val="24"/>
      <w:u w:val="single"/>
      <w:lang w:val="en-GB"/>
    </w:rPr>
  </w:style>
  <w:style w:type="paragraph" w:customStyle="1" w:styleId="10pt6pt">
    <w:name w:val="スタイル 10 pt 段落後 :  6 pt"/>
    <w:basedOn w:val="Normal"/>
    <w:rsid w:val="00130AB3"/>
    <w:pPr>
      <w:tabs>
        <w:tab w:val="left" w:pos="720"/>
      </w:tabs>
      <w:adjustRightInd w:val="0"/>
      <w:snapToGrid w:val="0"/>
      <w:spacing w:before="0" w:after="120" w:line="240" w:lineRule="auto"/>
      <w:jc w:val="both"/>
    </w:pPr>
    <w:rPr>
      <w:rFonts w:ascii="Times New Roman" w:eastAsia="MS Mincho" w:hAnsi="Times New Roman" w:cs="MS Mincho"/>
      <w:color w:val="auto"/>
      <w:kern w:val="2"/>
      <w:sz w:val="20"/>
      <w:szCs w:val="20"/>
      <w:lang w:val="en-GB" w:eastAsia="ja-JP"/>
    </w:rPr>
  </w:style>
  <w:style w:type="paragraph" w:customStyle="1" w:styleId="DLBody">
    <w:name w:val="DL Body"/>
    <w:basedOn w:val="Normal"/>
    <w:rsid w:val="00130AB3"/>
    <w:pPr>
      <w:tabs>
        <w:tab w:val="left" w:pos="720"/>
        <w:tab w:val="left" w:pos="1077"/>
        <w:tab w:val="left" w:pos="1440"/>
      </w:tabs>
      <w:overflowPunct w:val="0"/>
      <w:autoSpaceDE w:val="0"/>
      <w:autoSpaceDN w:val="0"/>
      <w:adjustRightInd w:val="0"/>
      <w:snapToGrid w:val="0"/>
      <w:spacing w:before="0" w:after="0" w:line="240" w:lineRule="auto"/>
      <w:textAlignment w:val="baseline"/>
    </w:pPr>
    <w:rPr>
      <w:rFonts w:ascii="Times New Roman" w:eastAsia="MS Mincho" w:hAnsi="Times New Roman"/>
      <w:color w:val="auto"/>
      <w:sz w:val="24"/>
      <w:szCs w:val="20"/>
      <w:lang w:val="en-GB"/>
    </w:rPr>
  </w:style>
  <w:style w:type="paragraph" w:customStyle="1" w:styleId="FAOtable11">
    <w:name w:val="FAO table 11"/>
    <w:basedOn w:val="FAOtable10"/>
    <w:rsid w:val="00130AB3"/>
    <w:rPr>
      <w:sz w:val="22"/>
    </w:rPr>
  </w:style>
  <w:style w:type="paragraph" w:customStyle="1" w:styleId="FAOtable10">
    <w:name w:val="FAO table 10"/>
    <w:basedOn w:val="Normal"/>
    <w:rsid w:val="00130AB3"/>
    <w:pPr>
      <w:tabs>
        <w:tab w:val="left" w:pos="720"/>
      </w:tabs>
      <w:overflowPunct w:val="0"/>
      <w:autoSpaceDE w:val="0"/>
      <w:autoSpaceDN w:val="0"/>
      <w:adjustRightInd w:val="0"/>
      <w:spacing w:before="0" w:after="0" w:line="240" w:lineRule="auto"/>
      <w:textAlignment w:val="baseline"/>
    </w:pPr>
    <w:rPr>
      <w:rFonts w:ascii="Times New Roman" w:eastAsia="MS Mincho" w:hAnsi="Times New Roman"/>
      <w:color w:val="auto"/>
      <w:sz w:val="20"/>
      <w:szCs w:val="20"/>
    </w:rPr>
  </w:style>
  <w:style w:type="paragraph" w:customStyle="1" w:styleId="TableHeadings">
    <w:name w:val="Table Headings"/>
    <w:basedOn w:val="Normal"/>
    <w:next w:val="Normal"/>
    <w:rsid w:val="00130AB3"/>
    <w:pPr>
      <w:tabs>
        <w:tab w:val="left" w:pos="720"/>
      </w:tabs>
      <w:overflowPunct w:val="0"/>
      <w:autoSpaceDE w:val="0"/>
      <w:autoSpaceDN w:val="0"/>
      <w:adjustRightInd w:val="0"/>
      <w:spacing w:before="120" w:after="120" w:line="240" w:lineRule="auto"/>
      <w:jc w:val="center"/>
      <w:textAlignment w:val="baseline"/>
    </w:pPr>
    <w:rPr>
      <w:rFonts w:eastAsia="MS Mincho"/>
      <w:color w:val="auto"/>
      <w:sz w:val="20"/>
      <w:szCs w:val="20"/>
      <w:lang w:val="en-GB"/>
    </w:rPr>
  </w:style>
  <w:style w:type="paragraph" w:customStyle="1" w:styleId="Normal-159pt">
    <w:name w:val="Normal - 1.5 &amp; 9pt"/>
    <w:basedOn w:val="Normal"/>
    <w:rsid w:val="00130AB3"/>
    <w:pPr>
      <w:tabs>
        <w:tab w:val="left" w:pos="720"/>
      </w:tabs>
      <w:overflowPunct w:val="0"/>
      <w:autoSpaceDE w:val="0"/>
      <w:autoSpaceDN w:val="0"/>
      <w:adjustRightInd w:val="0"/>
      <w:spacing w:before="0" w:after="180" w:line="360" w:lineRule="auto"/>
      <w:textAlignment w:val="baseline"/>
    </w:pPr>
    <w:rPr>
      <w:rFonts w:ascii="Times New Roman" w:eastAsia="MS Mincho" w:hAnsi="Times New Roman"/>
      <w:color w:val="auto"/>
      <w:sz w:val="24"/>
      <w:szCs w:val="20"/>
      <w:lang w:val="en-GB"/>
    </w:rPr>
  </w:style>
  <w:style w:type="paragraph" w:customStyle="1" w:styleId="xl51">
    <w:name w:val="xl51"/>
    <w:basedOn w:val="Normal"/>
    <w:rsid w:val="00130AB3"/>
    <w:pPr>
      <w:pBdr>
        <w:left w:val="single" w:sz="4" w:space="0" w:color="auto"/>
        <w:bottom w:val="double" w:sz="6" w:space="0" w:color="auto"/>
      </w:pBdr>
      <w:tabs>
        <w:tab w:val="left" w:pos="720"/>
      </w:tabs>
      <w:spacing w:beforeAutospacing="1" w:afterAutospacing="1" w:line="240" w:lineRule="auto"/>
      <w:jc w:val="center"/>
    </w:pPr>
    <w:rPr>
      <w:rFonts w:eastAsia="MS Mincho" w:cs="Arial"/>
      <w:color w:val="auto"/>
      <w:sz w:val="24"/>
      <w:lang w:val="en-GB"/>
    </w:rPr>
  </w:style>
  <w:style w:type="paragraph" w:customStyle="1" w:styleId="NormalBody">
    <w:name w:val="NormalBody"/>
    <w:basedOn w:val="Normal"/>
    <w:rsid w:val="00130AB3"/>
    <w:pPr>
      <w:spacing w:before="0" w:after="270" w:line="270" w:lineRule="atLeast"/>
    </w:pPr>
    <w:rPr>
      <w:rFonts w:ascii="Sabon" w:eastAsia="MS Mincho" w:hAnsi="Sabon"/>
      <w:color w:val="auto"/>
      <w:sz w:val="22"/>
      <w:szCs w:val="20"/>
      <w:lang w:val="en-GB"/>
    </w:rPr>
  </w:style>
  <w:style w:type="paragraph" w:customStyle="1" w:styleId="aREMheading1">
    <w:name w:val="aREM heading 1"/>
    <w:next w:val="Normal"/>
    <w:rsid w:val="00130AB3"/>
    <w:pPr>
      <w:tabs>
        <w:tab w:val="left" w:pos="709"/>
      </w:tabs>
      <w:spacing w:before="200" w:after="40"/>
    </w:pPr>
    <w:rPr>
      <w:rFonts w:ascii="Helvetica" w:eastAsia="MS Mincho" w:hAnsi="Helvetica"/>
      <w:b/>
      <w:caps/>
      <w:sz w:val="22"/>
      <w:lang w:val="en-US" w:eastAsia="en-US"/>
    </w:rPr>
  </w:style>
  <w:style w:type="paragraph" w:customStyle="1" w:styleId="TableText9pt">
    <w:name w:val="Table Text 9pt"/>
    <w:basedOn w:val="Normal"/>
    <w:rsid w:val="00130AB3"/>
    <w:pPr>
      <w:spacing w:before="40" w:after="40" w:line="240" w:lineRule="auto"/>
      <w:jc w:val="center"/>
    </w:pPr>
    <w:rPr>
      <w:rFonts w:ascii="Times New Roman" w:eastAsia="MS Mincho" w:hAnsi="Times New Roman"/>
      <w:color w:val="auto"/>
      <w:sz w:val="18"/>
      <w:lang w:val="en-GB"/>
    </w:rPr>
  </w:style>
  <w:style w:type="paragraph" w:styleId="HTMLPreformatted">
    <w:name w:val="HTML Preformatted"/>
    <w:basedOn w:val="Normal"/>
    <w:link w:val="HTMLPreformattedChar"/>
    <w:semiHidden/>
    <w:rsid w:val="0013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Courier New" w:hAnsi="Courier New"/>
      <w:color w:val="auto"/>
      <w:sz w:val="20"/>
      <w:szCs w:val="20"/>
      <w:lang w:val="en-US"/>
    </w:rPr>
  </w:style>
  <w:style w:type="character" w:customStyle="1" w:styleId="HTMLPreformattedChar">
    <w:name w:val="HTML Preformatted Char"/>
    <w:basedOn w:val="DefaultParagraphFont"/>
    <w:link w:val="HTMLPreformatted"/>
    <w:semiHidden/>
    <w:rsid w:val="00130AB3"/>
    <w:rPr>
      <w:rFonts w:ascii="Courier New" w:eastAsia="Courier New" w:hAnsi="Courier New"/>
      <w:lang w:val="en-US" w:eastAsia="en-US"/>
    </w:rPr>
  </w:style>
  <w:style w:type="paragraph" w:customStyle="1" w:styleId="Style10">
    <w:name w:val="Style1"/>
    <w:basedOn w:val="Normal"/>
    <w:rsid w:val="00130AB3"/>
    <w:pPr>
      <w:keepNext/>
      <w:keepLines/>
      <w:spacing w:before="0" w:after="0" w:line="240" w:lineRule="auto"/>
    </w:pPr>
    <w:rPr>
      <w:rFonts w:ascii="Times New Roman" w:eastAsia="MS Mincho" w:hAnsi="Times New Roman"/>
      <w:color w:val="auto"/>
      <w:sz w:val="20"/>
      <w:szCs w:val="20"/>
      <w:lang w:val="en-GB"/>
    </w:rPr>
  </w:style>
  <w:style w:type="paragraph" w:customStyle="1" w:styleId="FAONumberedList">
    <w:name w:val="FAO Numbered List"/>
    <w:basedOn w:val="FAOBulletedList"/>
    <w:rsid w:val="00130AB3"/>
    <w:pPr>
      <w:tabs>
        <w:tab w:val="clear" w:pos="644"/>
        <w:tab w:val="num" w:pos="360"/>
        <w:tab w:val="num" w:pos="432"/>
        <w:tab w:val="num" w:pos="720"/>
      </w:tabs>
      <w:ind w:left="720" w:hanging="360"/>
    </w:pPr>
  </w:style>
  <w:style w:type="paragraph" w:customStyle="1" w:styleId="FAOBulletedList">
    <w:name w:val="FAO Bulleted List"/>
    <w:basedOn w:val="Normal"/>
    <w:rsid w:val="00130AB3"/>
    <w:pPr>
      <w:tabs>
        <w:tab w:val="num" w:pos="644"/>
      </w:tabs>
      <w:spacing w:before="0" w:after="0" w:line="240" w:lineRule="auto"/>
      <w:ind w:left="624" w:hanging="340"/>
      <w:jc w:val="both"/>
    </w:pPr>
    <w:rPr>
      <w:rFonts w:ascii="Times New Roman" w:eastAsia="MS Mincho" w:hAnsi="Times New Roman"/>
      <w:color w:val="auto"/>
      <w:sz w:val="24"/>
      <w:szCs w:val="20"/>
    </w:rPr>
  </w:style>
  <w:style w:type="paragraph" w:customStyle="1" w:styleId="FAOBullet">
    <w:name w:val="FAO Bullet"/>
    <w:basedOn w:val="FAOBulletedList"/>
    <w:rsid w:val="00130AB3"/>
    <w:pPr>
      <w:tabs>
        <w:tab w:val="clear" w:pos="644"/>
        <w:tab w:val="num" w:pos="360"/>
        <w:tab w:val="num" w:pos="1642"/>
      </w:tabs>
      <w:spacing w:after="120"/>
      <w:ind w:left="227" w:hanging="227"/>
    </w:pPr>
  </w:style>
  <w:style w:type="paragraph" w:customStyle="1" w:styleId="FAONumber">
    <w:name w:val="FAO Number"/>
    <w:basedOn w:val="Normal"/>
    <w:rsid w:val="00130AB3"/>
    <w:pPr>
      <w:tabs>
        <w:tab w:val="num" w:pos="1060"/>
      </w:tabs>
      <w:spacing w:before="0" w:after="240" w:line="240" w:lineRule="auto"/>
      <w:ind w:left="737" w:hanging="397"/>
      <w:jc w:val="both"/>
    </w:pPr>
    <w:rPr>
      <w:rFonts w:ascii="Times New Roman" w:eastAsia="MS Mincho" w:hAnsi="Times New Roman"/>
      <w:color w:val="auto"/>
      <w:sz w:val="24"/>
      <w:szCs w:val="20"/>
    </w:rPr>
  </w:style>
  <w:style w:type="paragraph" w:customStyle="1" w:styleId="TableFootnote">
    <w:name w:val="Table Footnote"/>
    <w:basedOn w:val="Normal"/>
    <w:rsid w:val="00130AB3"/>
    <w:pPr>
      <w:spacing w:before="0" w:after="0" w:line="240" w:lineRule="auto"/>
    </w:pPr>
    <w:rPr>
      <w:rFonts w:ascii="Times New Roman" w:eastAsia="MS Mincho" w:hAnsi="Times New Roman"/>
      <w:color w:val="auto"/>
      <w:sz w:val="18"/>
      <w:lang w:val="en-GB"/>
    </w:rPr>
  </w:style>
  <w:style w:type="paragraph" w:customStyle="1" w:styleId="TableHeader">
    <w:name w:val="Table Header"/>
    <w:basedOn w:val="TOC2"/>
    <w:rsid w:val="00130AB3"/>
    <w:pPr>
      <w:keepNext/>
      <w:keepLines/>
      <w:tabs>
        <w:tab w:val="clear" w:pos="9639"/>
        <w:tab w:val="left" w:pos="720"/>
        <w:tab w:val="left" w:pos="1247"/>
        <w:tab w:val="right" w:leader="dot" w:pos="9060"/>
        <w:tab w:val="right" w:leader="dot" w:pos="9356"/>
      </w:tabs>
      <w:spacing w:after="60" w:line="260" w:lineRule="exact"/>
      <w:ind w:left="510" w:right="235" w:hanging="510"/>
    </w:pPr>
    <w:rPr>
      <w:rFonts w:ascii="Times New Roman" w:eastAsia="SimSun" w:hAnsi="Times New Roman"/>
      <w:color w:val="auto"/>
      <w:sz w:val="22"/>
      <w:szCs w:val="21"/>
      <w:lang w:val="en-US"/>
    </w:rPr>
  </w:style>
  <w:style w:type="paragraph" w:customStyle="1" w:styleId="NormalNoSpaceAfter">
    <w:name w:val="Normal NoSpaceAfter"/>
    <w:basedOn w:val="Normal"/>
    <w:rsid w:val="00130AB3"/>
    <w:pPr>
      <w:spacing w:before="0" w:after="0" w:line="240" w:lineRule="auto"/>
    </w:pPr>
    <w:rPr>
      <w:rFonts w:ascii="Times New Roman" w:eastAsia="MS Mincho" w:hAnsi="Times New Roman"/>
      <w:color w:val="auto"/>
      <w:sz w:val="24"/>
      <w:lang w:val="en-GB"/>
    </w:rPr>
  </w:style>
  <w:style w:type="paragraph" w:customStyle="1" w:styleId="PlainHeading10pt">
    <w:name w:val="Plain Heading 10pt"/>
    <w:basedOn w:val="PlainHeading12pt"/>
    <w:rsid w:val="00130AB3"/>
    <w:rPr>
      <w:sz w:val="20"/>
    </w:rPr>
  </w:style>
  <w:style w:type="paragraph" w:customStyle="1" w:styleId="PlainHeading12pt">
    <w:name w:val="Plain Heading 12pt"/>
    <w:basedOn w:val="Normal"/>
    <w:next w:val="Normal"/>
    <w:rsid w:val="00130AB3"/>
    <w:pPr>
      <w:keepNext/>
      <w:keepLines/>
      <w:spacing w:before="240" w:after="240" w:line="240" w:lineRule="auto"/>
    </w:pPr>
    <w:rPr>
      <w:rFonts w:ascii="Arial Bold" w:eastAsia="MS Mincho" w:hAnsi="Arial Bold"/>
      <w:b/>
      <w:color w:val="auto"/>
      <w:sz w:val="24"/>
      <w:lang w:val="en-GB"/>
    </w:rPr>
  </w:style>
  <w:style w:type="paragraph" w:customStyle="1" w:styleId="TableHeader9pt">
    <w:name w:val="Table Header 9pt"/>
    <w:basedOn w:val="Normal"/>
    <w:rsid w:val="00130AB3"/>
    <w:pPr>
      <w:keepNext/>
      <w:spacing w:before="40" w:after="40" w:line="240" w:lineRule="auto"/>
      <w:jc w:val="center"/>
    </w:pPr>
    <w:rPr>
      <w:rFonts w:ascii="Times New Roman" w:eastAsia="MS Mincho" w:hAnsi="Times New Roman"/>
      <w:b/>
      <w:color w:val="auto"/>
      <w:sz w:val="18"/>
      <w:lang w:val="en-GB"/>
    </w:rPr>
  </w:style>
  <w:style w:type="paragraph" w:customStyle="1" w:styleId="headline">
    <w:name w:val="headline"/>
    <w:rsid w:val="00130AB3"/>
    <w:pPr>
      <w:spacing w:after="240" w:line="360" w:lineRule="exact"/>
      <w:jc w:val="center"/>
    </w:pPr>
    <w:rPr>
      <w:rFonts w:ascii="Arial" w:eastAsia="MS Mincho" w:hAnsi="Arial"/>
      <w:b/>
      <w:sz w:val="24"/>
      <w:lang w:val="en-GB" w:eastAsia="en-US"/>
    </w:rPr>
  </w:style>
  <w:style w:type="paragraph" w:customStyle="1" w:styleId="TableText9ptHeader">
    <w:name w:val="Table Text 9pt Header"/>
    <w:basedOn w:val="Normal"/>
    <w:rsid w:val="00130AB3"/>
    <w:pPr>
      <w:keepNext/>
      <w:keepLines/>
      <w:spacing w:before="0" w:after="0" w:line="240" w:lineRule="auto"/>
      <w:jc w:val="both"/>
    </w:pPr>
    <w:rPr>
      <w:rFonts w:eastAsia="SimSun"/>
      <w:b/>
      <w:color w:val="000000"/>
      <w:sz w:val="18"/>
      <w:szCs w:val="21"/>
      <w:lang w:val="en-US" w:eastAsia="zh-CN"/>
    </w:rPr>
  </w:style>
  <w:style w:type="paragraph" w:customStyle="1" w:styleId="author">
    <w:name w:val="author"/>
    <w:basedOn w:val="Normal"/>
    <w:rsid w:val="00130AB3"/>
    <w:pPr>
      <w:spacing w:before="0" w:after="0" w:line="240" w:lineRule="auto"/>
    </w:pPr>
    <w:rPr>
      <w:rFonts w:ascii="Times New Roman" w:eastAsia="MS Mincho" w:hAnsi="Times New Roman"/>
      <w:color w:val="000000"/>
      <w:szCs w:val="20"/>
      <w:lang w:val="en-GB"/>
    </w:rPr>
  </w:style>
  <w:style w:type="paragraph" w:customStyle="1" w:styleId="RunningHead">
    <w:name w:val="Running Head"/>
    <w:rsid w:val="00130AB3"/>
    <w:pPr>
      <w:spacing w:line="-280" w:lineRule="auto"/>
      <w:jc w:val="center"/>
    </w:pPr>
    <w:rPr>
      <w:rFonts w:ascii="Helvetica" w:eastAsia="MS Mincho" w:hAnsi="Helvetica"/>
      <w:sz w:val="24"/>
      <w:lang w:val="en-GB" w:eastAsia="en-US"/>
    </w:rPr>
  </w:style>
  <w:style w:type="paragraph" w:customStyle="1" w:styleId="aREMText">
    <w:name w:val="aREM Text"/>
    <w:rsid w:val="00130AB3"/>
    <w:pPr>
      <w:spacing w:before="40" w:after="40"/>
      <w:jc w:val="both"/>
    </w:pPr>
    <w:rPr>
      <w:rFonts w:ascii="Helvetica" w:eastAsia="MS Mincho" w:hAnsi="Helvetica"/>
      <w:sz w:val="22"/>
      <w:lang w:val="en-US" w:eastAsia="en-US"/>
    </w:rPr>
  </w:style>
  <w:style w:type="paragraph" w:customStyle="1" w:styleId="figh">
    <w:name w:val="figh"/>
    <w:next w:val="Normaltext0"/>
    <w:rsid w:val="00130AB3"/>
    <w:rPr>
      <w:rFonts w:ascii="Arial Bold" w:eastAsia="MS Mincho" w:hAnsi="Arial Bold"/>
      <w:b/>
      <w:sz w:val="18"/>
      <w:lang w:val="en-GB" w:eastAsia="en-US"/>
    </w:rPr>
  </w:style>
  <w:style w:type="paragraph" w:customStyle="1" w:styleId="Table9pt">
    <w:name w:val="Table 9 pt"/>
    <w:basedOn w:val="Normal"/>
    <w:rsid w:val="00130AB3"/>
    <w:pPr>
      <w:spacing w:before="60" w:after="60" w:line="240" w:lineRule="auto"/>
    </w:pPr>
    <w:rPr>
      <w:rFonts w:ascii="Times New Roman" w:eastAsia="MS Mincho" w:hAnsi="Times New Roman"/>
      <w:color w:val="auto"/>
      <w:sz w:val="18"/>
      <w:szCs w:val="20"/>
      <w:lang w:val="en-US"/>
    </w:rPr>
  </w:style>
  <w:style w:type="paragraph" w:customStyle="1" w:styleId="MRLCompound">
    <w:name w:val="MRL Compound"/>
    <w:basedOn w:val="MRLTableText"/>
    <w:rsid w:val="00130AB3"/>
    <w:pPr>
      <w:tabs>
        <w:tab w:val="left" w:pos="972"/>
      </w:tabs>
      <w:ind w:left="432"/>
    </w:pPr>
  </w:style>
  <w:style w:type="paragraph" w:customStyle="1" w:styleId="GazetteNormalText">
    <w:name w:val="Gazette Normal Text"/>
    <w:basedOn w:val="Normal"/>
    <w:link w:val="GazetteNormalTextChar"/>
    <w:qFormat/>
    <w:rsid w:val="00D60275"/>
    <w:pPr>
      <w:pBdr>
        <w:top w:val="nil"/>
        <w:left w:val="nil"/>
        <w:bottom w:val="nil"/>
        <w:right w:val="nil"/>
        <w:between w:val="nil"/>
        <w:bar w:val="nil"/>
      </w:pBdr>
      <w:spacing w:before="240" w:after="240" w:line="280" w:lineRule="exact"/>
    </w:pPr>
    <w:rPr>
      <w:rFonts w:eastAsia="Arial Unicode MS" w:hAnsi="Arial Unicode MS" w:cs="Arial Unicode MS"/>
      <w:color w:val="000000"/>
      <w:sz w:val="18"/>
      <w:szCs w:val="18"/>
      <w:u w:color="000000"/>
      <w:bdr w:val="nil"/>
      <w:lang w:val="en-GB" w:eastAsia="en-AU"/>
    </w:rPr>
  </w:style>
  <w:style w:type="character" w:customStyle="1" w:styleId="GazetteNormalTextChar">
    <w:name w:val="Gazette Normal Text Char"/>
    <w:basedOn w:val="DefaultParagraphFont"/>
    <w:link w:val="GazetteNormalText"/>
    <w:rsid w:val="00D60275"/>
    <w:rPr>
      <w:rFonts w:ascii="Arial" w:eastAsia="Arial Unicode MS" w:hAnsi="Arial Unicode MS" w:cs="Arial Unicode MS"/>
      <w:color w:val="000000"/>
      <w:sz w:val="18"/>
      <w:szCs w:val="18"/>
      <w:u w:color="000000"/>
      <w:bdr w:val="nil"/>
      <w:lang w:val="en-GB"/>
    </w:rPr>
  </w:style>
  <w:style w:type="paragraph" w:customStyle="1" w:styleId="TableSubHead0">
    <w:name w:val="TableSubHead"/>
    <w:basedOn w:val="TableHead"/>
    <w:uiPriority w:val="4"/>
    <w:rsid w:val="00570F41"/>
    <w:rPr>
      <w:color w:val="5328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2376">
      <w:bodyDiv w:val="1"/>
      <w:marLeft w:val="0"/>
      <w:marRight w:val="0"/>
      <w:marTop w:val="0"/>
      <w:marBottom w:val="0"/>
      <w:divBdr>
        <w:top w:val="none" w:sz="0" w:space="0" w:color="auto"/>
        <w:left w:val="none" w:sz="0" w:space="0" w:color="auto"/>
        <w:bottom w:val="none" w:sz="0" w:space="0" w:color="auto"/>
        <w:right w:val="none" w:sz="0" w:space="0" w:color="auto"/>
      </w:divBdr>
    </w:div>
    <w:div w:id="153879672">
      <w:bodyDiv w:val="1"/>
      <w:marLeft w:val="0"/>
      <w:marRight w:val="0"/>
      <w:marTop w:val="0"/>
      <w:marBottom w:val="0"/>
      <w:divBdr>
        <w:top w:val="none" w:sz="0" w:space="0" w:color="auto"/>
        <w:left w:val="none" w:sz="0" w:space="0" w:color="auto"/>
        <w:bottom w:val="none" w:sz="0" w:space="0" w:color="auto"/>
        <w:right w:val="none" w:sz="0" w:space="0" w:color="auto"/>
      </w:divBdr>
      <w:divsChild>
        <w:div w:id="395011603">
          <w:marLeft w:val="0"/>
          <w:marRight w:val="0"/>
          <w:marTop w:val="0"/>
          <w:marBottom w:val="0"/>
          <w:divBdr>
            <w:top w:val="none" w:sz="0" w:space="0" w:color="auto"/>
            <w:left w:val="none" w:sz="0" w:space="0" w:color="auto"/>
            <w:bottom w:val="none" w:sz="0" w:space="0" w:color="auto"/>
            <w:right w:val="none" w:sz="0" w:space="0" w:color="auto"/>
          </w:divBdr>
        </w:div>
      </w:divsChild>
    </w:div>
    <w:div w:id="307900826">
      <w:bodyDiv w:val="1"/>
      <w:marLeft w:val="0"/>
      <w:marRight w:val="0"/>
      <w:marTop w:val="0"/>
      <w:marBottom w:val="0"/>
      <w:divBdr>
        <w:top w:val="none" w:sz="0" w:space="0" w:color="auto"/>
        <w:left w:val="none" w:sz="0" w:space="0" w:color="auto"/>
        <w:bottom w:val="none" w:sz="0" w:space="0" w:color="auto"/>
        <w:right w:val="none" w:sz="0" w:space="0" w:color="auto"/>
      </w:divBdr>
    </w:div>
    <w:div w:id="450131612">
      <w:bodyDiv w:val="1"/>
      <w:marLeft w:val="0"/>
      <w:marRight w:val="0"/>
      <w:marTop w:val="0"/>
      <w:marBottom w:val="0"/>
      <w:divBdr>
        <w:top w:val="none" w:sz="0" w:space="0" w:color="auto"/>
        <w:left w:val="none" w:sz="0" w:space="0" w:color="auto"/>
        <w:bottom w:val="none" w:sz="0" w:space="0" w:color="auto"/>
        <w:right w:val="none" w:sz="0" w:space="0" w:color="auto"/>
      </w:divBdr>
    </w:div>
    <w:div w:id="542600590">
      <w:bodyDiv w:val="1"/>
      <w:marLeft w:val="0"/>
      <w:marRight w:val="0"/>
      <w:marTop w:val="0"/>
      <w:marBottom w:val="0"/>
      <w:divBdr>
        <w:top w:val="none" w:sz="0" w:space="0" w:color="auto"/>
        <w:left w:val="none" w:sz="0" w:space="0" w:color="auto"/>
        <w:bottom w:val="none" w:sz="0" w:space="0" w:color="auto"/>
        <w:right w:val="none" w:sz="0" w:space="0" w:color="auto"/>
      </w:divBdr>
    </w:div>
    <w:div w:id="688216997">
      <w:bodyDiv w:val="1"/>
      <w:marLeft w:val="0"/>
      <w:marRight w:val="0"/>
      <w:marTop w:val="0"/>
      <w:marBottom w:val="0"/>
      <w:divBdr>
        <w:top w:val="none" w:sz="0" w:space="0" w:color="auto"/>
        <w:left w:val="none" w:sz="0" w:space="0" w:color="auto"/>
        <w:bottom w:val="none" w:sz="0" w:space="0" w:color="auto"/>
        <w:right w:val="none" w:sz="0" w:space="0" w:color="auto"/>
      </w:divBdr>
    </w:div>
    <w:div w:id="734745661">
      <w:bodyDiv w:val="1"/>
      <w:marLeft w:val="0"/>
      <w:marRight w:val="0"/>
      <w:marTop w:val="0"/>
      <w:marBottom w:val="0"/>
      <w:divBdr>
        <w:top w:val="none" w:sz="0" w:space="0" w:color="auto"/>
        <w:left w:val="none" w:sz="0" w:space="0" w:color="auto"/>
        <w:bottom w:val="none" w:sz="0" w:space="0" w:color="auto"/>
        <w:right w:val="none" w:sz="0" w:space="0" w:color="auto"/>
      </w:divBdr>
    </w:div>
    <w:div w:id="839999889">
      <w:bodyDiv w:val="1"/>
      <w:marLeft w:val="0"/>
      <w:marRight w:val="0"/>
      <w:marTop w:val="0"/>
      <w:marBottom w:val="0"/>
      <w:divBdr>
        <w:top w:val="none" w:sz="0" w:space="0" w:color="auto"/>
        <w:left w:val="none" w:sz="0" w:space="0" w:color="auto"/>
        <w:bottom w:val="none" w:sz="0" w:space="0" w:color="auto"/>
        <w:right w:val="none" w:sz="0" w:space="0" w:color="auto"/>
      </w:divBdr>
    </w:div>
    <w:div w:id="841701070">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857743210">
      <w:bodyDiv w:val="1"/>
      <w:marLeft w:val="0"/>
      <w:marRight w:val="0"/>
      <w:marTop w:val="0"/>
      <w:marBottom w:val="0"/>
      <w:divBdr>
        <w:top w:val="none" w:sz="0" w:space="0" w:color="auto"/>
        <w:left w:val="none" w:sz="0" w:space="0" w:color="auto"/>
        <w:bottom w:val="none" w:sz="0" w:space="0" w:color="auto"/>
        <w:right w:val="none" w:sz="0" w:space="0" w:color="auto"/>
      </w:divBdr>
    </w:div>
    <w:div w:id="944728962">
      <w:bodyDiv w:val="1"/>
      <w:marLeft w:val="0"/>
      <w:marRight w:val="0"/>
      <w:marTop w:val="0"/>
      <w:marBottom w:val="0"/>
      <w:divBdr>
        <w:top w:val="none" w:sz="0" w:space="0" w:color="auto"/>
        <w:left w:val="none" w:sz="0" w:space="0" w:color="auto"/>
        <w:bottom w:val="none" w:sz="0" w:space="0" w:color="auto"/>
        <w:right w:val="none" w:sz="0" w:space="0" w:color="auto"/>
      </w:divBdr>
    </w:div>
    <w:div w:id="977494708">
      <w:bodyDiv w:val="1"/>
      <w:marLeft w:val="0"/>
      <w:marRight w:val="0"/>
      <w:marTop w:val="0"/>
      <w:marBottom w:val="0"/>
      <w:divBdr>
        <w:top w:val="none" w:sz="0" w:space="0" w:color="auto"/>
        <w:left w:val="none" w:sz="0" w:space="0" w:color="auto"/>
        <w:bottom w:val="none" w:sz="0" w:space="0" w:color="auto"/>
        <w:right w:val="none" w:sz="0" w:space="0" w:color="auto"/>
      </w:divBdr>
    </w:div>
    <w:div w:id="103222292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079793609">
      <w:bodyDiv w:val="1"/>
      <w:marLeft w:val="0"/>
      <w:marRight w:val="0"/>
      <w:marTop w:val="0"/>
      <w:marBottom w:val="0"/>
      <w:divBdr>
        <w:top w:val="none" w:sz="0" w:space="0" w:color="auto"/>
        <w:left w:val="none" w:sz="0" w:space="0" w:color="auto"/>
        <w:bottom w:val="none" w:sz="0" w:space="0" w:color="auto"/>
        <w:right w:val="none" w:sz="0" w:space="0" w:color="auto"/>
      </w:divBdr>
    </w:div>
    <w:div w:id="1122068231">
      <w:bodyDiv w:val="1"/>
      <w:marLeft w:val="0"/>
      <w:marRight w:val="0"/>
      <w:marTop w:val="0"/>
      <w:marBottom w:val="0"/>
      <w:divBdr>
        <w:top w:val="none" w:sz="0" w:space="0" w:color="auto"/>
        <w:left w:val="none" w:sz="0" w:space="0" w:color="auto"/>
        <w:bottom w:val="none" w:sz="0" w:space="0" w:color="auto"/>
        <w:right w:val="none" w:sz="0" w:space="0" w:color="auto"/>
      </w:divBdr>
    </w:div>
    <w:div w:id="1154951988">
      <w:bodyDiv w:val="1"/>
      <w:marLeft w:val="0"/>
      <w:marRight w:val="0"/>
      <w:marTop w:val="0"/>
      <w:marBottom w:val="0"/>
      <w:divBdr>
        <w:top w:val="none" w:sz="0" w:space="0" w:color="auto"/>
        <w:left w:val="none" w:sz="0" w:space="0" w:color="auto"/>
        <w:bottom w:val="none" w:sz="0" w:space="0" w:color="auto"/>
        <w:right w:val="none" w:sz="0" w:space="0" w:color="auto"/>
      </w:divBdr>
    </w:div>
    <w:div w:id="1156341022">
      <w:bodyDiv w:val="1"/>
      <w:marLeft w:val="0"/>
      <w:marRight w:val="0"/>
      <w:marTop w:val="0"/>
      <w:marBottom w:val="0"/>
      <w:divBdr>
        <w:top w:val="none" w:sz="0" w:space="0" w:color="auto"/>
        <w:left w:val="none" w:sz="0" w:space="0" w:color="auto"/>
        <w:bottom w:val="none" w:sz="0" w:space="0" w:color="auto"/>
        <w:right w:val="none" w:sz="0" w:space="0" w:color="auto"/>
      </w:divBdr>
    </w:div>
    <w:div w:id="1200625228">
      <w:bodyDiv w:val="1"/>
      <w:marLeft w:val="0"/>
      <w:marRight w:val="0"/>
      <w:marTop w:val="0"/>
      <w:marBottom w:val="0"/>
      <w:divBdr>
        <w:top w:val="none" w:sz="0" w:space="0" w:color="auto"/>
        <w:left w:val="none" w:sz="0" w:space="0" w:color="auto"/>
        <w:bottom w:val="none" w:sz="0" w:space="0" w:color="auto"/>
        <w:right w:val="none" w:sz="0" w:space="0" w:color="auto"/>
      </w:divBdr>
    </w:div>
    <w:div w:id="1294286304">
      <w:bodyDiv w:val="1"/>
      <w:marLeft w:val="0"/>
      <w:marRight w:val="0"/>
      <w:marTop w:val="0"/>
      <w:marBottom w:val="0"/>
      <w:divBdr>
        <w:top w:val="none" w:sz="0" w:space="0" w:color="auto"/>
        <w:left w:val="none" w:sz="0" w:space="0" w:color="auto"/>
        <w:bottom w:val="none" w:sz="0" w:space="0" w:color="auto"/>
        <w:right w:val="none" w:sz="0" w:space="0" w:color="auto"/>
      </w:divBdr>
    </w:div>
    <w:div w:id="1301375547">
      <w:bodyDiv w:val="1"/>
      <w:marLeft w:val="0"/>
      <w:marRight w:val="0"/>
      <w:marTop w:val="0"/>
      <w:marBottom w:val="0"/>
      <w:divBdr>
        <w:top w:val="none" w:sz="0" w:space="0" w:color="auto"/>
        <w:left w:val="none" w:sz="0" w:space="0" w:color="auto"/>
        <w:bottom w:val="none" w:sz="0" w:space="0" w:color="auto"/>
        <w:right w:val="none" w:sz="0" w:space="0" w:color="auto"/>
      </w:divBdr>
    </w:div>
    <w:div w:id="1341591224">
      <w:bodyDiv w:val="1"/>
      <w:marLeft w:val="0"/>
      <w:marRight w:val="0"/>
      <w:marTop w:val="0"/>
      <w:marBottom w:val="0"/>
      <w:divBdr>
        <w:top w:val="none" w:sz="0" w:space="0" w:color="auto"/>
        <w:left w:val="none" w:sz="0" w:space="0" w:color="auto"/>
        <w:bottom w:val="none" w:sz="0" w:space="0" w:color="auto"/>
        <w:right w:val="none" w:sz="0" w:space="0" w:color="auto"/>
      </w:divBdr>
    </w:div>
    <w:div w:id="1475217884">
      <w:bodyDiv w:val="1"/>
      <w:marLeft w:val="0"/>
      <w:marRight w:val="0"/>
      <w:marTop w:val="0"/>
      <w:marBottom w:val="0"/>
      <w:divBdr>
        <w:top w:val="none" w:sz="0" w:space="0" w:color="auto"/>
        <w:left w:val="none" w:sz="0" w:space="0" w:color="auto"/>
        <w:bottom w:val="none" w:sz="0" w:space="0" w:color="auto"/>
        <w:right w:val="none" w:sz="0" w:space="0" w:color="auto"/>
      </w:divBdr>
    </w:div>
    <w:div w:id="1511917436">
      <w:bodyDiv w:val="1"/>
      <w:marLeft w:val="0"/>
      <w:marRight w:val="0"/>
      <w:marTop w:val="0"/>
      <w:marBottom w:val="0"/>
      <w:divBdr>
        <w:top w:val="none" w:sz="0" w:space="0" w:color="auto"/>
        <w:left w:val="none" w:sz="0" w:space="0" w:color="auto"/>
        <w:bottom w:val="none" w:sz="0" w:space="0" w:color="auto"/>
        <w:right w:val="none" w:sz="0" w:space="0" w:color="auto"/>
      </w:divBdr>
    </w:div>
    <w:div w:id="1605532320">
      <w:bodyDiv w:val="1"/>
      <w:marLeft w:val="0"/>
      <w:marRight w:val="0"/>
      <w:marTop w:val="0"/>
      <w:marBottom w:val="0"/>
      <w:divBdr>
        <w:top w:val="none" w:sz="0" w:space="0" w:color="auto"/>
        <w:left w:val="none" w:sz="0" w:space="0" w:color="auto"/>
        <w:bottom w:val="none" w:sz="0" w:space="0" w:color="auto"/>
        <w:right w:val="none" w:sz="0" w:space="0" w:color="auto"/>
      </w:divBdr>
    </w:div>
    <w:div w:id="1629894599">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685279395">
      <w:bodyDiv w:val="1"/>
      <w:marLeft w:val="0"/>
      <w:marRight w:val="0"/>
      <w:marTop w:val="0"/>
      <w:marBottom w:val="0"/>
      <w:divBdr>
        <w:top w:val="none" w:sz="0" w:space="0" w:color="auto"/>
        <w:left w:val="none" w:sz="0" w:space="0" w:color="auto"/>
        <w:bottom w:val="none" w:sz="0" w:space="0" w:color="auto"/>
        <w:right w:val="none" w:sz="0" w:space="0" w:color="auto"/>
      </w:divBdr>
    </w:div>
    <w:div w:id="1779179778">
      <w:bodyDiv w:val="1"/>
      <w:marLeft w:val="0"/>
      <w:marRight w:val="0"/>
      <w:marTop w:val="0"/>
      <w:marBottom w:val="0"/>
      <w:divBdr>
        <w:top w:val="none" w:sz="0" w:space="0" w:color="auto"/>
        <w:left w:val="none" w:sz="0" w:space="0" w:color="auto"/>
        <w:bottom w:val="none" w:sz="0" w:space="0" w:color="auto"/>
        <w:right w:val="none" w:sz="0" w:space="0" w:color="auto"/>
      </w:divBdr>
    </w:div>
    <w:div w:id="17951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apvma.gov.au" TargetMode="External"/><Relationship Id="rId34" Type="http://schemas.openxmlformats.org/officeDocument/2006/relationships/hyperlink" Target="https://webarchive.nla.gov.au/awa/20170422003521/http:/apvma.gov.au/node/20771" TargetMode="External"/><Relationship Id="rId42" Type="http://schemas.openxmlformats.org/officeDocument/2006/relationships/hyperlink" Target="https://apvma.gov.au/node/10796" TargetMode="External"/><Relationship Id="rId47" Type="http://schemas.openxmlformats.org/officeDocument/2006/relationships/header" Target="header10.xml"/><Relationship Id="rId50" Type="http://schemas.openxmlformats.org/officeDocument/2006/relationships/header" Target="header13.xml"/><Relationship Id="rId55" Type="http://schemas.openxmlformats.org/officeDocument/2006/relationships/hyperlink" Target="https://www.legislation.gov.au/F2022L00137/latest/text" TargetMode="External"/><Relationship Id="rId63" Type="http://schemas.openxmlformats.org/officeDocument/2006/relationships/hyperlink" Target="https://www.epa.gov/sites/default/files/2021-05/documents/occupational-pesticide-handler-unit-exposure-surrogate-reference-table-may-2021.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9" Type="http://schemas.openxmlformats.org/officeDocument/2006/relationships/image" Target="media/image6.png"/><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yperlink" Target="https://webarchive.nla.gov.au/awa/20170422003457/http:/apvma.gov.au/node/20766" TargetMode="External"/><Relationship Id="rId37" Type="http://schemas.openxmlformats.org/officeDocument/2006/relationships/header" Target="header6.xml"/><Relationship Id="rId40" Type="http://schemas.openxmlformats.org/officeDocument/2006/relationships/hyperlink" Target="https://www.apvma.gov.au/registrations-and-permits/data-guidelines/risk-assessment-manuals/environment" TargetMode="External"/><Relationship Id="rId45" Type="http://schemas.openxmlformats.org/officeDocument/2006/relationships/header" Target="header8.xml"/><Relationship Id="rId53" Type="http://schemas.openxmlformats.org/officeDocument/2006/relationships/header" Target="header16.xml"/><Relationship Id="rId58" Type="http://schemas.openxmlformats.org/officeDocument/2006/relationships/hyperlink" Target="https://www.apvma.gov.au/node/20776"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apps.who.int/pesticide-residues-jmpr-database/Document/176" TargetMode="External"/><Relationship Id="rId19" Type="http://schemas.openxmlformats.org/officeDocument/2006/relationships/header" Target="header2.xml"/><Relationship Id="rId14" Type="http://schemas.openxmlformats.org/officeDocument/2006/relationships/hyperlink" Target="https://creativecommons.org/licenses/by/4.0/legalcode" TargetMode="External"/><Relationship Id="rId22" Type="http://schemas.openxmlformats.org/officeDocument/2006/relationships/hyperlink" Target="mailto:chemicalreview@apvma.gov.au"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www.fao.org/fao-who-codexalimentarius/committees/committee/en/?committee=CCPR" TargetMode="External"/><Relationship Id="rId43" Type="http://schemas.openxmlformats.org/officeDocument/2006/relationships/header" Target="header7.xml"/><Relationship Id="rId48" Type="http://schemas.openxmlformats.org/officeDocument/2006/relationships/header" Target="header11.xml"/><Relationship Id="rId56" Type="http://schemas.openxmlformats.org/officeDocument/2006/relationships/hyperlink" Target="https://www.legislation.gov.au/F2022L00137/latest/text" TargetMode="External"/><Relationship Id="rId64"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5.xml"/><Relationship Id="rId33" Type="http://schemas.openxmlformats.org/officeDocument/2006/relationships/hyperlink" Target="https://apvma.gov.au/node/12666" TargetMode="External"/><Relationship Id="rId38" Type="http://schemas.openxmlformats.org/officeDocument/2006/relationships/hyperlink" Target="https://apvma.gov.au/node/46416" TargetMode="External"/><Relationship Id="rId46" Type="http://schemas.openxmlformats.org/officeDocument/2006/relationships/header" Target="header9.xml"/><Relationship Id="rId59" Type="http://schemas.openxmlformats.org/officeDocument/2006/relationships/hyperlink" Target="https://www.apvma.gov.au/node/20771" TargetMode="External"/><Relationship Id="rId20" Type="http://schemas.openxmlformats.org/officeDocument/2006/relationships/footer" Target="footer1.xml"/><Relationship Id="rId41" Type="http://schemas.openxmlformats.org/officeDocument/2006/relationships/hyperlink" Target="https://apvma.gov.au/node/51826" TargetMode="External"/><Relationship Id="rId54" Type="http://schemas.openxmlformats.org/officeDocument/2006/relationships/header" Target="header17.xml"/><Relationship Id="rId62" Type="http://schemas.openxmlformats.org/officeDocument/2006/relationships/hyperlink" Target="http://www.fao.org/fileadmin/templates/agphome/documents/Pests_Pesticides/JMPR/Reports_1991-2006/report2004jmpr.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mc.gov.au/honours-and-symbols/commonwealth-coat-arms" TargetMode="External"/><Relationship Id="rId23" Type="http://schemas.openxmlformats.org/officeDocument/2006/relationships/header" Target="header3.xml"/><Relationship Id="rId28" Type="http://schemas.openxmlformats.org/officeDocument/2006/relationships/hyperlink" Target="https://openknowledge.fao.org/server/api/core/bitstreams/05621e49-cae8-4985-865d-9be6f1c6be40/content" TargetMode="External"/><Relationship Id="rId36" Type="http://schemas.openxmlformats.org/officeDocument/2006/relationships/hyperlink" Target="https://www.apvma.gov.au/crop-groups" TargetMode="External"/><Relationship Id="rId49" Type="http://schemas.openxmlformats.org/officeDocument/2006/relationships/header" Target="header12.xml"/><Relationship Id="rId57" Type="http://schemas.openxmlformats.org/officeDocument/2006/relationships/hyperlink" Target="https://www.apvma.gov.au/node/20766" TargetMode="External"/><Relationship Id="rId10"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image" Target="media/image9.png"/><Relationship Id="rId52" Type="http://schemas.openxmlformats.org/officeDocument/2006/relationships/header" Target="header15.xml"/><Relationship Id="rId60" Type="http://schemas.openxmlformats.org/officeDocument/2006/relationships/hyperlink" Target="https://doi.org/10.2903/j.efsa.2020.6119"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9" Type="http://schemas.openxmlformats.org/officeDocument/2006/relationships/hyperlink" Target="https://apvma.gov.au/node/5182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vma.gov.au/node/46416" TargetMode="External"/><Relationship Id="rId3" Type="http://schemas.openxmlformats.org/officeDocument/2006/relationships/hyperlink" Target="https://food.ec.europa.eu/plants/pesticides/eu-pesticides-database_en" TargetMode="External"/><Relationship Id="rId7" Type="http://schemas.openxmlformats.org/officeDocument/2006/relationships/hyperlink" Target="https://www.ecfr.gov/current/title-40/chapter-I/subchapter-E/part-180" TargetMode="External"/><Relationship Id="rId2" Type="http://schemas.openxmlformats.org/officeDocument/2006/relationships/hyperlink" Target="https://www.fao.org/fao-who-codexalimentarius/codex-texts/dbs/pestres/pesticides/en/" TargetMode="External"/><Relationship Id="rId1" Type="http://schemas.openxmlformats.org/officeDocument/2006/relationships/hyperlink" Target="https://www.apvma.gov.au/crop-groups" TargetMode="External"/><Relationship Id="rId6" Type="http://schemas.openxmlformats.org/officeDocument/2006/relationships/hyperlink" Target="https://www.fda.gov.tw/ENG/law.aspx?cid=16" TargetMode="External"/><Relationship Id="rId5" Type="http://schemas.openxmlformats.org/officeDocument/2006/relationships/hyperlink" Target="https://residue.foodsafetykorea.go.kr/prd/progress" TargetMode="External"/><Relationship Id="rId4" Type="http://schemas.openxmlformats.org/officeDocument/2006/relationships/hyperlink" Target="http://db.ffcr.or.jp/fr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A3289961</value>
    </field>
    <field name="Objective-Title">
      <value order="0">Paraquat Review Technical Report - 2024</value>
    </field>
    <field name="Objective-Description">
      <value order="0">RTR Template  2020 - Paraquat</value>
    </field>
    <field name="Objective-CreationStamp">
      <value order="0">2024-06-03T23:22:11Z</value>
    </field>
    <field name="Objective-IsApproved">
      <value order="0">false</value>
    </field>
    <field name="Objective-IsPublished">
      <value order="0">false</value>
    </field>
    <field name="Objective-DatePublished">
      <value order="0"/>
    </field>
    <field name="Objective-ModificationStamp">
      <value order="0">2024-07-25T05:50:16Z</value>
    </field>
    <field name="Objective-Owner">
      <value order="0">Nial Gursanscky</value>
    </field>
    <field name="Objective-Path">
      <value order="0">APVMA:SCIENTIFIC ASSESSMENT:Scientific Assessment - Chemical Review:Scientific Assessment - Chemical Review - Products and Actives:Scientific Assessment - Chemical Review - Products and Actives - P:Chemical Review - Paraquat:05-Assessment</value>
    </field>
    <field name="Objective-Parent">
      <value order="0">05-Assessment</value>
    </field>
    <field name="Objective-State">
      <value order="0">Being Drafted</value>
    </field>
    <field name="Objective-VersionId">
      <value order="0">vA4967485</value>
    </field>
    <field name="Objective-Version">
      <value order="0">1.2</value>
    </field>
    <field name="Objective-VersionNumber">
      <value order="0">24</value>
    </field>
    <field name="Objective-VersionComment">
      <value order="0"/>
    </field>
    <field name="Objective-FileNumber">
      <value order="0">2014\3580</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1545</TotalTime>
  <Pages>160</Pages>
  <Words>52510</Words>
  <Characters>305170</Characters>
  <Application>Microsoft Office Word</Application>
  <DocSecurity>0</DocSecurity>
  <Lines>2543</Lines>
  <Paragraphs>713</Paragraphs>
  <ScaleCrop>false</ScaleCrop>
  <HeadingPairs>
    <vt:vector size="2" baseType="variant">
      <vt:variant>
        <vt:lpstr>Title</vt:lpstr>
      </vt:variant>
      <vt:variant>
        <vt:i4>1</vt:i4>
      </vt:variant>
    </vt:vector>
  </HeadingPairs>
  <TitlesOfParts>
    <vt:vector size="1" baseType="lpstr">
      <vt:lpstr>APVMA Publication Template</vt:lpstr>
    </vt:vector>
  </TitlesOfParts>
  <Manager/>
  <Company>Australian Pesticides and Veterinary Medicines Authority</Company>
  <LinksUpToDate>false</LinksUpToDate>
  <CharactersWithSpaces>356967</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Publication Template</dc:title>
  <dc:subject/>
  <dc:creator>APVMA</dc:creator>
  <cp:keywords/>
  <dc:description/>
  <cp:lastModifiedBy>GRIFFIN, Jordanna</cp:lastModifiedBy>
  <cp:revision>44</cp:revision>
  <cp:lastPrinted>2024-07-25T05:49:00Z</cp:lastPrinted>
  <dcterms:created xsi:type="dcterms:W3CDTF">2024-07-01T01:40:00Z</dcterms:created>
  <dcterms:modified xsi:type="dcterms:W3CDTF">2024-07-30T05:54:00Z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A3289961</vt:lpwstr>
  </property>
  <property fmtid="{D5CDD505-2E9C-101B-9397-08002B2CF9AE}" pid="4" name="Objective-Title">
    <vt:lpwstr>Paraquat Review Technical Report - 2024</vt:lpwstr>
  </property>
  <property fmtid="{D5CDD505-2E9C-101B-9397-08002B2CF9AE}" pid="5" name="Objective-Comment">
    <vt:lpwstr>RTR Template  2020 - Paraquat</vt:lpwstr>
  </property>
  <property fmtid="{D5CDD505-2E9C-101B-9397-08002B2CF9AE}" pid="6" name="Objective-CreationStamp">
    <vt:filetime>2024-06-03T23:22:11Z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2024-07-25T05:50:16Z</vt:filetime>
  </property>
  <property fmtid="{D5CDD505-2E9C-101B-9397-08002B2CF9AE}" pid="11" name="Objective-Owner">
    <vt:lpwstr>Nial Gursanscky</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P:Chemical Review - Paraquat:05-Assessment:</vt:lpwstr>
  </property>
  <property fmtid="{D5CDD505-2E9C-101B-9397-08002B2CF9AE}" pid="13" name="Objective-Parent">
    <vt:lpwstr>05-Assessment</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RTR Template  2020 - Paraquat</vt:lpwstr>
  </property>
  <property fmtid="{D5CDD505-2E9C-101B-9397-08002B2CF9AE}" pid="22" name="Objective-VersionId">
    <vt:lpwstr>vA4967485</vt:lpwstr>
  </property>
  <property fmtid="{D5CDD505-2E9C-101B-9397-08002B2CF9AE}" pid="23" name="Objective-Connect Creator">
    <vt:lpwstr/>
  </property>
</Properties>
</file>