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227CF2C9" w:rsidR="00CA3C84" w:rsidRDefault="00CA3C84" w:rsidP="006636BA">
      <w:pPr>
        <w:pStyle w:val="GazetteCoverH3"/>
      </w:pPr>
      <w:bookmarkStart w:id="16" w:name="_Toc135143729"/>
      <w:bookmarkStart w:id="17" w:name="_Toc135143785"/>
      <w:r>
        <w:t xml:space="preserve">APVMA </w:t>
      </w:r>
      <w:r w:rsidR="001609E4">
        <w:t>Special Gazette</w:t>
      </w:r>
      <w:r>
        <w:t xml:space="preserve">, </w:t>
      </w:r>
      <w:r w:rsidR="00612386">
        <w:t>27 August</w:t>
      </w:r>
      <w:r w:rsidR="001609E4">
        <w:t xml:space="preserve"> 2024</w:t>
      </w:r>
      <w:bookmarkEnd w:id="16"/>
      <w:bookmarkEnd w:id="17"/>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3AB26E5"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EA54AC">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668E4AC4"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3B5EB6F3" w14:textId="77777777" w:rsidR="0061688F"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3B9D675D" w14:textId="08DC9A3F" w:rsidR="0061688F" w:rsidRDefault="00000000">
      <w:pPr>
        <w:pStyle w:val="TOC2"/>
        <w:rPr>
          <w:rFonts w:asciiTheme="minorHAnsi" w:eastAsiaTheme="minorEastAsia" w:hAnsiTheme="minorHAnsi" w:cstheme="minorBidi"/>
          <w:kern w:val="2"/>
          <w:sz w:val="24"/>
          <w:szCs w:val="24"/>
          <w:lang w:eastAsia="en-AU"/>
          <w14:ligatures w14:val="standardContextual"/>
        </w:rPr>
      </w:pPr>
      <w:hyperlink w:anchor="_Toc175569313" w:history="1">
        <w:r w:rsidR="0061688F" w:rsidRPr="0086210C">
          <w:rPr>
            <w:rStyle w:val="Hyperlink"/>
            <w:rFonts w:eastAsia="Arial Unicode MS"/>
          </w:rPr>
          <w:t>Agvet chemical voluntary recall: Anafol 10 mg/mL Injection</w:t>
        </w:r>
        <w:r w:rsidR="0061688F">
          <w:rPr>
            <w:webHidden/>
          </w:rPr>
          <w:tab/>
        </w:r>
        <w:r w:rsidR="0061688F">
          <w:rPr>
            <w:webHidden/>
          </w:rPr>
          <w:fldChar w:fldCharType="begin"/>
        </w:r>
        <w:r w:rsidR="0061688F">
          <w:rPr>
            <w:webHidden/>
          </w:rPr>
          <w:instrText xml:space="preserve"> PAGEREF _Toc175569313 \h </w:instrText>
        </w:r>
        <w:r w:rsidR="0061688F">
          <w:rPr>
            <w:webHidden/>
          </w:rPr>
        </w:r>
        <w:r w:rsidR="0061688F">
          <w:rPr>
            <w:webHidden/>
          </w:rPr>
          <w:fldChar w:fldCharType="separate"/>
        </w:r>
        <w:r w:rsidR="0061688F">
          <w:rPr>
            <w:webHidden/>
          </w:rPr>
          <w:t>1</w:t>
        </w:r>
        <w:r w:rsidR="0061688F">
          <w:rPr>
            <w:webHidden/>
          </w:rPr>
          <w:fldChar w:fldCharType="end"/>
        </w:r>
      </w:hyperlink>
    </w:p>
    <w:p w14:paraId="0D431B07" w14:textId="0E80B8AD" w:rsidR="00E73E38" w:rsidRPr="00616EBE" w:rsidRDefault="00FD71D4" w:rsidP="001D5668">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2A53FF64" w14:textId="77777777" w:rsidR="00612386" w:rsidRDefault="00612386" w:rsidP="00612386">
      <w:pPr>
        <w:pStyle w:val="GazetteHeading1"/>
      </w:pPr>
      <w:bookmarkStart w:id="18" w:name="_Toc135057553"/>
      <w:bookmarkStart w:id="19" w:name="_Toc135143786"/>
      <w:bookmarkStart w:id="20" w:name="_Toc175569313"/>
      <w:bookmarkEnd w:id="18"/>
      <w:bookmarkEnd w:id="19"/>
      <w:r>
        <w:lastRenderedPageBreak/>
        <w:t xml:space="preserve">Agvet chemical voluntary recall: </w:t>
      </w:r>
      <w:r w:rsidRPr="006946DD">
        <w:t>Anafol 10 mg/mL Injection</w:t>
      </w:r>
      <w:bookmarkEnd w:id="20"/>
    </w:p>
    <w:p w14:paraId="73796B4D" w14:textId="77777777" w:rsidR="00612386" w:rsidRDefault="00612386" w:rsidP="00612386">
      <w:pPr>
        <w:pStyle w:val="GazetteNormalText"/>
      </w:pPr>
      <w:r w:rsidRPr="00C00BDF">
        <w:rPr>
          <w:b/>
          <w:bCs/>
        </w:rPr>
        <w:t>Product name</w:t>
      </w:r>
      <w:r>
        <w:t xml:space="preserve">: </w:t>
      </w:r>
      <w:r w:rsidRPr="006946DD">
        <w:t>Anafol 10 mg/mL Injection</w:t>
      </w:r>
    </w:p>
    <w:p w14:paraId="14167039" w14:textId="77777777" w:rsidR="00612386" w:rsidRDefault="00612386" w:rsidP="00612386">
      <w:pPr>
        <w:pStyle w:val="GazetteNormalText"/>
      </w:pPr>
      <w:r w:rsidRPr="00C00BDF">
        <w:rPr>
          <w:b/>
          <w:bCs/>
        </w:rPr>
        <w:t>APVMA registration number</w:t>
      </w:r>
      <w:r>
        <w:t xml:space="preserve">: </w:t>
      </w:r>
      <w:r w:rsidRPr="006946DD">
        <w:t>87803</w:t>
      </w:r>
    </w:p>
    <w:p w14:paraId="3BDBE8F0" w14:textId="77777777" w:rsidR="00612386" w:rsidRDefault="00612386" w:rsidP="00612386">
      <w:pPr>
        <w:pStyle w:val="GazetteNormalText"/>
      </w:pPr>
      <w:r w:rsidRPr="00C00BDF">
        <w:rPr>
          <w:b/>
          <w:bCs/>
        </w:rPr>
        <w:t>APVMA approved label number</w:t>
      </w:r>
      <w:r>
        <w:t xml:space="preserve">: </w:t>
      </w:r>
      <w:r w:rsidRPr="006946DD">
        <w:t>135603</w:t>
      </w:r>
    </w:p>
    <w:p w14:paraId="7E841BCC" w14:textId="77777777" w:rsidR="00612386" w:rsidRDefault="00612386" w:rsidP="00612386">
      <w:pPr>
        <w:pStyle w:val="GazetteNormalText"/>
      </w:pPr>
      <w:r w:rsidRPr="00C00BDF">
        <w:rPr>
          <w:b/>
          <w:bCs/>
        </w:rPr>
        <w:t>Batch number</w:t>
      </w:r>
      <w:r>
        <w:rPr>
          <w:b/>
          <w:bCs/>
        </w:rPr>
        <w:t>s</w:t>
      </w:r>
      <w:r>
        <w:t xml:space="preserve">: </w:t>
      </w:r>
      <w:r w:rsidRPr="006946DD">
        <w:t>23093K</w:t>
      </w:r>
    </w:p>
    <w:p w14:paraId="2D2B4E6E" w14:textId="22C60EFD" w:rsidR="00612386" w:rsidRPr="00045F9B" w:rsidRDefault="00612386" w:rsidP="00612386">
      <w:pPr>
        <w:pStyle w:val="GazetteNormalText"/>
      </w:pPr>
      <w:r w:rsidRPr="00C00BDF">
        <w:rPr>
          <w:b/>
          <w:bCs/>
        </w:rPr>
        <w:t>Sold by</w:t>
      </w:r>
      <w:r>
        <w:t>:</w:t>
      </w:r>
      <w:r w:rsidRPr="00C50D70">
        <w:t xml:space="preserve"> </w:t>
      </w:r>
      <w:r w:rsidRPr="006946DD">
        <w:t xml:space="preserve">Lyppard </w:t>
      </w:r>
      <w:r w:rsidR="00A04A31">
        <w:t>and</w:t>
      </w:r>
      <w:r w:rsidRPr="006946DD">
        <w:t xml:space="preserve"> Cenvet nationally between 1</w:t>
      </w:r>
      <w:r w:rsidR="00D90EB8">
        <w:t xml:space="preserve"> April </w:t>
      </w:r>
      <w:r w:rsidRPr="006946DD">
        <w:t>2024 to 19</w:t>
      </w:r>
      <w:r w:rsidR="00D90EB8">
        <w:t xml:space="preserve"> August </w:t>
      </w:r>
      <w:r w:rsidRPr="006946DD">
        <w:t>2024</w:t>
      </w:r>
      <w:r w:rsidRPr="00045F9B">
        <w:t>.</w:t>
      </w:r>
    </w:p>
    <w:p w14:paraId="716CAC66" w14:textId="6D9E7F70" w:rsidR="00612386" w:rsidRPr="002F7354" w:rsidRDefault="00612386" w:rsidP="00612386">
      <w:pPr>
        <w:pStyle w:val="GazetteNormalText"/>
        <w:rPr>
          <w:lang w:val="en-AU"/>
        </w:rPr>
      </w:pPr>
      <w:r w:rsidRPr="00323D9A">
        <w:t>On 19</w:t>
      </w:r>
      <w:r w:rsidR="00D90EB8">
        <w:t xml:space="preserve"> August </w:t>
      </w:r>
      <w:r w:rsidRPr="00323D9A">
        <w:t xml:space="preserve">2024, Headway Investments Pty Ltd (ABN: 33 655 095 855), trading as Headway Animal Health Pty Ltd (ABN: 33 655 974 413), initiated a voluntary recall under section 106 of the Agricultural and Veterinary Chemicals Code scheduled to the </w:t>
      </w:r>
      <w:r w:rsidRPr="00D90EB8">
        <w:rPr>
          <w:i/>
          <w:iCs/>
        </w:rPr>
        <w:t>Agricultural and Veterinary Chemicals Code Act 1994</w:t>
      </w:r>
      <w:r w:rsidRPr="00323D9A">
        <w:t xml:space="preserve"> </w:t>
      </w:r>
      <w:r w:rsidRPr="00D90EB8">
        <w:rPr>
          <w:i/>
          <w:iCs/>
        </w:rPr>
        <w:t>(Cth)</w:t>
      </w:r>
      <w:r w:rsidRPr="00323D9A">
        <w:t xml:space="preserve"> in relation to the chemical product described above</w:t>
      </w:r>
      <w:r>
        <w:t>.</w:t>
      </w:r>
    </w:p>
    <w:p w14:paraId="711EA81B" w14:textId="77777777" w:rsidR="00612386" w:rsidRDefault="00612386" w:rsidP="00612386">
      <w:pPr>
        <w:pStyle w:val="GazetteHeading2"/>
      </w:pPr>
      <w:r>
        <w:t>Reason for voluntary recall</w:t>
      </w:r>
    </w:p>
    <w:p w14:paraId="4024191B" w14:textId="77777777" w:rsidR="00612386" w:rsidRDefault="00612386" w:rsidP="00612386">
      <w:pPr>
        <w:pStyle w:val="GazetteHeading2"/>
        <w:rPr>
          <w:rFonts w:ascii="Arial" w:eastAsia="Arial Unicode MS" w:hAnsi="Arial Unicode MS" w:cs="Arial Unicode MS"/>
          <w:bCs w:val="0"/>
          <w:iCs w:val="0"/>
          <w:color w:val="000000"/>
          <w:sz w:val="18"/>
          <w:szCs w:val="18"/>
          <w:u w:color="000000"/>
          <w:bdr w:val="nil"/>
          <w:lang w:eastAsia="en-AU"/>
        </w:rPr>
      </w:pPr>
      <w:r w:rsidRPr="00323D9A">
        <w:rPr>
          <w:rFonts w:ascii="Arial" w:eastAsia="Arial Unicode MS" w:hAnsi="Arial Unicode MS" w:cs="Arial Unicode MS"/>
          <w:bCs w:val="0"/>
          <w:iCs w:val="0"/>
          <w:color w:val="000000"/>
          <w:sz w:val="18"/>
          <w:szCs w:val="18"/>
          <w:u w:color="000000"/>
          <w:bdr w:val="nil"/>
          <w:lang w:eastAsia="en-AU"/>
        </w:rPr>
        <w:t>Small number of unexplained adverse effects pertaining to length of anaesthesia. Anafol 10 mg/mL Injection from batch number 23093K does not meet the expected safety criteria</w:t>
      </w:r>
      <w:r w:rsidRPr="00134733">
        <w:rPr>
          <w:rFonts w:ascii="Arial" w:eastAsia="Arial Unicode MS" w:hAnsi="Arial Unicode MS" w:cs="Arial Unicode MS"/>
          <w:bCs w:val="0"/>
          <w:iCs w:val="0"/>
          <w:color w:val="000000"/>
          <w:sz w:val="18"/>
          <w:szCs w:val="18"/>
          <w:u w:color="000000"/>
          <w:bdr w:val="nil"/>
          <w:lang w:eastAsia="en-AU"/>
        </w:rPr>
        <w:t xml:space="preserve">. </w:t>
      </w:r>
    </w:p>
    <w:p w14:paraId="43E4000B" w14:textId="77777777" w:rsidR="00612386" w:rsidRDefault="00612386" w:rsidP="00612386">
      <w:pPr>
        <w:pStyle w:val="GazetteHeading2"/>
      </w:pPr>
      <w:r>
        <w:t>Hazard</w:t>
      </w:r>
    </w:p>
    <w:p w14:paraId="1CE27AAB" w14:textId="77777777" w:rsidR="00612386" w:rsidRDefault="00612386" w:rsidP="00612386">
      <w:pPr>
        <w:pStyle w:val="GazetteNormalText"/>
      </w:pPr>
      <w:r w:rsidRPr="00323D9A">
        <w:t>Potential unexplained adverse effects pertaining to length of anaesthesia</w:t>
      </w:r>
      <w:r w:rsidRPr="00D94036">
        <w:t>.</w:t>
      </w:r>
    </w:p>
    <w:p w14:paraId="3788AF57" w14:textId="77777777" w:rsidR="00612386" w:rsidRDefault="00612386" w:rsidP="00612386">
      <w:pPr>
        <w:pStyle w:val="GazetteHeading2"/>
      </w:pPr>
      <w:r>
        <w:t>What to do if in possession of this chemical product</w:t>
      </w:r>
    </w:p>
    <w:p w14:paraId="11BB5F72" w14:textId="77777777" w:rsidR="00612386" w:rsidRPr="00323D9A" w:rsidRDefault="00612386" w:rsidP="0061688F">
      <w:pPr>
        <w:pStyle w:val="GazetteNormalText"/>
        <w:rPr>
          <w:bCs/>
          <w:iCs/>
        </w:rPr>
      </w:pPr>
      <w:r w:rsidRPr="00323D9A">
        <w:t>Cease use of Anafol 10 mg/mL Injection from batch 23093K immediately.</w:t>
      </w:r>
    </w:p>
    <w:p w14:paraId="5C494CCA" w14:textId="77777777" w:rsidR="00612386" w:rsidRDefault="00612386" w:rsidP="0061688F">
      <w:pPr>
        <w:pStyle w:val="GazetteNormalText"/>
        <w:rPr>
          <w:bCs/>
          <w:iCs/>
        </w:rPr>
      </w:pPr>
      <w:r w:rsidRPr="00323D9A">
        <w:t>Wholesalers and end users should immediately quarantine all the stock on hand of the recalled product and contact Headway Animal Health Pty Ltd to arrange return and credit</w:t>
      </w:r>
      <w:r w:rsidRPr="00134733">
        <w:t>.</w:t>
      </w:r>
    </w:p>
    <w:p w14:paraId="0313B9F4" w14:textId="77777777" w:rsidR="00612386" w:rsidRDefault="00612386" w:rsidP="00612386">
      <w:pPr>
        <w:pStyle w:val="GazetteHeading2"/>
      </w:pPr>
      <w:r>
        <w:t>More information</w:t>
      </w:r>
    </w:p>
    <w:p w14:paraId="26D16D94" w14:textId="7360D894" w:rsidR="00612386" w:rsidRDefault="00612386" w:rsidP="00612386">
      <w:pPr>
        <w:pStyle w:val="GazetteNormalText"/>
      </w:pPr>
      <w:r>
        <w:t xml:space="preserve">Visit the APVMA website to </w:t>
      </w:r>
      <w:hyperlink r:id="rId22" w:history="1">
        <w:r w:rsidRPr="004C0BE8">
          <w:rPr>
            <w:rStyle w:val="Hyperlink"/>
          </w:rPr>
          <w:t>view the notice</w:t>
        </w:r>
      </w:hyperlink>
      <w:r>
        <w:t xml:space="preserve"> of voluntary recall for the chemical product described above.</w:t>
      </w:r>
    </w:p>
    <w:p w14:paraId="4B65997D" w14:textId="77777777" w:rsidR="00612386" w:rsidRPr="0033395A" w:rsidRDefault="00612386" w:rsidP="00612386">
      <w:pPr>
        <w:pStyle w:val="GazetteNormalText"/>
      </w:pPr>
      <w:r>
        <w:t xml:space="preserve">The APVMA publishes a list of </w:t>
      </w:r>
      <w:hyperlink r:id="rId23" w:history="1">
        <w:r>
          <w:rPr>
            <w:rStyle w:val="Hyperlink"/>
          </w:rPr>
          <w:t>agvet chemical r</w:t>
        </w:r>
        <w:r w:rsidRPr="00D30910">
          <w:rPr>
            <w:rStyle w:val="Hyperlink"/>
          </w:rPr>
          <w:t>ecall notices</w:t>
        </w:r>
      </w:hyperlink>
      <w:r>
        <w:t xml:space="preserve"> on its website and provides a </w:t>
      </w:r>
      <w:hyperlink r:id="rId24" w:history="1">
        <w:r w:rsidRPr="00D30910">
          <w:rPr>
            <w:rStyle w:val="Hyperlink"/>
          </w:rPr>
          <w:t>subscription option</w:t>
        </w:r>
      </w:hyperlink>
      <w:r>
        <w:t xml:space="preserve"> to be notified by email when a new recall notice is published.</w:t>
      </w:r>
    </w:p>
    <w:p w14:paraId="13BE2F46" w14:textId="77777777" w:rsidR="00612386" w:rsidRDefault="00612386" w:rsidP="00612386">
      <w:pPr>
        <w:pStyle w:val="GazetteHeading2"/>
      </w:pPr>
      <w:r>
        <w:t>Contact</w:t>
      </w:r>
    </w:p>
    <w:p w14:paraId="02284243" w14:textId="77777777" w:rsidR="00612386" w:rsidRDefault="00612386" w:rsidP="00612386">
      <w:pPr>
        <w:pStyle w:val="GazetteNormalText"/>
      </w:pPr>
      <w:r w:rsidRPr="00B1559E">
        <w:t xml:space="preserve">Please direct all calls and any queries concerning this voluntary recall to </w:t>
      </w:r>
      <w:r w:rsidRPr="00323D9A">
        <w:t>Headway Animal Health Pty Ltd</w:t>
      </w:r>
      <w:r>
        <w:t xml:space="preserve"> on:</w:t>
      </w:r>
    </w:p>
    <w:p w14:paraId="2D37F244" w14:textId="0AD59637" w:rsidR="005164EF" w:rsidRDefault="00612386" w:rsidP="00612386">
      <w:pPr>
        <w:pStyle w:val="GazetteNormalText"/>
        <w:spacing w:before="0" w:after="0"/>
      </w:pPr>
      <w:r w:rsidRPr="00045F9B">
        <w:rPr>
          <w:b/>
          <w:bCs/>
        </w:rPr>
        <w:t>Phone</w:t>
      </w:r>
      <w:r w:rsidRPr="00045F9B">
        <w:t xml:space="preserve">: </w:t>
      </w:r>
      <w:r w:rsidRPr="00323D9A">
        <w:t>0428</w:t>
      </w:r>
      <w:r>
        <w:t xml:space="preserve"> </w:t>
      </w:r>
      <w:r w:rsidRPr="00323D9A">
        <w:t>001</w:t>
      </w:r>
      <w:r>
        <w:t xml:space="preserve"> </w:t>
      </w:r>
      <w:r w:rsidRPr="00323D9A">
        <w:t>496</w:t>
      </w:r>
      <w:r>
        <w:t xml:space="preserve"> (</w:t>
      </w:r>
      <w:r w:rsidRPr="00874C54">
        <w:rPr>
          <w:rStyle w:val="normaltextrun"/>
          <w:rFonts w:cs="Arial"/>
          <w:szCs w:val="20"/>
          <w:shd w:val="clear" w:color="auto" w:fill="FFFFFF"/>
        </w:rPr>
        <w:t>Duncan</w:t>
      </w:r>
      <w:r>
        <w:rPr>
          <w:rStyle w:val="normaltextrun"/>
          <w:rFonts w:cs="Arial"/>
          <w:szCs w:val="20"/>
          <w:shd w:val="clear" w:color="auto" w:fill="FFFFFF"/>
        </w:rPr>
        <w:t xml:space="preserve"> </w:t>
      </w:r>
      <w:r w:rsidRPr="00874C54">
        <w:rPr>
          <w:rStyle w:val="normaltextrun"/>
          <w:rFonts w:cs="Arial"/>
          <w:szCs w:val="20"/>
          <w:shd w:val="clear" w:color="auto" w:fill="FFFFFF"/>
        </w:rPr>
        <w:t>Thomson</w:t>
      </w:r>
      <w:r>
        <w:rPr>
          <w:rStyle w:val="normaltextrun"/>
          <w:rFonts w:cs="Arial"/>
          <w:szCs w:val="20"/>
          <w:shd w:val="clear" w:color="auto" w:fill="FFFFFF"/>
        </w:rPr>
        <w:t>)</w:t>
      </w:r>
      <w:r w:rsidR="0061688F">
        <w:rPr>
          <w:rStyle w:val="normaltextrun"/>
          <w:rFonts w:cs="Arial"/>
          <w:szCs w:val="20"/>
          <w:shd w:val="clear" w:color="auto" w:fill="FFFFFF"/>
        </w:rPr>
        <w:br/>
      </w:r>
      <w:r w:rsidRPr="00B1559E">
        <w:rPr>
          <w:b/>
          <w:bCs/>
        </w:rPr>
        <w:t>Email</w:t>
      </w:r>
      <w:r>
        <w:t xml:space="preserve">: </w:t>
      </w:r>
      <w:hyperlink r:id="rId25" w:history="1">
        <w:r w:rsidRPr="008F7379">
          <w:rPr>
            <w:rStyle w:val="Hyperlink"/>
          </w:rPr>
          <w:t>info@theheadway.com.au</w:t>
        </w:r>
      </w:hyperlink>
    </w:p>
    <w:sectPr w:rsidR="005164EF" w:rsidSect="0061688F">
      <w:headerReference w:type="even" r:id="rId26"/>
      <w:headerReference w:type="default" r:id="rId27"/>
      <w:pgSz w:w="11906" w:h="16838"/>
      <w:pgMar w:top="1440" w:right="1134" w:bottom="1440" w:left="1134" w:header="680"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F6EC" w14:textId="77777777" w:rsidR="00FA0916" w:rsidRDefault="00FA0916" w:rsidP="002C53E5">
      <w:r>
        <w:separator/>
      </w:r>
    </w:p>
  </w:endnote>
  <w:endnote w:type="continuationSeparator" w:id="0">
    <w:p w14:paraId="28C747AC" w14:textId="77777777" w:rsidR="00FA0916" w:rsidRDefault="00FA0916"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0B9A" w14:textId="77777777" w:rsidR="00FA0916" w:rsidRDefault="00FA0916" w:rsidP="002C53E5">
      <w:r>
        <w:separator/>
      </w:r>
    </w:p>
  </w:footnote>
  <w:footnote w:type="continuationSeparator" w:id="0">
    <w:p w14:paraId="14004925" w14:textId="77777777" w:rsidR="00FA0916" w:rsidRDefault="00FA0916"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993448"/>
      <w:docPartObj>
        <w:docPartGallery w:val="Page Numbers (Top of Page)"/>
        <w:docPartUnique/>
      </w:docPartObj>
    </w:sdtPr>
    <w:sdtEndPr>
      <w:rPr>
        <w:noProof/>
      </w:rPr>
    </w:sdtEndPr>
    <w:sdtContent>
      <w:p w14:paraId="39260D5C" w14:textId="6DDC7FF2" w:rsidR="00FA4292" w:rsidRDefault="00000000" w:rsidP="00435182">
        <w:pPr>
          <w:pStyle w:val="GazetteHeaderEven"/>
          <w:pBdr>
            <w:bottom w:val="single" w:sz="4" w:space="1" w:color="auto"/>
          </w:pBdr>
          <w:tabs>
            <w:tab w:val="clear" w:pos="4513"/>
            <w:tab w:val="clear" w:pos="9026"/>
            <w:tab w:val="left" w:pos="709"/>
            <w:tab w:val="right" w:pos="1276"/>
          </w:tabs>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61688F">
          <w:rPr>
            <w:noProof/>
          </w:rPr>
          <w:t>Agvet chemical voluntary recall: Anafol 10 mg/mL Injection</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049626"/>
      <w:docPartObj>
        <w:docPartGallery w:val="Page Numbers (Top of Page)"/>
        <w:docPartUnique/>
      </w:docPartObj>
    </w:sdtPr>
    <w:sdtContent>
      <w:sdt>
        <w:sdtPr>
          <w:id w:val="-19318921"/>
          <w:docPartObj>
            <w:docPartGallery w:val="Page Numbers (Top of Page)"/>
            <w:docPartUnique/>
          </w:docPartObj>
        </w:sdtPr>
        <w:sdtContent>
          <w:p w14:paraId="067913B4" w14:textId="4D37355F" w:rsidR="0061688F" w:rsidRDefault="0061688F" w:rsidP="0061688F">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7C0549" w:rsidRPr="007C0549">
                <w:rPr>
                  <w:noProof/>
                  <w:lang w:val="en-US"/>
                </w:rPr>
                <w:t>Agvet chemical voluntary</w:t>
              </w:r>
              <w:r w:rsidR="007C0549">
                <w:rPr>
                  <w:noProof/>
                </w:rPr>
                <w:t xml:space="preserve"> recall: Anafol 10 mg/mL Injection</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7DF7"/>
    <w:rsid w:val="000474DA"/>
    <w:rsid w:val="000A1EF3"/>
    <w:rsid w:val="00153604"/>
    <w:rsid w:val="001609E4"/>
    <w:rsid w:val="00164325"/>
    <w:rsid w:val="001D5668"/>
    <w:rsid w:val="0027119F"/>
    <w:rsid w:val="00271343"/>
    <w:rsid w:val="002760FD"/>
    <w:rsid w:val="002A01D5"/>
    <w:rsid w:val="002C53E5"/>
    <w:rsid w:val="002D674A"/>
    <w:rsid w:val="00304C66"/>
    <w:rsid w:val="0032095E"/>
    <w:rsid w:val="00336B4E"/>
    <w:rsid w:val="003636FE"/>
    <w:rsid w:val="003A33BA"/>
    <w:rsid w:val="003C1999"/>
    <w:rsid w:val="003F52FC"/>
    <w:rsid w:val="00423E6E"/>
    <w:rsid w:val="00427975"/>
    <w:rsid w:val="00435F2E"/>
    <w:rsid w:val="00442F77"/>
    <w:rsid w:val="00444368"/>
    <w:rsid w:val="004B2942"/>
    <w:rsid w:val="004C0BE8"/>
    <w:rsid w:val="004E2DD3"/>
    <w:rsid w:val="004E4EB1"/>
    <w:rsid w:val="00510E14"/>
    <w:rsid w:val="005164EF"/>
    <w:rsid w:val="005168F7"/>
    <w:rsid w:val="005340F9"/>
    <w:rsid w:val="00546A23"/>
    <w:rsid w:val="00553BB1"/>
    <w:rsid w:val="00557AEB"/>
    <w:rsid w:val="0056456A"/>
    <w:rsid w:val="00593D79"/>
    <w:rsid w:val="005C234E"/>
    <w:rsid w:val="005F368B"/>
    <w:rsid w:val="00610B1A"/>
    <w:rsid w:val="00610E13"/>
    <w:rsid w:val="00612386"/>
    <w:rsid w:val="00614A9E"/>
    <w:rsid w:val="0061688F"/>
    <w:rsid w:val="00616EBE"/>
    <w:rsid w:val="006512C6"/>
    <w:rsid w:val="00662C9E"/>
    <w:rsid w:val="006636BA"/>
    <w:rsid w:val="0067488A"/>
    <w:rsid w:val="00674B10"/>
    <w:rsid w:val="00674E12"/>
    <w:rsid w:val="00712F84"/>
    <w:rsid w:val="0072056F"/>
    <w:rsid w:val="007229E3"/>
    <w:rsid w:val="00731EFD"/>
    <w:rsid w:val="00761F52"/>
    <w:rsid w:val="00765270"/>
    <w:rsid w:val="007757F8"/>
    <w:rsid w:val="00790F1C"/>
    <w:rsid w:val="007C0549"/>
    <w:rsid w:val="007D7059"/>
    <w:rsid w:val="007E2F92"/>
    <w:rsid w:val="00806AAB"/>
    <w:rsid w:val="00807954"/>
    <w:rsid w:val="008503EB"/>
    <w:rsid w:val="008929E3"/>
    <w:rsid w:val="008B2FB3"/>
    <w:rsid w:val="008D1622"/>
    <w:rsid w:val="008F5C49"/>
    <w:rsid w:val="00903679"/>
    <w:rsid w:val="0094143F"/>
    <w:rsid w:val="00951BBB"/>
    <w:rsid w:val="009E098B"/>
    <w:rsid w:val="00A04A31"/>
    <w:rsid w:val="00A66AB1"/>
    <w:rsid w:val="00AE1D5C"/>
    <w:rsid w:val="00AE56F2"/>
    <w:rsid w:val="00B04A06"/>
    <w:rsid w:val="00B23850"/>
    <w:rsid w:val="00B41898"/>
    <w:rsid w:val="00B44029"/>
    <w:rsid w:val="00B84D28"/>
    <w:rsid w:val="00BA2F5C"/>
    <w:rsid w:val="00BE17EF"/>
    <w:rsid w:val="00C322D4"/>
    <w:rsid w:val="00C46601"/>
    <w:rsid w:val="00C95AA6"/>
    <w:rsid w:val="00CA3C84"/>
    <w:rsid w:val="00CA67F1"/>
    <w:rsid w:val="00CB73E0"/>
    <w:rsid w:val="00CD296A"/>
    <w:rsid w:val="00CE3BFC"/>
    <w:rsid w:val="00D34675"/>
    <w:rsid w:val="00D73255"/>
    <w:rsid w:val="00D83123"/>
    <w:rsid w:val="00D90EB8"/>
    <w:rsid w:val="00DC3817"/>
    <w:rsid w:val="00DC59B3"/>
    <w:rsid w:val="00DE6C25"/>
    <w:rsid w:val="00E73E38"/>
    <w:rsid w:val="00E73FCE"/>
    <w:rsid w:val="00E8531E"/>
    <w:rsid w:val="00E9055C"/>
    <w:rsid w:val="00EA54AC"/>
    <w:rsid w:val="00EB0B56"/>
    <w:rsid w:val="00EC1414"/>
    <w:rsid w:val="00ED05A4"/>
    <w:rsid w:val="00ED10BB"/>
    <w:rsid w:val="00ED5D1B"/>
    <w:rsid w:val="00EF4D7E"/>
    <w:rsid w:val="00F768F2"/>
    <w:rsid w:val="00F83065"/>
    <w:rsid w:val="00F96DC3"/>
    <w:rsid w:val="00FA0916"/>
    <w:rsid w:val="00FA4292"/>
    <w:rsid w:val="00FA4500"/>
    <w:rsid w:val="00FD34D7"/>
    <w:rsid w:val="00FD71D4"/>
    <w:rsid w:val="00FD7D86"/>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1D5668"/>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1D5668"/>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1D5668"/>
    <w:pPr>
      <w:spacing w:before="480" w:after="360" w:line="600" w:lineRule="exact"/>
    </w:pPr>
    <w:rPr>
      <w:sz w:val="72"/>
    </w:rPr>
  </w:style>
  <w:style w:type="paragraph" w:customStyle="1" w:styleId="GazetteCoverH2">
    <w:name w:val="Gazette Cover H2"/>
    <w:basedOn w:val="GazetteHeading2"/>
    <w:qFormat/>
    <w:rsid w:val="001D5668"/>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CommentReference">
    <w:name w:val="annotation reference"/>
    <w:basedOn w:val="DefaultParagraphFont"/>
    <w:uiPriority w:val="99"/>
    <w:semiHidden/>
    <w:unhideWhenUsed/>
    <w:rsid w:val="001609E4"/>
    <w:rPr>
      <w:sz w:val="16"/>
      <w:szCs w:val="16"/>
    </w:rPr>
  </w:style>
  <w:style w:type="paragraph" w:styleId="CommentText">
    <w:name w:val="annotation text"/>
    <w:basedOn w:val="Normal"/>
    <w:link w:val="CommentTextChar"/>
    <w:uiPriority w:val="99"/>
    <w:unhideWhenUsed/>
    <w:rsid w:val="001609E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609E4"/>
    <w:rPr>
      <w:sz w:val="20"/>
      <w:szCs w:val="20"/>
    </w:rPr>
  </w:style>
  <w:style w:type="character" w:styleId="UnresolvedMention">
    <w:name w:val="Unresolved Mention"/>
    <w:basedOn w:val="DefaultParagraphFont"/>
    <w:uiPriority w:val="99"/>
    <w:semiHidden/>
    <w:unhideWhenUsed/>
    <w:rsid w:val="001D5668"/>
    <w:rPr>
      <w:color w:val="605E5C"/>
      <w:shd w:val="clear" w:color="auto" w:fill="E1DFDD"/>
    </w:rPr>
  </w:style>
  <w:style w:type="character" w:customStyle="1" w:styleId="normaltextrun">
    <w:name w:val="normaltextrun"/>
    <w:basedOn w:val="DefaultParagraphFont"/>
    <w:rsid w:val="00612386"/>
  </w:style>
  <w:style w:type="character" w:styleId="FollowedHyperlink">
    <w:name w:val="FollowedHyperlink"/>
    <w:basedOn w:val="DefaultParagraphFont"/>
    <w:uiPriority w:val="99"/>
    <w:semiHidden/>
    <w:unhideWhenUsed/>
    <w:rsid w:val="0061688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51BBB"/>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951BB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5.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mailto:info@theheadway.com.au" TargetMode="External" Id="rId25"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https://apvma.us2.list-manage.com/subscribe?u=f09f7f9ed2a2867a19b99e2e4&amp;id=a025640240" TargetMode="Externa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apvma.gov.au/node/27171" TargetMode="External" Id="rId23" /><Relationship Type="http://schemas.openxmlformats.org/officeDocument/2006/relationships/fontTable" Target="fontTable.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www.apvma.gov.au/regulation/recalls/agvet-chemical-recalls/240821-anafol-10%20mg/ml-injection" TargetMode="External" Id="rId22" /><Relationship Type="http://schemas.openxmlformats.org/officeDocument/2006/relationships/header" Target="header6.xml" Id="rId27" /><Relationship Type="http://schemas.openxmlformats.org/officeDocument/2006/relationships/customXml" Target="/customXML/item3.xml" Id="Rb5d835d8e89047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A3348119</value>
    </field>
    <field name="Objective-Title">
      <value order="0">APVMA Special Gazette, 27 August 2024</value>
    </field>
    <field name="Objective-Description">
      <value order="0"/>
    </field>
    <field name="Objective-CreationStamp">
      <value order="0">2024-08-26T01:19:53Z</value>
    </field>
    <field name="Objective-IsApproved">
      <value order="0">false</value>
    </field>
    <field name="Objective-IsPublished">
      <value order="0">false</value>
    </field>
    <field name="Objective-DatePublished">
      <value order="0"/>
    </field>
    <field name="Objective-ModificationStamp">
      <value order="0">2024-08-27T01:04:08Z</value>
    </field>
    <field name="Objective-Owner">
      <value order="0">Jocelyn Wardle</value>
    </field>
    <field name="Objective-Path">
      <value order="0">APVMA:PUBLIC AFFAIRS AND COMMUNICATION:01 - Public Affairs and Communications - Media and External Communications:02 - Media and External Communications - Gazette - 2021-2025:2024:Special Gazettes:Special Gazette - 240827 Notice of recall:240827 Special Gazette</value>
    </field>
    <field name="Objective-Parent">
      <value order="0">240827 Special Gazette</value>
    </field>
    <field name="Objective-State">
      <value order="0">Being Drafted</value>
    </field>
    <field name="Objective-VersionId">
      <value order="0">vA5003425</value>
    </field>
    <field name="Objective-Version">
      <value order="0">0.6</value>
    </field>
    <field name="Objective-VersionNumber">
      <value order="0">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APVMA Special Gazette, 27 August 2024</vt:lpstr>
    </vt:vector>
  </TitlesOfParts>
  <Company>APVMA</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27 August 2024</dc:title>
  <dc:subject/>
  <dc:creator>APVMA</dc:creator>
  <cp:keywords/>
  <dc:description/>
  <cp:lastModifiedBy>GRIFFIN, Jordanna</cp:lastModifiedBy>
  <cp:revision>12</cp:revision>
  <dcterms:created xsi:type="dcterms:W3CDTF">2024-08-26T01:19:00Z</dcterms:created>
  <dcterms:modified xsi:type="dcterms:W3CDTF">2024-08-27T01:00:00Z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A3348119</vt:lpwstr>
  </property>
  <property fmtid="{D5CDD505-2E9C-101B-9397-08002B2CF9AE}" pid="4" name="Objective-Title">
    <vt:lpwstr>APVMA Special Gazette, 27 August 2024</vt:lpwstr>
  </property>
  <property fmtid="{D5CDD505-2E9C-101B-9397-08002B2CF9AE}" pid="5" name="Objective-Description">
    <vt:lpwstr/>
  </property>
  <property fmtid="{D5CDD505-2E9C-101B-9397-08002B2CF9AE}" pid="6" name="Objective-CreationStamp">
    <vt:filetime>2024-08-26T01:19:53Z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2024-08-27T01:04:08Z</vt:filetime>
  </property>
  <property fmtid="{D5CDD505-2E9C-101B-9397-08002B2CF9AE}" pid="11" name="Objective-Owner">
    <vt:lpwstr>Jocelyn Wardle</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- 240827 Notice of recall:240827 Special Gazette:</vt:lpwstr>
  </property>
  <property fmtid="{D5CDD505-2E9C-101B-9397-08002B2CF9AE}" pid="13" name="Objective-Parent">
    <vt:lpwstr>240827 Special Gazette</vt:lpwstr>
  </property>
  <property fmtid="{D5CDD505-2E9C-101B-9397-08002B2CF9AE}" pid="14" name="Objective-State">
    <vt:lpwstr>Being Drafted</vt:lpwstr>
  </property>
  <property fmtid="{D5CDD505-2E9C-101B-9397-08002B2CF9AE}" pid="15" name="Objective-VersionId">
    <vt:lpwstr>vA5003425</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