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1DD990F7" w:rsidR="00CA3C84" w:rsidRDefault="00CA3C84" w:rsidP="006636BA">
      <w:pPr>
        <w:pStyle w:val="GazetteCoverH3"/>
      </w:pPr>
      <w:bookmarkStart w:id="16" w:name="_Toc135143729"/>
      <w:bookmarkStart w:id="17" w:name="_Toc135143785"/>
      <w:r>
        <w:t xml:space="preserve">APVMA </w:t>
      </w:r>
      <w:r w:rsidR="00CD3284">
        <w:t>Special Gazette</w:t>
      </w:r>
      <w:r>
        <w:t xml:space="preserve">, </w:t>
      </w:r>
      <w:bookmarkEnd w:id="16"/>
      <w:bookmarkEnd w:id="17"/>
      <w:r w:rsidR="00CD3284">
        <w:t>10 September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06966E6C"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115D45">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1513C076" w14:textId="77777777" w:rsidR="00330CC3"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31CB26C4" w14:textId="0DE5F460" w:rsidR="00330CC3" w:rsidRDefault="00330CC3">
      <w:pPr>
        <w:pStyle w:val="TOC2"/>
        <w:rPr>
          <w:rFonts w:asciiTheme="minorHAnsi" w:eastAsiaTheme="minorEastAsia" w:hAnsiTheme="minorHAnsi" w:cstheme="minorBidi"/>
          <w:kern w:val="2"/>
          <w:sz w:val="24"/>
          <w:szCs w:val="24"/>
          <w:lang w:eastAsia="en-AU"/>
          <w14:ligatures w14:val="standardContextual"/>
        </w:rPr>
      </w:pPr>
      <w:hyperlink w:anchor="_Toc176790690" w:history="1">
        <w:r w:rsidRPr="009E5FD0">
          <w:rPr>
            <w:rStyle w:val="Hyperlink"/>
            <w:rFonts w:eastAsia="Arial Unicode MS"/>
          </w:rPr>
          <w:t>Notice under section 34AC of decision on reconsideration under the Agricultural and Veterinary Chemicals Code: diazinon reconsideration</w:t>
        </w:r>
        <w:r>
          <w:rPr>
            <w:webHidden/>
          </w:rPr>
          <w:tab/>
        </w:r>
        <w:r>
          <w:rPr>
            <w:webHidden/>
          </w:rPr>
          <w:fldChar w:fldCharType="begin"/>
        </w:r>
        <w:r>
          <w:rPr>
            <w:webHidden/>
          </w:rPr>
          <w:instrText xml:space="preserve"> PAGEREF _Toc176790690 \h </w:instrText>
        </w:r>
        <w:r>
          <w:rPr>
            <w:webHidden/>
          </w:rPr>
        </w:r>
        <w:r>
          <w:rPr>
            <w:webHidden/>
          </w:rPr>
          <w:fldChar w:fldCharType="separate"/>
        </w:r>
        <w:r w:rsidR="00115D45">
          <w:rPr>
            <w:webHidden/>
          </w:rPr>
          <w:t>1</w:t>
        </w:r>
        <w:r>
          <w:rPr>
            <w:webHidden/>
          </w:rPr>
          <w:fldChar w:fldCharType="end"/>
        </w:r>
      </w:hyperlink>
    </w:p>
    <w:p w14:paraId="599AF402" w14:textId="35221224" w:rsidR="00330CC3" w:rsidRDefault="00330CC3">
      <w:pPr>
        <w:pStyle w:val="TOC2"/>
        <w:rPr>
          <w:rFonts w:asciiTheme="minorHAnsi" w:eastAsiaTheme="minorEastAsia" w:hAnsiTheme="minorHAnsi" w:cstheme="minorBidi"/>
          <w:kern w:val="2"/>
          <w:sz w:val="24"/>
          <w:szCs w:val="24"/>
          <w:lang w:eastAsia="en-AU"/>
          <w14:ligatures w14:val="standardContextual"/>
        </w:rPr>
      </w:pPr>
      <w:hyperlink w:anchor="_Toc176790691" w:history="1">
        <w:r w:rsidRPr="009E5FD0">
          <w:rPr>
            <w:rStyle w:val="Hyperlink"/>
            <w:rFonts w:eastAsia="Arial Unicode MS"/>
          </w:rPr>
          <w:t>Notice of cancellation under section 34AA(1) of the Agricultural and Veterinary Chemicals Code: diazinon reconsideration</w:t>
        </w:r>
        <w:r>
          <w:rPr>
            <w:webHidden/>
          </w:rPr>
          <w:tab/>
        </w:r>
        <w:r>
          <w:rPr>
            <w:webHidden/>
          </w:rPr>
          <w:fldChar w:fldCharType="begin"/>
        </w:r>
        <w:r>
          <w:rPr>
            <w:webHidden/>
          </w:rPr>
          <w:instrText xml:space="preserve"> PAGEREF _Toc176790691 \h </w:instrText>
        </w:r>
        <w:r>
          <w:rPr>
            <w:webHidden/>
          </w:rPr>
        </w:r>
        <w:r>
          <w:rPr>
            <w:webHidden/>
          </w:rPr>
          <w:fldChar w:fldCharType="separate"/>
        </w:r>
        <w:r w:rsidR="00115D45">
          <w:rPr>
            <w:webHidden/>
          </w:rPr>
          <w:t>3</w:t>
        </w:r>
        <w:r>
          <w:rPr>
            <w:webHidden/>
          </w:rPr>
          <w:fldChar w:fldCharType="end"/>
        </w:r>
      </w:hyperlink>
    </w:p>
    <w:p w14:paraId="288FE385" w14:textId="740BA5A9" w:rsidR="00330CC3" w:rsidRDefault="00330CC3">
      <w:pPr>
        <w:pStyle w:val="TOC2"/>
        <w:rPr>
          <w:rFonts w:asciiTheme="minorHAnsi" w:eastAsiaTheme="minorEastAsia" w:hAnsiTheme="minorHAnsi" w:cstheme="minorBidi"/>
          <w:kern w:val="2"/>
          <w:sz w:val="24"/>
          <w:szCs w:val="24"/>
          <w:lang w:eastAsia="en-AU"/>
          <w14:ligatures w14:val="standardContextual"/>
        </w:rPr>
      </w:pPr>
      <w:hyperlink w:anchor="_Toc176790692" w:history="1">
        <w:r w:rsidRPr="009E5FD0">
          <w:rPr>
            <w:rStyle w:val="Hyperlink"/>
            <w:rFonts w:eastAsia="Arial Unicode MS"/>
          </w:rPr>
          <w:t>Notice of cancellation under section 41 of the Agricultural and Veterinary Chemicals Code: diazinon</w:t>
        </w:r>
        <w:r>
          <w:rPr>
            <w:webHidden/>
          </w:rPr>
          <w:tab/>
        </w:r>
        <w:r>
          <w:rPr>
            <w:webHidden/>
          </w:rPr>
          <w:fldChar w:fldCharType="begin"/>
        </w:r>
        <w:r>
          <w:rPr>
            <w:webHidden/>
          </w:rPr>
          <w:instrText xml:space="preserve"> PAGEREF _Toc176790692 \h </w:instrText>
        </w:r>
        <w:r>
          <w:rPr>
            <w:webHidden/>
          </w:rPr>
        </w:r>
        <w:r>
          <w:rPr>
            <w:webHidden/>
          </w:rPr>
          <w:fldChar w:fldCharType="separate"/>
        </w:r>
        <w:r w:rsidR="00115D45">
          <w:rPr>
            <w:webHidden/>
          </w:rPr>
          <w:t>6</w:t>
        </w:r>
        <w:r>
          <w:rPr>
            <w:webHidden/>
          </w:rPr>
          <w:fldChar w:fldCharType="end"/>
        </w:r>
      </w:hyperlink>
    </w:p>
    <w:p w14:paraId="0D431B07" w14:textId="24F58604" w:rsidR="00E73E38" w:rsidRPr="00616EBE" w:rsidRDefault="00FD71D4" w:rsidP="003D636F">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17A502F8" w14:textId="03E744E5" w:rsidR="00E53312" w:rsidRPr="00E53312" w:rsidRDefault="00E53312" w:rsidP="00E53312">
      <w:pPr>
        <w:pStyle w:val="GazetteHeading1"/>
      </w:pPr>
      <w:bookmarkStart w:id="18" w:name="_Hlk175234791"/>
      <w:bookmarkStart w:id="19" w:name="_Toc176790690"/>
      <w:r w:rsidRPr="00E53312">
        <w:lastRenderedPageBreak/>
        <w:t xml:space="preserve">Notice </w:t>
      </w:r>
      <w:r w:rsidR="0080211F" w:rsidRPr="00E53312">
        <w:t xml:space="preserve">under section 34AC </w:t>
      </w:r>
      <w:r w:rsidRPr="00E53312">
        <w:t>of</w:t>
      </w:r>
      <w:r w:rsidR="0080211F">
        <w:t xml:space="preserve"> </w:t>
      </w:r>
      <w:r w:rsidRPr="00E53312">
        <w:t xml:space="preserve">decision on reconsideration </w:t>
      </w:r>
      <w:r w:rsidR="0080211F">
        <w:t>under</w:t>
      </w:r>
      <w:r w:rsidRPr="00E53312">
        <w:t xml:space="preserve"> the Agricultural and Veterinary Chemicals Code: diazinon reconsideration</w:t>
      </w:r>
      <w:bookmarkEnd w:id="19"/>
    </w:p>
    <w:p w14:paraId="306F982C" w14:textId="77777777" w:rsidR="00E53312" w:rsidRDefault="00E53312" w:rsidP="00E53312">
      <w:pPr>
        <w:pStyle w:val="GazetteListNumbered"/>
      </w:pPr>
      <w:r>
        <w:t>Pu</w:t>
      </w:r>
      <w:r w:rsidRPr="00383B98">
        <w:t xml:space="preserve">rsuant to section </w:t>
      </w:r>
      <w:r>
        <w:t>34AC</w:t>
      </w:r>
      <w:r w:rsidRPr="00383B98">
        <w:t xml:space="preserve"> of the </w:t>
      </w:r>
      <w:r>
        <w:t xml:space="preserve">Agricultural and Veterinary Chemicals Code scheduled to the </w:t>
      </w:r>
      <w:r>
        <w:rPr>
          <w:i/>
        </w:rPr>
        <w:t xml:space="preserve">Agricultural and Veterinary Chemicals Code Act </w:t>
      </w:r>
      <w:r w:rsidRPr="00A7626E">
        <w:rPr>
          <w:i/>
        </w:rPr>
        <w:t>1994</w:t>
      </w:r>
      <w:r>
        <w:t xml:space="preserve"> (Agvet Code) the APVMA publish notice to affirm </w:t>
      </w:r>
      <w:r w:rsidRPr="00383B98">
        <w:t xml:space="preserve">the </w:t>
      </w:r>
      <w:r>
        <w:t>diazinon</w:t>
      </w:r>
      <w:r w:rsidRPr="00383B98">
        <w:t xml:space="preserve"> active constituent approvals, product registrations and label approvals listed in </w:t>
      </w:r>
      <w:r>
        <w:t>Table 1</w:t>
      </w:r>
      <w:r w:rsidRPr="00383B98">
        <w:t xml:space="preserve"> of this notice</w:t>
      </w:r>
      <w:r>
        <w:t xml:space="preserve"> </w:t>
      </w:r>
      <w:r w:rsidRPr="0059558D">
        <w:t>pursuant to section 34(1)</w:t>
      </w:r>
      <w:r>
        <w:t xml:space="preserve"> of the Agvet Code</w:t>
      </w:r>
      <w:r w:rsidRPr="00383B98">
        <w:t>.</w:t>
      </w:r>
    </w:p>
    <w:p w14:paraId="442D8CAD" w14:textId="532B7492" w:rsidR="00E53312" w:rsidRPr="00897893" w:rsidRDefault="00E53312" w:rsidP="00E53312">
      <w:pPr>
        <w:pStyle w:val="Caption"/>
      </w:pPr>
      <w:r w:rsidRPr="00897893">
        <w:t xml:space="preserve">Table </w:t>
      </w:r>
      <w:r w:rsidRPr="00897893">
        <w:fldChar w:fldCharType="begin"/>
      </w:r>
      <w:r w:rsidRPr="00897893">
        <w:instrText xml:space="preserve"> SEQ Table \* ARABIC </w:instrText>
      </w:r>
      <w:r w:rsidRPr="00897893">
        <w:fldChar w:fldCharType="separate"/>
      </w:r>
      <w:r w:rsidR="00115D45">
        <w:rPr>
          <w:noProof/>
        </w:rPr>
        <w:t>1</w:t>
      </w:r>
      <w:r w:rsidRPr="00897893">
        <w:fldChar w:fldCharType="end"/>
      </w:r>
      <w:r w:rsidRPr="00897893">
        <w:t xml:space="preserve">: Active constituent approval/product registration/label approval </w:t>
      </w:r>
      <w:r>
        <w:t>affirmed</w:t>
      </w:r>
      <w:r w:rsidRPr="00897893">
        <w:t xml:space="preserve"> pursuant to section 34(1)</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731"/>
        <w:gridCol w:w="2087"/>
        <w:gridCol w:w="2216"/>
        <w:gridCol w:w="1766"/>
      </w:tblGrid>
      <w:tr w:rsidR="00E53312" w14:paraId="465B11C5" w14:textId="77777777" w:rsidTr="00E53312">
        <w:trPr>
          <w:tblHeader/>
        </w:trPr>
        <w:tc>
          <w:tcPr>
            <w:tcW w:w="949" w:type="pct"/>
            <w:shd w:val="clear" w:color="auto" w:fill="E7E6E6" w:themeFill="background2"/>
          </w:tcPr>
          <w:p w14:paraId="227AA7A2" w14:textId="77777777" w:rsidR="00E53312" w:rsidRPr="004E2985" w:rsidRDefault="00E53312" w:rsidP="000F3782">
            <w:pPr>
              <w:pStyle w:val="GazetteTableHeading"/>
            </w:pPr>
            <w:r w:rsidRPr="004E2985">
              <w:t>Type of approval or registration</w:t>
            </w:r>
          </w:p>
        </w:tc>
        <w:tc>
          <w:tcPr>
            <w:tcW w:w="899" w:type="pct"/>
            <w:shd w:val="clear" w:color="auto" w:fill="E7E6E6" w:themeFill="background2"/>
          </w:tcPr>
          <w:p w14:paraId="567DC313" w14:textId="77777777" w:rsidR="00E53312" w:rsidRPr="004E2985" w:rsidRDefault="00E53312" w:rsidP="000F3782">
            <w:pPr>
              <w:pStyle w:val="GazetteTableHeading"/>
            </w:pPr>
            <w:r w:rsidRPr="004E2985">
              <w:t xml:space="preserve">Approval or registration </w:t>
            </w:r>
            <w:r>
              <w:t>n</w:t>
            </w:r>
            <w:r w:rsidRPr="004E2985">
              <w:t>umber</w:t>
            </w:r>
          </w:p>
        </w:tc>
        <w:tc>
          <w:tcPr>
            <w:tcW w:w="1084" w:type="pct"/>
            <w:shd w:val="clear" w:color="auto" w:fill="E7E6E6" w:themeFill="background2"/>
          </w:tcPr>
          <w:p w14:paraId="31B185D9" w14:textId="77777777" w:rsidR="00E53312" w:rsidRPr="004E2985" w:rsidRDefault="00E53312" w:rsidP="000F3782">
            <w:pPr>
              <w:pStyle w:val="GazetteTableHeading"/>
            </w:pPr>
            <w:r w:rsidRPr="004E2985">
              <w:t>Name</w:t>
            </w:r>
          </w:p>
        </w:tc>
        <w:tc>
          <w:tcPr>
            <w:tcW w:w="1151" w:type="pct"/>
            <w:shd w:val="clear" w:color="auto" w:fill="E7E6E6" w:themeFill="background2"/>
          </w:tcPr>
          <w:p w14:paraId="0268966D" w14:textId="77777777" w:rsidR="00E53312" w:rsidRPr="004E2985" w:rsidRDefault="00E53312" w:rsidP="000F3782">
            <w:pPr>
              <w:pStyle w:val="GazetteTableHeading"/>
            </w:pPr>
            <w:r w:rsidRPr="004E2985">
              <w:t>Holder</w:t>
            </w:r>
          </w:p>
        </w:tc>
        <w:tc>
          <w:tcPr>
            <w:tcW w:w="917" w:type="pct"/>
            <w:shd w:val="clear" w:color="auto" w:fill="E7E6E6" w:themeFill="background2"/>
          </w:tcPr>
          <w:p w14:paraId="015F76BE" w14:textId="77777777" w:rsidR="00E53312" w:rsidRPr="004E2985" w:rsidRDefault="00E53312" w:rsidP="000F3782">
            <w:pPr>
              <w:pStyle w:val="GazetteTableHeading"/>
            </w:pPr>
            <w:r>
              <w:t xml:space="preserve">Label approval number(s) associated with the product </w:t>
            </w:r>
          </w:p>
        </w:tc>
      </w:tr>
      <w:tr w:rsidR="00E53312" w14:paraId="7FA21FBE" w14:textId="77777777" w:rsidTr="00E53312">
        <w:tc>
          <w:tcPr>
            <w:tcW w:w="949" w:type="pct"/>
            <w:hideMark/>
          </w:tcPr>
          <w:p w14:paraId="2EC58CA0" w14:textId="77777777" w:rsidR="00E53312" w:rsidRDefault="00E53312" w:rsidP="000F3782">
            <w:pPr>
              <w:pStyle w:val="GazetteTableText"/>
              <w:rPr>
                <w:lang w:eastAsia="en-US"/>
              </w:rPr>
            </w:pPr>
            <w:r>
              <w:rPr>
                <w:lang w:eastAsia="en-US"/>
              </w:rPr>
              <w:t>Active constituent</w:t>
            </w:r>
          </w:p>
        </w:tc>
        <w:tc>
          <w:tcPr>
            <w:tcW w:w="899" w:type="pct"/>
            <w:hideMark/>
          </w:tcPr>
          <w:p w14:paraId="6BB0A998" w14:textId="77777777" w:rsidR="00E53312" w:rsidRDefault="00E53312" w:rsidP="000F3782">
            <w:pPr>
              <w:pStyle w:val="GazetteTableText"/>
              <w:rPr>
                <w:lang w:eastAsia="en-US"/>
              </w:rPr>
            </w:pPr>
            <w:r>
              <w:rPr>
                <w:lang w:eastAsia="en-US"/>
              </w:rPr>
              <w:t>46132</w:t>
            </w:r>
          </w:p>
        </w:tc>
        <w:tc>
          <w:tcPr>
            <w:tcW w:w="1084" w:type="pct"/>
            <w:hideMark/>
          </w:tcPr>
          <w:p w14:paraId="73671364" w14:textId="77777777" w:rsidR="00E53312" w:rsidRDefault="00E53312" w:rsidP="000F3782">
            <w:pPr>
              <w:pStyle w:val="GazetteTableText"/>
              <w:rPr>
                <w:lang w:eastAsia="en-US"/>
              </w:rPr>
            </w:pPr>
            <w:r>
              <w:rPr>
                <w:lang w:eastAsia="en-US"/>
              </w:rPr>
              <w:t>Diazinon</w:t>
            </w:r>
          </w:p>
        </w:tc>
        <w:tc>
          <w:tcPr>
            <w:tcW w:w="1151" w:type="pct"/>
            <w:hideMark/>
          </w:tcPr>
          <w:p w14:paraId="545FE82D" w14:textId="77777777" w:rsidR="00E53312" w:rsidRDefault="00E53312" w:rsidP="000F3782">
            <w:pPr>
              <w:pStyle w:val="GazetteTableText"/>
              <w:rPr>
                <w:lang w:eastAsia="en-US"/>
              </w:rPr>
            </w:pPr>
            <w:r>
              <w:rPr>
                <w:lang w:eastAsia="en-US"/>
              </w:rPr>
              <w:t>Nippon Kayaku Co Ltd</w:t>
            </w:r>
          </w:p>
        </w:tc>
        <w:tc>
          <w:tcPr>
            <w:tcW w:w="917" w:type="pct"/>
            <w:hideMark/>
          </w:tcPr>
          <w:p w14:paraId="7E5AE222" w14:textId="77777777" w:rsidR="00E53312" w:rsidRDefault="00E53312" w:rsidP="000F3782">
            <w:pPr>
              <w:pStyle w:val="GazetteTableText"/>
              <w:rPr>
                <w:lang w:eastAsia="en-US"/>
              </w:rPr>
            </w:pPr>
            <w:r>
              <w:rPr>
                <w:lang w:eastAsia="en-US"/>
              </w:rPr>
              <w:t>Not applicable</w:t>
            </w:r>
          </w:p>
        </w:tc>
      </w:tr>
      <w:tr w:rsidR="00E53312" w14:paraId="30CBC8B7" w14:textId="77777777" w:rsidTr="00E53312">
        <w:tc>
          <w:tcPr>
            <w:tcW w:w="949" w:type="pct"/>
            <w:hideMark/>
          </w:tcPr>
          <w:p w14:paraId="09A8C3B9" w14:textId="77777777" w:rsidR="00E53312" w:rsidRDefault="00E53312" w:rsidP="000F3782">
            <w:pPr>
              <w:pStyle w:val="GazetteTableText"/>
              <w:rPr>
                <w:lang w:eastAsia="en-US"/>
              </w:rPr>
            </w:pPr>
            <w:r>
              <w:rPr>
                <w:lang w:eastAsia="en-US"/>
              </w:rPr>
              <w:t>Active constituent</w:t>
            </w:r>
          </w:p>
        </w:tc>
        <w:tc>
          <w:tcPr>
            <w:tcW w:w="899" w:type="pct"/>
            <w:hideMark/>
          </w:tcPr>
          <w:p w14:paraId="2A6941E3" w14:textId="77777777" w:rsidR="00E53312" w:rsidRDefault="00E53312" w:rsidP="000F3782">
            <w:pPr>
              <w:pStyle w:val="GazetteTableText"/>
              <w:rPr>
                <w:lang w:eastAsia="en-US"/>
              </w:rPr>
            </w:pPr>
            <w:r>
              <w:rPr>
                <w:lang w:eastAsia="en-US"/>
              </w:rPr>
              <w:t>92520</w:t>
            </w:r>
          </w:p>
        </w:tc>
        <w:tc>
          <w:tcPr>
            <w:tcW w:w="1084" w:type="pct"/>
            <w:hideMark/>
          </w:tcPr>
          <w:p w14:paraId="2311655A" w14:textId="77777777" w:rsidR="00E53312" w:rsidRDefault="00E53312" w:rsidP="000F3782">
            <w:pPr>
              <w:pStyle w:val="GazetteTableText"/>
              <w:rPr>
                <w:lang w:eastAsia="en-US"/>
              </w:rPr>
            </w:pPr>
            <w:r>
              <w:rPr>
                <w:lang w:eastAsia="en-US"/>
              </w:rPr>
              <w:t>Diazinon</w:t>
            </w:r>
          </w:p>
        </w:tc>
        <w:tc>
          <w:tcPr>
            <w:tcW w:w="1151" w:type="pct"/>
            <w:hideMark/>
          </w:tcPr>
          <w:p w14:paraId="6D69F6E6" w14:textId="77777777" w:rsidR="00E53312" w:rsidRDefault="00E53312" w:rsidP="000F3782">
            <w:pPr>
              <w:pStyle w:val="GazetteTableText"/>
              <w:rPr>
                <w:lang w:eastAsia="en-US"/>
              </w:rPr>
            </w:pPr>
            <w:r>
              <w:rPr>
                <w:lang w:eastAsia="en-US"/>
              </w:rPr>
              <w:t>Sanonda (Australia) Pty Ltd</w:t>
            </w:r>
          </w:p>
        </w:tc>
        <w:tc>
          <w:tcPr>
            <w:tcW w:w="917" w:type="pct"/>
            <w:hideMark/>
          </w:tcPr>
          <w:p w14:paraId="1531C128" w14:textId="77777777" w:rsidR="00E53312" w:rsidRDefault="00E53312" w:rsidP="000F3782">
            <w:pPr>
              <w:pStyle w:val="GazetteTableText"/>
              <w:rPr>
                <w:lang w:eastAsia="en-US"/>
              </w:rPr>
            </w:pPr>
            <w:r>
              <w:rPr>
                <w:lang w:eastAsia="en-US"/>
              </w:rPr>
              <w:t>Not applicable</w:t>
            </w:r>
          </w:p>
        </w:tc>
      </w:tr>
      <w:tr w:rsidR="00E53312" w14:paraId="4926D277" w14:textId="77777777" w:rsidTr="00E53312">
        <w:tc>
          <w:tcPr>
            <w:tcW w:w="949" w:type="pct"/>
            <w:hideMark/>
          </w:tcPr>
          <w:p w14:paraId="14DFDC44" w14:textId="77777777" w:rsidR="00E53312" w:rsidRDefault="00E53312" w:rsidP="000F3782">
            <w:pPr>
              <w:pStyle w:val="GazetteTableText"/>
              <w:rPr>
                <w:lang w:eastAsia="en-US"/>
              </w:rPr>
            </w:pPr>
            <w:r>
              <w:rPr>
                <w:lang w:eastAsia="en-US"/>
              </w:rPr>
              <w:t>Product</w:t>
            </w:r>
          </w:p>
        </w:tc>
        <w:tc>
          <w:tcPr>
            <w:tcW w:w="899" w:type="pct"/>
            <w:hideMark/>
          </w:tcPr>
          <w:p w14:paraId="6B11D0A0" w14:textId="77777777" w:rsidR="00E53312" w:rsidRDefault="00E53312" w:rsidP="000F3782">
            <w:pPr>
              <w:pStyle w:val="GazetteTableText"/>
              <w:rPr>
                <w:lang w:eastAsia="en-US"/>
              </w:rPr>
            </w:pPr>
            <w:r>
              <w:rPr>
                <w:lang w:eastAsia="en-US"/>
              </w:rPr>
              <w:t>49876</w:t>
            </w:r>
          </w:p>
        </w:tc>
        <w:tc>
          <w:tcPr>
            <w:tcW w:w="1084" w:type="pct"/>
            <w:hideMark/>
          </w:tcPr>
          <w:p w14:paraId="257D859C" w14:textId="77777777" w:rsidR="00E53312" w:rsidRDefault="00E53312" w:rsidP="000F3782">
            <w:pPr>
              <w:pStyle w:val="GazetteTableText"/>
              <w:rPr>
                <w:lang w:eastAsia="en-US"/>
              </w:rPr>
            </w:pPr>
            <w:r>
              <w:rPr>
                <w:lang w:eastAsia="en-US"/>
              </w:rPr>
              <w:t>Nucidol 200 EC Insecticide and Acaricide</w:t>
            </w:r>
          </w:p>
        </w:tc>
        <w:tc>
          <w:tcPr>
            <w:tcW w:w="1151" w:type="pct"/>
            <w:hideMark/>
          </w:tcPr>
          <w:p w14:paraId="5B7B7255" w14:textId="77777777" w:rsidR="00E53312" w:rsidRDefault="00E53312" w:rsidP="000F3782">
            <w:pPr>
              <w:pStyle w:val="GazetteTableText"/>
              <w:rPr>
                <w:lang w:eastAsia="en-US"/>
              </w:rPr>
            </w:pPr>
            <w:r>
              <w:rPr>
                <w:lang w:eastAsia="en-US"/>
              </w:rPr>
              <w:t>Zagro Animal Health Pte Ltd</w:t>
            </w:r>
          </w:p>
        </w:tc>
        <w:tc>
          <w:tcPr>
            <w:tcW w:w="917" w:type="pct"/>
            <w:hideMark/>
          </w:tcPr>
          <w:p w14:paraId="29DE1DB8" w14:textId="77777777" w:rsidR="00E53312" w:rsidRDefault="00E53312" w:rsidP="000F3782">
            <w:pPr>
              <w:pStyle w:val="GazetteTableText"/>
              <w:rPr>
                <w:lang w:eastAsia="en-US"/>
              </w:rPr>
            </w:pPr>
            <w:r>
              <w:rPr>
                <w:lang w:eastAsia="en-US"/>
              </w:rPr>
              <w:t>49876/RV24</w:t>
            </w:r>
          </w:p>
        </w:tc>
      </w:tr>
      <w:tr w:rsidR="00E53312" w14:paraId="1B5DBDF2" w14:textId="77777777" w:rsidTr="00E53312">
        <w:tc>
          <w:tcPr>
            <w:tcW w:w="949" w:type="pct"/>
            <w:hideMark/>
          </w:tcPr>
          <w:p w14:paraId="71650907" w14:textId="77777777" w:rsidR="00E53312" w:rsidRDefault="00E53312" w:rsidP="000F3782">
            <w:pPr>
              <w:pStyle w:val="GazetteTableText"/>
              <w:rPr>
                <w:lang w:eastAsia="en-US"/>
              </w:rPr>
            </w:pPr>
            <w:r>
              <w:rPr>
                <w:lang w:eastAsia="en-US"/>
              </w:rPr>
              <w:t>Product</w:t>
            </w:r>
          </w:p>
        </w:tc>
        <w:tc>
          <w:tcPr>
            <w:tcW w:w="899" w:type="pct"/>
            <w:hideMark/>
          </w:tcPr>
          <w:p w14:paraId="4C183DAA" w14:textId="77777777" w:rsidR="00E53312" w:rsidRDefault="00E53312" w:rsidP="000F3782">
            <w:pPr>
              <w:pStyle w:val="GazetteTableText"/>
              <w:rPr>
                <w:lang w:eastAsia="en-US"/>
              </w:rPr>
            </w:pPr>
            <w:r>
              <w:rPr>
                <w:lang w:eastAsia="en-US"/>
              </w:rPr>
              <w:t>50007</w:t>
            </w:r>
          </w:p>
        </w:tc>
        <w:tc>
          <w:tcPr>
            <w:tcW w:w="1084" w:type="pct"/>
            <w:hideMark/>
          </w:tcPr>
          <w:p w14:paraId="590280CB" w14:textId="77777777" w:rsidR="00E53312" w:rsidRDefault="00E53312" w:rsidP="000F3782">
            <w:pPr>
              <w:pStyle w:val="GazetteTableText"/>
              <w:rPr>
                <w:lang w:eastAsia="en-US"/>
              </w:rPr>
            </w:pPr>
            <w:r>
              <w:rPr>
                <w:lang w:eastAsia="en-US"/>
              </w:rPr>
              <w:t>Barmac Diazinon Insecticide</w:t>
            </w:r>
          </w:p>
        </w:tc>
        <w:tc>
          <w:tcPr>
            <w:tcW w:w="1151" w:type="pct"/>
            <w:hideMark/>
          </w:tcPr>
          <w:p w14:paraId="5013C403" w14:textId="77777777" w:rsidR="00E53312" w:rsidRDefault="00E53312" w:rsidP="000F3782">
            <w:pPr>
              <w:pStyle w:val="GazetteTableText"/>
              <w:rPr>
                <w:lang w:eastAsia="en-US"/>
              </w:rPr>
            </w:pPr>
            <w:r>
              <w:rPr>
                <w:lang w:eastAsia="en-US"/>
              </w:rPr>
              <w:t>Amgrow Pty Ltd</w:t>
            </w:r>
          </w:p>
        </w:tc>
        <w:tc>
          <w:tcPr>
            <w:tcW w:w="917" w:type="pct"/>
            <w:hideMark/>
          </w:tcPr>
          <w:p w14:paraId="21537FE2" w14:textId="77777777" w:rsidR="00E53312" w:rsidRDefault="00E53312" w:rsidP="000F3782">
            <w:pPr>
              <w:pStyle w:val="GazetteTableText"/>
              <w:rPr>
                <w:lang w:eastAsia="en-US"/>
              </w:rPr>
            </w:pPr>
            <w:r>
              <w:rPr>
                <w:lang w:eastAsia="en-US"/>
              </w:rPr>
              <w:t>50007RV24</w:t>
            </w:r>
          </w:p>
        </w:tc>
      </w:tr>
      <w:tr w:rsidR="00E53312" w14:paraId="4999A82C" w14:textId="77777777" w:rsidTr="00E53312">
        <w:tc>
          <w:tcPr>
            <w:tcW w:w="949" w:type="pct"/>
            <w:hideMark/>
          </w:tcPr>
          <w:p w14:paraId="764CB345" w14:textId="77777777" w:rsidR="00E53312" w:rsidRDefault="00E53312" w:rsidP="000F3782">
            <w:pPr>
              <w:pStyle w:val="GazetteTableText"/>
              <w:rPr>
                <w:lang w:eastAsia="en-US"/>
              </w:rPr>
            </w:pPr>
            <w:r>
              <w:rPr>
                <w:lang w:eastAsia="en-US"/>
              </w:rPr>
              <w:t>Product</w:t>
            </w:r>
          </w:p>
        </w:tc>
        <w:tc>
          <w:tcPr>
            <w:tcW w:w="899" w:type="pct"/>
            <w:hideMark/>
          </w:tcPr>
          <w:p w14:paraId="77864D68" w14:textId="77777777" w:rsidR="00E53312" w:rsidRDefault="00E53312" w:rsidP="000F3782">
            <w:pPr>
              <w:pStyle w:val="GazetteTableText"/>
              <w:rPr>
                <w:lang w:eastAsia="en-US"/>
              </w:rPr>
            </w:pPr>
            <w:r>
              <w:rPr>
                <w:lang w:eastAsia="en-US"/>
              </w:rPr>
              <w:t>68534</w:t>
            </w:r>
          </w:p>
        </w:tc>
        <w:tc>
          <w:tcPr>
            <w:tcW w:w="1084" w:type="pct"/>
            <w:hideMark/>
          </w:tcPr>
          <w:p w14:paraId="76548BFC" w14:textId="77777777" w:rsidR="00E53312" w:rsidRDefault="00E53312" w:rsidP="000F3782">
            <w:pPr>
              <w:pStyle w:val="GazetteTableText"/>
              <w:rPr>
                <w:lang w:eastAsia="en-US"/>
              </w:rPr>
            </w:pPr>
            <w:r>
              <w:rPr>
                <w:lang w:eastAsia="en-US"/>
              </w:rPr>
              <w:t>Accensi Diazinon 800 Insecticide</w:t>
            </w:r>
          </w:p>
        </w:tc>
        <w:tc>
          <w:tcPr>
            <w:tcW w:w="1151" w:type="pct"/>
            <w:hideMark/>
          </w:tcPr>
          <w:p w14:paraId="248B3078" w14:textId="77777777" w:rsidR="00E53312" w:rsidRDefault="00E53312" w:rsidP="000F3782">
            <w:pPr>
              <w:pStyle w:val="GazetteTableText"/>
              <w:rPr>
                <w:lang w:eastAsia="en-US"/>
              </w:rPr>
            </w:pPr>
            <w:r>
              <w:rPr>
                <w:lang w:eastAsia="en-US"/>
              </w:rPr>
              <w:t>Accensi Pty Ltd</w:t>
            </w:r>
          </w:p>
        </w:tc>
        <w:tc>
          <w:tcPr>
            <w:tcW w:w="917" w:type="pct"/>
            <w:hideMark/>
          </w:tcPr>
          <w:p w14:paraId="0ACF310E" w14:textId="77777777" w:rsidR="00E53312" w:rsidRDefault="00E53312" w:rsidP="000F3782">
            <w:pPr>
              <w:pStyle w:val="GazetteTableText"/>
              <w:rPr>
                <w:lang w:eastAsia="en-US"/>
              </w:rPr>
            </w:pPr>
            <w:r>
              <w:rPr>
                <w:lang w:eastAsia="en-US"/>
              </w:rPr>
              <w:t>68534/RV24</w:t>
            </w:r>
          </w:p>
        </w:tc>
      </w:tr>
      <w:tr w:rsidR="00E53312" w14:paraId="7136656D" w14:textId="77777777" w:rsidTr="00E53312">
        <w:tc>
          <w:tcPr>
            <w:tcW w:w="949" w:type="pct"/>
            <w:hideMark/>
          </w:tcPr>
          <w:p w14:paraId="26D581C5" w14:textId="77777777" w:rsidR="00E53312" w:rsidRDefault="00E53312" w:rsidP="000F3782">
            <w:pPr>
              <w:pStyle w:val="GazetteTableText"/>
              <w:rPr>
                <w:lang w:eastAsia="en-US"/>
              </w:rPr>
            </w:pPr>
            <w:r>
              <w:rPr>
                <w:lang w:eastAsia="en-US"/>
              </w:rPr>
              <w:t>Product</w:t>
            </w:r>
          </w:p>
        </w:tc>
        <w:tc>
          <w:tcPr>
            <w:tcW w:w="899" w:type="pct"/>
            <w:hideMark/>
          </w:tcPr>
          <w:p w14:paraId="67E0179D" w14:textId="77777777" w:rsidR="00E53312" w:rsidRDefault="00E53312" w:rsidP="000F3782">
            <w:pPr>
              <w:pStyle w:val="GazetteTableText"/>
              <w:rPr>
                <w:lang w:eastAsia="en-US"/>
              </w:rPr>
            </w:pPr>
            <w:r>
              <w:rPr>
                <w:lang w:eastAsia="en-US"/>
              </w:rPr>
              <w:t>88946</w:t>
            </w:r>
          </w:p>
        </w:tc>
        <w:tc>
          <w:tcPr>
            <w:tcW w:w="1084" w:type="pct"/>
            <w:hideMark/>
          </w:tcPr>
          <w:p w14:paraId="1AF6D2F4" w14:textId="77777777" w:rsidR="00E53312" w:rsidRDefault="00E53312" w:rsidP="000F3782">
            <w:pPr>
              <w:pStyle w:val="GazetteTableText"/>
              <w:rPr>
                <w:lang w:eastAsia="en-US"/>
              </w:rPr>
            </w:pPr>
            <w:r>
              <w:rPr>
                <w:lang w:eastAsia="en-US"/>
              </w:rPr>
              <w:t>AC Dizzy 800 Insecticide</w:t>
            </w:r>
          </w:p>
        </w:tc>
        <w:tc>
          <w:tcPr>
            <w:tcW w:w="1151" w:type="pct"/>
            <w:hideMark/>
          </w:tcPr>
          <w:p w14:paraId="0A07AA38" w14:textId="77777777" w:rsidR="00E53312" w:rsidRDefault="00E53312" w:rsidP="000F3782">
            <w:pPr>
              <w:pStyle w:val="GazetteTableText"/>
              <w:rPr>
                <w:lang w:eastAsia="en-US"/>
              </w:rPr>
            </w:pPr>
            <w:r>
              <w:rPr>
                <w:lang w:eastAsia="en-US"/>
              </w:rPr>
              <w:t>Axichem Pty Ltd</w:t>
            </w:r>
          </w:p>
        </w:tc>
        <w:tc>
          <w:tcPr>
            <w:tcW w:w="917" w:type="pct"/>
            <w:hideMark/>
          </w:tcPr>
          <w:p w14:paraId="6319D612" w14:textId="77777777" w:rsidR="00E53312" w:rsidRDefault="00E53312" w:rsidP="000F3782">
            <w:pPr>
              <w:pStyle w:val="GazetteTableText"/>
              <w:rPr>
                <w:lang w:eastAsia="en-US"/>
              </w:rPr>
            </w:pPr>
            <w:r>
              <w:rPr>
                <w:lang w:eastAsia="en-US"/>
              </w:rPr>
              <w:t>88946/RV24</w:t>
            </w:r>
          </w:p>
        </w:tc>
      </w:tr>
    </w:tbl>
    <w:p w14:paraId="4EDDEE39" w14:textId="77777777" w:rsidR="00E53312" w:rsidRDefault="00E53312" w:rsidP="00E53312">
      <w:pPr>
        <w:pStyle w:val="GazetteHeading2"/>
      </w:pPr>
      <w:r>
        <w:t>Brief reasons for decisions</w:t>
      </w:r>
    </w:p>
    <w:p w14:paraId="3308E2A4" w14:textId="77777777" w:rsidR="00E53312" w:rsidRDefault="00E53312" w:rsidP="00E53312">
      <w:pPr>
        <w:pStyle w:val="GazetteListNumbered"/>
      </w:pPr>
      <w:r>
        <w:t>The reasons for the decision are the same as the</w:t>
      </w:r>
      <w:r w:rsidRPr="0059558D">
        <w:t xml:space="preserve"> </w:t>
      </w:r>
      <w:r>
        <w:t xml:space="preserve">reasons in the proposed regulatory decision published in the </w:t>
      </w:r>
      <w:hyperlink r:id="rId22" w:history="1">
        <w:r w:rsidRPr="00C54BCC">
          <w:rPr>
            <w:rStyle w:val="Hyperlink"/>
          </w:rPr>
          <w:t>APVMA Special Gazette on 12 March 2024</w:t>
        </w:r>
      </w:hyperlink>
      <w:r>
        <w:t>. In that notice the APVMA proposed  to vary the relevant particulars and conditions of approval and registration listed in Table 1 to allow the approvals and registrations to be affirmed.</w:t>
      </w:r>
    </w:p>
    <w:p w14:paraId="76EB7090" w14:textId="5BC57FE5" w:rsidR="00E53312" w:rsidRDefault="00E53312" w:rsidP="00E53312">
      <w:pPr>
        <w:pStyle w:val="GazetteListNumbered"/>
      </w:pPr>
      <w:r>
        <w:t>The APVMA received 10 submissions during the public consultation on the proposed regulatory decision on the reconsideration of diazinon. The APVMA has considered these submissions and determined that they did not contain any information that would alter the earlier assessments regarding the statutory safety, trade and labelling criteria.</w:t>
      </w:r>
    </w:p>
    <w:p w14:paraId="414A2CFD" w14:textId="3EA443D6" w:rsidR="00E53312" w:rsidRDefault="00E53312" w:rsidP="00E53312">
      <w:pPr>
        <w:pStyle w:val="GazetteListNumbered"/>
      </w:pPr>
      <w:r>
        <w:t xml:space="preserve">A summary of the submissions received and </w:t>
      </w:r>
      <w:r w:rsidRPr="00897055">
        <w:t>the APVMA</w:t>
      </w:r>
      <w:r w:rsidRPr="00897055">
        <w:t>’</w:t>
      </w:r>
      <w:r w:rsidRPr="00897055">
        <w:t xml:space="preserve">s </w:t>
      </w:r>
      <w:r>
        <w:t xml:space="preserve">assessment of these submissions is provided in the </w:t>
      </w:r>
      <w:hyperlink r:id="rId23" w:history="1">
        <w:r w:rsidRPr="00085949">
          <w:rPr>
            <w:rStyle w:val="Hyperlink"/>
            <w:i/>
            <w:iCs/>
          </w:rPr>
          <w:t>Final Diazinon Review Technical Report</w:t>
        </w:r>
      </w:hyperlink>
      <w:r>
        <w:t>.</w:t>
      </w:r>
    </w:p>
    <w:p w14:paraId="55ACB64F" w14:textId="77777777" w:rsidR="00E53312" w:rsidRDefault="00E53312" w:rsidP="00E53312">
      <w:pPr>
        <w:pStyle w:val="GazetteListNumbered"/>
      </w:pPr>
      <w:r>
        <w:t xml:space="preserve">The APVMA has had regard to the information considered in the proposed decision and the submissions received and is satisfied for the purpose section 34(1) of the Agvet Code </w:t>
      </w:r>
      <w:proofErr w:type="gramStart"/>
      <w:r>
        <w:t>that;</w:t>
      </w:r>
      <w:proofErr w:type="gramEnd"/>
    </w:p>
    <w:p w14:paraId="5DDACAB7" w14:textId="77777777" w:rsidR="00E53312" w:rsidRDefault="00E53312" w:rsidP="00E53312">
      <w:pPr>
        <w:pStyle w:val="GazetteListNumbered"/>
        <w:numPr>
          <w:ilvl w:val="1"/>
          <w:numId w:val="1"/>
        </w:numPr>
      </w:pPr>
      <w:r>
        <w:t xml:space="preserve">the active constituents listed in Table 1, as varied, meet the safety </w:t>
      </w:r>
      <w:proofErr w:type="gramStart"/>
      <w:r>
        <w:t>criteria;</w:t>
      </w:r>
      <w:proofErr w:type="gramEnd"/>
    </w:p>
    <w:p w14:paraId="2D9FBC67" w14:textId="77777777" w:rsidR="00E53312" w:rsidRDefault="00E53312" w:rsidP="00E53312">
      <w:pPr>
        <w:pStyle w:val="GazetteListNumbered"/>
        <w:numPr>
          <w:ilvl w:val="1"/>
          <w:numId w:val="1"/>
        </w:numPr>
      </w:pPr>
      <w:r>
        <w:t xml:space="preserve">the chemical products listed in Table 1, as varied, meet the safety, efficacy and trade </w:t>
      </w:r>
      <w:proofErr w:type="gramStart"/>
      <w:r>
        <w:t>criteria;</w:t>
      </w:r>
      <w:proofErr w:type="gramEnd"/>
    </w:p>
    <w:p w14:paraId="640B80CD" w14:textId="77777777" w:rsidR="00E53312" w:rsidRDefault="00E53312" w:rsidP="00E53312">
      <w:pPr>
        <w:pStyle w:val="GazetteListNumbered"/>
        <w:numPr>
          <w:ilvl w:val="1"/>
          <w:numId w:val="1"/>
        </w:numPr>
      </w:pPr>
      <w:r>
        <w:t>the labels listed in table 1, as varied, meet the labelling criteria.</w:t>
      </w:r>
    </w:p>
    <w:p w14:paraId="285919F5" w14:textId="77777777" w:rsidR="00E53312" w:rsidRDefault="00E53312" w:rsidP="00E53312">
      <w:pPr>
        <w:pStyle w:val="GazetteListNumbered"/>
      </w:pPr>
      <w:proofErr w:type="gramStart"/>
      <w:r>
        <w:t>Accordingly</w:t>
      </w:r>
      <w:proofErr w:type="gramEnd"/>
      <w:r>
        <w:t xml:space="preserve"> the approvals and registrations listed in Table 1 have been affirmed on 10 September 2024.</w:t>
      </w:r>
    </w:p>
    <w:p w14:paraId="7D458B8A" w14:textId="77777777" w:rsidR="00E53312" w:rsidRDefault="00E53312" w:rsidP="00E53312">
      <w:pPr>
        <w:pStyle w:val="GazetteListNumbered"/>
      </w:pPr>
      <w:r>
        <w:t>The APVMA has determined, pursuant to section 81(3) of the Agvet Code, that the products listed in Table 2, bearing labels that were previously approved but have now been varied, may be supplied for 1 year from the date of affirmation.</w:t>
      </w:r>
    </w:p>
    <w:p w14:paraId="2258F477" w14:textId="00B62B78" w:rsidR="003D636F" w:rsidRPr="003D636F" w:rsidRDefault="00E53312" w:rsidP="003D636F">
      <w:pPr>
        <w:pStyle w:val="GazetteListNumbered"/>
        <w:spacing w:after="160" w:line="259" w:lineRule="auto"/>
      </w:pPr>
      <w:r>
        <w:t>Products bearing labels listed in Table 2 must not be supplied after 10 September 2025.</w:t>
      </w:r>
      <w:r w:rsidR="003D636F">
        <w:br w:type="page"/>
      </w:r>
    </w:p>
    <w:p w14:paraId="5E910BEB" w14:textId="370571F8" w:rsidR="00E53312" w:rsidRPr="00897893" w:rsidRDefault="00E53312" w:rsidP="00E53312">
      <w:pPr>
        <w:pStyle w:val="Caption"/>
      </w:pPr>
      <w:r w:rsidRPr="00897893">
        <w:lastRenderedPageBreak/>
        <w:t xml:space="preserve">Table </w:t>
      </w:r>
      <w:r w:rsidRPr="00897893">
        <w:fldChar w:fldCharType="begin"/>
      </w:r>
      <w:r w:rsidRPr="00897893">
        <w:instrText xml:space="preserve"> SEQ Table \* ARABIC </w:instrText>
      </w:r>
      <w:r w:rsidRPr="00897893">
        <w:fldChar w:fldCharType="separate"/>
      </w:r>
      <w:r w:rsidR="00115D45">
        <w:rPr>
          <w:noProof/>
        </w:rPr>
        <w:t>2</w:t>
      </w:r>
      <w:r w:rsidRPr="00897893">
        <w:fldChar w:fldCharType="end"/>
      </w:r>
      <w:r w:rsidRPr="00897893">
        <w:t xml:space="preserve">: </w:t>
      </w:r>
      <w:r>
        <w:t>P</w:t>
      </w:r>
      <w:r w:rsidRPr="00897893">
        <w:t>roduct</w:t>
      </w:r>
      <w:r>
        <w:t>s bearing unapproved labels subject to determination under section 81(3) of Agvet Code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731"/>
        <w:gridCol w:w="2087"/>
        <w:gridCol w:w="2216"/>
        <w:gridCol w:w="1766"/>
      </w:tblGrid>
      <w:tr w:rsidR="00E53312" w14:paraId="2D92E1B3" w14:textId="77777777" w:rsidTr="00CD3284">
        <w:trPr>
          <w:tblHeader/>
        </w:trPr>
        <w:tc>
          <w:tcPr>
            <w:tcW w:w="949" w:type="pct"/>
            <w:shd w:val="clear" w:color="auto" w:fill="E7E6E6" w:themeFill="background2"/>
          </w:tcPr>
          <w:p w14:paraId="7D832197" w14:textId="77777777" w:rsidR="00E53312" w:rsidRPr="004E2985" w:rsidRDefault="00E53312" w:rsidP="000F3782">
            <w:pPr>
              <w:pStyle w:val="GazetteTableHeading"/>
            </w:pPr>
            <w:r w:rsidRPr="004E2985">
              <w:t>Type of approval or registration</w:t>
            </w:r>
          </w:p>
        </w:tc>
        <w:tc>
          <w:tcPr>
            <w:tcW w:w="899" w:type="pct"/>
            <w:shd w:val="clear" w:color="auto" w:fill="E7E6E6" w:themeFill="background2"/>
          </w:tcPr>
          <w:p w14:paraId="2AAC9B49" w14:textId="77777777" w:rsidR="00E53312" w:rsidRPr="004E2985" w:rsidRDefault="00E53312" w:rsidP="000F3782">
            <w:pPr>
              <w:pStyle w:val="GazetteTableHeading"/>
            </w:pPr>
            <w:r w:rsidRPr="004E2985">
              <w:t xml:space="preserve">Approval or registration </w:t>
            </w:r>
            <w:r>
              <w:t>n</w:t>
            </w:r>
            <w:r w:rsidRPr="004E2985">
              <w:t>umber</w:t>
            </w:r>
          </w:p>
        </w:tc>
        <w:tc>
          <w:tcPr>
            <w:tcW w:w="1084" w:type="pct"/>
            <w:shd w:val="clear" w:color="auto" w:fill="E7E6E6" w:themeFill="background2"/>
          </w:tcPr>
          <w:p w14:paraId="3ACE1C0E" w14:textId="77777777" w:rsidR="00E53312" w:rsidRPr="004E2985" w:rsidRDefault="00E53312" w:rsidP="000F3782">
            <w:pPr>
              <w:pStyle w:val="GazetteTableHeading"/>
            </w:pPr>
            <w:r w:rsidRPr="004E2985">
              <w:t>Name</w:t>
            </w:r>
          </w:p>
        </w:tc>
        <w:tc>
          <w:tcPr>
            <w:tcW w:w="1151" w:type="pct"/>
            <w:shd w:val="clear" w:color="auto" w:fill="E7E6E6" w:themeFill="background2"/>
          </w:tcPr>
          <w:p w14:paraId="10172B71" w14:textId="77777777" w:rsidR="00E53312" w:rsidRPr="004E2985" w:rsidRDefault="00E53312" w:rsidP="000F3782">
            <w:pPr>
              <w:pStyle w:val="GazetteTableHeading"/>
            </w:pPr>
            <w:r w:rsidRPr="004E2985">
              <w:t>Holder</w:t>
            </w:r>
          </w:p>
        </w:tc>
        <w:tc>
          <w:tcPr>
            <w:tcW w:w="917" w:type="pct"/>
            <w:shd w:val="clear" w:color="auto" w:fill="E7E6E6" w:themeFill="background2"/>
          </w:tcPr>
          <w:p w14:paraId="63EA462C" w14:textId="77777777" w:rsidR="00E53312" w:rsidRPr="004E2985" w:rsidRDefault="00E53312" w:rsidP="000F3782">
            <w:pPr>
              <w:pStyle w:val="GazetteTableHeading"/>
            </w:pPr>
            <w:r>
              <w:t xml:space="preserve">Label approval number(s) associated with the product </w:t>
            </w:r>
          </w:p>
        </w:tc>
      </w:tr>
      <w:tr w:rsidR="00E53312" w14:paraId="5B8B2202" w14:textId="77777777" w:rsidTr="00CD3284">
        <w:tc>
          <w:tcPr>
            <w:tcW w:w="949" w:type="pct"/>
            <w:hideMark/>
          </w:tcPr>
          <w:p w14:paraId="76E95017" w14:textId="77777777" w:rsidR="00E53312" w:rsidRDefault="00E53312" w:rsidP="000F3782">
            <w:pPr>
              <w:pStyle w:val="GazetteTableText"/>
              <w:rPr>
                <w:lang w:eastAsia="en-US"/>
              </w:rPr>
            </w:pPr>
            <w:r>
              <w:rPr>
                <w:lang w:eastAsia="en-US"/>
              </w:rPr>
              <w:t>Product</w:t>
            </w:r>
          </w:p>
        </w:tc>
        <w:tc>
          <w:tcPr>
            <w:tcW w:w="899" w:type="pct"/>
            <w:hideMark/>
          </w:tcPr>
          <w:p w14:paraId="6FB267CE" w14:textId="77777777" w:rsidR="00E53312" w:rsidRDefault="00E53312" w:rsidP="000F3782">
            <w:pPr>
              <w:pStyle w:val="GazetteTableText"/>
              <w:rPr>
                <w:lang w:eastAsia="en-US"/>
              </w:rPr>
            </w:pPr>
            <w:r>
              <w:rPr>
                <w:lang w:eastAsia="en-US"/>
              </w:rPr>
              <w:t>49876</w:t>
            </w:r>
          </w:p>
        </w:tc>
        <w:tc>
          <w:tcPr>
            <w:tcW w:w="1084" w:type="pct"/>
            <w:hideMark/>
          </w:tcPr>
          <w:p w14:paraId="2A4547F1" w14:textId="77777777" w:rsidR="00E53312" w:rsidRDefault="00E53312" w:rsidP="000F3782">
            <w:pPr>
              <w:pStyle w:val="GazetteTableText"/>
              <w:rPr>
                <w:lang w:eastAsia="en-US"/>
              </w:rPr>
            </w:pPr>
            <w:r>
              <w:rPr>
                <w:lang w:eastAsia="en-US"/>
              </w:rPr>
              <w:t>Nucidol 200 EC Insecticide and Acaricide</w:t>
            </w:r>
          </w:p>
        </w:tc>
        <w:tc>
          <w:tcPr>
            <w:tcW w:w="1151" w:type="pct"/>
            <w:hideMark/>
          </w:tcPr>
          <w:p w14:paraId="3EE5B700" w14:textId="77777777" w:rsidR="00E53312" w:rsidRDefault="00E53312" w:rsidP="000F3782">
            <w:pPr>
              <w:pStyle w:val="GazetteTableText"/>
              <w:rPr>
                <w:lang w:eastAsia="en-US"/>
              </w:rPr>
            </w:pPr>
            <w:r>
              <w:rPr>
                <w:lang w:eastAsia="en-US"/>
              </w:rPr>
              <w:t>Zagro Animal Health Pte Ltd</w:t>
            </w:r>
          </w:p>
        </w:tc>
        <w:tc>
          <w:tcPr>
            <w:tcW w:w="917" w:type="pct"/>
            <w:hideMark/>
          </w:tcPr>
          <w:p w14:paraId="0DAA5BA9" w14:textId="77777777" w:rsidR="00E53312" w:rsidRDefault="00E53312" w:rsidP="000F3782">
            <w:pPr>
              <w:pStyle w:val="GazetteTableText"/>
              <w:rPr>
                <w:lang w:eastAsia="en-US"/>
              </w:rPr>
            </w:pPr>
            <w:r>
              <w:rPr>
                <w:lang w:eastAsia="en-US"/>
              </w:rPr>
              <w:t>49876/01, 49876/0498, 48976/0509</w:t>
            </w:r>
          </w:p>
        </w:tc>
      </w:tr>
      <w:tr w:rsidR="00E53312" w14:paraId="1229F40C" w14:textId="77777777" w:rsidTr="00CD3284">
        <w:tc>
          <w:tcPr>
            <w:tcW w:w="949" w:type="pct"/>
            <w:hideMark/>
          </w:tcPr>
          <w:p w14:paraId="03A488BD" w14:textId="77777777" w:rsidR="00E53312" w:rsidRDefault="00E53312" w:rsidP="000F3782">
            <w:pPr>
              <w:pStyle w:val="GazetteTableText"/>
              <w:rPr>
                <w:lang w:eastAsia="en-US"/>
              </w:rPr>
            </w:pPr>
            <w:r>
              <w:rPr>
                <w:lang w:eastAsia="en-US"/>
              </w:rPr>
              <w:t>Product</w:t>
            </w:r>
          </w:p>
        </w:tc>
        <w:tc>
          <w:tcPr>
            <w:tcW w:w="899" w:type="pct"/>
            <w:hideMark/>
          </w:tcPr>
          <w:p w14:paraId="5A1E5E40" w14:textId="77777777" w:rsidR="00E53312" w:rsidRDefault="00E53312" w:rsidP="000F3782">
            <w:pPr>
              <w:pStyle w:val="GazetteTableText"/>
              <w:rPr>
                <w:lang w:eastAsia="en-US"/>
              </w:rPr>
            </w:pPr>
            <w:r>
              <w:rPr>
                <w:lang w:eastAsia="en-US"/>
              </w:rPr>
              <w:t>50007</w:t>
            </w:r>
          </w:p>
        </w:tc>
        <w:tc>
          <w:tcPr>
            <w:tcW w:w="1084" w:type="pct"/>
            <w:hideMark/>
          </w:tcPr>
          <w:p w14:paraId="5A12A1CD" w14:textId="77777777" w:rsidR="00E53312" w:rsidRDefault="00E53312" w:rsidP="000F3782">
            <w:pPr>
              <w:pStyle w:val="GazetteTableText"/>
              <w:rPr>
                <w:lang w:eastAsia="en-US"/>
              </w:rPr>
            </w:pPr>
            <w:r>
              <w:rPr>
                <w:lang w:eastAsia="en-US"/>
              </w:rPr>
              <w:t>Barmac Diazinon Insecticide</w:t>
            </w:r>
          </w:p>
        </w:tc>
        <w:tc>
          <w:tcPr>
            <w:tcW w:w="1151" w:type="pct"/>
            <w:hideMark/>
          </w:tcPr>
          <w:p w14:paraId="17D62C89" w14:textId="77777777" w:rsidR="00E53312" w:rsidRDefault="00E53312" w:rsidP="000F3782">
            <w:pPr>
              <w:pStyle w:val="GazetteTableText"/>
              <w:rPr>
                <w:lang w:eastAsia="en-US"/>
              </w:rPr>
            </w:pPr>
            <w:r>
              <w:rPr>
                <w:lang w:eastAsia="en-US"/>
              </w:rPr>
              <w:t>Amgrow Pty Ltd</w:t>
            </w:r>
          </w:p>
        </w:tc>
        <w:tc>
          <w:tcPr>
            <w:tcW w:w="917" w:type="pct"/>
            <w:hideMark/>
          </w:tcPr>
          <w:p w14:paraId="0E774F4D" w14:textId="77777777" w:rsidR="00E53312" w:rsidRDefault="00E53312" w:rsidP="000F3782">
            <w:pPr>
              <w:pStyle w:val="GazetteTableText"/>
              <w:rPr>
                <w:lang w:eastAsia="en-US"/>
              </w:rPr>
            </w:pPr>
            <w:r>
              <w:rPr>
                <w:lang w:eastAsia="en-US"/>
              </w:rPr>
              <w:t>50007/0598, 50007/57614</w:t>
            </w:r>
          </w:p>
        </w:tc>
      </w:tr>
      <w:tr w:rsidR="00E53312" w14:paraId="2C384B18" w14:textId="77777777" w:rsidTr="00CD3284">
        <w:tc>
          <w:tcPr>
            <w:tcW w:w="949" w:type="pct"/>
            <w:hideMark/>
          </w:tcPr>
          <w:p w14:paraId="6E84373D" w14:textId="77777777" w:rsidR="00E53312" w:rsidRDefault="00E53312" w:rsidP="000F3782">
            <w:pPr>
              <w:pStyle w:val="GazetteTableText"/>
              <w:rPr>
                <w:lang w:eastAsia="en-US"/>
              </w:rPr>
            </w:pPr>
            <w:r>
              <w:rPr>
                <w:lang w:eastAsia="en-US"/>
              </w:rPr>
              <w:t>Product</w:t>
            </w:r>
          </w:p>
        </w:tc>
        <w:tc>
          <w:tcPr>
            <w:tcW w:w="899" w:type="pct"/>
            <w:hideMark/>
          </w:tcPr>
          <w:p w14:paraId="614818EB" w14:textId="77777777" w:rsidR="00E53312" w:rsidRDefault="00E53312" w:rsidP="000F3782">
            <w:pPr>
              <w:pStyle w:val="GazetteTableText"/>
              <w:rPr>
                <w:lang w:eastAsia="en-US"/>
              </w:rPr>
            </w:pPr>
            <w:r>
              <w:rPr>
                <w:lang w:eastAsia="en-US"/>
              </w:rPr>
              <w:t>68534</w:t>
            </w:r>
          </w:p>
        </w:tc>
        <w:tc>
          <w:tcPr>
            <w:tcW w:w="1084" w:type="pct"/>
            <w:hideMark/>
          </w:tcPr>
          <w:p w14:paraId="25F0CFA8" w14:textId="77777777" w:rsidR="00E53312" w:rsidRDefault="00E53312" w:rsidP="000F3782">
            <w:pPr>
              <w:pStyle w:val="GazetteTableText"/>
              <w:rPr>
                <w:lang w:eastAsia="en-US"/>
              </w:rPr>
            </w:pPr>
            <w:r>
              <w:rPr>
                <w:lang w:eastAsia="en-US"/>
              </w:rPr>
              <w:t>Accensi Diazinon 800 Insecticide</w:t>
            </w:r>
          </w:p>
        </w:tc>
        <w:tc>
          <w:tcPr>
            <w:tcW w:w="1151" w:type="pct"/>
            <w:hideMark/>
          </w:tcPr>
          <w:p w14:paraId="225B232B" w14:textId="77777777" w:rsidR="00E53312" w:rsidRDefault="00E53312" w:rsidP="000F3782">
            <w:pPr>
              <w:pStyle w:val="GazetteTableText"/>
              <w:rPr>
                <w:lang w:eastAsia="en-US"/>
              </w:rPr>
            </w:pPr>
            <w:r>
              <w:rPr>
                <w:lang w:eastAsia="en-US"/>
              </w:rPr>
              <w:t>Accensi Pty Ltd</w:t>
            </w:r>
          </w:p>
        </w:tc>
        <w:tc>
          <w:tcPr>
            <w:tcW w:w="917" w:type="pct"/>
            <w:hideMark/>
          </w:tcPr>
          <w:p w14:paraId="1D60F8DF" w14:textId="77777777" w:rsidR="00E53312" w:rsidRDefault="00E53312" w:rsidP="000F3782">
            <w:pPr>
              <w:pStyle w:val="GazetteTableText"/>
              <w:rPr>
                <w:lang w:eastAsia="en-US"/>
              </w:rPr>
            </w:pPr>
            <w:r>
              <w:rPr>
                <w:lang w:eastAsia="en-US"/>
              </w:rPr>
              <w:t>68534/58536</w:t>
            </w:r>
          </w:p>
        </w:tc>
      </w:tr>
      <w:tr w:rsidR="00E53312" w14:paraId="4BD714AB" w14:textId="77777777" w:rsidTr="00CD3284">
        <w:tc>
          <w:tcPr>
            <w:tcW w:w="949" w:type="pct"/>
            <w:hideMark/>
          </w:tcPr>
          <w:p w14:paraId="06A5A785" w14:textId="77777777" w:rsidR="00E53312" w:rsidRDefault="00E53312" w:rsidP="000F3782">
            <w:pPr>
              <w:pStyle w:val="GazetteTableText"/>
              <w:rPr>
                <w:lang w:eastAsia="en-US"/>
              </w:rPr>
            </w:pPr>
            <w:r>
              <w:rPr>
                <w:lang w:eastAsia="en-US"/>
              </w:rPr>
              <w:t>Product</w:t>
            </w:r>
          </w:p>
        </w:tc>
        <w:tc>
          <w:tcPr>
            <w:tcW w:w="899" w:type="pct"/>
            <w:hideMark/>
          </w:tcPr>
          <w:p w14:paraId="1C185DF4" w14:textId="77777777" w:rsidR="00E53312" w:rsidRDefault="00E53312" w:rsidP="000F3782">
            <w:pPr>
              <w:pStyle w:val="GazetteTableText"/>
              <w:rPr>
                <w:lang w:eastAsia="en-US"/>
              </w:rPr>
            </w:pPr>
            <w:r>
              <w:rPr>
                <w:lang w:eastAsia="en-US"/>
              </w:rPr>
              <w:t>88946</w:t>
            </w:r>
          </w:p>
        </w:tc>
        <w:tc>
          <w:tcPr>
            <w:tcW w:w="1084" w:type="pct"/>
            <w:hideMark/>
          </w:tcPr>
          <w:p w14:paraId="6DD91BCD" w14:textId="77777777" w:rsidR="00E53312" w:rsidRDefault="00E53312" w:rsidP="000F3782">
            <w:pPr>
              <w:pStyle w:val="GazetteTableText"/>
              <w:rPr>
                <w:lang w:eastAsia="en-US"/>
              </w:rPr>
            </w:pPr>
            <w:r>
              <w:rPr>
                <w:lang w:eastAsia="en-US"/>
              </w:rPr>
              <w:t>AC Dizzy 800 Insecticide</w:t>
            </w:r>
          </w:p>
        </w:tc>
        <w:tc>
          <w:tcPr>
            <w:tcW w:w="1151" w:type="pct"/>
            <w:hideMark/>
          </w:tcPr>
          <w:p w14:paraId="3D0C7039" w14:textId="77777777" w:rsidR="00E53312" w:rsidRDefault="00E53312" w:rsidP="000F3782">
            <w:pPr>
              <w:pStyle w:val="GazetteTableText"/>
              <w:rPr>
                <w:lang w:eastAsia="en-US"/>
              </w:rPr>
            </w:pPr>
            <w:r>
              <w:rPr>
                <w:lang w:eastAsia="en-US"/>
              </w:rPr>
              <w:t>Axichem Pty Ltd</w:t>
            </w:r>
          </w:p>
        </w:tc>
        <w:tc>
          <w:tcPr>
            <w:tcW w:w="917" w:type="pct"/>
            <w:hideMark/>
          </w:tcPr>
          <w:p w14:paraId="213A1227" w14:textId="77777777" w:rsidR="00E53312" w:rsidRDefault="00E53312" w:rsidP="000F3782">
            <w:pPr>
              <w:pStyle w:val="GazetteTableText"/>
              <w:rPr>
                <w:lang w:eastAsia="en-US"/>
              </w:rPr>
            </w:pPr>
            <w:r>
              <w:rPr>
                <w:lang w:eastAsia="en-US"/>
              </w:rPr>
              <w:t>88946/122991</w:t>
            </w:r>
          </w:p>
        </w:tc>
      </w:tr>
    </w:tbl>
    <w:p w14:paraId="1540CE4C" w14:textId="77777777" w:rsidR="00E53312" w:rsidRDefault="00E53312" w:rsidP="00E53312">
      <w:pPr>
        <w:pStyle w:val="GazetteNormalText"/>
        <w:rPr>
          <w:rFonts w:ascii="Franklin Gothic Medium" w:eastAsiaTheme="majorEastAsia" w:hAnsi="Franklin Gothic Medium" w:cstheme="majorBidi"/>
          <w:color w:val="auto"/>
          <w:sz w:val="28"/>
          <w:szCs w:val="32"/>
          <w:bdr w:val="none" w:sz="0" w:space="0" w:color="auto"/>
          <w:lang w:val="en-AU" w:eastAsia="en-US"/>
        </w:rPr>
        <w:sectPr w:rsidR="00E53312" w:rsidSect="00F408D7">
          <w:headerReference w:type="even" r:id="rId24"/>
          <w:headerReference w:type="default" r:id="rId25"/>
          <w:pgSz w:w="11906" w:h="16838"/>
          <w:pgMar w:top="1440" w:right="1134" w:bottom="1440" w:left="1134" w:header="680" w:footer="737" w:gutter="0"/>
          <w:pgNumType w:start="1"/>
          <w:cols w:space="708"/>
          <w:docGrid w:linePitch="360"/>
        </w:sectPr>
      </w:pPr>
    </w:p>
    <w:p w14:paraId="7236FBD8" w14:textId="77777777" w:rsidR="00E53312" w:rsidRDefault="00E53312" w:rsidP="00E53312">
      <w:pPr>
        <w:pStyle w:val="GazetteHeading1"/>
      </w:pPr>
      <w:bookmarkStart w:id="20" w:name="_Toc176790691"/>
      <w:r w:rsidRPr="008732C5">
        <w:lastRenderedPageBreak/>
        <w:t xml:space="preserve">Notice </w:t>
      </w:r>
      <w:r>
        <w:t xml:space="preserve">of cancellation </w:t>
      </w:r>
      <w:r w:rsidRPr="008732C5">
        <w:t xml:space="preserve">under section </w:t>
      </w:r>
      <w:r>
        <w:t>34</w:t>
      </w:r>
      <w:proofErr w:type="gramStart"/>
      <w:r>
        <w:t>AA(</w:t>
      </w:r>
      <w:proofErr w:type="gramEnd"/>
      <w:r>
        <w:t>1)</w:t>
      </w:r>
      <w:r w:rsidRPr="008732C5">
        <w:t xml:space="preserve"> of the Agricultural and Veterinary Chemicals Code: diazinon reconsideration</w:t>
      </w:r>
      <w:bookmarkEnd w:id="20"/>
      <w:r w:rsidRPr="008732C5">
        <w:t xml:space="preserve"> </w:t>
      </w:r>
    </w:p>
    <w:p w14:paraId="42687D30" w14:textId="116F53D1" w:rsidR="00E53312" w:rsidRPr="0058463F" w:rsidRDefault="00E53312" w:rsidP="00E53312">
      <w:pPr>
        <w:pStyle w:val="GazetteListNumbered"/>
        <w:numPr>
          <w:ilvl w:val="0"/>
          <w:numId w:val="18"/>
        </w:numPr>
        <w:ind w:left="454" w:hanging="454"/>
      </w:pPr>
      <w:r w:rsidRPr="0058463F">
        <w:t>Pursuant to section 45A of the Agricultural and Veterinary Chemicals Code scheduled to the Agricultural and Veterinary Chemicals Code Act 1994 (Agvet Code) the APVMA</w:t>
      </w:r>
      <w:r>
        <w:t xml:space="preserve"> publish notice that it has</w:t>
      </w:r>
      <w:r w:rsidRPr="0058463F">
        <w:t xml:space="preserve"> cancelled the diazinon active constituent approvals, product registrations and label approvals listed in Table </w:t>
      </w:r>
      <w:r w:rsidR="003D636F">
        <w:t>3</w:t>
      </w:r>
      <w:r w:rsidRPr="0058463F">
        <w:t xml:space="preserve"> of this notice.</w:t>
      </w:r>
    </w:p>
    <w:p w14:paraId="3D976DAF" w14:textId="0F7F38EB" w:rsidR="00E53312" w:rsidRPr="0058463F" w:rsidRDefault="00E53312" w:rsidP="00E53312">
      <w:pPr>
        <w:pStyle w:val="GazetteListNumbered"/>
      </w:pPr>
      <w:r>
        <w:t>T</w:t>
      </w:r>
      <w:r w:rsidRPr="0058463F">
        <w:t xml:space="preserve">he approvals and registrations listed in Table </w:t>
      </w:r>
      <w:r w:rsidR="003D636F">
        <w:t>3</w:t>
      </w:r>
      <w:r w:rsidRPr="0058463F">
        <w:t xml:space="preserve"> </w:t>
      </w:r>
      <w:r>
        <w:t>have been cancelled</w:t>
      </w:r>
      <w:r w:rsidRPr="0058463F">
        <w:t xml:space="preserve"> pursuant to section 34AA(1) of the Agvet Code</w:t>
      </w:r>
      <w:r>
        <w:t xml:space="preserve"> because the APVMA is not </w:t>
      </w:r>
      <w:r w:rsidRPr="0058463F">
        <w:t xml:space="preserve">satisfied that the active constituents </w:t>
      </w:r>
      <w:proofErr w:type="gramStart"/>
      <w:r w:rsidRPr="0058463F">
        <w:t>meet</w:t>
      </w:r>
      <w:r>
        <w:t>s</w:t>
      </w:r>
      <w:proofErr w:type="gramEnd"/>
      <w:r w:rsidRPr="0058463F">
        <w:t xml:space="preserve"> the safety criteria, </w:t>
      </w:r>
      <w:r>
        <w:t xml:space="preserve">and is </w:t>
      </w:r>
      <w:r w:rsidRPr="0058463F">
        <w:t>not satisfied that the chemical products</w:t>
      </w:r>
      <w:r w:rsidRPr="0058463F">
        <w:t>’</w:t>
      </w:r>
      <w:r w:rsidRPr="0058463F">
        <w:t xml:space="preserve"> registrations meet the safety </w:t>
      </w:r>
      <w:r>
        <w:t>and</w:t>
      </w:r>
      <w:r w:rsidRPr="0058463F">
        <w:t xml:space="preserve"> trade criteria, and</w:t>
      </w:r>
      <w:r>
        <w:t xml:space="preserve"> is</w:t>
      </w:r>
      <w:r w:rsidRPr="0058463F">
        <w:t xml:space="preserve"> not satisfied that the label approvals meet the labelling criteria.</w:t>
      </w:r>
    </w:p>
    <w:p w14:paraId="7557A4D8" w14:textId="4DB5D1DD" w:rsidR="00E53312" w:rsidRDefault="00E53312" w:rsidP="00E53312">
      <w:pPr>
        <w:pStyle w:val="Caption"/>
      </w:pPr>
      <w:bookmarkStart w:id="21" w:name="_Ref35438054"/>
      <w:r>
        <w:t xml:space="preserve">Table </w:t>
      </w:r>
      <w:r>
        <w:fldChar w:fldCharType="begin"/>
      </w:r>
      <w:r>
        <w:instrText xml:space="preserve"> SEQ Table \* ARABIC </w:instrText>
      </w:r>
      <w:r>
        <w:fldChar w:fldCharType="separate"/>
      </w:r>
      <w:r w:rsidR="00115D45">
        <w:rPr>
          <w:noProof/>
        </w:rPr>
        <w:t>3</w:t>
      </w:r>
      <w:r>
        <w:rPr>
          <w:noProof/>
        </w:rPr>
        <w:fldChar w:fldCharType="end"/>
      </w:r>
      <w:bookmarkEnd w:id="21"/>
      <w:r>
        <w:t>: Active constituent approval/product registration/label approval cancelled pursuant to section 34</w:t>
      </w:r>
      <w:proofErr w:type="gramStart"/>
      <w:r>
        <w:t>AA(</w:t>
      </w:r>
      <w:proofErr w:type="gramEnd"/>
      <w:r>
        <w:t>1)</w:t>
      </w:r>
    </w:p>
    <w:tbl>
      <w:tblPr>
        <w:tblStyle w:val="TableGrid"/>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736"/>
        <w:gridCol w:w="1911"/>
        <w:gridCol w:w="1488"/>
        <w:gridCol w:w="1284"/>
        <w:gridCol w:w="1284"/>
      </w:tblGrid>
      <w:tr w:rsidR="00E53312" w14:paraId="628D11D9" w14:textId="77777777" w:rsidTr="00CD3284">
        <w:trPr>
          <w:tblHeader/>
        </w:trPr>
        <w:tc>
          <w:tcPr>
            <w:tcW w:w="962" w:type="pct"/>
            <w:shd w:val="clear" w:color="auto" w:fill="E7E6E6" w:themeFill="background2"/>
          </w:tcPr>
          <w:p w14:paraId="3E5BDD3E" w14:textId="77777777" w:rsidR="00E53312" w:rsidRPr="004E2985" w:rsidRDefault="00E53312" w:rsidP="000F3782">
            <w:pPr>
              <w:pStyle w:val="GazetteTableHeading"/>
            </w:pPr>
            <w:r w:rsidRPr="004E2985">
              <w:t>Type of approval or registration</w:t>
            </w:r>
          </w:p>
        </w:tc>
        <w:tc>
          <w:tcPr>
            <w:tcW w:w="910" w:type="pct"/>
            <w:shd w:val="clear" w:color="auto" w:fill="E7E6E6" w:themeFill="background2"/>
          </w:tcPr>
          <w:p w14:paraId="65436737" w14:textId="77777777" w:rsidR="00E53312" w:rsidRPr="004E2985" w:rsidRDefault="00E53312" w:rsidP="000F3782">
            <w:pPr>
              <w:pStyle w:val="GazetteTableHeading"/>
            </w:pPr>
            <w:r w:rsidRPr="004E2985">
              <w:t xml:space="preserve">Approval or registration </w:t>
            </w:r>
            <w:r>
              <w:t>n</w:t>
            </w:r>
            <w:r w:rsidRPr="004E2985">
              <w:t>umber</w:t>
            </w:r>
          </w:p>
        </w:tc>
        <w:tc>
          <w:tcPr>
            <w:tcW w:w="1002" w:type="pct"/>
            <w:shd w:val="clear" w:color="auto" w:fill="E7E6E6" w:themeFill="background2"/>
          </w:tcPr>
          <w:p w14:paraId="65DBA50F" w14:textId="77777777" w:rsidR="00E53312" w:rsidRPr="004E2985" w:rsidRDefault="00E53312" w:rsidP="000F3782">
            <w:pPr>
              <w:pStyle w:val="GazetteTableHeading"/>
            </w:pPr>
            <w:r w:rsidRPr="004E2985">
              <w:t>Name</w:t>
            </w:r>
          </w:p>
        </w:tc>
        <w:tc>
          <w:tcPr>
            <w:tcW w:w="780" w:type="pct"/>
            <w:shd w:val="clear" w:color="auto" w:fill="E7E6E6" w:themeFill="background2"/>
          </w:tcPr>
          <w:p w14:paraId="365828DC" w14:textId="77777777" w:rsidR="00E53312" w:rsidRPr="004E2985" w:rsidRDefault="00E53312" w:rsidP="000F3782">
            <w:pPr>
              <w:pStyle w:val="GazetteTableHeading"/>
            </w:pPr>
            <w:r w:rsidRPr="004E2985">
              <w:t>Holder</w:t>
            </w:r>
          </w:p>
        </w:tc>
        <w:tc>
          <w:tcPr>
            <w:tcW w:w="673" w:type="pct"/>
            <w:shd w:val="clear" w:color="auto" w:fill="E7E6E6" w:themeFill="background2"/>
          </w:tcPr>
          <w:p w14:paraId="6F2455CA" w14:textId="77777777" w:rsidR="00E53312" w:rsidRPr="004E2985" w:rsidRDefault="00E53312" w:rsidP="000F3782">
            <w:pPr>
              <w:pStyle w:val="GazetteTableHeading"/>
            </w:pPr>
            <w:r>
              <w:t>Label approval number(s) associated with the product</w:t>
            </w:r>
          </w:p>
        </w:tc>
        <w:tc>
          <w:tcPr>
            <w:tcW w:w="673" w:type="pct"/>
            <w:shd w:val="clear" w:color="auto" w:fill="E7E6E6" w:themeFill="background2"/>
          </w:tcPr>
          <w:p w14:paraId="5FFC065D" w14:textId="77777777" w:rsidR="00E53312" w:rsidRPr="004E2985" w:rsidRDefault="00E53312" w:rsidP="000F3782">
            <w:pPr>
              <w:pStyle w:val="GazetteTableHeading"/>
            </w:pPr>
            <w:r w:rsidRPr="004E2985">
              <w:t>Date of cancellation</w:t>
            </w:r>
          </w:p>
        </w:tc>
      </w:tr>
      <w:tr w:rsidR="00E53312" w14:paraId="743852E9" w14:textId="77777777" w:rsidTr="00CD3284">
        <w:tc>
          <w:tcPr>
            <w:tcW w:w="962" w:type="pct"/>
            <w:hideMark/>
          </w:tcPr>
          <w:p w14:paraId="58F29988" w14:textId="77777777" w:rsidR="00E53312" w:rsidRDefault="00E53312" w:rsidP="000F3782">
            <w:pPr>
              <w:pStyle w:val="GazetteTableText"/>
              <w:rPr>
                <w:lang w:eastAsia="en-US"/>
              </w:rPr>
            </w:pPr>
            <w:r>
              <w:rPr>
                <w:lang w:eastAsia="en-US"/>
              </w:rPr>
              <w:t>Active constituent</w:t>
            </w:r>
          </w:p>
        </w:tc>
        <w:tc>
          <w:tcPr>
            <w:tcW w:w="910" w:type="pct"/>
            <w:hideMark/>
          </w:tcPr>
          <w:p w14:paraId="6DF8DF3A" w14:textId="77777777" w:rsidR="00E53312" w:rsidRDefault="00E53312" w:rsidP="000F3782">
            <w:pPr>
              <w:pStyle w:val="GazetteTableText"/>
              <w:rPr>
                <w:lang w:eastAsia="en-US"/>
              </w:rPr>
            </w:pPr>
            <w:r>
              <w:rPr>
                <w:lang w:eastAsia="en-US"/>
              </w:rPr>
              <w:t>44033</w:t>
            </w:r>
          </w:p>
        </w:tc>
        <w:tc>
          <w:tcPr>
            <w:tcW w:w="1002" w:type="pct"/>
            <w:hideMark/>
          </w:tcPr>
          <w:p w14:paraId="7F98B8B1" w14:textId="77777777" w:rsidR="00E53312" w:rsidRDefault="00E53312" w:rsidP="000F3782">
            <w:pPr>
              <w:pStyle w:val="GazetteTableText"/>
              <w:rPr>
                <w:lang w:eastAsia="en-US"/>
              </w:rPr>
            </w:pPr>
            <w:r>
              <w:rPr>
                <w:lang w:eastAsia="en-US"/>
              </w:rPr>
              <w:t>Diazinon</w:t>
            </w:r>
          </w:p>
        </w:tc>
        <w:tc>
          <w:tcPr>
            <w:tcW w:w="780" w:type="pct"/>
            <w:hideMark/>
          </w:tcPr>
          <w:p w14:paraId="20F24BA0" w14:textId="77777777" w:rsidR="00E53312" w:rsidRDefault="00E53312" w:rsidP="000F3782">
            <w:pPr>
              <w:pStyle w:val="GazetteTableText"/>
              <w:rPr>
                <w:lang w:eastAsia="en-US"/>
              </w:rPr>
            </w:pPr>
            <w:r>
              <w:rPr>
                <w:lang w:eastAsia="en-US"/>
              </w:rPr>
              <w:t>Adama Australia Pty Ltd</w:t>
            </w:r>
          </w:p>
        </w:tc>
        <w:tc>
          <w:tcPr>
            <w:tcW w:w="673" w:type="pct"/>
            <w:hideMark/>
          </w:tcPr>
          <w:p w14:paraId="0A4BED34" w14:textId="77777777" w:rsidR="00E53312" w:rsidRDefault="00E53312" w:rsidP="000F3782">
            <w:pPr>
              <w:pStyle w:val="GazetteTableText"/>
              <w:rPr>
                <w:lang w:eastAsia="en-US"/>
              </w:rPr>
            </w:pPr>
            <w:r>
              <w:rPr>
                <w:lang w:eastAsia="en-US"/>
              </w:rPr>
              <w:t>N/A</w:t>
            </w:r>
          </w:p>
        </w:tc>
        <w:tc>
          <w:tcPr>
            <w:tcW w:w="673" w:type="pct"/>
          </w:tcPr>
          <w:p w14:paraId="1DD7A096" w14:textId="77777777" w:rsidR="00E53312" w:rsidRDefault="00E53312" w:rsidP="000F3782">
            <w:pPr>
              <w:pStyle w:val="GazetteTableText"/>
              <w:rPr>
                <w:lang w:eastAsia="en-US"/>
              </w:rPr>
            </w:pPr>
            <w:r>
              <w:rPr>
                <w:lang w:eastAsia="en-US"/>
              </w:rPr>
              <w:t>10 September 2024</w:t>
            </w:r>
          </w:p>
        </w:tc>
      </w:tr>
      <w:tr w:rsidR="00E53312" w14:paraId="50A8AFC0" w14:textId="77777777" w:rsidTr="00CD3284">
        <w:tc>
          <w:tcPr>
            <w:tcW w:w="962" w:type="pct"/>
            <w:hideMark/>
          </w:tcPr>
          <w:p w14:paraId="2FD1AC3B" w14:textId="77777777" w:rsidR="00E53312" w:rsidRDefault="00E53312" w:rsidP="000F3782">
            <w:pPr>
              <w:pStyle w:val="GazetteTableText"/>
              <w:rPr>
                <w:lang w:eastAsia="en-US"/>
              </w:rPr>
            </w:pPr>
            <w:r>
              <w:rPr>
                <w:lang w:eastAsia="en-US"/>
              </w:rPr>
              <w:t>Product</w:t>
            </w:r>
          </w:p>
        </w:tc>
        <w:tc>
          <w:tcPr>
            <w:tcW w:w="910" w:type="pct"/>
            <w:hideMark/>
          </w:tcPr>
          <w:p w14:paraId="19C92961" w14:textId="77777777" w:rsidR="00E53312" w:rsidRDefault="00E53312" w:rsidP="000F3782">
            <w:pPr>
              <w:pStyle w:val="GazetteTableText"/>
              <w:rPr>
                <w:lang w:eastAsia="en-US"/>
              </w:rPr>
            </w:pPr>
            <w:r>
              <w:rPr>
                <w:lang w:eastAsia="en-US"/>
              </w:rPr>
              <w:t>39572</w:t>
            </w:r>
          </w:p>
        </w:tc>
        <w:tc>
          <w:tcPr>
            <w:tcW w:w="1002" w:type="pct"/>
            <w:hideMark/>
          </w:tcPr>
          <w:p w14:paraId="55452ED3" w14:textId="77777777" w:rsidR="00E53312" w:rsidRDefault="00E53312" w:rsidP="000F3782">
            <w:pPr>
              <w:pStyle w:val="GazetteTableText"/>
              <w:rPr>
                <w:lang w:eastAsia="en-US"/>
              </w:rPr>
            </w:pPr>
            <w:r>
              <w:rPr>
                <w:lang w:eastAsia="en-US"/>
              </w:rPr>
              <w:t xml:space="preserve">WSD Diazinon For Sheep, Cattle, Goats </w:t>
            </w:r>
            <w:proofErr w:type="gramStart"/>
            <w:r>
              <w:rPr>
                <w:lang w:eastAsia="en-US"/>
              </w:rPr>
              <w:t>And</w:t>
            </w:r>
            <w:proofErr w:type="gramEnd"/>
            <w:r>
              <w:rPr>
                <w:lang w:eastAsia="en-US"/>
              </w:rPr>
              <w:t xml:space="preserve"> Pigs</w:t>
            </w:r>
          </w:p>
        </w:tc>
        <w:tc>
          <w:tcPr>
            <w:tcW w:w="780" w:type="pct"/>
            <w:hideMark/>
          </w:tcPr>
          <w:p w14:paraId="5A224485" w14:textId="77777777" w:rsidR="00E53312" w:rsidRDefault="00E53312" w:rsidP="000F3782">
            <w:pPr>
              <w:pStyle w:val="GazetteTableText"/>
              <w:rPr>
                <w:lang w:eastAsia="en-US"/>
              </w:rPr>
            </w:pPr>
            <w:r>
              <w:rPr>
                <w:lang w:eastAsia="en-US"/>
              </w:rPr>
              <w:t>WSD Agribusiness Pty Ltd</w:t>
            </w:r>
          </w:p>
        </w:tc>
        <w:tc>
          <w:tcPr>
            <w:tcW w:w="673" w:type="pct"/>
            <w:hideMark/>
          </w:tcPr>
          <w:p w14:paraId="6FAB836C" w14:textId="77777777" w:rsidR="00E53312" w:rsidRDefault="00E53312" w:rsidP="000F3782">
            <w:pPr>
              <w:pStyle w:val="GazetteTableText"/>
              <w:rPr>
                <w:lang w:eastAsia="en-US"/>
              </w:rPr>
            </w:pPr>
            <w:r>
              <w:rPr>
                <w:lang w:eastAsia="en-US"/>
              </w:rPr>
              <w:t>39572/0614</w:t>
            </w:r>
          </w:p>
        </w:tc>
        <w:tc>
          <w:tcPr>
            <w:tcW w:w="673" w:type="pct"/>
          </w:tcPr>
          <w:p w14:paraId="21DDAFA9" w14:textId="77777777" w:rsidR="00E53312" w:rsidRDefault="00E53312" w:rsidP="000F3782">
            <w:pPr>
              <w:pStyle w:val="GazetteTableText"/>
              <w:rPr>
                <w:lang w:eastAsia="en-US"/>
              </w:rPr>
            </w:pPr>
            <w:r w:rsidRPr="008D674B">
              <w:rPr>
                <w:lang w:eastAsia="en-US"/>
              </w:rPr>
              <w:t>10 September 2024</w:t>
            </w:r>
          </w:p>
        </w:tc>
      </w:tr>
      <w:tr w:rsidR="00E53312" w14:paraId="4A45927C" w14:textId="77777777" w:rsidTr="00CD3284">
        <w:tc>
          <w:tcPr>
            <w:tcW w:w="962" w:type="pct"/>
            <w:hideMark/>
          </w:tcPr>
          <w:p w14:paraId="726B2BEB" w14:textId="77777777" w:rsidR="00E53312" w:rsidRDefault="00E53312" w:rsidP="000F3782">
            <w:pPr>
              <w:pStyle w:val="GazetteTableText"/>
              <w:rPr>
                <w:lang w:eastAsia="en-US"/>
              </w:rPr>
            </w:pPr>
            <w:r>
              <w:rPr>
                <w:lang w:eastAsia="en-US"/>
              </w:rPr>
              <w:t>Product</w:t>
            </w:r>
          </w:p>
        </w:tc>
        <w:tc>
          <w:tcPr>
            <w:tcW w:w="910" w:type="pct"/>
            <w:hideMark/>
          </w:tcPr>
          <w:p w14:paraId="1480C80A" w14:textId="77777777" w:rsidR="00E53312" w:rsidRDefault="00E53312" w:rsidP="000F3782">
            <w:pPr>
              <w:pStyle w:val="GazetteTableText"/>
              <w:rPr>
                <w:lang w:eastAsia="en-US"/>
              </w:rPr>
            </w:pPr>
            <w:r>
              <w:rPr>
                <w:lang w:eastAsia="en-US"/>
              </w:rPr>
              <w:t>39573</w:t>
            </w:r>
          </w:p>
        </w:tc>
        <w:tc>
          <w:tcPr>
            <w:tcW w:w="1002" w:type="pct"/>
            <w:hideMark/>
          </w:tcPr>
          <w:p w14:paraId="2B86F03D" w14:textId="77777777" w:rsidR="00E53312" w:rsidRDefault="00E53312" w:rsidP="000F3782">
            <w:pPr>
              <w:pStyle w:val="GazetteTableText"/>
              <w:rPr>
                <w:lang w:eastAsia="en-US"/>
              </w:rPr>
            </w:pPr>
            <w:r>
              <w:rPr>
                <w:lang w:eastAsia="en-US"/>
              </w:rPr>
              <w:t xml:space="preserve">WSD Fly Strike Powder </w:t>
            </w:r>
            <w:proofErr w:type="gramStart"/>
            <w:r>
              <w:rPr>
                <w:lang w:eastAsia="en-US"/>
              </w:rPr>
              <w:t>To</w:t>
            </w:r>
            <w:proofErr w:type="gramEnd"/>
            <w:r>
              <w:rPr>
                <w:lang w:eastAsia="en-US"/>
              </w:rPr>
              <w:t xml:space="preserve"> Control Flystrike And For Wound Dressing For Animals</w:t>
            </w:r>
          </w:p>
        </w:tc>
        <w:tc>
          <w:tcPr>
            <w:tcW w:w="780" w:type="pct"/>
            <w:hideMark/>
          </w:tcPr>
          <w:p w14:paraId="72BB2E5F" w14:textId="77777777" w:rsidR="00E53312" w:rsidRDefault="00E53312" w:rsidP="000F3782">
            <w:pPr>
              <w:pStyle w:val="GazetteTableText"/>
              <w:rPr>
                <w:lang w:eastAsia="en-US"/>
              </w:rPr>
            </w:pPr>
            <w:r>
              <w:rPr>
                <w:lang w:eastAsia="en-US"/>
              </w:rPr>
              <w:t>WSD Agribusiness Pty Ltd</w:t>
            </w:r>
          </w:p>
        </w:tc>
        <w:tc>
          <w:tcPr>
            <w:tcW w:w="673" w:type="pct"/>
            <w:hideMark/>
          </w:tcPr>
          <w:p w14:paraId="11EEE707" w14:textId="77777777" w:rsidR="00E53312" w:rsidRDefault="00E53312" w:rsidP="000F3782">
            <w:pPr>
              <w:pStyle w:val="GazetteTableText"/>
              <w:rPr>
                <w:lang w:eastAsia="en-US"/>
              </w:rPr>
            </w:pPr>
            <w:r>
              <w:rPr>
                <w:lang w:eastAsia="en-US"/>
              </w:rPr>
              <w:t>39573/0614</w:t>
            </w:r>
          </w:p>
        </w:tc>
        <w:tc>
          <w:tcPr>
            <w:tcW w:w="673" w:type="pct"/>
          </w:tcPr>
          <w:p w14:paraId="1521BC68" w14:textId="77777777" w:rsidR="00E53312" w:rsidRDefault="00E53312" w:rsidP="000F3782">
            <w:pPr>
              <w:pStyle w:val="GazetteTableText"/>
              <w:rPr>
                <w:lang w:eastAsia="en-US"/>
              </w:rPr>
            </w:pPr>
            <w:r w:rsidRPr="008D674B">
              <w:rPr>
                <w:lang w:eastAsia="en-US"/>
              </w:rPr>
              <w:t>10 September 2024</w:t>
            </w:r>
          </w:p>
        </w:tc>
      </w:tr>
      <w:tr w:rsidR="00E53312" w14:paraId="4470CBAA" w14:textId="77777777" w:rsidTr="00CD3284">
        <w:tc>
          <w:tcPr>
            <w:tcW w:w="962" w:type="pct"/>
            <w:hideMark/>
          </w:tcPr>
          <w:p w14:paraId="6A117B6E" w14:textId="77777777" w:rsidR="00E53312" w:rsidRDefault="00E53312" w:rsidP="000F3782">
            <w:pPr>
              <w:pStyle w:val="GazetteTableText"/>
              <w:rPr>
                <w:lang w:eastAsia="en-US"/>
              </w:rPr>
            </w:pPr>
            <w:r>
              <w:rPr>
                <w:lang w:eastAsia="en-US"/>
              </w:rPr>
              <w:t>Product</w:t>
            </w:r>
          </w:p>
        </w:tc>
        <w:tc>
          <w:tcPr>
            <w:tcW w:w="910" w:type="pct"/>
            <w:hideMark/>
          </w:tcPr>
          <w:p w14:paraId="3BB929BD" w14:textId="77777777" w:rsidR="00E53312" w:rsidRDefault="00E53312" w:rsidP="000F3782">
            <w:pPr>
              <w:pStyle w:val="GazetteTableText"/>
              <w:rPr>
                <w:lang w:eastAsia="en-US"/>
              </w:rPr>
            </w:pPr>
            <w:r>
              <w:rPr>
                <w:lang w:eastAsia="en-US"/>
              </w:rPr>
              <w:t>39574</w:t>
            </w:r>
          </w:p>
        </w:tc>
        <w:tc>
          <w:tcPr>
            <w:tcW w:w="1002" w:type="pct"/>
            <w:hideMark/>
          </w:tcPr>
          <w:p w14:paraId="49831E63" w14:textId="77777777" w:rsidR="00E53312" w:rsidRDefault="00E53312" w:rsidP="000F3782">
            <w:pPr>
              <w:pStyle w:val="GazetteTableText"/>
              <w:rPr>
                <w:lang w:eastAsia="en-US"/>
              </w:rPr>
            </w:pPr>
            <w:r>
              <w:rPr>
                <w:lang w:eastAsia="en-US"/>
              </w:rPr>
              <w:t xml:space="preserve">WSD Mulesing Powder Wound Dressing Following Mules Operation General Wound Dressing </w:t>
            </w:r>
            <w:proofErr w:type="gramStart"/>
            <w:r>
              <w:rPr>
                <w:lang w:eastAsia="en-US"/>
              </w:rPr>
              <w:t>For</w:t>
            </w:r>
            <w:proofErr w:type="gramEnd"/>
            <w:r>
              <w:rPr>
                <w:lang w:eastAsia="en-US"/>
              </w:rPr>
              <w:t xml:space="preserve"> Sheep, Cattle And Goats</w:t>
            </w:r>
          </w:p>
        </w:tc>
        <w:tc>
          <w:tcPr>
            <w:tcW w:w="780" w:type="pct"/>
            <w:hideMark/>
          </w:tcPr>
          <w:p w14:paraId="463196EE" w14:textId="77777777" w:rsidR="00E53312" w:rsidRDefault="00E53312" w:rsidP="000F3782">
            <w:pPr>
              <w:pStyle w:val="GazetteTableText"/>
              <w:rPr>
                <w:lang w:eastAsia="en-US"/>
              </w:rPr>
            </w:pPr>
            <w:r>
              <w:rPr>
                <w:lang w:eastAsia="en-US"/>
              </w:rPr>
              <w:t>WSD Agribusiness Pty Ltd</w:t>
            </w:r>
          </w:p>
        </w:tc>
        <w:tc>
          <w:tcPr>
            <w:tcW w:w="673" w:type="pct"/>
            <w:hideMark/>
          </w:tcPr>
          <w:p w14:paraId="7777EF91" w14:textId="77777777" w:rsidR="00E53312" w:rsidRDefault="00E53312" w:rsidP="000F3782">
            <w:pPr>
              <w:pStyle w:val="GazetteTableText"/>
              <w:rPr>
                <w:lang w:eastAsia="en-US"/>
              </w:rPr>
            </w:pPr>
            <w:r>
              <w:rPr>
                <w:lang w:eastAsia="en-US"/>
              </w:rPr>
              <w:t xml:space="preserve">39574/0614 </w:t>
            </w:r>
          </w:p>
        </w:tc>
        <w:tc>
          <w:tcPr>
            <w:tcW w:w="673" w:type="pct"/>
          </w:tcPr>
          <w:p w14:paraId="4F2E75FA" w14:textId="77777777" w:rsidR="00E53312" w:rsidRDefault="00E53312" w:rsidP="000F3782">
            <w:pPr>
              <w:pStyle w:val="GazetteTableText"/>
              <w:rPr>
                <w:lang w:eastAsia="en-US"/>
              </w:rPr>
            </w:pPr>
            <w:r w:rsidRPr="008D674B">
              <w:rPr>
                <w:lang w:eastAsia="en-US"/>
              </w:rPr>
              <w:t>10 September 2024</w:t>
            </w:r>
          </w:p>
        </w:tc>
      </w:tr>
      <w:tr w:rsidR="00E53312" w14:paraId="3BF0F5B8" w14:textId="77777777" w:rsidTr="00CD3284">
        <w:tc>
          <w:tcPr>
            <w:tcW w:w="962" w:type="pct"/>
            <w:hideMark/>
          </w:tcPr>
          <w:p w14:paraId="36421C6A" w14:textId="77777777" w:rsidR="00E53312" w:rsidRDefault="00E53312" w:rsidP="000F3782">
            <w:pPr>
              <w:pStyle w:val="GazetteTableText"/>
              <w:rPr>
                <w:lang w:eastAsia="en-US"/>
              </w:rPr>
            </w:pPr>
            <w:r>
              <w:rPr>
                <w:lang w:eastAsia="en-US"/>
              </w:rPr>
              <w:t>Product</w:t>
            </w:r>
          </w:p>
        </w:tc>
        <w:tc>
          <w:tcPr>
            <w:tcW w:w="910" w:type="pct"/>
            <w:hideMark/>
          </w:tcPr>
          <w:p w14:paraId="2148D850" w14:textId="77777777" w:rsidR="00E53312" w:rsidRDefault="00E53312" w:rsidP="000F3782">
            <w:pPr>
              <w:pStyle w:val="GazetteTableText"/>
              <w:rPr>
                <w:lang w:eastAsia="en-US"/>
              </w:rPr>
            </w:pPr>
            <w:r>
              <w:rPr>
                <w:lang w:eastAsia="en-US"/>
              </w:rPr>
              <w:t>46231</w:t>
            </w:r>
          </w:p>
        </w:tc>
        <w:tc>
          <w:tcPr>
            <w:tcW w:w="1002" w:type="pct"/>
            <w:hideMark/>
          </w:tcPr>
          <w:p w14:paraId="029F4BAF" w14:textId="77777777" w:rsidR="00E53312" w:rsidRDefault="00E53312" w:rsidP="000F3782">
            <w:pPr>
              <w:pStyle w:val="GazetteTableText"/>
              <w:rPr>
                <w:lang w:eastAsia="en-US"/>
              </w:rPr>
            </w:pPr>
            <w:r>
              <w:rPr>
                <w:lang w:eastAsia="en-US"/>
              </w:rPr>
              <w:t>Coopers Fly Strike Powder Insecticide</w:t>
            </w:r>
          </w:p>
        </w:tc>
        <w:tc>
          <w:tcPr>
            <w:tcW w:w="780" w:type="pct"/>
            <w:hideMark/>
          </w:tcPr>
          <w:p w14:paraId="34272B27" w14:textId="77777777" w:rsidR="00E53312" w:rsidRDefault="00E53312" w:rsidP="000F3782">
            <w:pPr>
              <w:pStyle w:val="GazetteTableText"/>
              <w:rPr>
                <w:lang w:eastAsia="en-US"/>
              </w:rPr>
            </w:pPr>
            <w:r>
              <w:rPr>
                <w:lang w:eastAsia="en-US"/>
              </w:rPr>
              <w:t>Intervet Australia Pty Limited</w:t>
            </w:r>
          </w:p>
        </w:tc>
        <w:tc>
          <w:tcPr>
            <w:tcW w:w="673" w:type="pct"/>
            <w:hideMark/>
          </w:tcPr>
          <w:p w14:paraId="5DAF41F2" w14:textId="77777777" w:rsidR="00E53312" w:rsidRDefault="00E53312" w:rsidP="000F3782">
            <w:pPr>
              <w:pStyle w:val="GazetteTableText"/>
              <w:rPr>
                <w:lang w:eastAsia="en-US"/>
              </w:rPr>
            </w:pPr>
            <w:r>
              <w:rPr>
                <w:lang w:eastAsia="en-US"/>
              </w:rPr>
              <w:t>46231/0614</w:t>
            </w:r>
          </w:p>
        </w:tc>
        <w:tc>
          <w:tcPr>
            <w:tcW w:w="673" w:type="pct"/>
          </w:tcPr>
          <w:p w14:paraId="2781DC66" w14:textId="77777777" w:rsidR="00E53312" w:rsidRDefault="00E53312" w:rsidP="000F3782">
            <w:pPr>
              <w:pStyle w:val="GazetteTableText"/>
              <w:rPr>
                <w:lang w:eastAsia="en-US"/>
              </w:rPr>
            </w:pPr>
            <w:r w:rsidRPr="008D674B">
              <w:rPr>
                <w:lang w:eastAsia="en-US"/>
              </w:rPr>
              <w:t>10 September 2024</w:t>
            </w:r>
          </w:p>
        </w:tc>
      </w:tr>
      <w:tr w:rsidR="00E53312" w14:paraId="433C1B07" w14:textId="77777777" w:rsidTr="00CD3284">
        <w:tc>
          <w:tcPr>
            <w:tcW w:w="962" w:type="pct"/>
            <w:hideMark/>
          </w:tcPr>
          <w:p w14:paraId="260F6452" w14:textId="77777777" w:rsidR="00E53312" w:rsidRDefault="00E53312" w:rsidP="000F3782">
            <w:pPr>
              <w:pStyle w:val="GazetteTableText"/>
              <w:rPr>
                <w:lang w:eastAsia="en-US"/>
              </w:rPr>
            </w:pPr>
            <w:r>
              <w:rPr>
                <w:lang w:eastAsia="en-US"/>
              </w:rPr>
              <w:t>Product</w:t>
            </w:r>
          </w:p>
        </w:tc>
        <w:tc>
          <w:tcPr>
            <w:tcW w:w="910" w:type="pct"/>
            <w:hideMark/>
          </w:tcPr>
          <w:p w14:paraId="3788546A" w14:textId="77777777" w:rsidR="00E53312" w:rsidRDefault="00E53312" w:rsidP="000F3782">
            <w:pPr>
              <w:pStyle w:val="GazetteTableText"/>
              <w:rPr>
                <w:lang w:eastAsia="en-US"/>
              </w:rPr>
            </w:pPr>
            <w:r>
              <w:rPr>
                <w:lang w:eastAsia="en-US"/>
              </w:rPr>
              <w:t>46406</w:t>
            </w:r>
          </w:p>
        </w:tc>
        <w:tc>
          <w:tcPr>
            <w:tcW w:w="1002" w:type="pct"/>
            <w:hideMark/>
          </w:tcPr>
          <w:p w14:paraId="041B29F2" w14:textId="77777777" w:rsidR="00E53312" w:rsidRDefault="00E53312" w:rsidP="000F3782">
            <w:pPr>
              <w:pStyle w:val="GazetteTableText"/>
              <w:rPr>
                <w:lang w:eastAsia="en-US"/>
              </w:rPr>
            </w:pPr>
            <w:r>
              <w:rPr>
                <w:lang w:eastAsia="en-US"/>
              </w:rPr>
              <w:t>Y-Tex Optimizer Insecticidal Cattle Ear Tags</w:t>
            </w:r>
          </w:p>
        </w:tc>
        <w:tc>
          <w:tcPr>
            <w:tcW w:w="780" w:type="pct"/>
            <w:hideMark/>
          </w:tcPr>
          <w:p w14:paraId="2124EEAD" w14:textId="77777777" w:rsidR="00E53312" w:rsidRDefault="00E53312" w:rsidP="000F3782">
            <w:pPr>
              <w:pStyle w:val="GazetteTableText"/>
              <w:rPr>
                <w:lang w:eastAsia="en-US"/>
              </w:rPr>
            </w:pPr>
            <w:r>
              <w:rPr>
                <w:lang w:eastAsia="en-US"/>
              </w:rPr>
              <w:t>Nutrien Ag Solutions Limited</w:t>
            </w:r>
          </w:p>
        </w:tc>
        <w:tc>
          <w:tcPr>
            <w:tcW w:w="673" w:type="pct"/>
            <w:hideMark/>
          </w:tcPr>
          <w:p w14:paraId="20E51A72" w14:textId="77777777" w:rsidR="00E53312" w:rsidRDefault="00E53312" w:rsidP="000F3782">
            <w:pPr>
              <w:pStyle w:val="GazetteTableText"/>
              <w:rPr>
                <w:lang w:eastAsia="en-US"/>
              </w:rPr>
            </w:pPr>
            <w:r>
              <w:rPr>
                <w:lang w:eastAsia="en-US"/>
              </w:rPr>
              <w:t>46406/01, 46406/0503, 46406/5283, 46406/111798, 46406/119795</w:t>
            </w:r>
          </w:p>
        </w:tc>
        <w:tc>
          <w:tcPr>
            <w:tcW w:w="673" w:type="pct"/>
          </w:tcPr>
          <w:p w14:paraId="103458B7" w14:textId="77777777" w:rsidR="00E53312" w:rsidRDefault="00E53312" w:rsidP="000F3782">
            <w:pPr>
              <w:pStyle w:val="GazetteTableText"/>
              <w:rPr>
                <w:lang w:eastAsia="en-US"/>
              </w:rPr>
            </w:pPr>
            <w:r w:rsidRPr="008D674B">
              <w:rPr>
                <w:lang w:eastAsia="en-US"/>
              </w:rPr>
              <w:t>10 September 2024</w:t>
            </w:r>
          </w:p>
        </w:tc>
      </w:tr>
      <w:tr w:rsidR="00E53312" w14:paraId="33872017" w14:textId="77777777" w:rsidTr="00CD3284">
        <w:tc>
          <w:tcPr>
            <w:tcW w:w="962" w:type="pct"/>
            <w:hideMark/>
          </w:tcPr>
          <w:p w14:paraId="73E5BE5F" w14:textId="77777777" w:rsidR="00E53312" w:rsidRDefault="00E53312" w:rsidP="000F3782">
            <w:pPr>
              <w:pStyle w:val="GazetteTableText"/>
              <w:rPr>
                <w:lang w:eastAsia="en-US"/>
              </w:rPr>
            </w:pPr>
            <w:r>
              <w:rPr>
                <w:lang w:eastAsia="en-US"/>
              </w:rPr>
              <w:t>Product</w:t>
            </w:r>
          </w:p>
        </w:tc>
        <w:tc>
          <w:tcPr>
            <w:tcW w:w="910" w:type="pct"/>
            <w:hideMark/>
          </w:tcPr>
          <w:p w14:paraId="4FC532C1" w14:textId="77777777" w:rsidR="00E53312" w:rsidRDefault="00E53312" w:rsidP="000F3782">
            <w:pPr>
              <w:pStyle w:val="GazetteTableText"/>
              <w:rPr>
                <w:lang w:eastAsia="en-US"/>
              </w:rPr>
            </w:pPr>
            <w:r>
              <w:rPr>
                <w:lang w:eastAsia="en-US"/>
              </w:rPr>
              <w:t>51290</w:t>
            </w:r>
          </w:p>
        </w:tc>
        <w:tc>
          <w:tcPr>
            <w:tcW w:w="1002" w:type="pct"/>
            <w:hideMark/>
          </w:tcPr>
          <w:p w14:paraId="5B38F3D9" w14:textId="77777777" w:rsidR="00E53312" w:rsidRDefault="00E53312" w:rsidP="000F3782">
            <w:pPr>
              <w:pStyle w:val="GazetteTableText"/>
              <w:rPr>
                <w:lang w:eastAsia="en-US"/>
              </w:rPr>
            </w:pPr>
            <w:r>
              <w:rPr>
                <w:lang w:eastAsia="en-US"/>
              </w:rPr>
              <w:t>Eureka Gold Op Spray-On Off-Shears Sheep Lice Treatment</w:t>
            </w:r>
          </w:p>
        </w:tc>
        <w:tc>
          <w:tcPr>
            <w:tcW w:w="780" w:type="pct"/>
            <w:hideMark/>
          </w:tcPr>
          <w:p w14:paraId="32EFAE97" w14:textId="77777777" w:rsidR="00E53312" w:rsidRDefault="00E53312" w:rsidP="000F3782">
            <w:pPr>
              <w:pStyle w:val="GazetteTableText"/>
              <w:rPr>
                <w:lang w:eastAsia="en-US"/>
              </w:rPr>
            </w:pPr>
            <w:r>
              <w:rPr>
                <w:lang w:eastAsia="en-US"/>
              </w:rPr>
              <w:t>Zagro Animal Health Pte Ltd</w:t>
            </w:r>
          </w:p>
        </w:tc>
        <w:tc>
          <w:tcPr>
            <w:tcW w:w="673" w:type="pct"/>
            <w:hideMark/>
          </w:tcPr>
          <w:p w14:paraId="300999C5" w14:textId="77777777" w:rsidR="00E53312" w:rsidRDefault="00E53312" w:rsidP="000F3782">
            <w:pPr>
              <w:pStyle w:val="GazetteTableText"/>
              <w:rPr>
                <w:lang w:eastAsia="en-US"/>
              </w:rPr>
            </w:pPr>
            <w:r>
              <w:rPr>
                <w:lang w:eastAsia="en-US"/>
              </w:rPr>
              <w:t>51290/0614</w:t>
            </w:r>
          </w:p>
        </w:tc>
        <w:tc>
          <w:tcPr>
            <w:tcW w:w="673" w:type="pct"/>
          </w:tcPr>
          <w:p w14:paraId="7B5CD5E8" w14:textId="77777777" w:rsidR="00E53312" w:rsidRDefault="00E53312" w:rsidP="000F3782">
            <w:pPr>
              <w:pStyle w:val="GazetteTableText"/>
              <w:rPr>
                <w:lang w:eastAsia="en-US"/>
              </w:rPr>
            </w:pPr>
            <w:r w:rsidRPr="008D674B">
              <w:rPr>
                <w:lang w:eastAsia="en-US"/>
              </w:rPr>
              <w:t>10 September 2024</w:t>
            </w:r>
          </w:p>
        </w:tc>
      </w:tr>
      <w:tr w:rsidR="00E53312" w14:paraId="448FF28C" w14:textId="77777777" w:rsidTr="00CD3284">
        <w:tc>
          <w:tcPr>
            <w:tcW w:w="962" w:type="pct"/>
            <w:hideMark/>
          </w:tcPr>
          <w:p w14:paraId="61E6E11A" w14:textId="77777777" w:rsidR="00E53312" w:rsidRDefault="00E53312" w:rsidP="000F3782">
            <w:pPr>
              <w:pStyle w:val="GazetteTableText"/>
              <w:rPr>
                <w:lang w:eastAsia="en-US"/>
              </w:rPr>
            </w:pPr>
            <w:r>
              <w:rPr>
                <w:lang w:eastAsia="en-US"/>
              </w:rPr>
              <w:t>Product</w:t>
            </w:r>
          </w:p>
        </w:tc>
        <w:tc>
          <w:tcPr>
            <w:tcW w:w="910" w:type="pct"/>
            <w:hideMark/>
          </w:tcPr>
          <w:p w14:paraId="71569EF9" w14:textId="77777777" w:rsidR="00E53312" w:rsidRDefault="00E53312" w:rsidP="000F3782">
            <w:pPr>
              <w:pStyle w:val="GazetteTableText"/>
              <w:rPr>
                <w:lang w:eastAsia="en-US"/>
              </w:rPr>
            </w:pPr>
            <w:r>
              <w:rPr>
                <w:lang w:eastAsia="en-US"/>
              </w:rPr>
              <w:t>51524</w:t>
            </w:r>
          </w:p>
        </w:tc>
        <w:tc>
          <w:tcPr>
            <w:tcW w:w="1002" w:type="pct"/>
            <w:hideMark/>
          </w:tcPr>
          <w:p w14:paraId="231DB251" w14:textId="77777777" w:rsidR="00E53312" w:rsidRDefault="00E53312" w:rsidP="000F3782">
            <w:pPr>
              <w:pStyle w:val="GazetteTableText"/>
              <w:rPr>
                <w:lang w:eastAsia="en-US"/>
              </w:rPr>
            </w:pPr>
            <w:r>
              <w:rPr>
                <w:lang w:eastAsia="en-US"/>
              </w:rPr>
              <w:t>Y-Tex Warrior Insecticidal Cattle Ear Tags</w:t>
            </w:r>
          </w:p>
        </w:tc>
        <w:tc>
          <w:tcPr>
            <w:tcW w:w="780" w:type="pct"/>
            <w:hideMark/>
          </w:tcPr>
          <w:p w14:paraId="454E8AA4" w14:textId="77777777" w:rsidR="00E53312" w:rsidRDefault="00E53312" w:rsidP="000F3782">
            <w:pPr>
              <w:pStyle w:val="GazetteTableText"/>
              <w:rPr>
                <w:lang w:eastAsia="en-US"/>
              </w:rPr>
            </w:pPr>
            <w:r>
              <w:rPr>
                <w:lang w:eastAsia="en-US"/>
              </w:rPr>
              <w:t>Nutrien Ag Solutions Limited</w:t>
            </w:r>
          </w:p>
        </w:tc>
        <w:tc>
          <w:tcPr>
            <w:tcW w:w="673" w:type="pct"/>
            <w:hideMark/>
          </w:tcPr>
          <w:p w14:paraId="71299EC6" w14:textId="77777777" w:rsidR="00E53312" w:rsidRDefault="00E53312" w:rsidP="000F3782">
            <w:pPr>
              <w:pStyle w:val="GazetteTableText"/>
              <w:rPr>
                <w:lang w:eastAsia="en-US"/>
              </w:rPr>
            </w:pPr>
            <w:r>
              <w:rPr>
                <w:lang w:eastAsia="en-US"/>
              </w:rPr>
              <w:t>51524/0202, 51524/0303, 51524/0999, 51524/50285, 51524/106701, 51524/111799, 51524/119797</w:t>
            </w:r>
          </w:p>
        </w:tc>
        <w:tc>
          <w:tcPr>
            <w:tcW w:w="673" w:type="pct"/>
          </w:tcPr>
          <w:p w14:paraId="64BD1307" w14:textId="77777777" w:rsidR="00E53312" w:rsidRDefault="00E53312" w:rsidP="000F3782">
            <w:pPr>
              <w:pStyle w:val="GazetteTableText"/>
              <w:rPr>
                <w:lang w:eastAsia="en-US"/>
              </w:rPr>
            </w:pPr>
            <w:r w:rsidRPr="008D674B">
              <w:rPr>
                <w:lang w:eastAsia="en-US"/>
              </w:rPr>
              <w:t>10 September 2024</w:t>
            </w:r>
          </w:p>
        </w:tc>
      </w:tr>
      <w:tr w:rsidR="00E53312" w14:paraId="2B7C4E4E" w14:textId="77777777" w:rsidTr="00CD3284">
        <w:tc>
          <w:tcPr>
            <w:tcW w:w="962" w:type="pct"/>
            <w:hideMark/>
          </w:tcPr>
          <w:p w14:paraId="6158BA20" w14:textId="77777777" w:rsidR="00E53312" w:rsidRDefault="00E53312" w:rsidP="000F3782">
            <w:pPr>
              <w:pStyle w:val="GazetteTableText"/>
              <w:rPr>
                <w:lang w:eastAsia="en-US"/>
              </w:rPr>
            </w:pPr>
            <w:r>
              <w:rPr>
                <w:lang w:eastAsia="en-US"/>
              </w:rPr>
              <w:t>Product</w:t>
            </w:r>
          </w:p>
        </w:tc>
        <w:tc>
          <w:tcPr>
            <w:tcW w:w="910" w:type="pct"/>
            <w:hideMark/>
          </w:tcPr>
          <w:p w14:paraId="23E95297" w14:textId="77777777" w:rsidR="00E53312" w:rsidRDefault="00E53312" w:rsidP="000F3782">
            <w:pPr>
              <w:pStyle w:val="GazetteTableText"/>
              <w:rPr>
                <w:lang w:eastAsia="en-US"/>
              </w:rPr>
            </w:pPr>
            <w:r>
              <w:rPr>
                <w:lang w:eastAsia="en-US"/>
              </w:rPr>
              <w:t>53910</w:t>
            </w:r>
          </w:p>
        </w:tc>
        <w:tc>
          <w:tcPr>
            <w:tcW w:w="1002" w:type="pct"/>
            <w:hideMark/>
          </w:tcPr>
          <w:p w14:paraId="49123316" w14:textId="77777777" w:rsidR="00E53312" w:rsidRDefault="00E53312" w:rsidP="000F3782">
            <w:pPr>
              <w:pStyle w:val="GazetteTableText"/>
              <w:rPr>
                <w:lang w:eastAsia="en-US"/>
              </w:rPr>
            </w:pPr>
            <w:r>
              <w:rPr>
                <w:lang w:eastAsia="en-US"/>
              </w:rPr>
              <w:t xml:space="preserve">Patriot Insecticide Ear Tag </w:t>
            </w:r>
            <w:proofErr w:type="gramStart"/>
            <w:r>
              <w:rPr>
                <w:lang w:eastAsia="en-US"/>
              </w:rPr>
              <w:t>For</w:t>
            </w:r>
            <w:proofErr w:type="gramEnd"/>
            <w:r>
              <w:rPr>
                <w:lang w:eastAsia="en-US"/>
              </w:rPr>
              <w:t xml:space="preserve"> Cattle</w:t>
            </w:r>
          </w:p>
        </w:tc>
        <w:tc>
          <w:tcPr>
            <w:tcW w:w="780" w:type="pct"/>
            <w:hideMark/>
          </w:tcPr>
          <w:p w14:paraId="5A3EB0BA" w14:textId="77777777" w:rsidR="00E53312" w:rsidRDefault="00E53312" w:rsidP="000F3782">
            <w:pPr>
              <w:pStyle w:val="GazetteTableText"/>
              <w:rPr>
                <w:lang w:eastAsia="en-US"/>
              </w:rPr>
            </w:pPr>
            <w:r>
              <w:rPr>
                <w:lang w:eastAsia="en-US"/>
              </w:rPr>
              <w:t>Elanco Australasia Pty Ltd</w:t>
            </w:r>
          </w:p>
        </w:tc>
        <w:tc>
          <w:tcPr>
            <w:tcW w:w="673" w:type="pct"/>
            <w:hideMark/>
          </w:tcPr>
          <w:p w14:paraId="320EB254" w14:textId="77777777" w:rsidR="00E53312" w:rsidRDefault="00E53312" w:rsidP="000F3782">
            <w:pPr>
              <w:pStyle w:val="GazetteTableText"/>
              <w:rPr>
                <w:lang w:eastAsia="en-US"/>
              </w:rPr>
            </w:pPr>
            <w:r>
              <w:rPr>
                <w:lang w:eastAsia="en-US"/>
              </w:rPr>
              <w:t>53910/0507, 53910/0702, 53910/0801, 53910/130969</w:t>
            </w:r>
          </w:p>
        </w:tc>
        <w:tc>
          <w:tcPr>
            <w:tcW w:w="673" w:type="pct"/>
          </w:tcPr>
          <w:p w14:paraId="78DC036C" w14:textId="77777777" w:rsidR="00E53312" w:rsidRDefault="00E53312" w:rsidP="000F3782">
            <w:pPr>
              <w:pStyle w:val="GazetteTableText"/>
              <w:rPr>
                <w:lang w:eastAsia="en-US"/>
              </w:rPr>
            </w:pPr>
            <w:r w:rsidRPr="008D674B">
              <w:rPr>
                <w:lang w:eastAsia="en-US"/>
              </w:rPr>
              <w:t>10 September 2024</w:t>
            </w:r>
          </w:p>
        </w:tc>
      </w:tr>
      <w:tr w:rsidR="00E53312" w14:paraId="364C7185" w14:textId="77777777" w:rsidTr="00CD3284">
        <w:tc>
          <w:tcPr>
            <w:tcW w:w="962" w:type="pct"/>
            <w:hideMark/>
          </w:tcPr>
          <w:p w14:paraId="5AD4DAC7" w14:textId="77777777" w:rsidR="00E53312" w:rsidRDefault="00E53312" w:rsidP="000F3782">
            <w:pPr>
              <w:pStyle w:val="GazetteTableText"/>
              <w:rPr>
                <w:lang w:eastAsia="en-US"/>
              </w:rPr>
            </w:pPr>
            <w:r>
              <w:rPr>
                <w:lang w:eastAsia="en-US"/>
              </w:rPr>
              <w:t>Product</w:t>
            </w:r>
          </w:p>
        </w:tc>
        <w:tc>
          <w:tcPr>
            <w:tcW w:w="910" w:type="pct"/>
            <w:hideMark/>
          </w:tcPr>
          <w:p w14:paraId="32D9F955" w14:textId="77777777" w:rsidR="00E53312" w:rsidRDefault="00E53312" w:rsidP="000F3782">
            <w:pPr>
              <w:pStyle w:val="GazetteTableText"/>
              <w:rPr>
                <w:lang w:eastAsia="en-US"/>
              </w:rPr>
            </w:pPr>
            <w:r>
              <w:rPr>
                <w:lang w:eastAsia="en-US"/>
              </w:rPr>
              <w:t>60662</w:t>
            </w:r>
          </w:p>
        </w:tc>
        <w:tc>
          <w:tcPr>
            <w:tcW w:w="1002" w:type="pct"/>
            <w:hideMark/>
          </w:tcPr>
          <w:p w14:paraId="6F3F0113" w14:textId="77777777" w:rsidR="00E53312" w:rsidRDefault="00E53312" w:rsidP="000F3782">
            <w:pPr>
              <w:pStyle w:val="GazetteTableText"/>
              <w:rPr>
                <w:lang w:eastAsia="en-US"/>
              </w:rPr>
            </w:pPr>
            <w:r>
              <w:rPr>
                <w:lang w:eastAsia="en-US"/>
              </w:rPr>
              <w:t>Co-Ral Plus Insecticide Cattle Ear Tag</w:t>
            </w:r>
          </w:p>
        </w:tc>
        <w:tc>
          <w:tcPr>
            <w:tcW w:w="780" w:type="pct"/>
            <w:hideMark/>
          </w:tcPr>
          <w:p w14:paraId="5F1935E1" w14:textId="77777777" w:rsidR="00E53312" w:rsidRDefault="00E53312" w:rsidP="000F3782">
            <w:pPr>
              <w:pStyle w:val="GazetteTableText"/>
              <w:rPr>
                <w:lang w:eastAsia="en-US"/>
              </w:rPr>
            </w:pPr>
            <w:r>
              <w:rPr>
                <w:lang w:eastAsia="en-US"/>
              </w:rPr>
              <w:t>Elanco Australasia Pty Ltd</w:t>
            </w:r>
          </w:p>
        </w:tc>
        <w:tc>
          <w:tcPr>
            <w:tcW w:w="673" w:type="pct"/>
            <w:hideMark/>
          </w:tcPr>
          <w:p w14:paraId="6534DBDE" w14:textId="77777777" w:rsidR="00E53312" w:rsidRDefault="00E53312" w:rsidP="000F3782">
            <w:pPr>
              <w:pStyle w:val="GazetteTableText"/>
              <w:rPr>
                <w:lang w:eastAsia="en-US"/>
              </w:rPr>
            </w:pPr>
            <w:r>
              <w:rPr>
                <w:lang w:eastAsia="en-US"/>
              </w:rPr>
              <w:t>60662/0710, 60662/130564</w:t>
            </w:r>
          </w:p>
        </w:tc>
        <w:tc>
          <w:tcPr>
            <w:tcW w:w="673" w:type="pct"/>
          </w:tcPr>
          <w:p w14:paraId="37E3B967" w14:textId="77777777" w:rsidR="00E53312" w:rsidRDefault="00E53312" w:rsidP="000F3782">
            <w:pPr>
              <w:pStyle w:val="GazetteTableText"/>
              <w:rPr>
                <w:lang w:eastAsia="en-US"/>
              </w:rPr>
            </w:pPr>
            <w:r w:rsidRPr="004F2D4F">
              <w:rPr>
                <w:lang w:eastAsia="en-US"/>
              </w:rPr>
              <w:t>10 September 2024</w:t>
            </w:r>
          </w:p>
        </w:tc>
      </w:tr>
      <w:tr w:rsidR="00E53312" w14:paraId="43C411E4" w14:textId="77777777" w:rsidTr="00CD3284">
        <w:tc>
          <w:tcPr>
            <w:tcW w:w="962" w:type="pct"/>
            <w:hideMark/>
          </w:tcPr>
          <w:p w14:paraId="2DABD1A3" w14:textId="77777777" w:rsidR="00E53312" w:rsidRDefault="00E53312" w:rsidP="000F3782">
            <w:pPr>
              <w:pStyle w:val="GazetteTableText"/>
              <w:rPr>
                <w:lang w:eastAsia="en-US"/>
              </w:rPr>
            </w:pPr>
            <w:r>
              <w:rPr>
                <w:lang w:eastAsia="en-US"/>
              </w:rPr>
              <w:lastRenderedPageBreak/>
              <w:t>Product</w:t>
            </w:r>
          </w:p>
        </w:tc>
        <w:tc>
          <w:tcPr>
            <w:tcW w:w="910" w:type="pct"/>
            <w:hideMark/>
          </w:tcPr>
          <w:p w14:paraId="33961748" w14:textId="77777777" w:rsidR="00E53312" w:rsidRDefault="00E53312" w:rsidP="000F3782">
            <w:pPr>
              <w:pStyle w:val="GazetteTableText"/>
              <w:rPr>
                <w:lang w:eastAsia="en-US"/>
              </w:rPr>
            </w:pPr>
            <w:r>
              <w:rPr>
                <w:lang w:eastAsia="en-US"/>
              </w:rPr>
              <w:t>62353</w:t>
            </w:r>
          </w:p>
        </w:tc>
        <w:tc>
          <w:tcPr>
            <w:tcW w:w="1002" w:type="pct"/>
            <w:hideMark/>
          </w:tcPr>
          <w:p w14:paraId="2008006C" w14:textId="77777777" w:rsidR="00E53312" w:rsidRDefault="00E53312" w:rsidP="000F3782">
            <w:pPr>
              <w:pStyle w:val="GazetteTableText"/>
              <w:rPr>
                <w:lang w:eastAsia="en-US"/>
              </w:rPr>
            </w:pPr>
            <w:r>
              <w:rPr>
                <w:lang w:eastAsia="en-US"/>
              </w:rPr>
              <w:t xml:space="preserve">Coopers Diazinon Sheep Blowfly Dressing </w:t>
            </w:r>
            <w:proofErr w:type="gramStart"/>
            <w:r>
              <w:rPr>
                <w:lang w:eastAsia="en-US"/>
              </w:rPr>
              <w:t>And</w:t>
            </w:r>
            <w:proofErr w:type="gramEnd"/>
            <w:r>
              <w:rPr>
                <w:lang w:eastAsia="en-US"/>
              </w:rPr>
              <w:t xml:space="preserve"> Cattle, Goat And Pig Spray</w:t>
            </w:r>
          </w:p>
        </w:tc>
        <w:tc>
          <w:tcPr>
            <w:tcW w:w="780" w:type="pct"/>
            <w:hideMark/>
          </w:tcPr>
          <w:p w14:paraId="6E04EBD9" w14:textId="77777777" w:rsidR="00E53312" w:rsidRDefault="00E53312" w:rsidP="000F3782">
            <w:pPr>
              <w:pStyle w:val="GazetteTableText"/>
              <w:rPr>
                <w:lang w:eastAsia="en-US"/>
              </w:rPr>
            </w:pPr>
            <w:r>
              <w:rPr>
                <w:lang w:eastAsia="en-US"/>
              </w:rPr>
              <w:t>Intervet Australia Pty Ltd</w:t>
            </w:r>
          </w:p>
        </w:tc>
        <w:tc>
          <w:tcPr>
            <w:tcW w:w="673" w:type="pct"/>
            <w:hideMark/>
          </w:tcPr>
          <w:p w14:paraId="4DD8E203" w14:textId="77777777" w:rsidR="00E53312" w:rsidRDefault="00E53312" w:rsidP="000F3782">
            <w:pPr>
              <w:pStyle w:val="GazetteTableText"/>
              <w:rPr>
                <w:lang w:eastAsia="en-US"/>
              </w:rPr>
            </w:pPr>
            <w:r>
              <w:rPr>
                <w:lang w:eastAsia="en-US"/>
              </w:rPr>
              <w:t xml:space="preserve">62353/0614 </w:t>
            </w:r>
          </w:p>
        </w:tc>
        <w:tc>
          <w:tcPr>
            <w:tcW w:w="673" w:type="pct"/>
          </w:tcPr>
          <w:p w14:paraId="14636270" w14:textId="77777777" w:rsidR="00E53312" w:rsidRDefault="00E53312" w:rsidP="000F3782">
            <w:pPr>
              <w:pStyle w:val="GazetteTableText"/>
              <w:rPr>
                <w:lang w:eastAsia="en-US"/>
              </w:rPr>
            </w:pPr>
            <w:r w:rsidRPr="004F2D4F">
              <w:rPr>
                <w:lang w:eastAsia="en-US"/>
              </w:rPr>
              <w:t>10 September 2024</w:t>
            </w:r>
          </w:p>
        </w:tc>
      </w:tr>
      <w:tr w:rsidR="00E53312" w14:paraId="045F743D" w14:textId="77777777" w:rsidTr="00CD3284">
        <w:tc>
          <w:tcPr>
            <w:tcW w:w="962" w:type="pct"/>
            <w:hideMark/>
          </w:tcPr>
          <w:p w14:paraId="53EF424D" w14:textId="77777777" w:rsidR="00E53312" w:rsidRDefault="00E53312" w:rsidP="000F3782">
            <w:pPr>
              <w:pStyle w:val="GazetteTableText"/>
              <w:rPr>
                <w:lang w:eastAsia="en-US"/>
              </w:rPr>
            </w:pPr>
            <w:r>
              <w:rPr>
                <w:lang w:eastAsia="en-US"/>
              </w:rPr>
              <w:t>Product</w:t>
            </w:r>
          </w:p>
        </w:tc>
        <w:tc>
          <w:tcPr>
            <w:tcW w:w="910" w:type="pct"/>
            <w:hideMark/>
          </w:tcPr>
          <w:p w14:paraId="1CCF6216" w14:textId="77777777" w:rsidR="00E53312" w:rsidRDefault="00E53312" w:rsidP="000F3782">
            <w:pPr>
              <w:pStyle w:val="GazetteTableText"/>
              <w:rPr>
                <w:lang w:eastAsia="en-US"/>
              </w:rPr>
            </w:pPr>
            <w:r>
              <w:rPr>
                <w:lang w:eastAsia="en-US"/>
              </w:rPr>
              <w:t>68253</w:t>
            </w:r>
          </w:p>
        </w:tc>
        <w:tc>
          <w:tcPr>
            <w:tcW w:w="1002" w:type="pct"/>
            <w:hideMark/>
          </w:tcPr>
          <w:p w14:paraId="5AF29EDD" w14:textId="77777777" w:rsidR="00E53312" w:rsidRDefault="00E53312" w:rsidP="000F3782">
            <w:pPr>
              <w:pStyle w:val="GazetteTableText"/>
              <w:rPr>
                <w:lang w:eastAsia="en-US"/>
              </w:rPr>
            </w:pPr>
            <w:r>
              <w:rPr>
                <w:lang w:eastAsia="en-US"/>
              </w:rPr>
              <w:t>Nucidol Gold Op Spray-On Off-Shears Sheep Lice Treatment</w:t>
            </w:r>
          </w:p>
        </w:tc>
        <w:tc>
          <w:tcPr>
            <w:tcW w:w="780" w:type="pct"/>
            <w:hideMark/>
          </w:tcPr>
          <w:p w14:paraId="28C558F5" w14:textId="77777777" w:rsidR="00E53312" w:rsidRDefault="00E53312" w:rsidP="000F3782">
            <w:pPr>
              <w:pStyle w:val="GazetteTableText"/>
              <w:rPr>
                <w:lang w:eastAsia="en-US"/>
              </w:rPr>
            </w:pPr>
            <w:r>
              <w:rPr>
                <w:lang w:eastAsia="en-US"/>
              </w:rPr>
              <w:t>Zagro Animal Health Pte Ltd</w:t>
            </w:r>
          </w:p>
        </w:tc>
        <w:tc>
          <w:tcPr>
            <w:tcW w:w="673" w:type="pct"/>
            <w:hideMark/>
          </w:tcPr>
          <w:p w14:paraId="35F26C39" w14:textId="77777777" w:rsidR="00E53312" w:rsidRDefault="00E53312" w:rsidP="000F3782">
            <w:pPr>
              <w:pStyle w:val="GazetteTableText"/>
              <w:rPr>
                <w:lang w:eastAsia="en-US"/>
              </w:rPr>
            </w:pPr>
            <w:r>
              <w:rPr>
                <w:lang w:eastAsia="en-US"/>
              </w:rPr>
              <w:t>68253/0614</w:t>
            </w:r>
          </w:p>
        </w:tc>
        <w:tc>
          <w:tcPr>
            <w:tcW w:w="673" w:type="pct"/>
          </w:tcPr>
          <w:p w14:paraId="302E898B" w14:textId="77777777" w:rsidR="00E53312" w:rsidRDefault="00E53312" w:rsidP="000F3782">
            <w:pPr>
              <w:pStyle w:val="GazetteTableText"/>
              <w:rPr>
                <w:lang w:eastAsia="en-US"/>
              </w:rPr>
            </w:pPr>
            <w:r w:rsidRPr="004F2D4F">
              <w:rPr>
                <w:lang w:eastAsia="en-US"/>
              </w:rPr>
              <w:t>10 September 2024</w:t>
            </w:r>
          </w:p>
        </w:tc>
      </w:tr>
      <w:tr w:rsidR="00E53312" w14:paraId="2018488A" w14:textId="77777777" w:rsidTr="00CD3284">
        <w:tc>
          <w:tcPr>
            <w:tcW w:w="962" w:type="pct"/>
            <w:hideMark/>
          </w:tcPr>
          <w:p w14:paraId="5CFAFA5C" w14:textId="77777777" w:rsidR="00E53312" w:rsidRDefault="00E53312" w:rsidP="000F3782">
            <w:pPr>
              <w:pStyle w:val="GazetteTableText"/>
              <w:rPr>
                <w:lang w:eastAsia="en-US"/>
              </w:rPr>
            </w:pPr>
            <w:r>
              <w:rPr>
                <w:lang w:eastAsia="en-US"/>
              </w:rPr>
              <w:t>Product</w:t>
            </w:r>
          </w:p>
        </w:tc>
        <w:tc>
          <w:tcPr>
            <w:tcW w:w="910" w:type="pct"/>
            <w:hideMark/>
          </w:tcPr>
          <w:p w14:paraId="23639016" w14:textId="77777777" w:rsidR="00E53312" w:rsidRDefault="00E53312" w:rsidP="000F3782">
            <w:pPr>
              <w:pStyle w:val="GazetteTableText"/>
              <w:rPr>
                <w:lang w:eastAsia="en-US"/>
              </w:rPr>
            </w:pPr>
            <w:r>
              <w:rPr>
                <w:lang w:eastAsia="en-US"/>
              </w:rPr>
              <w:t>86308</w:t>
            </w:r>
          </w:p>
        </w:tc>
        <w:tc>
          <w:tcPr>
            <w:tcW w:w="1002" w:type="pct"/>
            <w:hideMark/>
          </w:tcPr>
          <w:p w14:paraId="3D9B6EB7" w14:textId="77777777" w:rsidR="00E53312" w:rsidRDefault="00E53312" w:rsidP="000F3782">
            <w:pPr>
              <w:pStyle w:val="GazetteTableText"/>
              <w:rPr>
                <w:lang w:eastAsia="en-US"/>
              </w:rPr>
            </w:pPr>
            <w:r>
              <w:rPr>
                <w:lang w:eastAsia="en-US"/>
              </w:rPr>
              <w:t>Coopers Erase Gold Spray-On Off-Shears Sheep Lice Treatment</w:t>
            </w:r>
          </w:p>
        </w:tc>
        <w:tc>
          <w:tcPr>
            <w:tcW w:w="780" w:type="pct"/>
            <w:hideMark/>
          </w:tcPr>
          <w:p w14:paraId="0EF32A57" w14:textId="77777777" w:rsidR="00E53312" w:rsidRDefault="00E53312" w:rsidP="000F3782">
            <w:pPr>
              <w:pStyle w:val="GazetteTableText"/>
              <w:rPr>
                <w:lang w:eastAsia="en-US"/>
              </w:rPr>
            </w:pPr>
            <w:r>
              <w:rPr>
                <w:lang w:eastAsia="en-US"/>
              </w:rPr>
              <w:t>Intervet Australia Pty Limited</w:t>
            </w:r>
          </w:p>
        </w:tc>
        <w:tc>
          <w:tcPr>
            <w:tcW w:w="673" w:type="pct"/>
            <w:hideMark/>
          </w:tcPr>
          <w:p w14:paraId="21AC0680" w14:textId="77777777" w:rsidR="00E53312" w:rsidRDefault="00E53312" w:rsidP="000F3782">
            <w:pPr>
              <w:pStyle w:val="GazetteTableText"/>
              <w:rPr>
                <w:lang w:eastAsia="en-US"/>
              </w:rPr>
            </w:pPr>
            <w:r>
              <w:rPr>
                <w:lang w:eastAsia="en-US"/>
              </w:rPr>
              <w:t>86308/115392</w:t>
            </w:r>
          </w:p>
        </w:tc>
        <w:tc>
          <w:tcPr>
            <w:tcW w:w="673" w:type="pct"/>
          </w:tcPr>
          <w:p w14:paraId="5F822D7F" w14:textId="77777777" w:rsidR="00E53312" w:rsidRDefault="00E53312" w:rsidP="000F3782">
            <w:pPr>
              <w:pStyle w:val="GazetteTableText"/>
              <w:rPr>
                <w:lang w:eastAsia="en-US"/>
              </w:rPr>
            </w:pPr>
            <w:r w:rsidRPr="004F2D4F">
              <w:rPr>
                <w:lang w:eastAsia="en-US"/>
              </w:rPr>
              <w:t>10 September 2024</w:t>
            </w:r>
          </w:p>
        </w:tc>
      </w:tr>
      <w:tr w:rsidR="00E53312" w14:paraId="0F356D00" w14:textId="77777777" w:rsidTr="00CD3284">
        <w:tc>
          <w:tcPr>
            <w:tcW w:w="962" w:type="pct"/>
            <w:hideMark/>
          </w:tcPr>
          <w:p w14:paraId="5EA3A315" w14:textId="77777777" w:rsidR="00E53312" w:rsidRDefault="00E53312" w:rsidP="000F3782">
            <w:pPr>
              <w:pStyle w:val="GazetteTableText"/>
              <w:rPr>
                <w:lang w:eastAsia="en-US"/>
              </w:rPr>
            </w:pPr>
            <w:r>
              <w:rPr>
                <w:lang w:eastAsia="en-US"/>
              </w:rPr>
              <w:t>Product</w:t>
            </w:r>
          </w:p>
        </w:tc>
        <w:tc>
          <w:tcPr>
            <w:tcW w:w="910" w:type="pct"/>
            <w:hideMark/>
          </w:tcPr>
          <w:p w14:paraId="46B44B5F" w14:textId="77777777" w:rsidR="00E53312" w:rsidRDefault="00E53312" w:rsidP="000F3782">
            <w:pPr>
              <w:pStyle w:val="GazetteTableText"/>
              <w:rPr>
                <w:lang w:eastAsia="en-US"/>
              </w:rPr>
            </w:pPr>
            <w:r>
              <w:rPr>
                <w:lang w:eastAsia="en-US"/>
              </w:rPr>
              <w:t>86314</w:t>
            </w:r>
          </w:p>
        </w:tc>
        <w:tc>
          <w:tcPr>
            <w:tcW w:w="1002" w:type="pct"/>
            <w:hideMark/>
          </w:tcPr>
          <w:p w14:paraId="0DBC6730" w14:textId="77777777" w:rsidR="00E53312" w:rsidRDefault="00E53312" w:rsidP="000F3782">
            <w:pPr>
              <w:pStyle w:val="GazetteTableText"/>
              <w:rPr>
                <w:lang w:eastAsia="en-US"/>
              </w:rPr>
            </w:pPr>
            <w:r>
              <w:rPr>
                <w:lang w:eastAsia="en-US"/>
              </w:rPr>
              <w:t>Coopers Gold Spray-On Off-Shears Sheep Lice Treatment</w:t>
            </w:r>
          </w:p>
        </w:tc>
        <w:tc>
          <w:tcPr>
            <w:tcW w:w="780" w:type="pct"/>
            <w:hideMark/>
          </w:tcPr>
          <w:p w14:paraId="0FCF5097" w14:textId="77777777" w:rsidR="00E53312" w:rsidRDefault="00E53312" w:rsidP="000F3782">
            <w:pPr>
              <w:pStyle w:val="GazetteTableText"/>
              <w:rPr>
                <w:lang w:eastAsia="en-US"/>
              </w:rPr>
            </w:pPr>
            <w:r>
              <w:rPr>
                <w:lang w:eastAsia="en-US"/>
              </w:rPr>
              <w:t>Intervet Australia Pty Ltd</w:t>
            </w:r>
          </w:p>
        </w:tc>
        <w:tc>
          <w:tcPr>
            <w:tcW w:w="673" w:type="pct"/>
            <w:hideMark/>
          </w:tcPr>
          <w:p w14:paraId="1F537485" w14:textId="77777777" w:rsidR="00E53312" w:rsidRDefault="00E53312" w:rsidP="000F3782">
            <w:pPr>
              <w:pStyle w:val="GazetteTableText"/>
              <w:rPr>
                <w:lang w:eastAsia="en-US"/>
              </w:rPr>
            </w:pPr>
            <w:r>
              <w:rPr>
                <w:lang w:eastAsia="en-US"/>
              </w:rPr>
              <w:t>86314/115408, 86314/119067</w:t>
            </w:r>
          </w:p>
        </w:tc>
        <w:tc>
          <w:tcPr>
            <w:tcW w:w="673" w:type="pct"/>
          </w:tcPr>
          <w:p w14:paraId="5FA9C69D" w14:textId="77777777" w:rsidR="00E53312" w:rsidRDefault="00E53312" w:rsidP="000F3782">
            <w:pPr>
              <w:pStyle w:val="GazetteTableText"/>
              <w:rPr>
                <w:lang w:eastAsia="en-US"/>
              </w:rPr>
            </w:pPr>
            <w:r w:rsidRPr="004F2D4F">
              <w:rPr>
                <w:lang w:eastAsia="en-US"/>
              </w:rPr>
              <w:t>10 September 2024</w:t>
            </w:r>
          </w:p>
        </w:tc>
      </w:tr>
      <w:tr w:rsidR="00E53312" w14:paraId="298ABAC3" w14:textId="77777777" w:rsidTr="00CD3284">
        <w:tc>
          <w:tcPr>
            <w:tcW w:w="962" w:type="pct"/>
            <w:hideMark/>
          </w:tcPr>
          <w:p w14:paraId="0FA34510" w14:textId="77777777" w:rsidR="00E53312" w:rsidRDefault="00E53312" w:rsidP="000F3782">
            <w:pPr>
              <w:pStyle w:val="GazetteTableText"/>
              <w:rPr>
                <w:lang w:eastAsia="en-US"/>
              </w:rPr>
            </w:pPr>
            <w:r>
              <w:rPr>
                <w:lang w:eastAsia="en-US"/>
              </w:rPr>
              <w:t>Product</w:t>
            </w:r>
          </w:p>
        </w:tc>
        <w:tc>
          <w:tcPr>
            <w:tcW w:w="910" w:type="pct"/>
            <w:hideMark/>
          </w:tcPr>
          <w:p w14:paraId="059D22CD" w14:textId="77777777" w:rsidR="00E53312" w:rsidRDefault="00E53312" w:rsidP="000F3782">
            <w:pPr>
              <w:pStyle w:val="GazetteTableText"/>
              <w:rPr>
                <w:lang w:eastAsia="en-US"/>
              </w:rPr>
            </w:pPr>
            <w:r>
              <w:rPr>
                <w:lang w:eastAsia="en-US"/>
              </w:rPr>
              <w:t>87681</w:t>
            </w:r>
          </w:p>
        </w:tc>
        <w:tc>
          <w:tcPr>
            <w:tcW w:w="1002" w:type="pct"/>
            <w:hideMark/>
          </w:tcPr>
          <w:p w14:paraId="784CB77C" w14:textId="77777777" w:rsidR="00E53312" w:rsidRDefault="00E53312" w:rsidP="000F3782">
            <w:pPr>
              <w:pStyle w:val="GazetteTableText"/>
              <w:rPr>
                <w:lang w:eastAsia="en-US"/>
              </w:rPr>
            </w:pPr>
            <w:r>
              <w:rPr>
                <w:lang w:eastAsia="en-US"/>
              </w:rPr>
              <w:t xml:space="preserve">Imtrade Diazinon 800 EC Insecticide </w:t>
            </w:r>
          </w:p>
        </w:tc>
        <w:tc>
          <w:tcPr>
            <w:tcW w:w="780" w:type="pct"/>
            <w:hideMark/>
          </w:tcPr>
          <w:p w14:paraId="322805E9" w14:textId="77777777" w:rsidR="00E53312" w:rsidRDefault="00E53312" w:rsidP="000F3782">
            <w:pPr>
              <w:pStyle w:val="GazetteTableText"/>
              <w:rPr>
                <w:lang w:eastAsia="en-US"/>
              </w:rPr>
            </w:pPr>
            <w:r>
              <w:rPr>
                <w:lang w:eastAsia="en-US"/>
              </w:rPr>
              <w:t>Imtrade Australia Pty Ltd</w:t>
            </w:r>
          </w:p>
        </w:tc>
        <w:tc>
          <w:tcPr>
            <w:tcW w:w="673" w:type="pct"/>
            <w:hideMark/>
          </w:tcPr>
          <w:p w14:paraId="44778AD8" w14:textId="77777777" w:rsidR="00E53312" w:rsidRDefault="00E53312" w:rsidP="000F3782">
            <w:pPr>
              <w:pStyle w:val="GazetteTableText"/>
              <w:rPr>
                <w:lang w:eastAsia="en-US"/>
              </w:rPr>
            </w:pPr>
            <w:r>
              <w:rPr>
                <w:lang w:eastAsia="en-US"/>
              </w:rPr>
              <w:t>87681/118969, 87681/128623</w:t>
            </w:r>
          </w:p>
        </w:tc>
        <w:tc>
          <w:tcPr>
            <w:tcW w:w="673" w:type="pct"/>
          </w:tcPr>
          <w:p w14:paraId="39165A15" w14:textId="77777777" w:rsidR="00E53312" w:rsidRDefault="00E53312" w:rsidP="000F3782">
            <w:pPr>
              <w:pStyle w:val="GazetteTableText"/>
              <w:rPr>
                <w:lang w:eastAsia="en-US"/>
              </w:rPr>
            </w:pPr>
            <w:r w:rsidRPr="004F2D4F">
              <w:rPr>
                <w:lang w:eastAsia="en-US"/>
              </w:rPr>
              <w:t>10 September 2024</w:t>
            </w:r>
          </w:p>
        </w:tc>
      </w:tr>
      <w:tr w:rsidR="00E53312" w14:paraId="4CF2F09B" w14:textId="77777777" w:rsidTr="00CD3284">
        <w:tc>
          <w:tcPr>
            <w:tcW w:w="962" w:type="pct"/>
          </w:tcPr>
          <w:p w14:paraId="4A2B8A3B" w14:textId="77777777" w:rsidR="00E53312" w:rsidRPr="004733BD" w:rsidRDefault="00E53312" w:rsidP="000F3782">
            <w:pPr>
              <w:pStyle w:val="GazetteTableText"/>
            </w:pPr>
            <w:r>
              <w:rPr>
                <w:lang w:eastAsia="en-US"/>
              </w:rPr>
              <w:t>Product</w:t>
            </w:r>
          </w:p>
        </w:tc>
        <w:tc>
          <w:tcPr>
            <w:tcW w:w="910" w:type="pct"/>
          </w:tcPr>
          <w:p w14:paraId="0362C68A" w14:textId="77777777" w:rsidR="00E53312" w:rsidRPr="004733BD" w:rsidRDefault="00E53312" w:rsidP="000F3782">
            <w:pPr>
              <w:pStyle w:val="GazetteTableText"/>
            </w:pPr>
            <w:r>
              <w:rPr>
                <w:lang w:eastAsia="en-US"/>
              </w:rPr>
              <w:t>92828</w:t>
            </w:r>
          </w:p>
        </w:tc>
        <w:tc>
          <w:tcPr>
            <w:tcW w:w="1002" w:type="pct"/>
          </w:tcPr>
          <w:p w14:paraId="7F674C15" w14:textId="77777777" w:rsidR="00E53312" w:rsidRPr="004733BD" w:rsidRDefault="00E53312" w:rsidP="000F3782">
            <w:pPr>
              <w:pStyle w:val="GazetteTableText"/>
            </w:pPr>
            <w:r>
              <w:rPr>
                <w:lang w:eastAsia="en-US"/>
              </w:rPr>
              <w:t>BFD Blowfly Dressing</w:t>
            </w:r>
          </w:p>
        </w:tc>
        <w:tc>
          <w:tcPr>
            <w:tcW w:w="780" w:type="pct"/>
          </w:tcPr>
          <w:p w14:paraId="38DECB6C" w14:textId="77777777" w:rsidR="00E53312" w:rsidRPr="004733BD" w:rsidRDefault="00E53312" w:rsidP="000F3782">
            <w:pPr>
              <w:pStyle w:val="GazetteTableText"/>
            </w:pPr>
            <w:r>
              <w:rPr>
                <w:lang w:eastAsia="en-US"/>
              </w:rPr>
              <w:t>Abbey Laboratories Pty Ltd</w:t>
            </w:r>
          </w:p>
        </w:tc>
        <w:tc>
          <w:tcPr>
            <w:tcW w:w="673" w:type="pct"/>
          </w:tcPr>
          <w:p w14:paraId="562EC992" w14:textId="77777777" w:rsidR="00E53312" w:rsidRPr="004733BD" w:rsidRDefault="00E53312" w:rsidP="000F3782">
            <w:pPr>
              <w:pStyle w:val="GazetteTableText"/>
            </w:pPr>
            <w:r>
              <w:rPr>
                <w:lang w:eastAsia="en-US"/>
              </w:rPr>
              <w:t>92828/136822</w:t>
            </w:r>
          </w:p>
        </w:tc>
        <w:tc>
          <w:tcPr>
            <w:tcW w:w="673" w:type="pct"/>
          </w:tcPr>
          <w:p w14:paraId="5BF7CFFC" w14:textId="77777777" w:rsidR="00E53312" w:rsidRPr="004733BD" w:rsidRDefault="00E53312" w:rsidP="000F3782">
            <w:pPr>
              <w:pStyle w:val="GazetteTableText"/>
            </w:pPr>
            <w:r w:rsidRPr="004F2D4F">
              <w:rPr>
                <w:lang w:eastAsia="en-US"/>
              </w:rPr>
              <w:t>10 September 2024</w:t>
            </w:r>
          </w:p>
        </w:tc>
      </w:tr>
    </w:tbl>
    <w:p w14:paraId="1F054007" w14:textId="77777777" w:rsidR="00E53312" w:rsidRDefault="00E53312" w:rsidP="00CD3284">
      <w:pPr>
        <w:pStyle w:val="GazetteHeading2"/>
      </w:pPr>
      <w:r>
        <w:t>Brief reasons for decisions</w:t>
      </w:r>
    </w:p>
    <w:p w14:paraId="27761E97" w14:textId="77777777" w:rsidR="00E53312" w:rsidRDefault="00E53312" w:rsidP="00E53312">
      <w:pPr>
        <w:pStyle w:val="GazetteListNumbered"/>
      </w:pPr>
      <w:r>
        <w:t xml:space="preserve">The reasons for the decision are the same as the reasons in the proposed regulatory decision published in the </w:t>
      </w:r>
      <w:hyperlink r:id="rId26" w:history="1">
        <w:r w:rsidRPr="00C54BCC">
          <w:rPr>
            <w:rStyle w:val="Hyperlink"/>
          </w:rPr>
          <w:t>APVMA Special Gazette on 12 March 2024</w:t>
        </w:r>
      </w:hyperlink>
      <w:r>
        <w:t>.</w:t>
      </w:r>
    </w:p>
    <w:p w14:paraId="79805CB8" w14:textId="1B83EC77" w:rsidR="00E53312" w:rsidRPr="00FA4EDC" w:rsidRDefault="00E53312" w:rsidP="00E53312">
      <w:pPr>
        <w:pStyle w:val="GazetteBulletList2"/>
        <w:numPr>
          <w:ilvl w:val="0"/>
          <w:numId w:val="2"/>
        </w:numPr>
        <w:ind w:left="1134" w:hanging="340"/>
      </w:pPr>
      <w:r>
        <w:t>The APVMA is</w:t>
      </w:r>
      <w:r w:rsidRPr="00FA4EDC">
        <w:t xml:space="preserve"> not satisfied for the purposes of section 34 of the Agvet code that the active constituent approval listed in Table </w:t>
      </w:r>
      <w:r w:rsidR="003D636F">
        <w:t>3</w:t>
      </w:r>
      <w:r w:rsidRPr="00FA4EDC">
        <w:t xml:space="preserve"> meets the safety criteria as set out in section 5A of the Agvet </w:t>
      </w:r>
      <w:proofErr w:type="gramStart"/>
      <w:r w:rsidRPr="00FA4EDC">
        <w:t>Code;</w:t>
      </w:r>
      <w:proofErr w:type="gramEnd"/>
    </w:p>
    <w:p w14:paraId="4C720531" w14:textId="6D39DFB7" w:rsidR="00E53312" w:rsidRPr="00FA4EDC" w:rsidRDefault="00E53312" w:rsidP="00E53312">
      <w:pPr>
        <w:pStyle w:val="GazetteBulletList2"/>
        <w:numPr>
          <w:ilvl w:val="0"/>
          <w:numId w:val="2"/>
        </w:numPr>
        <w:ind w:left="1134" w:hanging="340"/>
      </w:pPr>
      <w:r>
        <w:t>The APVMA is</w:t>
      </w:r>
      <w:r w:rsidRPr="00FA4EDC">
        <w:t xml:space="preserve"> </w:t>
      </w:r>
      <w:r>
        <w:t xml:space="preserve">not </w:t>
      </w:r>
      <w:r w:rsidRPr="00FA4EDC">
        <w:t xml:space="preserve">satisfied for the purposes of section 34 of the Agvet code that the chemical product registrations listed in Table </w:t>
      </w:r>
      <w:r w:rsidR="003D636F">
        <w:t>3</w:t>
      </w:r>
      <w:r w:rsidRPr="00FA4EDC">
        <w:t xml:space="preserve"> meet the safety or trade criteria as set out in sections 5A and 5C of the Agvet Code respectively; and</w:t>
      </w:r>
    </w:p>
    <w:p w14:paraId="4D3DF680" w14:textId="1DC10EA4" w:rsidR="00E53312" w:rsidRDefault="00E53312" w:rsidP="00E53312">
      <w:pPr>
        <w:pStyle w:val="GazetteBulletList2"/>
        <w:numPr>
          <w:ilvl w:val="0"/>
          <w:numId w:val="2"/>
        </w:numPr>
        <w:ind w:left="1134" w:hanging="340"/>
      </w:pPr>
      <w:r>
        <w:t>The APVMA is</w:t>
      </w:r>
      <w:r w:rsidRPr="00FA4EDC">
        <w:t xml:space="preserve"> not satisfied for the purposes of section 34 of the Agvet code that the label approvals listed in Table </w:t>
      </w:r>
      <w:r w:rsidR="003D636F">
        <w:t>3</w:t>
      </w:r>
      <w:r w:rsidRPr="00FA4EDC">
        <w:t xml:space="preserve"> m</w:t>
      </w:r>
      <w:r>
        <w:t>eet the labelling criteria, as set out in section 5D of the Agvet Code.</w:t>
      </w:r>
    </w:p>
    <w:p w14:paraId="5D267433" w14:textId="25A5398F" w:rsidR="00E53312" w:rsidRDefault="00E53312" w:rsidP="00E53312">
      <w:pPr>
        <w:pStyle w:val="GazetteListNumbered"/>
      </w:pPr>
      <w:r>
        <w:t>The APVMA received 10 submissions during the public consultation on the proposed regulatory decision on the reconsideration of diazinon. The APVMA considered these submissions and determined that they did not contain any information that would a</w:t>
      </w:r>
      <w:r w:rsidRPr="0058463F">
        <w:t>lter the previo</w:t>
      </w:r>
      <w:r>
        <w:t xml:space="preserve">us assessments regarding whether the approvals and registrations listed in Table </w:t>
      </w:r>
      <w:r w:rsidR="003D636F">
        <w:t>3</w:t>
      </w:r>
      <w:r>
        <w:t xml:space="preserve"> met the statutory criteria.</w:t>
      </w:r>
    </w:p>
    <w:p w14:paraId="2744B15B" w14:textId="670A971D" w:rsidR="00E53312" w:rsidRDefault="00E53312" w:rsidP="00E53312">
      <w:pPr>
        <w:pStyle w:val="GazetteListNumbered"/>
      </w:pPr>
      <w:r>
        <w:t xml:space="preserve">A summary of the submissions received and </w:t>
      </w:r>
      <w:r w:rsidRPr="00897055">
        <w:t>the APVMA</w:t>
      </w:r>
      <w:r w:rsidRPr="00897055">
        <w:t>’</w:t>
      </w:r>
      <w:r w:rsidRPr="00897055">
        <w:t xml:space="preserve">s </w:t>
      </w:r>
      <w:r>
        <w:t xml:space="preserve">assessment of these submissions is provided in the </w:t>
      </w:r>
      <w:hyperlink r:id="rId27" w:history="1">
        <w:r w:rsidRPr="00330CC3">
          <w:rPr>
            <w:rStyle w:val="Hyperlink"/>
            <w:i/>
            <w:iCs/>
          </w:rPr>
          <w:t>Final Diazinon Review Technical Report</w:t>
        </w:r>
      </w:hyperlink>
      <w:r>
        <w:t>.</w:t>
      </w:r>
    </w:p>
    <w:p w14:paraId="1154A7F5" w14:textId="77777777" w:rsidR="00E53312" w:rsidRDefault="00E53312" w:rsidP="00E53312">
      <w:pPr>
        <w:pStyle w:val="GazetteListNumbered"/>
      </w:pPr>
      <w:r>
        <w:t xml:space="preserve">The APVMA has had regard to the information considered in the proposed decision and the submissions received and is </w:t>
      </w:r>
      <w:r w:rsidRPr="00DB64A9">
        <w:rPr>
          <w:b/>
          <w:bCs/>
          <w:u w:val="single"/>
        </w:rPr>
        <w:t>not satisfied</w:t>
      </w:r>
      <w:r>
        <w:t xml:space="preserve"> for the purpose section 34(1) of the Agvet Code </w:t>
      </w:r>
      <w:proofErr w:type="gramStart"/>
      <w:r>
        <w:t>that;</w:t>
      </w:r>
      <w:proofErr w:type="gramEnd"/>
    </w:p>
    <w:p w14:paraId="77BC28CF" w14:textId="05303422" w:rsidR="00E53312" w:rsidRDefault="00E53312" w:rsidP="00E53312">
      <w:pPr>
        <w:pStyle w:val="GazetteListNumbered"/>
        <w:numPr>
          <w:ilvl w:val="1"/>
          <w:numId w:val="1"/>
        </w:numPr>
      </w:pPr>
      <w:r>
        <w:t xml:space="preserve">the active constituents listed in Table </w:t>
      </w:r>
      <w:r w:rsidR="003D636F">
        <w:t>3</w:t>
      </w:r>
      <w:r>
        <w:t xml:space="preserve"> meet the safety </w:t>
      </w:r>
      <w:proofErr w:type="gramStart"/>
      <w:r>
        <w:t>criteria;</w:t>
      </w:r>
      <w:proofErr w:type="gramEnd"/>
    </w:p>
    <w:p w14:paraId="08767FFE" w14:textId="712746FD" w:rsidR="00E53312" w:rsidRDefault="00E53312" w:rsidP="00E53312">
      <w:pPr>
        <w:pStyle w:val="GazetteListNumbered"/>
        <w:numPr>
          <w:ilvl w:val="1"/>
          <w:numId w:val="1"/>
        </w:numPr>
      </w:pPr>
      <w:r>
        <w:t xml:space="preserve">the chemical products listed in Table </w:t>
      </w:r>
      <w:r w:rsidR="003D636F">
        <w:t>3</w:t>
      </w:r>
      <w:r>
        <w:t xml:space="preserve"> meet the safety, efficacy and trade </w:t>
      </w:r>
      <w:proofErr w:type="gramStart"/>
      <w:r>
        <w:t>criteria;</w:t>
      </w:r>
      <w:proofErr w:type="gramEnd"/>
    </w:p>
    <w:p w14:paraId="4518F13D" w14:textId="664C8D6A" w:rsidR="00E53312" w:rsidRDefault="00E53312" w:rsidP="00E53312">
      <w:pPr>
        <w:pStyle w:val="GazetteListNumbered"/>
        <w:numPr>
          <w:ilvl w:val="1"/>
          <w:numId w:val="1"/>
        </w:numPr>
      </w:pPr>
      <w:r>
        <w:t xml:space="preserve">the labels listed in Table </w:t>
      </w:r>
      <w:r w:rsidR="003D636F">
        <w:t>3</w:t>
      </w:r>
      <w:r>
        <w:t xml:space="preserve"> meet the labelling criteria.</w:t>
      </w:r>
    </w:p>
    <w:p w14:paraId="68EB9350" w14:textId="78472CCA" w:rsidR="00E53312" w:rsidRDefault="00E53312" w:rsidP="00E53312">
      <w:pPr>
        <w:pStyle w:val="GazetteListNumbered"/>
      </w:pPr>
      <w:proofErr w:type="gramStart"/>
      <w:r>
        <w:t>Accordingly</w:t>
      </w:r>
      <w:proofErr w:type="gramEnd"/>
      <w:r>
        <w:t xml:space="preserve"> the approvals and registrations listed in Table </w:t>
      </w:r>
      <w:r w:rsidR="003D636F">
        <w:t>3</w:t>
      </w:r>
      <w:r>
        <w:t xml:space="preserve"> have been cancelled on 10 September 2024.</w:t>
      </w:r>
    </w:p>
    <w:p w14:paraId="307F6251" w14:textId="77777777" w:rsidR="00E53312" w:rsidRDefault="00E53312" w:rsidP="00E53312">
      <w:pPr>
        <w:pStyle w:val="GazetteHeading2"/>
      </w:pPr>
      <w:r>
        <w:lastRenderedPageBreak/>
        <w:t>Instructions</w:t>
      </w:r>
    </w:p>
    <w:p w14:paraId="21EB99BD" w14:textId="77777777" w:rsidR="00E53312" w:rsidRPr="00B3255B" w:rsidRDefault="00E53312" w:rsidP="00E53312">
      <w:pPr>
        <w:pStyle w:val="GazetteNormalText"/>
      </w:pPr>
      <w:r w:rsidRPr="00B3255B">
        <w:t xml:space="preserve">Instructions for persons who possess, have custody of or use the </w:t>
      </w:r>
      <w:r>
        <w:t xml:space="preserve">cancelled active constituent, cancelled </w:t>
      </w:r>
      <w:r w:rsidRPr="00B3255B">
        <w:t xml:space="preserve">product, or the product </w:t>
      </w:r>
      <w:r>
        <w:t>bearing a cancelled label under section 45B(3) of the Agvet Code.</w:t>
      </w:r>
    </w:p>
    <w:p w14:paraId="6675B91B" w14:textId="5BD476CE" w:rsidR="00E53312" w:rsidRDefault="00E53312" w:rsidP="00E53312">
      <w:pPr>
        <w:pStyle w:val="GazetteNormalText"/>
      </w:pPr>
      <w:r>
        <w:t xml:space="preserve">A person who </w:t>
      </w:r>
      <w:r w:rsidRPr="001E1183">
        <w:t>possesses, has custody of or uses</w:t>
      </w:r>
      <w:r>
        <w:t xml:space="preserve"> </w:t>
      </w:r>
      <w:r w:rsidRPr="001E1183">
        <w:t xml:space="preserve">the </w:t>
      </w:r>
      <w:r>
        <w:t xml:space="preserve">cancelled active constituent, cancelled product or </w:t>
      </w:r>
      <w:r w:rsidRPr="001E1183">
        <w:t xml:space="preserve">product </w:t>
      </w:r>
      <w:r>
        <w:t xml:space="preserve">bearing a cancelled label referred to in Table </w:t>
      </w:r>
      <w:r w:rsidR="003D636F">
        <w:t>3</w:t>
      </w:r>
      <w:r w:rsidRPr="001E1183">
        <w:rPr>
          <w:rFonts w:ascii="Helvetica Neue" w:hAnsi="Helvetica Neue"/>
          <w:sz w:val="19"/>
          <w:szCs w:val="19"/>
        </w:rPr>
        <w:t xml:space="preserve"> </w:t>
      </w:r>
      <w:r w:rsidRPr="001E1183">
        <w:t>in accordance with the inst</w:t>
      </w:r>
      <w:r>
        <w:t xml:space="preserve">ructions contained in this notice, </w:t>
      </w:r>
      <w:r w:rsidRPr="001E1183">
        <w:t xml:space="preserve">is taken to have been issued with a permit </w:t>
      </w:r>
      <w:r>
        <w:t xml:space="preserve">under section 45B(3) of the Agvet Code </w:t>
      </w:r>
      <w:r w:rsidRPr="001E1183">
        <w:t>to possess, have custody of or use</w:t>
      </w:r>
      <w:r>
        <w:t xml:space="preserve"> the cancelled active constituent, cancelled </w:t>
      </w:r>
      <w:r w:rsidRPr="001E1183">
        <w:t xml:space="preserve">product </w:t>
      </w:r>
      <w:r>
        <w:t>or product bearing a cancelled label</w:t>
      </w:r>
      <w:r w:rsidRPr="001E1183">
        <w:t>, in accordance with those instructions</w:t>
      </w:r>
      <w:r>
        <w:t>.</w:t>
      </w:r>
    </w:p>
    <w:p w14:paraId="4D4B2BA8" w14:textId="77777777" w:rsidR="00E53312" w:rsidRDefault="00E53312" w:rsidP="00E53312">
      <w:pPr>
        <w:pStyle w:val="GazetteHeading2"/>
      </w:pPr>
      <w:r>
        <w:t>Possession or custody</w:t>
      </w:r>
    </w:p>
    <w:p w14:paraId="57D6A69E" w14:textId="217E494C" w:rsidR="00E53312" w:rsidRDefault="00E53312" w:rsidP="00E53312">
      <w:pPr>
        <w:pStyle w:val="GazetteNormalText"/>
      </w:pPr>
      <w:r>
        <w:t xml:space="preserve">A person may possess the cancelled active constituent, cancelled product or product bearing a cancelled label referred to in Table </w:t>
      </w:r>
      <w:r w:rsidR="003D636F">
        <w:t>3</w:t>
      </w:r>
      <w:r>
        <w:t xml:space="preserve"> in accordance with its label instructions for 1 year from the date of cancellation.</w:t>
      </w:r>
    </w:p>
    <w:p w14:paraId="60C2EC63" w14:textId="77777777" w:rsidR="00E53312" w:rsidRDefault="00E53312" w:rsidP="00E53312">
      <w:pPr>
        <w:pStyle w:val="GazetteHeading2"/>
      </w:pPr>
      <w:r>
        <w:t>Use, supply or otherwise deal with</w:t>
      </w:r>
    </w:p>
    <w:p w14:paraId="30F38EDF" w14:textId="7C58EF2D" w:rsidR="00E53312" w:rsidRDefault="00E53312" w:rsidP="00E53312">
      <w:pPr>
        <w:pStyle w:val="GazetteNormalText"/>
      </w:pPr>
      <w:r>
        <w:t xml:space="preserve">A person may use the cancelled active constituent, cancelled product or products bearing a cancelled label referred to in Table </w:t>
      </w:r>
      <w:r w:rsidR="003D636F">
        <w:t>3</w:t>
      </w:r>
      <w:r>
        <w:t xml:space="preserve"> according to its label instructions, including any conditions relating to shelf life or expiry date, for 1 year after the date of cancellation.</w:t>
      </w:r>
    </w:p>
    <w:p w14:paraId="0ABCD2FD" w14:textId="15503E1D" w:rsidR="00E53312" w:rsidRDefault="00E53312" w:rsidP="00E53312">
      <w:pPr>
        <w:pStyle w:val="GazetteNormalText"/>
      </w:pPr>
      <w:r w:rsidRPr="00FE6359">
        <w:t xml:space="preserve">A person may supply or cause to be supplied at wholesale or retail level the </w:t>
      </w:r>
      <w:r>
        <w:t xml:space="preserve">cancelled active </w:t>
      </w:r>
      <w:r w:rsidRPr="00B3255B">
        <w:t>constituent</w:t>
      </w:r>
      <w:r>
        <w:t xml:space="preserve">, cancelled </w:t>
      </w:r>
      <w:r w:rsidRPr="00B3255B">
        <w:t xml:space="preserve">product, or product </w:t>
      </w:r>
      <w:r>
        <w:t>bearing a cancelled label</w:t>
      </w:r>
      <w:r w:rsidRPr="00826C0F">
        <w:t xml:space="preserve"> </w:t>
      </w:r>
      <w:r w:rsidRPr="00FE6359">
        <w:t xml:space="preserve">referred to in </w:t>
      </w:r>
      <w:r>
        <w:t xml:space="preserve">Table </w:t>
      </w:r>
      <w:r w:rsidR="003D636F">
        <w:t>3</w:t>
      </w:r>
      <w:r>
        <w:t>, for 1 year after the d</w:t>
      </w:r>
      <w:r w:rsidRPr="00FE6359">
        <w:t xml:space="preserve">ate of </w:t>
      </w:r>
      <w:r>
        <w:t>c</w:t>
      </w:r>
      <w:r w:rsidRPr="00FE6359">
        <w:t>ancellation</w:t>
      </w:r>
      <w:r>
        <w:t>.</w:t>
      </w:r>
    </w:p>
    <w:p w14:paraId="08F6DC73" w14:textId="77777777" w:rsidR="00E53312" w:rsidRDefault="00E53312" w:rsidP="00E53312">
      <w:pPr>
        <w:pStyle w:val="GazetteHeading2"/>
      </w:pPr>
      <w:r>
        <w:t>Contraventions</w:t>
      </w:r>
    </w:p>
    <w:p w14:paraId="0173E586" w14:textId="77777777" w:rsidR="00E53312" w:rsidRDefault="00E53312" w:rsidP="00E53312">
      <w:pPr>
        <w:pStyle w:val="GazetteNormalText"/>
      </w:pPr>
      <w:r>
        <w:t xml:space="preserve">After the day that is 1 year from the date of cancellation it will be an offence against the Agvet Code to have possession or custody of the cancelled active constituents, cancelled products or products bearing a cancelled label with the intention to supply, or to supply the cancelled active </w:t>
      </w:r>
      <w:r w:rsidRPr="00B3255B">
        <w:t>constituent</w:t>
      </w:r>
      <w:r>
        <w:t xml:space="preserve">, cancelled </w:t>
      </w:r>
      <w:r w:rsidRPr="00B3255B">
        <w:t xml:space="preserve">product, or product </w:t>
      </w:r>
      <w:r>
        <w:t>bearing a cancelled label.</w:t>
      </w:r>
    </w:p>
    <w:p w14:paraId="5638EC91" w14:textId="4BD3C820" w:rsidR="00E53312" w:rsidRDefault="00E53312" w:rsidP="00E53312">
      <w:pPr>
        <w:pStyle w:val="GazetteNormalText"/>
      </w:pPr>
      <w:r>
        <w:t xml:space="preserve">It is an offence to possess, have custody of, use, or otherwise deal with </w:t>
      </w:r>
      <w:r w:rsidRPr="003A2402">
        <w:t>the</w:t>
      </w:r>
      <w:r w:rsidRPr="00E90F36">
        <w:t xml:space="preserve"> </w:t>
      </w:r>
      <w:r>
        <w:t xml:space="preserve">cancelled active constituents, cancelled </w:t>
      </w:r>
      <w:r w:rsidRPr="003A2402">
        <w:t xml:space="preserve">products </w:t>
      </w:r>
      <w:r>
        <w:t xml:space="preserve">or products </w:t>
      </w:r>
      <w:r w:rsidRPr="003A2402">
        <w:t>bearing the cancelled label</w:t>
      </w:r>
      <w:r>
        <w:t xml:space="preserve"> listed in Table </w:t>
      </w:r>
      <w:r w:rsidR="003D636F">
        <w:t>3</w:t>
      </w:r>
      <w:r>
        <w:t xml:space="preserve"> in a manner that contravenes the above instructions.</w:t>
      </w:r>
    </w:p>
    <w:p w14:paraId="60D85AEE" w14:textId="77777777" w:rsidR="00E53312" w:rsidRPr="00DA53DF" w:rsidRDefault="00E53312" w:rsidP="00E53312">
      <w:pPr>
        <w:pStyle w:val="GazetteHeading2"/>
      </w:pPr>
      <w:r>
        <w:t>APVMA c</w:t>
      </w:r>
      <w:r w:rsidRPr="00DA53DF">
        <w:t>ontact</w:t>
      </w:r>
    </w:p>
    <w:p w14:paraId="6725431C" w14:textId="77777777" w:rsidR="00E53312" w:rsidRDefault="00E53312" w:rsidP="00E53312">
      <w:pPr>
        <w:pStyle w:val="GazetteNormalText"/>
      </w:pPr>
      <w:r>
        <w:t>For any enquiries or further information about this matter, please contact:</w:t>
      </w:r>
    </w:p>
    <w:p w14:paraId="641E7ABB" w14:textId="7784EDE0" w:rsidR="00E53312" w:rsidRDefault="00E53312" w:rsidP="00E53312">
      <w:pPr>
        <w:pStyle w:val="GazetteContact"/>
      </w:pPr>
      <w:r>
        <w:t>Chemical Review</w:t>
      </w:r>
      <w:r w:rsidR="00CD3284">
        <w:br/>
      </w:r>
      <w:r>
        <w:t>Australian Pesticides and Veterinary Medicines Authority</w:t>
      </w:r>
      <w:r w:rsidR="00CD3284">
        <w:br/>
      </w:r>
      <w:r>
        <w:t>GPO Box 3262</w:t>
      </w:r>
      <w:r w:rsidR="00CD3284">
        <w:br/>
      </w:r>
      <w:r>
        <w:t>Sydney NSW 2001</w:t>
      </w:r>
    </w:p>
    <w:p w14:paraId="4CB77DE8" w14:textId="77777777" w:rsidR="00CD3284" w:rsidRDefault="00E53312" w:rsidP="00CD3284">
      <w:pPr>
        <w:pStyle w:val="GazetteContact"/>
        <w:spacing w:before="300"/>
        <w:rPr>
          <w:rStyle w:val="Hyperlink"/>
        </w:rPr>
        <w:sectPr w:rsidR="00CD3284" w:rsidSect="00CB73E0">
          <w:headerReference w:type="default" r:id="rId28"/>
          <w:footerReference w:type="default" r:id="rId29"/>
          <w:pgSz w:w="11906" w:h="16838"/>
          <w:pgMar w:top="1440" w:right="1134" w:bottom="1440" w:left="1134" w:header="794" w:footer="737" w:gutter="0"/>
          <w:cols w:space="708"/>
          <w:docGrid w:linePitch="360"/>
        </w:sectPr>
      </w:pPr>
      <w:r>
        <w:rPr>
          <w:b/>
        </w:rPr>
        <w:t xml:space="preserve">Phone: </w:t>
      </w:r>
      <w:r>
        <w:t>+61 2 6770 2400</w:t>
      </w:r>
      <w:r w:rsidR="00CD3284">
        <w:br/>
      </w:r>
      <w:r>
        <w:rPr>
          <w:b/>
        </w:rPr>
        <w:t>Email</w:t>
      </w:r>
      <w:r>
        <w:t>:</w:t>
      </w:r>
      <w:r>
        <w:rPr>
          <w:b/>
        </w:rPr>
        <w:t xml:space="preserve"> </w:t>
      </w:r>
      <w:hyperlink r:id="rId30" w:history="1">
        <w:r w:rsidRPr="00A220FD">
          <w:rPr>
            <w:rStyle w:val="Hyperlink"/>
          </w:rPr>
          <w:t>chemicalreview@apvma.gov.au</w:t>
        </w:r>
      </w:hyperlink>
    </w:p>
    <w:p w14:paraId="1CFEB064" w14:textId="77777777" w:rsidR="00E53312" w:rsidRPr="00CD3284" w:rsidRDefault="00E53312" w:rsidP="00CD3284">
      <w:pPr>
        <w:pStyle w:val="GazetteHeading1"/>
      </w:pPr>
      <w:bookmarkStart w:id="22" w:name="_Toc176790692"/>
      <w:r w:rsidRPr="00CD3284">
        <w:lastRenderedPageBreak/>
        <w:t>Notice of cancellation under section 41 of the Agricultural and Veterinary Chemicals Code: diazinon</w:t>
      </w:r>
      <w:bookmarkEnd w:id="22"/>
      <w:r w:rsidRPr="00CD3284">
        <w:t xml:space="preserve"> </w:t>
      </w:r>
    </w:p>
    <w:p w14:paraId="71C1A20D" w14:textId="23B22413" w:rsidR="00E53312" w:rsidRPr="003D636F" w:rsidRDefault="00E53312" w:rsidP="003D636F">
      <w:pPr>
        <w:pStyle w:val="GazetteListNumbered"/>
        <w:numPr>
          <w:ilvl w:val="0"/>
          <w:numId w:val="19"/>
        </w:numPr>
        <w:ind w:left="357" w:hanging="357"/>
      </w:pPr>
      <w:r w:rsidRPr="003D636F">
        <w:t xml:space="preserve">Pursuant to section 45A of the Agricultural and Veterinary Chemicals Code scheduled to the Agricultural and Veterinary Chemicals Code Act 1994 (Agvet Code) the APVMA publish notice that it has cancelled the diazinon product registration and label approval listed in Table </w:t>
      </w:r>
      <w:r w:rsidR="003D636F" w:rsidRPr="003D636F">
        <w:t>4</w:t>
      </w:r>
      <w:r w:rsidRPr="003D636F">
        <w:t xml:space="preserve"> of this notice.</w:t>
      </w:r>
    </w:p>
    <w:p w14:paraId="2C72AFA1" w14:textId="76BB4148" w:rsidR="00E53312" w:rsidRPr="003D636F" w:rsidRDefault="00E53312" w:rsidP="003D636F">
      <w:pPr>
        <w:pStyle w:val="GazetteListNumbered"/>
      </w:pPr>
      <w:r w:rsidRPr="003D636F">
        <w:t xml:space="preserve">The approval and registration listed in Table </w:t>
      </w:r>
      <w:r w:rsidR="003D636F" w:rsidRPr="003D636F">
        <w:t>4</w:t>
      </w:r>
      <w:r w:rsidRPr="003D636F">
        <w:t xml:space="preserve"> have been cancelled pursuant to section 41 of the Agvet Code because it appears to the APVMA that the chemical product may not meet the safety and trade criteria, and the label may not meet the labelling criteria.</w:t>
      </w:r>
    </w:p>
    <w:p w14:paraId="46C88456" w14:textId="2774C448" w:rsidR="00E53312" w:rsidRPr="009A7B99" w:rsidRDefault="00E53312" w:rsidP="00E53312">
      <w:pPr>
        <w:pStyle w:val="Caption"/>
      </w:pPr>
      <w:r w:rsidRPr="009A7B99">
        <w:t>Table</w:t>
      </w:r>
      <w:r w:rsidR="00CD3284">
        <w:t xml:space="preserve"> </w:t>
      </w:r>
      <w:r w:rsidR="00CD3284">
        <w:fldChar w:fldCharType="begin"/>
      </w:r>
      <w:r w:rsidR="00CD3284">
        <w:instrText xml:space="preserve"> SEQ Table \* ARABIC </w:instrText>
      </w:r>
      <w:r w:rsidR="00CD3284">
        <w:fldChar w:fldCharType="separate"/>
      </w:r>
      <w:r w:rsidR="00115D45">
        <w:rPr>
          <w:noProof/>
        </w:rPr>
        <w:t>4</w:t>
      </w:r>
      <w:r w:rsidR="00CD3284">
        <w:rPr>
          <w:noProof/>
        </w:rPr>
        <w:fldChar w:fldCharType="end"/>
      </w:r>
      <w:r w:rsidRPr="009A7B99">
        <w:t>: Product registration and label approval cancelled pursuant to section 41 of the Agvet Code</w:t>
      </w:r>
    </w:p>
    <w:tbl>
      <w:tblPr>
        <w:tblStyle w:val="TableGrid"/>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736"/>
        <w:gridCol w:w="1911"/>
        <w:gridCol w:w="1488"/>
        <w:gridCol w:w="1284"/>
        <w:gridCol w:w="1284"/>
      </w:tblGrid>
      <w:tr w:rsidR="00E53312" w14:paraId="7AA7A285" w14:textId="77777777" w:rsidTr="00CD3284">
        <w:trPr>
          <w:tblHeader/>
        </w:trPr>
        <w:tc>
          <w:tcPr>
            <w:tcW w:w="962" w:type="pct"/>
            <w:shd w:val="clear" w:color="auto" w:fill="E7E6E6" w:themeFill="background2"/>
          </w:tcPr>
          <w:p w14:paraId="1589B0B6" w14:textId="77777777" w:rsidR="00E53312" w:rsidRPr="004E2985" w:rsidRDefault="00E53312" w:rsidP="000F3782">
            <w:pPr>
              <w:pStyle w:val="GazetteTableHeading"/>
            </w:pPr>
            <w:r w:rsidRPr="004E2985">
              <w:t>Type of approval or registration</w:t>
            </w:r>
          </w:p>
        </w:tc>
        <w:tc>
          <w:tcPr>
            <w:tcW w:w="910" w:type="pct"/>
            <w:shd w:val="clear" w:color="auto" w:fill="E7E6E6" w:themeFill="background2"/>
          </w:tcPr>
          <w:p w14:paraId="5E4CE4F2" w14:textId="77777777" w:rsidR="00E53312" w:rsidRPr="004E2985" w:rsidRDefault="00E53312" w:rsidP="000F3782">
            <w:pPr>
              <w:pStyle w:val="GazetteTableHeading"/>
            </w:pPr>
            <w:r w:rsidRPr="004E2985">
              <w:t xml:space="preserve">Approval or registration </w:t>
            </w:r>
            <w:r>
              <w:t>n</w:t>
            </w:r>
            <w:r w:rsidRPr="004E2985">
              <w:t>umber</w:t>
            </w:r>
          </w:p>
        </w:tc>
        <w:tc>
          <w:tcPr>
            <w:tcW w:w="1002" w:type="pct"/>
            <w:shd w:val="clear" w:color="auto" w:fill="E7E6E6" w:themeFill="background2"/>
          </w:tcPr>
          <w:p w14:paraId="46F805E9" w14:textId="77777777" w:rsidR="00E53312" w:rsidRPr="004E2985" w:rsidRDefault="00E53312" w:rsidP="000F3782">
            <w:pPr>
              <w:pStyle w:val="GazetteTableHeading"/>
            </w:pPr>
            <w:r w:rsidRPr="004E2985">
              <w:t>Name</w:t>
            </w:r>
          </w:p>
        </w:tc>
        <w:tc>
          <w:tcPr>
            <w:tcW w:w="780" w:type="pct"/>
            <w:shd w:val="clear" w:color="auto" w:fill="E7E6E6" w:themeFill="background2"/>
          </w:tcPr>
          <w:p w14:paraId="340787FF" w14:textId="77777777" w:rsidR="00E53312" w:rsidRPr="004E2985" w:rsidRDefault="00E53312" w:rsidP="000F3782">
            <w:pPr>
              <w:pStyle w:val="GazetteTableHeading"/>
            </w:pPr>
            <w:r w:rsidRPr="004E2985">
              <w:t>Holder</w:t>
            </w:r>
          </w:p>
        </w:tc>
        <w:tc>
          <w:tcPr>
            <w:tcW w:w="673" w:type="pct"/>
            <w:shd w:val="clear" w:color="auto" w:fill="E7E6E6" w:themeFill="background2"/>
          </w:tcPr>
          <w:p w14:paraId="1FF91F00" w14:textId="77777777" w:rsidR="00E53312" w:rsidRPr="004E2985" w:rsidRDefault="00E53312" w:rsidP="000F3782">
            <w:pPr>
              <w:pStyle w:val="GazetteTableHeading"/>
            </w:pPr>
            <w:r>
              <w:t>Label approval number(s) associated with the product</w:t>
            </w:r>
          </w:p>
        </w:tc>
        <w:tc>
          <w:tcPr>
            <w:tcW w:w="673" w:type="pct"/>
            <w:shd w:val="clear" w:color="auto" w:fill="E7E6E6" w:themeFill="background2"/>
          </w:tcPr>
          <w:p w14:paraId="332702EA" w14:textId="77777777" w:rsidR="00E53312" w:rsidRPr="004E2985" w:rsidRDefault="00E53312" w:rsidP="000F3782">
            <w:pPr>
              <w:pStyle w:val="GazetteTableHeading"/>
            </w:pPr>
            <w:r w:rsidRPr="004E2985">
              <w:t>Date of cancellation</w:t>
            </w:r>
          </w:p>
        </w:tc>
      </w:tr>
      <w:tr w:rsidR="00E53312" w14:paraId="048FFC93" w14:textId="77777777" w:rsidTr="00CD3284">
        <w:tc>
          <w:tcPr>
            <w:tcW w:w="962" w:type="pct"/>
            <w:hideMark/>
          </w:tcPr>
          <w:p w14:paraId="0C12CE84" w14:textId="77777777" w:rsidR="00E53312" w:rsidRDefault="00E53312" w:rsidP="000F3782">
            <w:pPr>
              <w:pStyle w:val="GazetteTableText"/>
              <w:rPr>
                <w:lang w:eastAsia="en-US"/>
              </w:rPr>
            </w:pPr>
            <w:r>
              <w:rPr>
                <w:lang w:eastAsia="en-US"/>
              </w:rPr>
              <w:t>Product</w:t>
            </w:r>
          </w:p>
        </w:tc>
        <w:tc>
          <w:tcPr>
            <w:tcW w:w="910" w:type="pct"/>
            <w:hideMark/>
          </w:tcPr>
          <w:p w14:paraId="48895DB8" w14:textId="77777777" w:rsidR="00E53312" w:rsidRDefault="00E53312" w:rsidP="000F3782">
            <w:pPr>
              <w:pStyle w:val="GazetteTableText"/>
              <w:rPr>
                <w:lang w:eastAsia="en-US"/>
              </w:rPr>
            </w:pPr>
            <w:r w:rsidRPr="007837AA">
              <w:t>92417</w:t>
            </w:r>
          </w:p>
        </w:tc>
        <w:tc>
          <w:tcPr>
            <w:tcW w:w="1002" w:type="pct"/>
            <w:hideMark/>
          </w:tcPr>
          <w:p w14:paraId="58DD256C" w14:textId="77777777" w:rsidR="00E53312" w:rsidRDefault="00E53312" w:rsidP="000F3782">
            <w:pPr>
              <w:pStyle w:val="GazetteTableText"/>
              <w:rPr>
                <w:lang w:eastAsia="en-US"/>
              </w:rPr>
            </w:pPr>
            <w:r w:rsidRPr="007837AA">
              <w:t>Nuzon 40 Insecticidal Cattle Ear Tags</w:t>
            </w:r>
          </w:p>
        </w:tc>
        <w:tc>
          <w:tcPr>
            <w:tcW w:w="780" w:type="pct"/>
            <w:hideMark/>
          </w:tcPr>
          <w:p w14:paraId="36F18850" w14:textId="77777777" w:rsidR="00E53312" w:rsidRDefault="00E53312" w:rsidP="000F3782">
            <w:pPr>
              <w:pStyle w:val="GazetteTableText"/>
              <w:rPr>
                <w:lang w:eastAsia="en-US"/>
              </w:rPr>
            </w:pPr>
            <w:r w:rsidRPr="007837AA">
              <w:t>Nutrien Ag Solutions Limited</w:t>
            </w:r>
          </w:p>
        </w:tc>
        <w:tc>
          <w:tcPr>
            <w:tcW w:w="673" w:type="pct"/>
            <w:hideMark/>
          </w:tcPr>
          <w:p w14:paraId="6B072400" w14:textId="77777777" w:rsidR="00E53312" w:rsidRDefault="00E53312" w:rsidP="000F3782">
            <w:pPr>
              <w:pStyle w:val="GazetteTableText"/>
              <w:rPr>
                <w:lang w:eastAsia="en-US"/>
              </w:rPr>
            </w:pPr>
            <w:r w:rsidRPr="007837AA">
              <w:t>92417</w:t>
            </w:r>
            <w:r>
              <w:t>/</w:t>
            </w:r>
            <w:r w:rsidRPr="001860C0">
              <w:rPr>
                <w:lang w:eastAsia="en-US"/>
              </w:rPr>
              <w:t>135429</w:t>
            </w:r>
          </w:p>
        </w:tc>
        <w:tc>
          <w:tcPr>
            <w:tcW w:w="673" w:type="pct"/>
          </w:tcPr>
          <w:p w14:paraId="0BFD0405" w14:textId="77777777" w:rsidR="00E53312" w:rsidRDefault="00E53312" w:rsidP="000F3782">
            <w:pPr>
              <w:pStyle w:val="GazetteTableText"/>
              <w:rPr>
                <w:lang w:eastAsia="en-US"/>
              </w:rPr>
            </w:pPr>
            <w:r w:rsidRPr="004F2D4F">
              <w:rPr>
                <w:lang w:eastAsia="en-US"/>
              </w:rPr>
              <w:t>10 September 2024</w:t>
            </w:r>
          </w:p>
        </w:tc>
      </w:tr>
    </w:tbl>
    <w:p w14:paraId="22D95531" w14:textId="77777777" w:rsidR="00E53312" w:rsidRDefault="00E53312" w:rsidP="00E53312">
      <w:pPr>
        <w:pStyle w:val="GazetteContact"/>
        <w:rPr>
          <w:rStyle w:val="Hyperlink"/>
        </w:rPr>
      </w:pPr>
    </w:p>
    <w:p w14:paraId="06A5FEB6" w14:textId="583F5618" w:rsidR="00E53312" w:rsidRDefault="00E53312" w:rsidP="00E53312">
      <w:pPr>
        <w:pStyle w:val="GazetteListNumbered"/>
      </w:pPr>
      <w:r>
        <w:t xml:space="preserve">The product with the registration number </w:t>
      </w:r>
      <w:r w:rsidRPr="007837AA">
        <w:t>92417</w:t>
      </w:r>
      <w:r>
        <w:t xml:space="preserve"> and label approval </w:t>
      </w:r>
      <w:r w:rsidRPr="007837AA">
        <w:t>92417</w:t>
      </w:r>
      <w:r>
        <w:t>/</w:t>
      </w:r>
      <w:r w:rsidRPr="001860C0">
        <w:rPr>
          <w:lang w:eastAsia="en-US"/>
        </w:rPr>
        <w:t>135429</w:t>
      </w:r>
      <w:r>
        <w:rPr>
          <w:lang w:eastAsia="en-US"/>
        </w:rPr>
        <w:t xml:space="preserve"> </w:t>
      </w:r>
      <w:r>
        <w:t xml:space="preserve">listed in Table </w:t>
      </w:r>
      <w:r w:rsidR="003D636F">
        <w:t>4</w:t>
      </w:r>
      <w:r>
        <w:t xml:space="preserve"> contain </w:t>
      </w:r>
      <w:proofErr w:type="gramStart"/>
      <w:r>
        <w:t>diazinon, but</w:t>
      </w:r>
      <w:proofErr w:type="gramEnd"/>
      <w:r>
        <w:t xml:space="preserve"> were not included in the diazinon reconsideration proposed regulatory decision of 12 March 2024, as the product was not yet registered. The product was registered on 14 June 2024 based on similarity to a registered diazinon chemical product as a reference product.</w:t>
      </w:r>
    </w:p>
    <w:p w14:paraId="292951A7" w14:textId="575DFD9E" w:rsidR="00E53312" w:rsidRDefault="00E53312" w:rsidP="00E53312">
      <w:pPr>
        <w:pStyle w:val="GazetteListNumbered"/>
      </w:pPr>
      <w:r>
        <w:t xml:space="preserve">The APVMA proposed to cancel the registration of the existing reference product due to not being satisfied of the safety and trade criteria, and to cancel the label approval due to not being satisfied that the label meets the labelling criteria for the reasons given in the </w:t>
      </w:r>
      <w:hyperlink r:id="rId31" w:history="1">
        <w:r w:rsidRPr="00C54BCC">
          <w:rPr>
            <w:rStyle w:val="Hyperlink"/>
          </w:rPr>
          <w:t>APVMA Special Gazette on 12 March 2024</w:t>
        </w:r>
      </w:hyperlink>
      <w:r>
        <w:t>.</w:t>
      </w:r>
    </w:p>
    <w:p w14:paraId="312E3CB9" w14:textId="437C9BE5" w:rsidR="00E53312" w:rsidRDefault="00E53312" w:rsidP="00E53312">
      <w:pPr>
        <w:pStyle w:val="GazetteListNumbered"/>
      </w:pPr>
      <w:r>
        <w:t xml:space="preserve">Therefore, because the APVMA is not satisfied that the reference product meets the safety criteria or trade criteria or that the label meets the labelling criteria, it appears that the product and label in listed Table </w:t>
      </w:r>
      <w:r w:rsidR="003D636F">
        <w:t>4</w:t>
      </w:r>
      <w:r>
        <w:t xml:space="preserve"> may not meet those criteria.</w:t>
      </w:r>
    </w:p>
    <w:p w14:paraId="55DC62DE" w14:textId="26F799B3" w:rsidR="00E53312" w:rsidRDefault="00E53312" w:rsidP="00E53312">
      <w:pPr>
        <w:pStyle w:val="GazetteListNumbered"/>
      </w:pPr>
      <w:r>
        <w:t>The APVMA did not receive any submission to the notice of proposed decision issued to the holder pursuant to section 34P of the Agvet Code on 18 July 2024.</w:t>
      </w:r>
    </w:p>
    <w:p w14:paraId="02C9BA71" w14:textId="02FD0F2C" w:rsidR="00E53312" w:rsidRDefault="00E53312" w:rsidP="00E53312">
      <w:pPr>
        <w:pStyle w:val="GazetteListNumbered"/>
      </w:pPr>
      <w:r>
        <w:t xml:space="preserve">Therefore, having had regard to the reasons in the proposed decision, and </w:t>
      </w:r>
      <w:proofErr w:type="gramStart"/>
      <w:r>
        <w:t>taking into account</w:t>
      </w:r>
      <w:proofErr w:type="gramEnd"/>
      <w:r>
        <w:t xml:space="preserve"> that no submission has been received from the holder,</w:t>
      </w:r>
      <w:r w:rsidRPr="00CA140B">
        <w:t xml:space="preserve"> </w:t>
      </w:r>
      <w:r>
        <w:t xml:space="preserve">The APVMA has cancelled the product registration </w:t>
      </w:r>
      <w:r w:rsidRPr="007837AA">
        <w:t>92417</w:t>
      </w:r>
      <w:r>
        <w:t xml:space="preserve"> and label approval </w:t>
      </w:r>
      <w:r w:rsidRPr="007837AA">
        <w:t>92417</w:t>
      </w:r>
      <w:r>
        <w:t>/</w:t>
      </w:r>
      <w:r w:rsidRPr="001860C0">
        <w:rPr>
          <w:lang w:eastAsia="en-US"/>
        </w:rPr>
        <w:t>135429</w:t>
      </w:r>
      <w:r>
        <w:rPr>
          <w:lang w:eastAsia="en-US"/>
        </w:rPr>
        <w:t xml:space="preserve"> </w:t>
      </w:r>
      <w:r>
        <w:t xml:space="preserve">listed in Table </w:t>
      </w:r>
      <w:r w:rsidR="003D636F">
        <w:t>4</w:t>
      </w:r>
      <w:r>
        <w:t xml:space="preserve"> on 10 September 2024, as it appears the product may not meet the safety and trade criteria, and the label may not meet the labelling criteria.</w:t>
      </w:r>
    </w:p>
    <w:p w14:paraId="100221B9" w14:textId="77777777" w:rsidR="00E53312" w:rsidRPr="00CD3284" w:rsidRDefault="00E53312" w:rsidP="00CD3284">
      <w:pPr>
        <w:pStyle w:val="GazetteHeading2"/>
      </w:pPr>
      <w:r w:rsidRPr="00CD3284">
        <w:t>Instructions</w:t>
      </w:r>
    </w:p>
    <w:p w14:paraId="3CD4712E" w14:textId="77777777" w:rsidR="00E53312" w:rsidRPr="00B3255B" w:rsidRDefault="00E53312" w:rsidP="00E53312">
      <w:pPr>
        <w:pStyle w:val="GazetteNormalText"/>
      </w:pPr>
      <w:r w:rsidRPr="00B3255B">
        <w:t xml:space="preserve">Instructions for persons who possess, have custody of or use the </w:t>
      </w:r>
      <w:r>
        <w:t xml:space="preserve">cancelled active constituent, cancelled </w:t>
      </w:r>
      <w:r w:rsidRPr="00B3255B">
        <w:t xml:space="preserve">product, or the product </w:t>
      </w:r>
      <w:r>
        <w:t>bearing a cancelled label under section 45B(3) of the Agvet Code.</w:t>
      </w:r>
    </w:p>
    <w:p w14:paraId="3D06BA51" w14:textId="05249BEA" w:rsidR="00E53312" w:rsidRDefault="00E53312" w:rsidP="00E53312">
      <w:pPr>
        <w:pStyle w:val="GazetteNormalText"/>
      </w:pPr>
      <w:r>
        <w:t xml:space="preserve">A person who </w:t>
      </w:r>
      <w:r w:rsidRPr="001E1183">
        <w:t>possesses, has custody of or uses</w:t>
      </w:r>
      <w:r>
        <w:t xml:space="preserve"> </w:t>
      </w:r>
      <w:r w:rsidRPr="001E1183">
        <w:t xml:space="preserve">the </w:t>
      </w:r>
      <w:r>
        <w:t xml:space="preserve">cancelled active constituent, cancelled product or </w:t>
      </w:r>
      <w:r w:rsidRPr="001E1183">
        <w:t xml:space="preserve">product </w:t>
      </w:r>
      <w:r>
        <w:t xml:space="preserve">bearing a cancelled label referred to in Table </w:t>
      </w:r>
      <w:r w:rsidR="003D636F">
        <w:t>4</w:t>
      </w:r>
      <w:r w:rsidRPr="001E1183">
        <w:rPr>
          <w:rFonts w:ascii="Helvetica Neue" w:hAnsi="Helvetica Neue"/>
          <w:sz w:val="19"/>
          <w:szCs w:val="19"/>
        </w:rPr>
        <w:t xml:space="preserve"> </w:t>
      </w:r>
      <w:r w:rsidRPr="001E1183">
        <w:t>in accordance with the inst</w:t>
      </w:r>
      <w:r>
        <w:t xml:space="preserve">ructions contained in this notice, </w:t>
      </w:r>
      <w:r w:rsidRPr="001E1183">
        <w:t xml:space="preserve">is taken to have been issued with a permit </w:t>
      </w:r>
      <w:r>
        <w:t xml:space="preserve">under section 45B(3) of the Agvet Code </w:t>
      </w:r>
      <w:r w:rsidRPr="001E1183">
        <w:t>to possess, have custody of or use</w:t>
      </w:r>
      <w:r>
        <w:t xml:space="preserve"> the cancelled active constituent, cancelled </w:t>
      </w:r>
      <w:r w:rsidRPr="001E1183">
        <w:t xml:space="preserve">product </w:t>
      </w:r>
      <w:r>
        <w:t>or product bearing a cancelled label</w:t>
      </w:r>
      <w:r w:rsidRPr="001E1183">
        <w:t>, in accordance with those instructions</w:t>
      </w:r>
      <w:r>
        <w:t>.</w:t>
      </w:r>
    </w:p>
    <w:p w14:paraId="46268FA4" w14:textId="77777777" w:rsidR="00E53312" w:rsidRPr="00CD3284" w:rsidRDefault="00E53312" w:rsidP="00CD3284">
      <w:pPr>
        <w:pStyle w:val="GazetteHeading2"/>
      </w:pPr>
      <w:r w:rsidRPr="00CD3284">
        <w:lastRenderedPageBreak/>
        <w:t>Possession or custody</w:t>
      </w:r>
    </w:p>
    <w:p w14:paraId="506154BA" w14:textId="4A43448E" w:rsidR="00E53312" w:rsidRDefault="00E53312" w:rsidP="00E53312">
      <w:pPr>
        <w:pStyle w:val="GazetteNormalText"/>
      </w:pPr>
      <w:r>
        <w:t xml:space="preserve">A person may possess the cancelled active constituent, cancelled product or product bearing a cancelled label referred to in Table </w:t>
      </w:r>
      <w:r w:rsidR="003D636F">
        <w:t>4</w:t>
      </w:r>
      <w:r>
        <w:t xml:space="preserve"> in accordance with its label instructions for 1 year from the date of cancellation.</w:t>
      </w:r>
    </w:p>
    <w:p w14:paraId="40FC4EB8" w14:textId="77777777" w:rsidR="00E53312" w:rsidRPr="00CD3284" w:rsidRDefault="00E53312" w:rsidP="00CD3284">
      <w:pPr>
        <w:pStyle w:val="GazetteHeading2"/>
      </w:pPr>
      <w:r w:rsidRPr="00CD3284">
        <w:t>Use, supply or otherwise deal with</w:t>
      </w:r>
    </w:p>
    <w:p w14:paraId="2A64B8F2" w14:textId="2F1DD637" w:rsidR="00E53312" w:rsidRDefault="00E53312" w:rsidP="00E53312">
      <w:pPr>
        <w:pStyle w:val="GazetteNormalText"/>
      </w:pPr>
      <w:r>
        <w:t xml:space="preserve">A person may use the cancelled active constituent, cancelled product or products bearing a cancelled label referred to in Table </w:t>
      </w:r>
      <w:r w:rsidR="003D636F">
        <w:t>4</w:t>
      </w:r>
      <w:r>
        <w:t xml:space="preserve"> according to its label instructions, including any conditions relating to shelf life or expiry date, for 1 year after the date of cancellation.</w:t>
      </w:r>
    </w:p>
    <w:p w14:paraId="7517D60E" w14:textId="09224163" w:rsidR="00E53312" w:rsidRDefault="00E53312" w:rsidP="00E53312">
      <w:pPr>
        <w:pStyle w:val="GazetteNormalText"/>
      </w:pPr>
      <w:r w:rsidRPr="00FE6359">
        <w:t xml:space="preserve">A person may supply or cause to be supplied at wholesale or retail level the </w:t>
      </w:r>
      <w:r>
        <w:t xml:space="preserve">cancelled active </w:t>
      </w:r>
      <w:r w:rsidRPr="00B3255B">
        <w:t>constituent</w:t>
      </w:r>
      <w:r>
        <w:t xml:space="preserve">, cancelled </w:t>
      </w:r>
      <w:r w:rsidRPr="00B3255B">
        <w:t xml:space="preserve">product, or product </w:t>
      </w:r>
      <w:r>
        <w:t>bearing a cancelled label</w:t>
      </w:r>
      <w:r w:rsidRPr="00826C0F">
        <w:t xml:space="preserve"> </w:t>
      </w:r>
      <w:r w:rsidRPr="00FE6359">
        <w:t xml:space="preserve">referred to in </w:t>
      </w:r>
      <w:r>
        <w:t xml:space="preserve">Table </w:t>
      </w:r>
      <w:r w:rsidR="003D636F">
        <w:t>4</w:t>
      </w:r>
      <w:r>
        <w:t>, for 1 year after the d</w:t>
      </w:r>
      <w:r w:rsidRPr="00FE6359">
        <w:t xml:space="preserve">ate of </w:t>
      </w:r>
      <w:r>
        <w:t>c</w:t>
      </w:r>
      <w:r w:rsidRPr="00FE6359">
        <w:t>ancellation</w:t>
      </w:r>
      <w:r>
        <w:t>.</w:t>
      </w:r>
    </w:p>
    <w:p w14:paraId="2E7BD57E" w14:textId="77777777" w:rsidR="00E53312" w:rsidRPr="00CD3284" w:rsidRDefault="00E53312" w:rsidP="00CD3284">
      <w:pPr>
        <w:pStyle w:val="GazetteHeading2"/>
      </w:pPr>
      <w:r w:rsidRPr="00CD3284">
        <w:t>Contraventions</w:t>
      </w:r>
    </w:p>
    <w:p w14:paraId="5FBA06BB" w14:textId="77777777" w:rsidR="00E53312" w:rsidRDefault="00E53312" w:rsidP="00E53312">
      <w:pPr>
        <w:pStyle w:val="GazetteNormalText"/>
      </w:pPr>
      <w:r>
        <w:t xml:space="preserve">After the day that is 1 year from the date of cancellation it will be an offence against the Agvet Code to have possession or custody of the cancelled active constituents, cancelled products or products bearing a cancelled label with the intention to supply, or to supply the cancelled active </w:t>
      </w:r>
      <w:r w:rsidRPr="00B3255B">
        <w:t>constituent</w:t>
      </w:r>
      <w:r>
        <w:t xml:space="preserve">, cancelled </w:t>
      </w:r>
      <w:r w:rsidRPr="00B3255B">
        <w:t xml:space="preserve">product, or product </w:t>
      </w:r>
      <w:r>
        <w:t>bearing a cancelled label.</w:t>
      </w:r>
    </w:p>
    <w:p w14:paraId="7EA12A77" w14:textId="081BE659" w:rsidR="00E53312" w:rsidRDefault="00E53312" w:rsidP="00E53312">
      <w:pPr>
        <w:pStyle w:val="GazetteNormalText"/>
      </w:pPr>
      <w:r>
        <w:t xml:space="preserve">It is an offence to possess, have custody of, use, or otherwise deal with </w:t>
      </w:r>
      <w:r w:rsidRPr="003A2402">
        <w:t>the</w:t>
      </w:r>
      <w:r w:rsidRPr="00E90F36">
        <w:t xml:space="preserve"> </w:t>
      </w:r>
      <w:r>
        <w:t xml:space="preserve">cancelled active constituents, cancelled </w:t>
      </w:r>
      <w:r w:rsidRPr="003A2402">
        <w:t xml:space="preserve">products </w:t>
      </w:r>
      <w:r>
        <w:t xml:space="preserve">or products </w:t>
      </w:r>
      <w:r w:rsidRPr="003A2402">
        <w:t>bearing the cancelled label</w:t>
      </w:r>
      <w:r>
        <w:t xml:space="preserve"> listed in Table </w:t>
      </w:r>
      <w:r w:rsidR="003D636F">
        <w:t>4</w:t>
      </w:r>
      <w:r>
        <w:t xml:space="preserve"> in a manner that contravenes the above instructions.</w:t>
      </w:r>
    </w:p>
    <w:p w14:paraId="07E72513" w14:textId="77777777" w:rsidR="00E53312" w:rsidRPr="00DA53DF" w:rsidRDefault="00E53312" w:rsidP="00E53312">
      <w:pPr>
        <w:pStyle w:val="GazetteHeading2"/>
      </w:pPr>
      <w:r>
        <w:t>APVMA c</w:t>
      </w:r>
      <w:r w:rsidRPr="00DA53DF">
        <w:t>ontact</w:t>
      </w:r>
    </w:p>
    <w:p w14:paraId="4985F789" w14:textId="77777777" w:rsidR="00E53312" w:rsidRDefault="00E53312" w:rsidP="00E53312">
      <w:pPr>
        <w:pStyle w:val="GazetteNormalText"/>
      </w:pPr>
      <w:r>
        <w:t>For any enquiries or further information about this matter, please contact:</w:t>
      </w:r>
    </w:p>
    <w:p w14:paraId="7F48931B" w14:textId="08494324" w:rsidR="00E53312" w:rsidRDefault="00E53312" w:rsidP="00E53312">
      <w:pPr>
        <w:pStyle w:val="GazetteContact"/>
      </w:pPr>
      <w:r>
        <w:t>Chemical Review</w:t>
      </w:r>
      <w:r w:rsidR="00CD3284">
        <w:br/>
      </w:r>
      <w:r>
        <w:t>Australian Pesticides and Veterinary Medicines Authority</w:t>
      </w:r>
      <w:r w:rsidR="00CD3284">
        <w:br/>
      </w:r>
      <w:r>
        <w:t>GPO Box 3262</w:t>
      </w:r>
      <w:r w:rsidR="00CD3284">
        <w:br/>
      </w:r>
      <w:r>
        <w:t>Sydney NSW 2001</w:t>
      </w:r>
    </w:p>
    <w:p w14:paraId="26DA0AAC" w14:textId="2A56478C" w:rsidR="00E53312" w:rsidRDefault="00E53312" w:rsidP="00CD3284">
      <w:pPr>
        <w:pStyle w:val="GazetteContact"/>
        <w:spacing w:before="300"/>
        <w:rPr>
          <w:rStyle w:val="Hyperlink"/>
        </w:rPr>
      </w:pPr>
      <w:r>
        <w:rPr>
          <w:b/>
        </w:rPr>
        <w:t xml:space="preserve">Phone: </w:t>
      </w:r>
      <w:r>
        <w:t>+61 2 6770 2400</w:t>
      </w:r>
      <w:r w:rsidR="00CD3284">
        <w:br/>
      </w:r>
      <w:r>
        <w:rPr>
          <w:b/>
        </w:rPr>
        <w:t>Email</w:t>
      </w:r>
      <w:r>
        <w:t>:</w:t>
      </w:r>
      <w:r>
        <w:rPr>
          <w:b/>
        </w:rPr>
        <w:t xml:space="preserve"> </w:t>
      </w:r>
      <w:hyperlink r:id="rId32" w:history="1">
        <w:r w:rsidRPr="00A220FD">
          <w:rPr>
            <w:rStyle w:val="Hyperlink"/>
          </w:rPr>
          <w:t>chemicalreview@apvma.gov.au</w:t>
        </w:r>
      </w:hyperlink>
      <w:bookmarkEnd w:id="18"/>
    </w:p>
    <w:sectPr w:rsidR="00E53312"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4E38F" w14:textId="77777777" w:rsidR="006479B3" w:rsidRDefault="006479B3" w:rsidP="002C53E5">
      <w:r>
        <w:separator/>
      </w:r>
    </w:p>
  </w:endnote>
  <w:endnote w:type="continuationSeparator" w:id="0">
    <w:p w14:paraId="439886B3" w14:textId="77777777" w:rsidR="006479B3" w:rsidRDefault="006479B3"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B6E3" w14:textId="77777777" w:rsidR="006479B3" w:rsidRDefault="006479B3" w:rsidP="002C53E5">
      <w:r>
        <w:separator/>
      </w:r>
    </w:p>
  </w:footnote>
  <w:footnote w:type="continuationSeparator" w:id="0">
    <w:p w14:paraId="5A370495" w14:textId="77777777" w:rsidR="006479B3" w:rsidRDefault="006479B3"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3CF4151B"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115D45">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F0FA" w14:textId="36B86410" w:rsidR="00F408D7" w:rsidRDefault="00F408D7" w:rsidP="00F408D7">
    <w:pPr>
      <w:pStyle w:val="GazetteHeaderOdd"/>
      <w:tabs>
        <w:tab w:val="clear" w:pos="4513"/>
        <w:tab w:val="center" w:pos="4962"/>
        <w:tab w:val="right" w:pos="5670"/>
      </w:tabs>
    </w:pPr>
    <w:r>
      <w:t xml:space="preserve">Commonwealth of Australia </w:t>
    </w:r>
    <w:fldSimple w:instr=" STYLEREF  &quot;Gazette Cover H3&quot;  \* MERGEFORMAT ">
      <w:r w:rsidR="00104C52">
        <w:rPr>
          <w:noProof/>
        </w:rPr>
        <w:t>APVMA Special Gazette, 10 September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049626"/>
      <w:docPartObj>
        <w:docPartGallery w:val="Page Numbers (Top of Page)"/>
        <w:docPartUnique/>
      </w:docPartObj>
    </w:sdtPr>
    <w:sdtContent>
      <w:sdt>
        <w:sdtPr>
          <w:id w:val="-19318921"/>
          <w:docPartObj>
            <w:docPartGallery w:val="Page Numbers (Top of Page)"/>
            <w:docPartUnique/>
          </w:docPartObj>
        </w:sdtPr>
        <w:sdtContent>
          <w:p w14:paraId="08A8CB21" w14:textId="6FFF08B7" w:rsidR="00F408D7" w:rsidRDefault="00F408D7" w:rsidP="00F408D7">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104C52" w:rsidRPr="00104C52">
                <w:rPr>
                  <w:noProof/>
                  <w:lang w:val="en-US"/>
                </w:rPr>
                <w:t>Notice under section</w:t>
              </w:r>
              <w:r w:rsidR="00104C52">
                <w:rPr>
                  <w:noProof/>
                </w:rPr>
                <w:t xml:space="preserve"> 34AC of decision on reconsideration under the Agricultural and Veterinary Chemicals Code: diazinon reconsideration</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973063"/>
      <w:docPartObj>
        <w:docPartGallery w:val="Page Numbers (Top of Page)"/>
        <w:docPartUnique/>
      </w:docPartObj>
    </w:sdtPr>
    <w:sdtContent>
      <w:sdt>
        <w:sdtPr>
          <w:id w:val="-561176140"/>
          <w:docPartObj>
            <w:docPartGallery w:val="Page Numbers (Top of Page)"/>
            <w:docPartUnique/>
          </w:docPartObj>
        </w:sdtPr>
        <w:sdtContent>
          <w:p w14:paraId="2570951B" w14:textId="67CF5D66" w:rsidR="00F408D7" w:rsidRDefault="00F408D7" w:rsidP="00F408D7">
            <w:pPr>
              <w:pStyle w:val="GazetteHeaderOdd"/>
              <w:tabs>
                <w:tab w:val="left" w:pos="720"/>
              </w:tabs>
              <w:jc w:val="left"/>
            </w:pPr>
            <w:r>
              <w:fldChar w:fldCharType="begin"/>
            </w:r>
            <w:r>
              <w:instrText xml:space="preserve"> PAGE   \* MERGEFORMAT </w:instrText>
            </w:r>
            <w:r>
              <w:fldChar w:fldCharType="separate"/>
            </w:r>
            <w:r>
              <w:t>1</w:t>
            </w:r>
            <w:r>
              <w:fldChar w:fldCharType="end"/>
            </w:r>
            <w:r>
              <w:tab/>
            </w:r>
            <w:fldSimple w:instr=" STYLEREF  &quot;Gazette Heading 1&quot;  \* MERGEFORMAT ">
              <w:r w:rsidR="00104C52" w:rsidRPr="00104C52">
                <w:rPr>
                  <w:noProof/>
                  <w:lang w:val="en-US"/>
                </w:rPr>
                <w:t>Notice of cancellation</w:t>
              </w:r>
              <w:r w:rsidR="00104C52">
                <w:rPr>
                  <w:noProof/>
                </w:rPr>
                <w:t xml:space="preserve"> under section 41 of the Agricultural and Veterinary Chemicals Code: diazinon</w:t>
              </w:r>
            </w:fldSimple>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 w:numId="18" w16cid:durableId="1005287863">
    <w:abstractNumId w:val="6"/>
    <w:lvlOverride w:ilvl="0">
      <w:startOverride w:val="1"/>
    </w:lvlOverride>
  </w:num>
  <w:num w:numId="19" w16cid:durableId="135903996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2FBD"/>
    <w:rsid w:val="000474DA"/>
    <w:rsid w:val="00085949"/>
    <w:rsid w:val="000A1EF3"/>
    <w:rsid w:val="00104C52"/>
    <w:rsid w:val="00115D45"/>
    <w:rsid w:val="00153604"/>
    <w:rsid w:val="00164325"/>
    <w:rsid w:val="00236824"/>
    <w:rsid w:val="0027119F"/>
    <w:rsid w:val="00271343"/>
    <w:rsid w:val="002760FD"/>
    <w:rsid w:val="002A01D5"/>
    <w:rsid w:val="002C53E5"/>
    <w:rsid w:val="00304C66"/>
    <w:rsid w:val="0031077D"/>
    <w:rsid w:val="0032095E"/>
    <w:rsid w:val="00330CC3"/>
    <w:rsid w:val="00336B4E"/>
    <w:rsid w:val="003602C8"/>
    <w:rsid w:val="003636FE"/>
    <w:rsid w:val="00364872"/>
    <w:rsid w:val="003B141E"/>
    <w:rsid w:val="003C1999"/>
    <w:rsid w:val="003D636F"/>
    <w:rsid w:val="00423E6E"/>
    <w:rsid w:val="00427975"/>
    <w:rsid w:val="00435F2E"/>
    <w:rsid w:val="00442F77"/>
    <w:rsid w:val="00464467"/>
    <w:rsid w:val="004B2942"/>
    <w:rsid w:val="004E2DD3"/>
    <w:rsid w:val="004E4EB1"/>
    <w:rsid w:val="00510E14"/>
    <w:rsid w:val="005164EF"/>
    <w:rsid w:val="005168F7"/>
    <w:rsid w:val="005340F9"/>
    <w:rsid w:val="00546A23"/>
    <w:rsid w:val="00553BB1"/>
    <w:rsid w:val="00557AEB"/>
    <w:rsid w:val="0056456A"/>
    <w:rsid w:val="00593D79"/>
    <w:rsid w:val="005C234E"/>
    <w:rsid w:val="005F6DDF"/>
    <w:rsid w:val="00610B1A"/>
    <w:rsid w:val="00610E13"/>
    <w:rsid w:val="00616EBE"/>
    <w:rsid w:val="006479B3"/>
    <w:rsid w:val="006512C6"/>
    <w:rsid w:val="00662C9E"/>
    <w:rsid w:val="006636BA"/>
    <w:rsid w:val="00674B10"/>
    <w:rsid w:val="00712F84"/>
    <w:rsid w:val="0072056F"/>
    <w:rsid w:val="007229E3"/>
    <w:rsid w:val="00731EFD"/>
    <w:rsid w:val="007757F8"/>
    <w:rsid w:val="00790F1C"/>
    <w:rsid w:val="007D7059"/>
    <w:rsid w:val="007D7B99"/>
    <w:rsid w:val="0080211F"/>
    <w:rsid w:val="00806AAB"/>
    <w:rsid w:val="00807954"/>
    <w:rsid w:val="008503EB"/>
    <w:rsid w:val="008929E3"/>
    <w:rsid w:val="008F350B"/>
    <w:rsid w:val="008F5C49"/>
    <w:rsid w:val="00903679"/>
    <w:rsid w:val="0094143F"/>
    <w:rsid w:val="009C7AD8"/>
    <w:rsid w:val="009E098B"/>
    <w:rsid w:val="00A66AB1"/>
    <w:rsid w:val="00AE1D5C"/>
    <w:rsid w:val="00AE56F2"/>
    <w:rsid w:val="00B04A06"/>
    <w:rsid w:val="00B23850"/>
    <w:rsid w:val="00B41898"/>
    <w:rsid w:val="00B44029"/>
    <w:rsid w:val="00BA2F5C"/>
    <w:rsid w:val="00BE17EF"/>
    <w:rsid w:val="00C322D4"/>
    <w:rsid w:val="00C95AA6"/>
    <w:rsid w:val="00CA3C84"/>
    <w:rsid w:val="00CA67F1"/>
    <w:rsid w:val="00CB73E0"/>
    <w:rsid w:val="00CD3284"/>
    <w:rsid w:val="00D34675"/>
    <w:rsid w:val="00D73255"/>
    <w:rsid w:val="00D83123"/>
    <w:rsid w:val="00DC3817"/>
    <w:rsid w:val="00DE6C25"/>
    <w:rsid w:val="00E53312"/>
    <w:rsid w:val="00E73E38"/>
    <w:rsid w:val="00E73FCE"/>
    <w:rsid w:val="00E8531E"/>
    <w:rsid w:val="00EC1414"/>
    <w:rsid w:val="00ED10BB"/>
    <w:rsid w:val="00ED5D1B"/>
    <w:rsid w:val="00EF4D7E"/>
    <w:rsid w:val="00EF7B85"/>
    <w:rsid w:val="00F408D7"/>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CD3284"/>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CD3284"/>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3D636F"/>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CD3284"/>
    <w:pPr>
      <w:spacing w:before="480" w:after="360" w:line="600" w:lineRule="exact"/>
    </w:pPr>
    <w:rPr>
      <w:sz w:val="72"/>
    </w:rPr>
  </w:style>
  <w:style w:type="paragraph" w:customStyle="1" w:styleId="GazetteCoverH2">
    <w:name w:val="Gazette Cover H2"/>
    <w:basedOn w:val="GazetteHeading2"/>
    <w:qFormat/>
    <w:rsid w:val="00CD3284"/>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character" w:styleId="CommentReference">
    <w:name w:val="annotation reference"/>
    <w:basedOn w:val="DefaultParagraphFont"/>
    <w:uiPriority w:val="99"/>
    <w:semiHidden/>
    <w:unhideWhenUsed/>
    <w:rsid w:val="00E53312"/>
    <w:rPr>
      <w:sz w:val="16"/>
      <w:szCs w:val="16"/>
    </w:rPr>
  </w:style>
  <w:style w:type="paragraph" w:styleId="CommentText">
    <w:name w:val="annotation text"/>
    <w:basedOn w:val="Normal"/>
    <w:link w:val="CommentTextChar"/>
    <w:uiPriority w:val="99"/>
    <w:unhideWhenUsed/>
    <w:rsid w:val="00E5331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53312"/>
    <w:rPr>
      <w:sz w:val="20"/>
      <w:szCs w:val="20"/>
    </w:rPr>
  </w:style>
  <w:style w:type="paragraph" w:styleId="CommentSubject">
    <w:name w:val="annotation subject"/>
    <w:basedOn w:val="CommentText"/>
    <w:next w:val="CommentText"/>
    <w:link w:val="CommentSubjectChar"/>
    <w:uiPriority w:val="99"/>
    <w:semiHidden/>
    <w:unhideWhenUsed/>
    <w:rsid w:val="00CD3284"/>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CD3284"/>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330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yperlink" Target="https://www.apvma.gov.au/news-and-publications/publications/gazette/special-gazette-12-mar-24" TargetMode="Externa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theme" Target="theme/theme1.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6.xml" Id="rId25" /><Relationship Type="http://schemas.openxmlformats.org/officeDocument/2006/relationships/fontTable" Target="fontTable.xml" Id="rId33"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5.xml" Id="rId24" /><Relationship Type="http://schemas.openxmlformats.org/officeDocument/2006/relationships/hyperlink" Target="mailto:chemicalreview@apvma.gov.au" TargetMode="External" Id="rId32"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yperlink" Target="https://www.apvma.gov.au/chemicals-and-products/chemical-review/listing/diazinon/diazinon-final-review-technical-report" TargetMode="External" Id="rId23" /><Relationship Type="http://schemas.openxmlformats.org/officeDocument/2006/relationships/header" Target="header7.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www.apvma.gov.au/news-and-publications/publications/gazette/special-gazette-12-mar-24"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www.apvma.gov.au/news-and-publications/publications/gazette/special-gazette-12-mar-24" TargetMode="External" Id="rId22" /><Relationship Type="http://schemas.openxmlformats.org/officeDocument/2006/relationships/hyperlink" Target="https://www.apvma.gov.au/chemicals-and-products/chemical-review/listing/diazinon/diazinon-final-review-technical-report" TargetMode="External" Id="rId27" /><Relationship Type="http://schemas.openxmlformats.org/officeDocument/2006/relationships/hyperlink" Target="mailto:chemicalreview@apvma.gov.au" TargetMode="External" Id="rId30" /><Relationship Type="http://schemas.openxmlformats.org/officeDocument/2006/relationships/endnotes" Target="endnotes.xml" Id="rId8" /><Relationship Type="http://schemas.openxmlformats.org/officeDocument/2006/relationships/customXml" Target="/customXML/item3.xml" Id="R530f1d40465443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A3346979</value>
    </field>
    <field name="Objective-Title">
      <value order="0">APVMA Special Gazette, 10 September 2024</value>
    </field>
    <field name="Objective-Description">
      <value order="0"/>
    </field>
    <field name="Objective-CreationStamp">
      <value order="0">2024-08-22T07:15:26Z</value>
    </field>
    <field name="Objective-IsApproved">
      <value order="0">false</value>
    </field>
    <field name="Objective-IsPublished">
      <value order="0">false</value>
    </field>
    <field name="Objective-DatePublished">
      <value order="0"/>
    </field>
    <field name="Objective-ModificationStamp">
      <value order="0">2024-09-09T06:30:44Z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- 2021-2025:2024:Special Gazettes:Special Gazette - 240910 Diazinon Final Regulatory Decision</value>
    </field>
    <field name="Objective-Parent">
      <value order="0">Special Gazette - 240910 Diazinon Final Regulatory Decision</value>
    </field>
    <field name="Objective-State">
      <value order="0">Being Drafted</value>
    </field>
    <field name="Objective-VersionId">
      <value order="0">vA5019882</value>
    </field>
    <field name="Objective-Version">
      <value order="0">0.3</value>
    </field>
    <field name="Objective-VersionNumber">
      <value order="0">3</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APVMA Special Gazette, 10 September 2024</vt:lpstr>
    </vt:vector>
  </TitlesOfParts>
  <Company>APVMA</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10 September 2024</dc:title>
  <dc:subject/>
  <dc:creator>APVMA</dc:creator>
  <cp:keywords/>
  <dc:description/>
  <cp:lastModifiedBy>GRIFFIN, Jordanna</cp:lastModifiedBy>
  <cp:revision>11</cp:revision>
  <cp:lastPrinted>2024-09-09T06:14:00Z</cp:lastPrinted>
  <dcterms:created xsi:type="dcterms:W3CDTF">2024-08-22T06:40:00Z</dcterms:created>
  <dcterms:modified xsi:type="dcterms:W3CDTF">2024-09-09T06:30:00Z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A3346979</vt:lpwstr>
  </property>
  <property fmtid="{D5CDD505-2E9C-101B-9397-08002B2CF9AE}" pid="4" name="Objective-Title">
    <vt:lpwstr>APVMA Special Gazette, 10 September 2024</vt:lpwstr>
  </property>
  <property fmtid="{D5CDD505-2E9C-101B-9397-08002B2CF9AE}" pid="5" name="Objective-Description">
    <vt:lpwstr/>
  </property>
  <property fmtid="{D5CDD505-2E9C-101B-9397-08002B2CF9AE}" pid="6" name="Objective-CreationStamp">
    <vt:filetime>2024-08-22T07:15:26Z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2024-09-09T06:30:44Z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 - 240910 Diazinon Final Regulatory Decision:</vt:lpwstr>
  </property>
  <property fmtid="{D5CDD505-2E9C-101B-9397-08002B2CF9AE}" pid="13" name="Objective-Parent">
    <vt:lpwstr>Special Gazette - 240910 Diazinon Final Regulatory Decision</vt:lpwstr>
  </property>
  <property fmtid="{D5CDD505-2E9C-101B-9397-08002B2CF9AE}" pid="14" name="Objective-State">
    <vt:lpwstr>Being Drafted</vt:lpwstr>
  </property>
  <property fmtid="{D5CDD505-2E9C-101B-9397-08002B2CF9AE}" pid="15" name="Objective-VersionId">
    <vt:lpwstr>vA5019882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