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6" w:name="_Toc135143727"/>
      <w:bookmarkStart w:id="7" w:name="_Toc135143783"/>
      <w:r w:rsidRPr="006636BA">
        <w:t>Gazette</w:t>
      </w:r>
      <w:bookmarkEnd w:id="6"/>
      <w:bookmarkEnd w:id="7"/>
    </w:p>
    <w:p w14:paraId="6300508A" w14:textId="77777777" w:rsidR="00807954" w:rsidRPr="00C13DB3" w:rsidRDefault="00807954" w:rsidP="006636BA">
      <w:pPr>
        <w:pStyle w:val="GazetteCoverH2"/>
      </w:pPr>
      <w:bookmarkStart w:id="8" w:name="_Toc135143728"/>
      <w:bookmarkStart w:id="9" w:name="_Toc135143784"/>
      <w:r w:rsidRPr="00C13DB3">
        <w:t>Agricultural and veterinary chemicals</w:t>
      </w:r>
      <w:bookmarkEnd w:id="8"/>
      <w:bookmarkEnd w:id="9"/>
    </w:p>
    <w:p w14:paraId="0C59A27B" w14:textId="2D07130B" w:rsidR="00214F0D" w:rsidRDefault="00214F0D" w:rsidP="00214F0D">
      <w:pPr>
        <w:pStyle w:val="GazetteCoverH3"/>
      </w:pPr>
      <w:bookmarkStart w:id="10" w:name="_Toc135143729"/>
      <w:bookmarkStart w:id="11" w:name="_Toc135143785"/>
      <w:r>
        <w:t>APVMA Special Gazette, 06 January 202</w:t>
      </w:r>
      <w:bookmarkEnd w:id="10"/>
      <w:bookmarkEnd w:id="11"/>
      <w:r>
        <w:t>5</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469ED1FA"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330364">
        <w:rPr>
          <w:noProof/>
        </w:rPr>
        <w:t>2025</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378B1BE2"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 xml:space="preserve">GPO Box </w:t>
      </w:r>
      <w:r w:rsidR="00214F0D">
        <w:t>574</w:t>
      </w:r>
      <w:r>
        <w:br/>
      </w:r>
      <w:r w:rsidR="00214F0D">
        <w:t>Canberra</w:t>
      </w:r>
      <w:r>
        <w:t xml:space="preserve"> </w:t>
      </w:r>
      <w:r w:rsidR="00214F0D">
        <w:t>ACT</w:t>
      </w:r>
      <w:r>
        <w:t xml:space="preserve"> 2</w:t>
      </w:r>
      <w:r w:rsidR="00214F0D">
        <w:t>6</w:t>
      </w:r>
      <w:r>
        <w:t>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22C021BF" w14:textId="77777777" w:rsidR="00214F0D"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5B6884E5" w14:textId="214DDA9D" w:rsidR="00214F0D" w:rsidRDefault="00214F0D">
      <w:pPr>
        <w:pStyle w:val="TOC2"/>
        <w:rPr>
          <w:rFonts w:asciiTheme="minorHAnsi" w:eastAsiaTheme="minorEastAsia" w:hAnsiTheme="minorHAnsi" w:cstheme="minorBidi"/>
          <w:kern w:val="2"/>
          <w:sz w:val="24"/>
          <w:szCs w:val="24"/>
          <w:lang w:eastAsia="en-AU"/>
          <w14:ligatures w14:val="standardContextual"/>
        </w:rPr>
      </w:pPr>
      <w:hyperlink w:anchor="_Toc187054023" w:history="1">
        <w:r w:rsidRPr="00B64207">
          <w:rPr>
            <w:rStyle w:val="Hyperlink"/>
            <w:rFonts w:eastAsia="Arial Unicode MS"/>
          </w:rPr>
          <w:t>Agvet chemical voluntary recall: Gramoxone 360 pro herbicide</w:t>
        </w:r>
        <w:r>
          <w:rPr>
            <w:webHidden/>
          </w:rPr>
          <w:tab/>
        </w:r>
        <w:r>
          <w:rPr>
            <w:webHidden/>
          </w:rPr>
          <w:fldChar w:fldCharType="begin"/>
        </w:r>
        <w:r>
          <w:rPr>
            <w:webHidden/>
          </w:rPr>
          <w:instrText xml:space="preserve"> PAGEREF _Toc187054023 \h </w:instrText>
        </w:r>
        <w:r>
          <w:rPr>
            <w:webHidden/>
          </w:rPr>
        </w:r>
        <w:r>
          <w:rPr>
            <w:webHidden/>
          </w:rPr>
          <w:fldChar w:fldCharType="separate"/>
        </w:r>
        <w:r w:rsidR="00330364">
          <w:rPr>
            <w:webHidden/>
          </w:rPr>
          <w:t>1</w:t>
        </w:r>
        <w:r>
          <w:rPr>
            <w:webHidden/>
          </w:rPr>
          <w:fldChar w:fldCharType="end"/>
        </w:r>
      </w:hyperlink>
    </w:p>
    <w:p w14:paraId="3149E5C9" w14:textId="3FDB4EBD" w:rsidR="00FD71D4" w:rsidRDefault="00FD71D4" w:rsidP="00806AAB">
      <w:pPr>
        <w:pStyle w:val="TOC2"/>
      </w:pPr>
      <w:r>
        <w:fldChar w:fldCharType="end"/>
      </w:r>
    </w:p>
    <w:p w14:paraId="667DCE07" w14:textId="77777777" w:rsidR="005164EF" w:rsidRDefault="005164EF" w:rsidP="00616EBE"/>
    <w:p w14:paraId="0D431B07" w14:textId="77777777" w:rsidR="00E73E38" w:rsidRPr="00616EBE" w:rsidRDefault="00E73E38" w:rsidP="00616EBE">
      <w:pPr>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p>
    <w:p w14:paraId="30A96ABC" w14:textId="7D9436C1" w:rsidR="00214F0D" w:rsidRPr="00214F0D" w:rsidRDefault="00214F0D" w:rsidP="00214F0D">
      <w:pPr>
        <w:pStyle w:val="GazetteHeading1"/>
      </w:pPr>
      <w:bookmarkStart w:id="12" w:name="_Toc187054023"/>
      <w:r w:rsidRPr="00214F0D">
        <w:lastRenderedPageBreak/>
        <w:t xml:space="preserve">Agvet chemical voluntary recall: Gramoxone 360 </w:t>
      </w:r>
      <w:r>
        <w:t>P</w:t>
      </w:r>
      <w:r w:rsidRPr="00214F0D">
        <w:t xml:space="preserve">ro </w:t>
      </w:r>
      <w:r>
        <w:t>H</w:t>
      </w:r>
      <w:r w:rsidRPr="00214F0D">
        <w:t>erbicide</w:t>
      </w:r>
      <w:bookmarkEnd w:id="12"/>
    </w:p>
    <w:p w14:paraId="6E708330" w14:textId="35780C95" w:rsidR="00214F0D" w:rsidRPr="00214F0D" w:rsidRDefault="00214F0D" w:rsidP="00214F0D">
      <w:pPr>
        <w:pStyle w:val="GazetteNormalText"/>
      </w:pPr>
      <w:r w:rsidRPr="00214F0D">
        <w:rPr>
          <w:b/>
          <w:bCs/>
        </w:rPr>
        <w:t>Product name</w:t>
      </w:r>
      <w:r w:rsidRPr="00214F0D">
        <w:t xml:space="preserve">: </w:t>
      </w:r>
      <w:r>
        <w:t>G</w:t>
      </w:r>
      <w:r w:rsidRPr="00214F0D">
        <w:t xml:space="preserve">ramoxone 360 </w:t>
      </w:r>
      <w:r>
        <w:t>P</w:t>
      </w:r>
      <w:r w:rsidRPr="00214F0D">
        <w:t xml:space="preserve">ro </w:t>
      </w:r>
      <w:r>
        <w:t>H</w:t>
      </w:r>
      <w:r w:rsidRPr="00214F0D">
        <w:t>erbicide</w:t>
      </w:r>
    </w:p>
    <w:p w14:paraId="6D65C0EB" w14:textId="77777777" w:rsidR="00214F0D" w:rsidRPr="00214F0D" w:rsidRDefault="00214F0D" w:rsidP="00214F0D">
      <w:pPr>
        <w:pStyle w:val="GazetteNormalText"/>
      </w:pPr>
      <w:r w:rsidRPr="00214F0D">
        <w:rPr>
          <w:b/>
          <w:bCs/>
        </w:rPr>
        <w:t>APVMA registration number</w:t>
      </w:r>
      <w:r w:rsidRPr="00214F0D">
        <w:t>: 68577</w:t>
      </w:r>
    </w:p>
    <w:p w14:paraId="73A6FA91" w14:textId="77777777" w:rsidR="00214F0D" w:rsidRPr="00214F0D" w:rsidRDefault="00214F0D" w:rsidP="00214F0D">
      <w:pPr>
        <w:pStyle w:val="GazetteNormalText"/>
      </w:pPr>
      <w:r w:rsidRPr="00214F0D">
        <w:rPr>
          <w:b/>
          <w:bCs/>
        </w:rPr>
        <w:t>APVMA approved label number</w:t>
      </w:r>
      <w:r w:rsidRPr="00214F0D">
        <w:t>: 137924</w:t>
      </w:r>
    </w:p>
    <w:p w14:paraId="67E78EF9" w14:textId="5CEA3AC6" w:rsidR="00214F0D" w:rsidRPr="00214F0D" w:rsidRDefault="00214F0D" w:rsidP="00214F0D">
      <w:pPr>
        <w:pStyle w:val="GazetteNormalText"/>
      </w:pPr>
      <w:r w:rsidRPr="00214F0D">
        <w:rPr>
          <w:b/>
          <w:bCs/>
        </w:rPr>
        <w:t>Batch numbers</w:t>
      </w:r>
      <w:r w:rsidRPr="00214F0D">
        <w:t>: 389865</w:t>
      </w:r>
      <w:r>
        <w:t xml:space="preserve"> and</w:t>
      </w:r>
      <w:r w:rsidRPr="00214F0D">
        <w:t xml:space="preserve"> 389866</w:t>
      </w:r>
    </w:p>
    <w:p w14:paraId="3964E1DD" w14:textId="077E565E" w:rsidR="00214F0D" w:rsidRPr="00214F0D" w:rsidRDefault="00214F0D" w:rsidP="00214F0D">
      <w:pPr>
        <w:pStyle w:val="GazetteNormalText"/>
      </w:pPr>
      <w:r w:rsidRPr="00214F0D">
        <w:rPr>
          <w:b/>
          <w:bCs/>
        </w:rPr>
        <w:t>Sold by</w:t>
      </w:r>
      <w:r w:rsidRPr="00214F0D">
        <w:t xml:space="preserve">: </w:t>
      </w:r>
      <w:r>
        <w:t>A</w:t>
      </w:r>
      <w:r w:rsidRPr="00214F0D">
        <w:t>gricultural retailers nationwide between 01</w:t>
      </w:r>
      <w:r>
        <w:t xml:space="preserve"> October </w:t>
      </w:r>
      <w:r w:rsidRPr="00214F0D">
        <w:t>2024 to 23</w:t>
      </w:r>
      <w:r>
        <w:t xml:space="preserve"> December </w:t>
      </w:r>
      <w:r w:rsidRPr="00214F0D">
        <w:t>2024.</w:t>
      </w:r>
    </w:p>
    <w:p w14:paraId="6E39BB57" w14:textId="0261A1C8" w:rsidR="00214F0D" w:rsidRPr="00214F0D" w:rsidRDefault="00214F0D" w:rsidP="00214F0D">
      <w:pPr>
        <w:pStyle w:val="GazetteNormalText"/>
      </w:pPr>
      <w:r w:rsidRPr="00214F0D">
        <w:t>On 23</w:t>
      </w:r>
      <w:r>
        <w:t xml:space="preserve"> December </w:t>
      </w:r>
      <w:r w:rsidRPr="00214F0D">
        <w:t xml:space="preserve">2024, Syngenta Australia Pty Ltd (ACN 002 933 717) initiated a voluntary recall under section 106 of the Agricultural and Veterinary Chemicals Code scheduled to the </w:t>
      </w:r>
      <w:r w:rsidRPr="00214F0D">
        <w:rPr>
          <w:i/>
          <w:iCs/>
        </w:rPr>
        <w:t>Agricultural and Veterinary Chemicals Code Act 1994</w:t>
      </w:r>
      <w:r w:rsidRPr="00214F0D">
        <w:t xml:space="preserve"> in relation to the chemical product described above.</w:t>
      </w:r>
    </w:p>
    <w:p w14:paraId="37D4F390" w14:textId="77777777" w:rsidR="00214F0D" w:rsidRPr="00214F0D" w:rsidRDefault="00214F0D" w:rsidP="00214F0D">
      <w:pPr>
        <w:pStyle w:val="GazetteHeading2"/>
      </w:pPr>
      <w:r w:rsidRPr="00214F0D">
        <w:t>Reason for voluntary recall</w:t>
      </w:r>
    </w:p>
    <w:p w14:paraId="7F90B7FF" w14:textId="53A00F70" w:rsidR="00214F0D" w:rsidRPr="00214F0D" w:rsidRDefault="00214F0D" w:rsidP="00214F0D">
      <w:pPr>
        <w:rPr>
          <w:rFonts w:eastAsia="Arial Unicode MS"/>
          <w:u w:color="000000"/>
          <w:bdr w:val="nil"/>
          <w:lang w:val="en-GB" w:eastAsia="en-AU"/>
        </w:rPr>
      </w:pPr>
      <w:r w:rsidRPr="00214F0D">
        <w:rPr>
          <w:rFonts w:eastAsia="Arial Unicode MS"/>
          <w:u w:color="000000"/>
          <w:bdr w:val="nil"/>
          <w:lang w:val="en-GB" w:eastAsia="en-AU"/>
        </w:rPr>
        <w:t>The 20 L drums supplied for batches 389865</w:t>
      </w:r>
      <w:r>
        <w:rPr>
          <w:rFonts w:eastAsia="Arial Unicode MS"/>
          <w:u w:color="000000"/>
          <w:bdr w:val="nil"/>
          <w:lang w:val="en-GB" w:eastAsia="en-AU"/>
        </w:rPr>
        <w:t xml:space="preserve"> and</w:t>
      </w:r>
      <w:r w:rsidRPr="00214F0D">
        <w:rPr>
          <w:rFonts w:eastAsia="Arial Unicode MS"/>
          <w:u w:color="000000"/>
          <w:bdr w:val="nil"/>
          <w:lang w:val="en-GB" w:eastAsia="en-AU"/>
        </w:rPr>
        <w:t xml:space="preserve"> 389866 were not made to the required specification and may not be sufficiently durable during handling and use. No other batches are affected.</w:t>
      </w:r>
    </w:p>
    <w:p w14:paraId="6DEFA5EC" w14:textId="77777777" w:rsidR="00214F0D" w:rsidRPr="00214F0D" w:rsidRDefault="00214F0D" w:rsidP="00214F0D">
      <w:pPr>
        <w:pStyle w:val="GazetteHeading2"/>
      </w:pPr>
      <w:r w:rsidRPr="00214F0D">
        <w:t>Hazard</w:t>
      </w:r>
    </w:p>
    <w:p w14:paraId="1DBD4B58" w14:textId="77777777" w:rsidR="00214F0D" w:rsidRPr="00214F0D" w:rsidRDefault="00214F0D" w:rsidP="00214F0D">
      <w:pPr>
        <w:pStyle w:val="GazetteNormalText"/>
      </w:pPr>
      <w:r w:rsidRPr="00214F0D">
        <w:t>The affected 20 L containers have been discovered to have reduced strength and under certain stress conditions that may be encountered during storage, transport and use there is an increased risk the containers may rupture presenting a hazard to persons handling the product.</w:t>
      </w:r>
    </w:p>
    <w:p w14:paraId="02002525" w14:textId="77777777" w:rsidR="00214F0D" w:rsidRPr="00214F0D" w:rsidRDefault="00214F0D" w:rsidP="00214F0D">
      <w:pPr>
        <w:pStyle w:val="GazetteHeading2"/>
      </w:pPr>
      <w:r w:rsidRPr="00214F0D">
        <w:t>What to do if in possession of this chemical product</w:t>
      </w:r>
    </w:p>
    <w:p w14:paraId="5A9DBC6E" w14:textId="126EC751" w:rsidR="00214F0D" w:rsidRPr="00214F0D" w:rsidRDefault="00214F0D" w:rsidP="00214F0D">
      <w:pPr>
        <w:pStyle w:val="GazetteNormalText"/>
      </w:pPr>
      <w:r w:rsidRPr="00214F0D">
        <w:t>DO NOT use the product if the batch number is 389865</w:t>
      </w:r>
      <w:r>
        <w:t xml:space="preserve"> and</w:t>
      </w:r>
      <w:r w:rsidRPr="00214F0D">
        <w:t xml:space="preserve"> 389866. Quarantine 20 L containers of GRAMOXONE</w:t>
      </w:r>
      <w:r w:rsidRPr="00214F0D">
        <w:t>®</w:t>
      </w:r>
      <w:r w:rsidRPr="00214F0D">
        <w:t xml:space="preserve"> 360 PRO Herbicide from the affected batches in a locked, bunded pesticide storage area and contact Syngenta Customer Service for instructions for collection and refund.</w:t>
      </w:r>
    </w:p>
    <w:p w14:paraId="7052A672" w14:textId="77777777" w:rsidR="00214F0D" w:rsidRPr="00214F0D" w:rsidRDefault="00214F0D" w:rsidP="00214F0D">
      <w:pPr>
        <w:pStyle w:val="GazetteHeading2"/>
      </w:pPr>
      <w:r w:rsidRPr="00214F0D">
        <w:t>More information</w:t>
      </w:r>
    </w:p>
    <w:p w14:paraId="2DC85621" w14:textId="2BD13E43" w:rsidR="00214F0D" w:rsidRPr="00214F0D" w:rsidRDefault="00214F0D" w:rsidP="00214F0D">
      <w:pPr>
        <w:pStyle w:val="GazetteNormalText"/>
      </w:pPr>
      <w:r w:rsidRPr="00214F0D">
        <w:t xml:space="preserve">Visit the APVMA website to </w:t>
      </w:r>
      <w:hyperlink r:id="rId22" w:history="1">
        <w:r w:rsidRPr="00214F0D">
          <w:rPr>
            <w:rStyle w:val="Hyperlink"/>
          </w:rPr>
          <w:t>view the notice</w:t>
        </w:r>
      </w:hyperlink>
      <w:r w:rsidRPr="00214F0D">
        <w:t xml:space="preserve"> of voluntary recall for the chemical product described above.</w:t>
      </w:r>
    </w:p>
    <w:p w14:paraId="799D0D6C" w14:textId="77777777" w:rsidR="00214F0D" w:rsidRPr="00214F0D" w:rsidRDefault="00214F0D" w:rsidP="00214F0D">
      <w:pPr>
        <w:pStyle w:val="GazetteNormalText"/>
      </w:pPr>
      <w:r w:rsidRPr="00214F0D">
        <w:t xml:space="preserve">The APVMA publishes a list of </w:t>
      </w:r>
      <w:hyperlink r:id="rId23" w:history="1">
        <w:r w:rsidRPr="00214F0D">
          <w:rPr>
            <w:u w:val="single"/>
          </w:rPr>
          <w:t>agvet chemical recall notices</w:t>
        </w:r>
      </w:hyperlink>
      <w:r w:rsidRPr="00214F0D">
        <w:t xml:space="preserve"> on its website and provides a </w:t>
      </w:r>
      <w:hyperlink r:id="rId24" w:history="1">
        <w:r w:rsidRPr="00214F0D">
          <w:rPr>
            <w:u w:val="single"/>
          </w:rPr>
          <w:t>subscription option</w:t>
        </w:r>
      </w:hyperlink>
      <w:r w:rsidRPr="00214F0D">
        <w:t xml:space="preserve"> to be notified by email when a new recall notice is published.</w:t>
      </w:r>
    </w:p>
    <w:p w14:paraId="1918D57C" w14:textId="77777777" w:rsidR="00214F0D" w:rsidRPr="00214F0D" w:rsidRDefault="00214F0D" w:rsidP="00214F0D">
      <w:pPr>
        <w:pStyle w:val="GazetteHeading2"/>
      </w:pPr>
      <w:r w:rsidRPr="00214F0D">
        <w:t>Contact</w:t>
      </w:r>
    </w:p>
    <w:p w14:paraId="68C2A33A" w14:textId="77777777" w:rsidR="00214F0D" w:rsidRPr="00214F0D" w:rsidRDefault="00214F0D" w:rsidP="00214F0D">
      <w:pPr>
        <w:pStyle w:val="GazetteNormalText"/>
      </w:pPr>
      <w:r w:rsidRPr="00214F0D">
        <w:t>Questions about this voluntary recall should be directed to:</w:t>
      </w:r>
    </w:p>
    <w:p w14:paraId="1114DC8C" w14:textId="489002DE" w:rsidR="00553BB1" w:rsidRPr="00214F0D" w:rsidRDefault="00214F0D" w:rsidP="00214F0D">
      <w:pPr>
        <w:pStyle w:val="GazetteContact"/>
      </w:pPr>
      <w:r w:rsidRPr="00214F0D">
        <w:t xml:space="preserve">Syngenta Customer Service </w:t>
      </w:r>
      <w:r>
        <w:br/>
      </w:r>
      <w:r w:rsidRPr="00214F0D">
        <w:rPr>
          <w:b/>
          <w:bCs/>
        </w:rPr>
        <w:t>Phone:</w:t>
      </w:r>
      <w:r w:rsidRPr="00214F0D">
        <w:t xml:space="preserve"> 1800 022 035</w:t>
      </w:r>
    </w:p>
    <w:sectPr w:rsidR="00553BB1" w:rsidRPr="00214F0D" w:rsidSect="00214F0D">
      <w:headerReference w:type="even" r:id="rId25"/>
      <w:headerReference w:type="default" r:id="rId26"/>
      <w:pgSz w:w="11906" w:h="16838"/>
      <w:pgMar w:top="1440" w:right="1134" w:bottom="1440" w:left="1134" w:header="680"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9B45" w14:textId="77777777" w:rsidR="003A2CD3" w:rsidRDefault="003A2CD3" w:rsidP="002C53E5">
      <w:r>
        <w:separator/>
      </w:r>
    </w:p>
  </w:endnote>
  <w:endnote w:type="continuationSeparator" w:id="0">
    <w:p w14:paraId="76128FA4" w14:textId="77777777" w:rsidR="003A2CD3" w:rsidRDefault="003A2CD3"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09F86" w14:textId="77777777" w:rsidR="003A2CD3" w:rsidRDefault="003A2CD3" w:rsidP="002C53E5">
      <w:r>
        <w:separator/>
      </w:r>
    </w:p>
  </w:footnote>
  <w:footnote w:type="continuationSeparator" w:id="0">
    <w:p w14:paraId="3B07641F" w14:textId="77777777" w:rsidR="003A2CD3" w:rsidRDefault="003A2CD3"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192921"/>
      <w:docPartObj>
        <w:docPartGallery w:val="Page Numbers (Top of Page)"/>
        <w:docPartUnique/>
      </w:docPartObj>
    </w:sdtPr>
    <w:sdtEndPr>
      <w:rPr>
        <w:noProof/>
      </w:rPr>
    </w:sdtEndPr>
    <w:sdtContent>
      <w:p w14:paraId="079C5233" w14:textId="48633674" w:rsidR="00214F0D" w:rsidRDefault="00214F0D" w:rsidP="00214F0D">
        <w:pPr>
          <w:pStyle w:val="GazetteHeaderEven"/>
          <w:pBdr>
            <w:bottom w:val="single" w:sz="4" w:space="1" w:color="auto"/>
          </w:pBdr>
          <w:tabs>
            <w:tab w:val="clear" w:pos="4513"/>
            <w:tab w:val="clear" w:pos="9026"/>
            <w:tab w:val="left" w:pos="709"/>
            <w:tab w:val="right" w:pos="1276"/>
          </w:tabs>
        </w:pPr>
        <w:r>
          <w:fldChar w:fldCharType="begin"/>
        </w:r>
        <w:r>
          <w:instrText xml:space="preserve"> PAGE   \* MERGEFORMAT </w:instrText>
        </w:r>
        <w:r>
          <w:fldChar w:fldCharType="separate"/>
        </w:r>
        <w:r>
          <w:t>1</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Pr>
            <w:noProof/>
          </w:rPr>
          <w:t>Agvet chemical voluntary recall: Gramoxone 360 pro herbicide</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12764"/>
      <w:docPartObj>
        <w:docPartGallery w:val="Page Numbers (Top of Page)"/>
        <w:docPartUnique/>
      </w:docPartObj>
    </w:sdtPr>
    <w:sdtEndPr>
      <w:rPr>
        <w:noProof/>
      </w:rPr>
    </w:sdtEndPr>
    <w:sdtContent>
      <w:p w14:paraId="2F73FDD3" w14:textId="7D3F5851" w:rsidR="00214F0D" w:rsidRDefault="00214F0D" w:rsidP="00214F0D">
        <w:pPr>
          <w:pStyle w:val="GazetteHeaderEven"/>
          <w:pBdr>
            <w:bottom w:val="single" w:sz="4" w:space="1" w:color="auto"/>
          </w:pBdr>
          <w:tabs>
            <w:tab w:val="clear" w:pos="4513"/>
            <w:tab w:val="clear" w:pos="9026"/>
            <w:tab w:val="left" w:pos="709"/>
            <w:tab w:val="right" w:pos="1276"/>
          </w:tabs>
        </w:pPr>
        <w:r>
          <w:fldChar w:fldCharType="begin"/>
        </w:r>
        <w:r>
          <w:instrText xml:space="preserve"> PAGE   \* MERGEFORMAT </w:instrText>
        </w:r>
        <w:r>
          <w:fldChar w:fldCharType="separate"/>
        </w:r>
        <w:r>
          <w:t>1</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330364">
          <w:rPr>
            <w:noProof/>
          </w:rPr>
          <w:t>Agvet chemical voluntary recall: Gramoxone 360 Pro Herbicide</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0E042E"/>
    <w:rsid w:val="00153604"/>
    <w:rsid w:val="00164325"/>
    <w:rsid w:val="00214F0D"/>
    <w:rsid w:val="0027119F"/>
    <w:rsid w:val="00271343"/>
    <w:rsid w:val="002760FD"/>
    <w:rsid w:val="002A01D5"/>
    <w:rsid w:val="002C53E5"/>
    <w:rsid w:val="002E4E39"/>
    <w:rsid w:val="00304C66"/>
    <w:rsid w:val="0032095E"/>
    <w:rsid w:val="00330364"/>
    <w:rsid w:val="00336B4E"/>
    <w:rsid w:val="003636FE"/>
    <w:rsid w:val="00375546"/>
    <w:rsid w:val="003A2CD3"/>
    <w:rsid w:val="003C1999"/>
    <w:rsid w:val="00423E6E"/>
    <w:rsid w:val="00427975"/>
    <w:rsid w:val="00435F2E"/>
    <w:rsid w:val="00442F77"/>
    <w:rsid w:val="004B2942"/>
    <w:rsid w:val="004B718C"/>
    <w:rsid w:val="004E2DD3"/>
    <w:rsid w:val="004E4EB1"/>
    <w:rsid w:val="00510E14"/>
    <w:rsid w:val="005164EF"/>
    <w:rsid w:val="005168F7"/>
    <w:rsid w:val="005340F9"/>
    <w:rsid w:val="00546A23"/>
    <w:rsid w:val="00553BB1"/>
    <w:rsid w:val="00557AEB"/>
    <w:rsid w:val="0056456A"/>
    <w:rsid w:val="00593D79"/>
    <w:rsid w:val="005C234E"/>
    <w:rsid w:val="00610B1A"/>
    <w:rsid w:val="00610E13"/>
    <w:rsid w:val="00616EBE"/>
    <w:rsid w:val="006512C6"/>
    <w:rsid w:val="00662C9E"/>
    <w:rsid w:val="006636BA"/>
    <w:rsid w:val="00674B10"/>
    <w:rsid w:val="00712F84"/>
    <w:rsid w:val="0072056F"/>
    <w:rsid w:val="007229E3"/>
    <w:rsid w:val="00731EFD"/>
    <w:rsid w:val="007757F8"/>
    <w:rsid w:val="00790F1C"/>
    <w:rsid w:val="007D7059"/>
    <w:rsid w:val="007D73E8"/>
    <w:rsid w:val="00806AAB"/>
    <w:rsid w:val="00807954"/>
    <w:rsid w:val="008503EB"/>
    <w:rsid w:val="008929E3"/>
    <w:rsid w:val="008F5C49"/>
    <w:rsid w:val="00903679"/>
    <w:rsid w:val="0094143F"/>
    <w:rsid w:val="009E098B"/>
    <w:rsid w:val="009F43B5"/>
    <w:rsid w:val="00A66AB1"/>
    <w:rsid w:val="00AE1D5C"/>
    <w:rsid w:val="00AE56F2"/>
    <w:rsid w:val="00B04A06"/>
    <w:rsid w:val="00B23850"/>
    <w:rsid w:val="00B41898"/>
    <w:rsid w:val="00B44029"/>
    <w:rsid w:val="00BA2F5C"/>
    <w:rsid w:val="00BE17EF"/>
    <w:rsid w:val="00BF2113"/>
    <w:rsid w:val="00C322D4"/>
    <w:rsid w:val="00C95AA6"/>
    <w:rsid w:val="00CA3C84"/>
    <w:rsid w:val="00CA67F1"/>
    <w:rsid w:val="00CB73E0"/>
    <w:rsid w:val="00D34675"/>
    <w:rsid w:val="00D73255"/>
    <w:rsid w:val="00D83123"/>
    <w:rsid w:val="00DC3817"/>
    <w:rsid w:val="00DE6C25"/>
    <w:rsid w:val="00E73E38"/>
    <w:rsid w:val="00E73FCE"/>
    <w:rsid w:val="00E8531E"/>
    <w:rsid w:val="00EC1414"/>
    <w:rsid w:val="00ED10BB"/>
    <w:rsid w:val="00ED5D1B"/>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214F0D"/>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593D79"/>
    <w:pPr>
      <w:spacing w:before="240" w:after="120" w:line="280" w:lineRule="exact"/>
    </w:pPr>
    <w:rPr>
      <w:rFonts w:ascii="Arial" w:hAnsi="Arial"/>
      <w:b/>
      <w:bCs/>
      <w:iCs/>
      <w:color w:val="auto"/>
      <w:sz w:val="20"/>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7D73E8"/>
    <w:pPr>
      <w:spacing w:before="480" w:after="360" w:line="600" w:lineRule="exact"/>
    </w:pPr>
    <w:rPr>
      <w:sz w:val="72"/>
    </w:rPr>
  </w:style>
  <w:style w:type="paragraph" w:customStyle="1" w:styleId="GazetteCoverH2">
    <w:name w:val="Gazette Cover H2"/>
    <w:basedOn w:val="GazetteHeading2"/>
    <w:qFormat/>
    <w:rsid w:val="006636BA"/>
    <w:pPr>
      <w:spacing w:after="240" w:line="520" w:lineRule="exact"/>
    </w:pPr>
    <w:rPr>
      <w:b w:val="0"/>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CommentReference">
    <w:name w:val="annotation reference"/>
    <w:basedOn w:val="DefaultParagraphFont"/>
    <w:uiPriority w:val="99"/>
    <w:semiHidden/>
    <w:unhideWhenUsed/>
    <w:rsid w:val="00214F0D"/>
    <w:rPr>
      <w:sz w:val="16"/>
      <w:szCs w:val="16"/>
    </w:rPr>
  </w:style>
  <w:style w:type="paragraph" w:styleId="CommentText">
    <w:name w:val="annotation text"/>
    <w:basedOn w:val="Normal"/>
    <w:link w:val="CommentTextChar"/>
    <w:uiPriority w:val="99"/>
    <w:unhideWhenUsed/>
    <w:rsid w:val="00214F0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14F0D"/>
    <w:rPr>
      <w:sz w:val="20"/>
      <w:szCs w:val="20"/>
    </w:rPr>
  </w:style>
  <w:style w:type="character" w:styleId="UnresolvedMention">
    <w:name w:val="Unresolved Mention"/>
    <w:basedOn w:val="DefaultParagraphFont"/>
    <w:uiPriority w:val="99"/>
    <w:semiHidden/>
    <w:unhideWhenUsed/>
    <w:rsid w:val="00214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vma.gov.au/news-and-publications/publications/gazette"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pvma.gov.au"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apvma.gov.au" TargetMode="External"/><Relationship Id="rId24" Type="http://schemas.openxmlformats.org/officeDocument/2006/relationships/hyperlink" Target="https://apvma.us2.list-manage.com/subscribe?u=f09f7f9ed2a2867a19b99e2e4&amp;id=a025640240" TargetMode="External"/><Relationship Id="rId5" Type="http://schemas.openxmlformats.org/officeDocument/2006/relationships/settings" Target="settings.xml"/><Relationship Id="rId15" Type="http://schemas.openxmlformats.org/officeDocument/2006/relationships/hyperlink" Target="https://apvma.gov.au/node/59876" TargetMode="External"/><Relationship Id="rId23" Type="http://schemas.openxmlformats.org/officeDocument/2006/relationships/hyperlink" Target="https://apvma.gov.au/node/27171"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pvma.us2.list-manage.com/subscribe?u=f09f7f9ed2a2867a19b99e2e4&amp;id=a025640240" TargetMode="External"/><Relationship Id="rId22" Type="http://schemas.openxmlformats.org/officeDocument/2006/relationships/hyperlink" Target="https://www.apvma.gov.au/regulation/recalls/agvet-chemical-recalls/241224-gramoxone-360-pro-herbicid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A147202</value>
    </field>
    <field name="Objective-Title">
      <value order="0">Template APVMA Gazette Cover</value>
    </field>
    <field name="Objective-Description">
      <value order="0"/>
    </field>
    <field name="Objective-CreationStamp">
      <value order="0">2014-07-31T00:38:21Z</value>
    </field>
    <field name="Objective-IsApproved">
      <value order="0">false</value>
    </field>
    <field name="Objective-IsPublished">
      <value order="0">true</value>
    </field>
    <field name="Objective-DatePublished">
      <value order="0">2023-05-24T08:22:24Z</value>
    </field>
    <field name="Objective-ModificationStamp">
      <value order="0">2023-05-24T08:22:24Z</value>
    </field>
    <field name="Objective-Owner">
      <value order="0">Katina King</value>
    </field>
    <field name="Objective-Path">
      <value order="0">APVMA:RECORDS AND KNOWLEDGE MANAGEMENT:Records and Knowledge Management - Instructional Material Library:Instructional Material - Parliamentary and Communication:Communications:03 - Templates - Other</value>
    </field>
    <field name="Objective-Parent">
      <value order="0">03 - Templates - Other</value>
    </field>
    <field name="Objective-State">
      <value order="0">Published</value>
    </field>
    <field name="Objective-VersionId">
      <value order="0">vA4499676</value>
    </field>
    <field name="Objective-Version">
      <value order="0">13.0</value>
    </field>
    <field name="Objective-VersionNumber">
      <value order="0">13</value>
    </field>
    <field name="Objective-VersionComment">
      <value order="0"/>
    </field>
    <field name="Objective-FileNumber">
      <value order="0">2014\7376</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786</Words>
  <Characters>4442</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06 January 2025</dc:title>
  <dc:subject/>
  <dc:creator>APVMA</dc:creator>
  <cp:keywords/>
  <dc:description/>
  <cp:lastModifiedBy>WARDLE, Jocelyn</cp:lastModifiedBy>
  <cp:revision>5</cp:revision>
  <dcterms:created xsi:type="dcterms:W3CDTF">2025-01-05T23:57:00Z</dcterms:created>
  <dcterms:modified xsi:type="dcterms:W3CDTF">2025-01-06T01:31:00Z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A147202</vt:lpwstr>
  </property>
  <property fmtid="{D5CDD505-2E9C-101B-9397-08002B2CF9AE}" pid="4" name="Objective-Title">
    <vt:lpwstr>Template APVMA Gazette Cover</vt:lpwstr>
  </property>
  <property fmtid="{D5CDD505-2E9C-101B-9397-08002B2CF9AE}" pid="5" name="Objective-Description">
    <vt:lpwstr/>
  </property>
  <property fmtid="{D5CDD505-2E9C-101B-9397-08002B2CF9AE}" pid="6" name="Objective-CreationStamp">
    <vt:filetime>2014-07-31T00:38:21Z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2023-05-24T08:22:24Z</vt:filetime>
  </property>
  <property fmtid="{D5CDD505-2E9C-101B-9397-08002B2CF9AE}" pid="10" name="Objective-ModificationStamp">
    <vt:filetime>2023-05-24T08:22:24Z</vt:filetime>
  </property>
  <property fmtid="{D5CDD505-2E9C-101B-9397-08002B2CF9AE}" pid="11" name="Objective-Owner">
    <vt:lpwstr>Katina King</vt:lpwstr>
  </property>
  <property fmtid="{D5CDD505-2E9C-101B-9397-08002B2CF9AE}" pid="12" name="Objective-Path">
    <vt:lpwstr>APVMA:RECORDS AND KNOWLEDGE MANAGEMENT:Records and Knowledge Management - Instructional Material Library:Instructional Material - Parliamentary and Communication:Communications:03 - Templates - Other</vt:lpwstr>
  </property>
  <property fmtid="{D5CDD505-2E9C-101B-9397-08002B2CF9AE}" pid="13" name="Objective-Parent">
    <vt:lpwstr>03 - Templates - Other</vt:lpwstr>
  </property>
  <property fmtid="{D5CDD505-2E9C-101B-9397-08002B2CF9AE}" pid="14" name="Objective-State">
    <vt:lpwstr>Published</vt:lpwstr>
  </property>
  <property fmtid="{D5CDD505-2E9C-101B-9397-08002B2CF9AE}" pid="15" name="Objective-VersionId">
    <vt:lpwstr>vA4499676</vt:lpwstr>
  </property>
  <property fmtid="{D5CDD505-2E9C-101B-9397-08002B2CF9AE}" pid="16" name="Objective-Version">
    <vt:lpwstr>13.0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2014\7376</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