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47" w:rsidRDefault="009E2547" w:rsidP="009E2547">
      <w:pPr>
        <w:pBdr>
          <w:top w:val="single" w:sz="12" w:space="1" w:color="auto"/>
        </w:pBdr>
        <w:rPr>
          <w:noProof/>
          <w:lang w:eastAsia="en-AU"/>
        </w:rPr>
      </w:pPr>
    </w:p>
    <w:p w:rsidR="009E2547" w:rsidRDefault="009E2547" w:rsidP="009E2547">
      <w:pPr>
        <w:spacing w:after="320"/>
      </w:pPr>
      <w:r>
        <w:rPr>
          <w:noProof/>
          <w:lang w:eastAsia="en-AU"/>
        </w:rPr>
        <w:drawing>
          <wp:inline distT="0" distB="0" distL="0" distR="0" wp14:anchorId="7EEE0EFC" wp14:editId="0DC1D15C">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rsidTr="003F2769">
        <w:trPr>
          <w:trHeight w:val="1701"/>
          <w:tblHeader/>
        </w:trPr>
        <w:tc>
          <w:tcPr>
            <w:tcW w:w="4819" w:type="dxa"/>
            <w:tcBorders>
              <w:top w:val="single" w:sz="12" w:space="0" w:color="353735"/>
              <w:bottom w:val="single" w:sz="12" w:space="0" w:color="353735"/>
            </w:tcBorders>
            <w:vAlign w:val="center"/>
          </w:tcPr>
          <w:p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rsidR="009E2547" w:rsidRDefault="009E2547" w:rsidP="009E2547">
            <w:pPr>
              <w:spacing w:line="500" w:lineRule="exact"/>
              <w:jc w:val="right"/>
            </w:pPr>
            <w:r w:rsidRPr="00A83740">
              <w:rPr>
                <w:rFonts w:cs="Arial"/>
                <w:b/>
                <w:color w:val="FFFFFF" w:themeColor="background1"/>
                <w:sz w:val="40"/>
                <w:szCs w:val="40"/>
              </w:rPr>
              <w:t>Veterinary Chemicals</w:t>
            </w:r>
          </w:p>
        </w:tc>
      </w:tr>
    </w:tbl>
    <w:p w:rsidR="00546BD8" w:rsidRDefault="00546BD8" w:rsidP="00546BD8">
      <w:pPr>
        <w:pStyle w:val="GazetteNumber"/>
        <w:spacing w:before="240" w:after="240"/>
        <w:ind w:left="-11"/>
      </w:pPr>
      <w:r>
        <w:t xml:space="preserve">No. APVMA </w:t>
      </w:r>
      <w:r w:rsidR="002F25EF">
        <w:t>16</w:t>
      </w:r>
      <w:r>
        <w:t xml:space="preserve">, </w:t>
      </w:r>
      <w:r w:rsidR="002F25EF">
        <w:t>Tuesday</w:t>
      </w:r>
      <w:r>
        <w:t xml:space="preserve">, </w:t>
      </w:r>
      <w:r w:rsidR="002F25EF">
        <w:t>11 August 2020</w:t>
      </w:r>
    </w:p>
    <w:p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rsidR="007C4CA4" w:rsidRDefault="009765B1" w:rsidP="00546BD8">
      <w:pPr>
        <w:spacing w:before="1600" w:after="160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4C5736">
        <w:rPr>
          <w:rFonts w:cs="Arial"/>
          <w:noProof/>
          <w:color w:val="000000"/>
          <w:spacing w:val="4"/>
          <w:sz w:val="16"/>
          <w:szCs w:val="16"/>
        </w:rPr>
        <w:t>2020</w:t>
      </w:r>
      <w:r w:rsidR="0055403E" w:rsidRPr="00546BD8">
        <w:rPr>
          <w:rFonts w:cs="Arial"/>
          <w:color w:val="000000"/>
          <w:spacing w:val="4"/>
          <w:sz w:val="16"/>
          <w:szCs w:val="16"/>
        </w:rPr>
        <w:fldChar w:fldCharType="end"/>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413553">
        <w:rPr>
          <w:rFonts w:cs="Arial"/>
          <w:color w:val="000000"/>
          <w:spacing w:val="4"/>
          <w:sz w:val="16"/>
          <w:szCs w:val="16"/>
        </w:rPr>
        <w:t xml:space="preserve">GPO Box 3262 </w:t>
      </w:r>
      <w:r w:rsidR="00413553">
        <w:rPr>
          <w:rFonts w:cs="Arial"/>
          <w:color w:val="000000"/>
          <w:spacing w:val="4"/>
          <w:sz w:val="16"/>
          <w:szCs w:val="16"/>
        </w:rPr>
        <w:br/>
        <w:t>Sydney NSW 2001</w:t>
      </w:r>
    </w:p>
    <w:p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rsidR="0055403E" w:rsidRPr="007D72FB" w:rsidRDefault="0055403E" w:rsidP="007D72FB">
      <w:pPr>
        <w:spacing w:before="240" w:after="240" w:line="280" w:lineRule="exact"/>
        <w:rPr>
          <w:rFonts w:cs="Arial"/>
          <w:sz w:val="16"/>
        </w:rPr>
      </w:pPr>
      <w:r w:rsidRPr="007D72FB">
        <w:rPr>
          <w:rFonts w:cs="Arial"/>
          <w:b/>
          <w:caps/>
          <w:szCs w:val="20"/>
        </w:rPr>
        <w:t>APVMA Contacts</w:t>
      </w:r>
    </w:p>
    <w:p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rsidR="0087051C"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rsidR="0087051C" w:rsidRDefault="004C5736">
      <w:pPr>
        <w:pStyle w:val="TOC2"/>
        <w:rPr>
          <w:rFonts w:asciiTheme="minorHAnsi" w:eastAsiaTheme="minorEastAsia" w:hAnsiTheme="minorHAnsi" w:cstheme="minorBidi"/>
          <w:sz w:val="22"/>
          <w:lang w:eastAsia="en-AU"/>
        </w:rPr>
      </w:pPr>
      <w:hyperlink w:anchor="_Toc47943092" w:history="1">
        <w:r w:rsidR="0087051C" w:rsidRPr="00853613">
          <w:rPr>
            <w:rStyle w:val="Hyperlink"/>
          </w:rPr>
          <w:t>Agricultural Chemical Products and Approved Labels</w:t>
        </w:r>
        <w:r w:rsidR="0087051C">
          <w:rPr>
            <w:webHidden/>
          </w:rPr>
          <w:tab/>
        </w:r>
        <w:r w:rsidR="0087051C">
          <w:rPr>
            <w:webHidden/>
          </w:rPr>
          <w:fldChar w:fldCharType="begin"/>
        </w:r>
        <w:r w:rsidR="0087051C">
          <w:rPr>
            <w:webHidden/>
          </w:rPr>
          <w:instrText xml:space="preserve"> PAGEREF _Toc47943092 \h </w:instrText>
        </w:r>
        <w:r w:rsidR="0087051C">
          <w:rPr>
            <w:webHidden/>
          </w:rPr>
        </w:r>
        <w:r w:rsidR="0087051C">
          <w:rPr>
            <w:webHidden/>
          </w:rPr>
          <w:fldChar w:fldCharType="separate"/>
        </w:r>
        <w:r w:rsidR="00272C43">
          <w:rPr>
            <w:webHidden/>
          </w:rPr>
          <w:t>4</w:t>
        </w:r>
        <w:r w:rsidR="0087051C">
          <w:rPr>
            <w:webHidden/>
          </w:rPr>
          <w:fldChar w:fldCharType="end"/>
        </w:r>
      </w:hyperlink>
    </w:p>
    <w:p w:rsidR="0087051C" w:rsidRDefault="004C5736">
      <w:pPr>
        <w:pStyle w:val="TOC2"/>
        <w:rPr>
          <w:rFonts w:asciiTheme="minorHAnsi" w:eastAsiaTheme="minorEastAsia" w:hAnsiTheme="minorHAnsi" w:cstheme="minorBidi"/>
          <w:sz w:val="22"/>
          <w:lang w:eastAsia="en-AU"/>
        </w:rPr>
      </w:pPr>
      <w:hyperlink w:anchor="_Toc47943093" w:history="1">
        <w:r w:rsidR="0087051C" w:rsidRPr="00853613">
          <w:rPr>
            <w:rStyle w:val="Hyperlink"/>
          </w:rPr>
          <w:t>Veterinary Chemical Products and Approved Labels</w:t>
        </w:r>
        <w:r w:rsidR="0087051C">
          <w:rPr>
            <w:webHidden/>
          </w:rPr>
          <w:tab/>
        </w:r>
        <w:r w:rsidR="0087051C">
          <w:rPr>
            <w:webHidden/>
          </w:rPr>
          <w:fldChar w:fldCharType="begin"/>
        </w:r>
        <w:r w:rsidR="0087051C">
          <w:rPr>
            <w:webHidden/>
          </w:rPr>
          <w:instrText xml:space="preserve"> PAGEREF _Toc47943093 \h </w:instrText>
        </w:r>
        <w:r w:rsidR="0087051C">
          <w:rPr>
            <w:webHidden/>
          </w:rPr>
        </w:r>
        <w:r w:rsidR="0087051C">
          <w:rPr>
            <w:webHidden/>
          </w:rPr>
          <w:fldChar w:fldCharType="separate"/>
        </w:r>
        <w:r w:rsidR="00272C43">
          <w:rPr>
            <w:webHidden/>
          </w:rPr>
          <w:t>12</w:t>
        </w:r>
        <w:r w:rsidR="0087051C">
          <w:rPr>
            <w:webHidden/>
          </w:rPr>
          <w:fldChar w:fldCharType="end"/>
        </w:r>
      </w:hyperlink>
    </w:p>
    <w:p w:rsidR="0087051C" w:rsidRDefault="004C5736">
      <w:pPr>
        <w:pStyle w:val="TOC2"/>
        <w:rPr>
          <w:rFonts w:asciiTheme="minorHAnsi" w:eastAsiaTheme="minorEastAsia" w:hAnsiTheme="minorHAnsi" w:cstheme="minorBidi"/>
          <w:sz w:val="22"/>
          <w:lang w:eastAsia="en-AU"/>
        </w:rPr>
      </w:pPr>
      <w:hyperlink w:anchor="_Toc47943094" w:history="1">
        <w:r w:rsidR="0087051C" w:rsidRPr="00853613">
          <w:rPr>
            <w:rStyle w:val="Hyperlink"/>
          </w:rPr>
          <w:t>Approved Active Constituents</w:t>
        </w:r>
        <w:r w:rsidR="0087051C">
          <w:rPr>
            <w:webHidden/>
          </w:rPr>
          <w:tab/>
        </w:r>
        <w:r w:rsidR="0087051C">
          <w:rPr>
            <w:webHidden/>
          </w:rPr>
          <w:fldChar w:fldCharType="begin"/>
        </w:r>
        <w:r w:rsidR="0087051C">
          <w:rPr>
            <w:webHidden/>
          </w:rPr>
          <w:instrText xml:space="preserve"> PAGEREF _Toc47943094 \h </w:instrText>
        </w:r>
        <w:r w:rsidR="0087051C">
          <w:rPr>
            <w:webHidden/>
          </w:rPr>
        </w:r>
        <w:r w:rsidR="0087051C">
          <w:rPr>
            <w:webHidden/>
          </w:rPr>
          <w:fldChar w:fldCharType="separate"/>
        </w:r>
        <w:r w:rsidR="00272C43">
          <w:rPr>
            <w:webHidden/>
          </w:rPr>
          <w:t>16</w:t>
        </w:r>
        <w:r w:rsidR="0087051C">
          <w:rPr>
            <w:webHidden/>
          </w:rPr>
          <w:fldChar w:fldCharType="end"/>
        </w:r>
      </w:hyperlink>
    </w:p>
    <w:p w:rsidR="0087051C" w:rsidRDefault="004C5736">
      <w:pPr>
        <w:pStyle w:val="TOC2"/>
        <w:rPr>
          <w:rFonts w:asciiTheme="minorHAnsi" w:eastAsiaTheme="minorEastAsia" w:hAnsiTheme="minorHAnsi" w:cstheme="minorBidi"/>
          <w:sz w:val="22"/>
          <w:lang w:eastAsia="en-AU"/>
        </w:rPr>
      </w:pPr>
      <w:hyperlink w:anchor="_Toc47943095" w:history="1">
        <w:r w:rsidR="0087051C" w:rsidRPr="00853613">
          <w:rPr>
            <w:rStyle w:val="Hyperlink"/>
          </w:rPr>
          <w:t>New agricultural active constituent: Aclonifen</w:t>
        </w:r>
        <w:r w:rsidR="0087051C">
          <w:rPr>
            <w:webHidden/>
          </w:rPr>
          <w:tab/>
        </w:r>
        <w:r w:rsidR="0087051C">
          <w:rPr>
            <w:webHidden/>
          </w:rPr>
          <w:fldChar w:fldCharType="begin"/>
        </w:r>
        <w:r w:rsidR="0087051C">
          <w:rPr>
            <w:webHidden/>
          </w:rPr>
          <w:instrText xml:space="preserve"> PAGEREF _Toc47943095 \h </w:instrText>
        </w:r>
        <w:r w:rsidR="0087051C">
          <w:rPr>
            <w:webHidden/>
          </w:rPr>
        </w:r>
        <w:r w:rsidR="0087051C">
          <w:rPr>
            <w:webHidden/>
          </w:rPr>
          <w:fldChar w:fldCharType="separate"/>
        </w:r>
        <w:r w:rsidR="00272C43">
          <w:rPr>
            <w:webHidden/>
          </w:rPr>
          <w:t>18</w:t>
        </w:r>
        <w:r w:rsidR="0087051C">
          <w:rPr>
            <w:webHidden/>
          </w:rPr>
          <w:fldChar w:fldCharType="end"/>
        </w:r>
      </w:hyperlink>
    </w:p>
    <w:p w:rsidR="0087051C" w:rsidRDefault="004C5736">
      <w:pPr>
        <w:pStyle w:val="TOC2"/>
        <w:rPr>
          <w:rFonts w:asciiTheme="minorHAnsi" w:eastAsiaTheme="minorEastAsia" w:hAnsiTheme="minorHAnsi" w:cstheme="minorBidi"/>
          <w:sz w:val="22"/>
          <w:lang w:eastAsia="en-AU"/>
        </w:rPr>
      </w:pPr>
      <w:hyperlink w:anchor="_Toc47943096" w:history="1">
        <w:r w:rsidR="0087051C" w:rsidRPr="00853613">
          <w:rPr>
            <w:rStyle w:val="Hyperlink"/>
          </w:rPr>
          <w:t>Amendments to the APVMA MRL Standard</w:t>
        </w:r>
        <w:r w:rsidR="0087051C">
          <w:rPr>
            <w:webHidden/>
          </w:rPr>
          <w:tab/>
        </w:r>
        <w:r w:rsidR="0087051C">
          <w:rPr>
            <w:webHidden/>
          </w:rPr>
          <w:fldChar w:fldCharType="begin"/>
        </w:r>
        <w:r w:rsidR="0087051C">
          <w:rPr>
            <w:webHidden/>
          </w:rPr>
          <w:instrText xml:space="preserve"> PAGEREF _Toc47943096 \h </w:instrText>
        </w:r>
        <w:r w:rsidR="0087051C">
          <w:rPr>
            <w:webHidden/>
          </w:rPr>
        </w:r>
        <w:r w:rsidR="0087051C">
          <w:rPr>
            <w:webHidden/>
          </w:rPr>
          <w:fldChar w:fldCharType="separate"/>
        </w:r>
        <w:r w:rsidR="00272C43">
          <w:rPr>
            <w:webHidden/>
          </w:rPr>
          <w:t>20</w:t>
        </w:r>
        <w:r w:rsidR="0087051C">
          <w:rPr>
            <w:webHidden/>
          </w:rPr>
          <w:fldChar w:fldCharType="end"/>
        </w:r>
      </w:hyperlink>
    </w:p>
    <w:p w:rsidR="0087051C" w:rsidRDefault="004C5736">
      <w:pPr>
        <w:pStyle w:val="TOC2"/>
        <w:rPr>
          <w:rFonts w:asciiTheme="minorHAnsi" w:eastAsiaTheme="minorEastAsia" w:hAnsiTheme="minorHAnsi" w:cstheme="minorBidi"/>
          <w:sz w:val="22"/>
          <w:lang w:eastAsia="en-AU"/>
        </w:rPr>
      </w:pPr>
      <w:hyperlink w:anchor="_Toc47943097" w:history="1">
        <w:r w:rsidR="0087051C" w:rsidRPr="00853613">
          <w:rPr>
            <w:rStyle w:val="Hyperlink"/>
          </w:rPr>
          <w:t>Proposal to amend Schedule 20 in the Australia New Zealand Food Standards Code</w:t>
        </w:r>
        <w:r w:rsidR="0087051C">
          <w:rPr>
            <w:webHidden/>
          </w:rPr>
          <w:tab/>
        </w:r>
        <w:r w:rsidR="0087051C">
          <w:rPr>
            <w:webHidden/>
          </w:rPr>
          <w:fldChar w:fldCharType="begin"/>
        </w:r>
        <w:r w:rsidR="0087051C">
          <w:rPr>
            <w:webHidden/>
          </w:rPr>
          <w:instrText xml:space="preserve"> PAGEREF _Toc47943097 \h </w:instrText>
        </w:r>
        <w:r w:rsidR="0087051C">
          <w:rPr>
            <w:webHidden/>
          </w:rPr>
        </w:r>
        <w:r w:rsidR="0087051C">
          <w:rPr>
            <w:webHidden/>
          </w:rPr>
          <w:fldChar w:fldCharType="separate"/>
        </w:r>
        <w:r w:rsidR="00272C43">
          <w:rPr>
            <w:webHidden/>
          </w:rPr>
          <w:t>21</w:t>
        </w:r>
        <w:r w:rsidR="0087051C">
          <w:rPr>
            <w:webHidden/>
          </w:rPr>
          <w:fldChar w:fldCharType="end"/>
        </w:r>
      </w:hyperlink>
    </w:p>
    <w:p w:rsidR="0087051C" w:rsidRDefault="004C5736">
      <w:pPr>
        <w:pStyle w:val="TOC2"/>
        <w:rPr>
          <w:rFonts w:asciiTheme="minorHAnsi" w:eastAsiaTheme="minorEastAsia" w:hAnsiTheme="minorHAnsi" w:cstheme="minorBidi"/>
          <w:sz w:val="22"/>
          <w:lang w:eastAsia="en-AU"/>
        </w:rPr>
      </w:pPr>
      <w:hyperlink w:anchor="_Toc47943098" w:history="1">
        <w:r w:rsidR="0087051C" w:rsidRPr="00853613">
          <w:rPr>
            <w:rStyle w:val="Hyperlink"/>
          </w:rPr>
          <w:t>Variations to Schedule 20 of the Australia New Zealand Food Standards Code</w:t>
        </w:r>
        <w:r w:rsidR="0087051C">
          <w:rPr>
            <w:webHidden/>
          </w:rPr>
          <w:tab/>
        </w:r>
        <w:r w:rsidR="0087051C">
          <w:rPr>
            <w:webHidden/>
          </w:rPr>
          <w:fldChar w:fldCharType="begin"/>
        </w:r>
        <w:r w:rsidR="0087051C">
          <w:rPr>
            <w:webHidden/>
          </w:rPr>
          <w:instrText xml:space="preserve"> PAGEREF _Toc47943098 \h </w:instrText>
        </w:r>
        <w:r w:rsidR="0087051C">
          <w:rPr>
            <w:webHidden/>
          </w:rPr>
        </w:r>
        <w:r w:rsidR="0087051C">
          <w:rPr>
            <w:webHidden/>
          </w:rPr>
          <w:fldChar w:fldCharType="separate"/>
        </w:r>
        <w:r w:rsidR="00272C43">
          <w:rPr>
            <w:webHidden/>
          </w:rPr>
          <w:t>26</w:t>
        </w:r>
        <w:r w:rsidR="0087051C">
          <w:rPr>
            <w:webHidden/>
          </w:rPr>
          <w:fldChar w:fldCharType="end"/>
        </w:r>
      </w:hyperlink>
    </w:p>
    <w:p w:rsidR="0087051C" w:rsidRDefault="004C5736">
      <w:pPr>
        <w:pStyle w:val="TOC2"/>
        <w:rPr>
          <w:rFonts w:asciiTheme="minorHAnsi" w:eastAsiaTheme="minorEastAsia" w:hAnsiTheme="minorHAnsi" w:cstheme="minorBidi"/>
          <w:sz w:val="22"/>
          <w:lang w:eastAsia="en-AU"/>
        </w:rPr>
      </w:pPr>
      <w:hyperlink w:anchor="_Toc47943099" w:history="1">
        <w:r w:rsidR="0087051C" w:rsidRPr="00853613">
          <w:rPr>
            <w:rStyle w:val="Hyperlink"/>
          </w:rPr>
          <w:t>Stop Supply: Carbine Chemical Pty Ltd (ACN 169 715 440)</w:t>
        </w:r>
        <w:r w:rsidR="0087051C">
          <w:rPr>
            <w:webHidden/>
          </w:rPr>
          <w:tab/>
        </w:r>
        <w:r w:rsidR="0087051C">
          <w:rPr>
            <w:webHidden/>
          </w:rPr>
          <w:fldChar w:fldCharType="begin"/>
        </w:r>
        <w:r w:rsidR="0087051C">
          <w:rPr>
            <w:webHidden/>
          </w:rPr>
          <w:instrText xml:space="preserve"> PAGEREF _Toc47943099 \h </w:instrText>
        </w:r>
        <w:r w:rsidR="0087051C">
          <w:rPr>
            <w:webHidden/>
          </w:rPr>
        </w:r>
        <w:r w:rsidR="0087051C">
          <w:rPr>
            <w:webHidden/>
          </w:rPr>
          <w:fldChar w:fldCharType="separate"/>
        </w:r>
        <w:r w:rsidR="00272C43">
          <w:rPr>
            <w:webHidden/>
          </w:rPr>
          <w:t>34</w:t>
        </w:r>
        <w:r w:rsidR="0087051C">
          <w:rPr>
            <w:webHidden/>
          </w:rPr>
          <w:fldChar w:fldCharType="end"/>
        </w:r>
      </w:hyperlink>
    </w:p>
    <w:p w:rsidR="0087051C" w:rsidRDefault="004C5736">
      <w:pPr>
        <w:pStyle w:val="TOC2"/>
        <w:rPr>
          <w:rFonts w:asciiTheme="minorHAnsi" w:eastAsiaTheme="minorEastAsia" w:hAnsiTheme="minorHAnsi" w:cstheme="minorBidi"/>
          <w:sz w:val="22"/>
          <w:lang w:eastAsia="en-AU"/>
        </w:rPr>
      </w:pPr>
      <w:hyperlink w:anchor="_Toc47943100" w:history="1">
        <w:r w:rsidR="0087051C" w:rsidRPr="00853613">
          <w:rPr>
            <w:rStyle w:val="Hyperlink"/>
          </w:rPr>
          <w:t>Stop Supply: SJ Enterprises Pty Ltd (ACN 133 549 130)</w:t>
        </w:r>
        <w:r w:rsidR="0087051C">
          <w:rPr>
            <w:webHidden/>
          </w:rPr>
          <w:tab/>
        </w:r>
        <w:r w:rsidR="0087051C">
          <w:rPr>
            <w:webHidden/>
          </w:rPr>
          <w:fldChar w:fldCharType="begin"/>
        </w:r>
        <w:r w:rsidR="0087051C">
          <w:rPr>
            <w:webHidden/>
          </w:rPr>
          <w:instrText xml:space="preserve"> PAGEREF _Toc47943100 \h </w:instrText>
        </w:r>
        <w:r w:rsidR="0087051C">
          <w:rPr>
            <w:webHidden/>
          </w:rPr>
        </w:r>
        <w:r w:rsidR="0087051C">
          <w:rPr>
            <w:webHidden/>
          </w:rPr>
          <w:fldChar w:fldCharType="separate"/>
        </w:r>
        <w:r w:rsidR="00272C43">
          <w:rPr>
            <w:webHidden/>
          </w:rPr>
          <w:t>35</w:t>
        </w:r>
        <w:r w:rsidR="0087051C">
          <w:rPr>
            <w:webHidden/>
          </w:rPr>
          <w:fldChar w:fldCharType="end"/>
        </w:r>
      </w:hyperlink>
    </w:p>
    <w:p w:rsidR="0087051C" w:rsidRDefault="004C5736">
      <w:pPr>
        <w:pStyle w:val="TOC2"/>
        <w:rPr>
          <w:rFonts w:asciiTheme="minorHAnsi" w:eastAsiaTheme="minorEastAsia" w:hAnsiTheme="minorHAnsi" w:cstheme="minorBidi"/>
          <w:sz w:val="22"/>
          <w:lang w:eastAsia="en-AU"/>
        </w:rPr>
      </w:pPr>
      <w:hyperlink w:anchor="_Toc47943101" w:history="1">
        <w:r w:rsidR="0087051C" w:rsidRPr="00853613">
          <w:rPr>
            <w:rStyle w:val="Hyperlink"/>
          </w:rPr>
          <w:t>Stop Supply: Katpet Pty Ltd (ACN 618 282 296)</w:t>
        </w:r>
        <w:r w:rsidR="0087051C">
          <w:rPr>
            <w:webHidden/>
          </w:rPr>
          <w:tab/>
        </w:r>
        <w:r w:rsidR="0087051C">
          <w:rPr>
            <w:webHidden/>
          </w:rPr>
          <w:fldChar w:fldCharType="begin"/>
        </w:r>
        <w:r w:rsidR="0087051C">
          <w:rPr>
            <w:webHidden/>
          </w:rPr>
          <w:instrText xml:space="preserve"> PAGEREF _Toc47943101 \h </w:instrText>
        </w:r>
        <w:r w:rsidR="0087051C">
          <w:rPr>
            <w:webHidden/>
          </w:rPr>
        </w:r>
        <w:r w:rsidR="0087051C">
          <w:rPr>
            <w:webHidden/>
          </w:rPr>
          <w:fldChar w:fldCharType="separate"/>
        </w:r>
        <w:r w:rsidR="00272C43">
          <w:rPr>
            <w:webHidden/>
          </w:rPr>
          <w:t>36</w:t>
        </w:r>
        <w:r w:rsidR="0087051C">
          <w:rPr>
            <w:webHidden/>
          </w:rPr>
          <w:fldChar w:fldCharType="end"/>
        </w:r>
      </w:hyperlink>
    </w:p>
    <w:p w:rsidR="0087051C" w:rsidRDefault="004C5736">
      <w:pPr>
        <w:pStyle w:val="TOC2"/>
        <w:rPr>
          <w:rFonts w:asciiTheme="minorHAnsi" w:eastAsiaTheme="minorEastAsia" w:hAnsiTheme="minorHAnsi" w:cstheme="minorBidi"/>
          <w:sz w:val="22"/>
          <w:lang w:eastAsia="en-AU"/>
        </w:rPr>
      </w:pPr>
      <w:hyperlink w:anchor="_Toc47943102" w:history="1">
        <w:r w:rsidR="0087051C" w:rsidRPr="00853613">
          <w:rPr>
            <w:rStyle w:val="Hyperlink"/>
          </w:rPr>
          <w:t>Stop Supply: Fluidra Group Australia Pty Ltd (ACN 002 641 965)</w:t>
        </w:r>
        <w:r w:rsidR="0087051C">
          <w:rPr>
            <w:webHidden/>
          </w:rPr>
          <w:tab/>
        </w:r>
        <w:r w:rsidR="0087051C">
          <w:rPr>
            <w:webHidden/>
          </w:rPr>
          <w:fldChar w:fldCharType="begin"/>
        </w:r>
        <w:r w:rsidR="0087051C">
          <w:rPr>
            <w:webHidden/>
          </w:rPr>
          <w:instrText xml:space="preserve"> PAGEREF _Toc47943102 \h </w:instrText>
        </w:r>
        <w:r w:rsidR="0087051C">
          <w:rPr>
            <w:webHidden/>
          </w:rPr>
        </w:r>
        <w:r w:rsidR="0087051C">
          <w:rPr>
            <w:webHidden/>
          </w:rPr>
          <w:fldChar w:fldCharType="separate"/>
        </w:r>
        <w:r w:rsidR="00272C43">
          <w:rPr>
            <w:webHidden/>
          </w:rPr>
          <w:t>37</w:t>
        </w:r>
        <w:r w:rsidR="0087051C">
          <w:rPr>
            <w:webHidden/>
          </w:rPr>
          <w:fldChar w:fldCharType="end"/>
        </w:r>
      </w:hyperlink>
    </w:p>
    <w:p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rsidR="002F25EF" w:rsidRDefault="002F25EF" w:rsidP="002F25EF">
      <w:pPr>
        <w:pStyle w:val="GazetteHeading1"/>
      </w:pPr>
      <w:bookmarkStart w:id="0" w:name="_Toc47943092"/>
      <w:r>
        <w:lastRenderedPageBreak/>
        <w:t>Agricultural Chemical Products and Approved Labels</w:t>
      </w:r>
      <w:bookmarkEnd w:id="0"/>
    </w:p>
    <w:p w:rsidR="002F25EF" w:rsidRDefault="002F25EF" w:rsidP="002F25EF">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2F25EF" w:rsidRDefault="002F25EF" w:rsidP="002F25EF">
      <w:pPr>
        <w:pStyle w:val="RegistrationHeading2"/>
        <w:tabs>
          <w:tab w:val="clear" w:pos="360"/>
        </w:tabs>
      </w:pPr>
      <w:r>
        <w:t>Agricultural Products Based on New Active Constituents</w:t>
      </w:r>
    </w:p>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Application no</w:t>
            </w:r>
            <w:r>
              <w:t>.</w:t>
            </w:r>
            <w:r w:rsidRPr="00397B01">
              <w:t>:</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118088</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r>
              <w:t>EPIVIO C Sorghum Seed Safener</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400 g/L metcamifen</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r>
              <w:t>Syngenta Australia Pty Ltd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002 933 717</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For application to sorghum seed as a seed treatment to protect it fr</w:t>
            </w:r>
            <w:r w:rsidR="000C2CAB">
              <w:t>om the phytotoxic effects of S-m</w:t>
            </w:r>
            <w:r>
              <w:t>etolachlor</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t>22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87317</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87317</w:t>
            </w:r>
            <w:r w:rsidRPr="00397B01">
              <w:t>/</w:t>
            </w:r>
            <w:r>
              <w:t>118088</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t>Application no.:</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125162</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Trio </w:t>
            </w:r>
            <w:proofErr w:type="spellStart"/>
            <w:r>
              <w:t>Chlorothalonil</w:t>
            </w:r>
            <w:proofErr w:type="spellEnd"/>
            <w:r>
              <w:t xml:space="preserve"> 720 SC Fungicide</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720 g/L </w:t>
            </w:r>
            <w:proofErr w:type="spellStart"/>
            <w:r>
              <w:t>chlorothalonil</w:t>
            </w:r>
            <w:proofErr w:type="spellEnd"/>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r>
              <w:t>CTS Chemicals Pty Ltd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605 759 644</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For the control of fungal diseases on almonds, bananas, cucurbits, grapes, ornamentals, peanuts, stone fruits, tobacco and vegetables</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t>27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89527</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89527</w:t>
            </w:r>
            <w:r w:rsidRPr="00397B01">
              <w:t>/</w:t>
            </w:r>
            <w:r>
              <w:t>125162</w:t>
            </w:r>
          </w:p>
        </w:tc>
      </w:tr>
    </w:tbl>
    <w:p w:rsidR="002F25EF" w:rsidRDefault="002F25EF" w:rsidP="002F25EF">
      <w:pPr>
        <w:pStyle w:val="RegistrationHeading2"/>
        <w:tabs>
          <w:tab w:val="clear" w:pos="360"/>
        </w:tabs>
      </w:pPr>
      <w:r>
        <w:t>agricultural Products Based on Existing Active Constituents</w:t>
      </w:r>
    </w:p>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Application no</w:t>
            </w:r>
            <w:r>
              <w:t>.</w:t>
            </w:r>
            <w:r w:rsidRPr="00397B01">
              <w:t>:</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125092</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proofErr w:type="spellStart"/>
            <w:r>
              <w:t>Relyon</w:t>
            </w:r>
            <w:proofErr w:type="spellEnd"/>
            <w:r>
              <w:t xml:space="preserve"> </w:t>
            </w:r>
            <w:proofErr w:type="spellStart"/>
            <w:r>
              <w:t>Difenoconazole</w:t>
            </w:r>
            <w:proofErr w:type="spellEnd"/>
            <w:r>
              <w:t xml:space="preserve"> 250 Fungicide</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250 g/L </w:t>
            </w:r>
            <w:proofErr w:type="spellStart"/>
            <w:r>
              <w:t>difenoconazole</w:t>
            </w:r>
            <w:proofErr w:type="spellEnd"/>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proofErr w:type="spellStart"/>
            <w:r>
              <w:t>Ruralco</w:t>
            </w:r>
            <w:proofErr w:type="spellEnd"/>
            <w:r>
              <w:t xml:space="preserve"> Holdings Limited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009 660 879</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For the control of target spot of potatoes and tomatoes, leaf blight of carrots, leaf spot diseases of bananas and husk spot on macadamias</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t>20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89505</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89505</w:t>
            </w:r>
            <w:r w:rsidRPr="00397B01">
              <w:t>/</w:t>
            </w:r>
            <w:r>
              <w:t>125092</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Application no</w:t>
            </w:r>
            <w:r>
              <w:t>.</w:t>
            </w:r>
            <w:r w:rsidRPr="00397B01">
              <w:t>:</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125090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proofErr w:type="spellStart"/>
            <w:r>
              <w:t>Relyon</w:t>
            </w:r>
            <w:proofErr w:type="spellEnd"/>
            <w:r>
              <w:t xml:space="preserve"> </w:t>
            </w:r>
            <w:proofErr w:type="spellStart"/>
            <w:r>
              <w:t>Glyphix</w:t>
            </w:r>
            <w:proofErr w:type="spellEnd"/>
            <w:r>
              <w:t xml:space="preserve"> </w:t>
            </w:r>
            <w:proofErr w:type="spellStart"/>
            <w:r>
              <w:t>Hitech</w:t>
            </w:r>
            <w:proofErr w:type="spellEnd"/>
            <w:r>
              <w:t xml:space="preserve"> Herbicide</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500 g/L glyphosate present as the potassium salt</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proofErr w:type="spellStart"/>
            <w:r>
              <w:t>Ruralco</w:t>
            </w:r>
            <w:proofErr w:type="spellEnd"/>
            <w:r>
              <w:t xml:space="preserve"> Holdings Limited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009 660 879</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For the control of a wide range of annual and perennial weeds in a range of situations</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227F4" w:rsidRDefault="002F25EF" w:rsidP="002F25EF">
            <w:pPr>
              <w:pStyle w:val="RegistrationProductDetails"/>
            </w:pPr>
            <w:r w:rsidRPr="003227F4">
              <w:t>21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227F4" w:rsidRDefault="002F25EF" w:rsidP="002F25EF">
            <w:pPr>
              <w:pStyle w:val="RegistrationProductDetails"/>
            </w:pPr>
            <w:r w:rsidRPr="003227F4">
              <w:t>89503</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89503</w:t>
            </w:r>
            <w:r w:rsidRPr="00397B01">
              <w:t>/</w:t>
            </w:r>
            <w:r>
              <w:t>125090</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lastRenderedPageBreak/>
              <w:t>Application no</w:t>
            </w:r>
            <w:r>
              <w:t>.</w:t>
            </w:r>
            <w:r w:rsidRPr="00397B01">
              <w:t>:</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125117</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Trio </w:t>
            </w:r>
            <w:proofErr w:type="spellStart"/>
            <w:r>
              <w:t>Flutriafol</w:t>
            </w:r>
            <w:proofErr w:type="spellEnd"/>
            <w:r>
              <w:t xml:space="preserve"> 500 SC Fungicide</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500 g/L </w:t>
            </w:r>
            <w:proofErr w:type="spellStart"/>
            <w:r>
              <w:t>flutriafol</w:t>
            </w:r>
            <w:proofErr w:type="spellEnd"/>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r>
              <w:t>CTS Chemicals Pty Ltd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605 759 644</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For the control of certain fungal diseases on wheat, barley and canola when mixed with fertilisers</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rsidRPr="003227F4">
              <w:t>21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89515</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89515</w:t>
            </w:r>
            <w:r w:rsidRPr="00397B01">
              <w:t>/</w:t>
            </w:r>
            <w:r>
              <w:t>125117</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Application no</w:t>
            </w:r>
            <w:r>
              <w:t>.</w:t>
            </w:r>
            <w:r w:rsidRPr="00397B01">
              <w:t>:</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125710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proofErr w:type="spellStart"/>
            <w:r>
              <w:t>Farmalinx</w:t>
            </w:r>
            <w:proofErr w:type="spellEnd"/>
            <w:r>
              <w:t xml:space="preserve"> </w:t>
            </w:r>
            <w:proofErr w:type="spellStart"/>
            <w:r>
              <w:t>Swysh</w:t>
            </w:r>
            <w:proofErr w:type="spellEnd"/>
            <w:r>
              <w:t xml:space="preserve"> 400 EC Herbicide </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400 g/L </w:t>
            </w:r>
            <w:proofErr w:type="spellStart"/>
            <w:r>
              <w:t>fluroxypyr</w:t>
            </w:r>
            <w:proofErr w:type="spellEnd"/>
            <w:r>
              <w:t xml:space="preserve"> present as the methyl </w:t>
            </w:r>
            <w:proofErr w:type="spellStart"/>
            <w:r>
              <w:t>heptyl</w:t>
            </w:r>
            <w:proofErr w:type="spellEnd"/>
            <w:r>
              <w:t xml:space="preserve"> ester</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proofErr w:type="spellStart"/>
            <w:r>
              <w:t>Farmalinx</w:t>
            </w:r>
            <w:proofErr w:type="spellEnd"/>
            <w:r>
              <w:t xml:space="preserve"> Pty Ltd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134 353 245</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For the control of a wide range of broadleaf weeds in fallow, </w:t>
            </w:r>
            <w:proofErr w:type="spellStart"/>
            <w:r>
              <w:t>lucerne</w:t>
            </w:r>
            <w:proofErr w:type="spellEnd"/>
            <w:r>
              <w:t>, maize, millets, pastures, poppies, sorghum, sugar cane, sweet corn, winter cereals. Also for the control of woody weeds in agricultural non-crop areas, commercial and industrial areas, forests, pastures and rights-of-way</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t>21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89664</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89664</w:t>
            </w:r>
            <w:r w:rsidRPr="00397B01">
              <w:t>/</w:t>
            </w:r>
            <w:r>
              <w:t>125710</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Application no</w:t>
            </w:r>
            <w:r>
              <w:t>.</w:t>
            </w:r>
            <w:r w:rsidRPr="00397B01">
              <w:t>:</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125081</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Kelpie </w:t>
            </w:r>
            <w:proofErr w:type="spellStart"/>
            <w:r>
              <w:t>Clopyr</w:t>
            </w:r>
            <w:proofErr w:type="spellEnd"/>
            <w:r>
              <w:t>-d 750 Herbicide</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750 g/kg </w:t>
            </w:r>
            <w:proofErr w:type="spellStart"/>
            <w:r>
              <w:t>clopyralid</w:t>
            </w:r>
            <w:proofErr w:type="spellEnd"/>
            <w:r>
              <w:t xml:space="preserve"> present as the potassium salt</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proofErr w:type="spellStart"/>
            <w:r>
              <w:t>Sinochem</w:t>
            </w:r>
            <w:proofErr w:type="spellEnd"/>
            <w:r>
              <w:t xml:space="preserve"> International Australia Pty Ltd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160 164 616</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For the control of a wide range of broadleaf weeds in wheat, barley, oats, triticale, canola, pastures and fallow land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t>21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89501</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89501</w:t>
            </w:r>
            <w:r w:rsidRPr="00397B01">
              <w:t>/</w:t>
            </w:r>
            <w:r>
              <w:t>125081</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Application no</w:t>
            </w:r>
            <w:r>
              <w:t>.</w:t>
            </w:r>
            <w:r w:rsidRPr="00397B01">
              <w:t>:</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125130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Titan </w:t>
            </w:r>
            <w:proofErr w:type="spellStart"/>
            <w:r>
              <w:t>Captan</w:t>
            </w:r>
            <w:proofErr w:type="spellEnd"/>
            <w:r>
              <w:t xml:space="preserve"> 900 WG Fungicide</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900 g/kg </w:t>
            </w:r>
            <w:proofErr w:type="spellStart"/>
            <w:r>
              <w:t>captan</w:t>
            </w:r>
            <w:proofErr w:type="spellEnd"/>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r>
              <w:t>Titan Ag Pty Ltd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122 081 574</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87051C">
            <w:pPr>
              <w:pStyle w:val="RegistrationProductDetails"/>
              <w:rPr>
                <w:highlight w:val="yellow"/>
              </w:rPr>
            </w:pPr>
            <w:r>
              <w:t xml:space="preserve">For the control of certain diseases in almonds, a range of fruit crops, turf </w:t>
            </w:r>
            <w:r w:rsidR="0087051C">
              <w:t>and</w:t>
            </w:r>
            <w:r>
              <w:t xml:space="preserve"> ornamentals</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t>22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89522</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89522</w:t>
            </w:r>
            <w:r w:rsidRPr="00397B01">
              <w:t>/</w:t>
            </w:r>
            <w:r>
              <w:t>125130</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Application no</w:t>
            </w:r>
            <w:r>
              <w:t>.</w:t>
            </w:r>
            <w:r w:rsidRPr="00397B01">
              <w:t>:</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120421</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r>
              <w:t>Moth Insecticide Paper</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B35EBD" w:rsidP="002F25EF">
            <w:pPr>
              <w:pStyle w:val="RegistrationProductDetails"/>
              <w:rPr>
                <w:highlight w:val="yellow"/>
              </w:rPr>
            </w:pPr>
            <w:r>
              <w:t xml:space="preserve">4.5 g/kg </w:t>
            </w:r>
            <w:proofErr w:type="spellStart"/>
            <w:r>
              <w:t>transfluthrin</w:t>
            </w:r>
            <w:proofErr w:type="spellEnd"/>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r>
              <w:t>Yanco Limited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N/A</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For control of adult clothes moths, moth larvae and moth eggs</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rsidRPr="00F76B98">
              <w:t>24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88149</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88149</w:t>
            </w:r>
            <w:r w:rsidRPr="00397B01">
              <w:t>/</w:t>
            </w:r>
            <w:r>
              <w:t>120421</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lastRenderedPageBreak/>
              <w:t>Application no</w:t>
            </w:r>
            <w:r>
              <w:t>.</w:t>
            </w:r>
            <w:r w:rsidRPr="00397B01">
              <w:t>:</w:t>
            </w:r>
          </w:p>
        </w:tc>
        <w:tc>
          <w:tcPr>
            <w:tcW w:w="3897" w:type="pct"/>
            <w:tcBorders>
              <w:left w:val="single" w:sz="12" w:space="0" w:color="auto"/>
            </w:tcBorders>
          </w:tcPr>
          <w:p w:rsidR="002F25EF" w:rsidRPr="002F25EF" w:rsidRDefault="002F25EF" w:rsidP="002F25EF">
            <w:pPr>
              <w:pStyle w:val="RegistrationProductDetails"/>
              <w:rPr>
                <w:noProof/>
                <w:highlight w:val="yellow"/>
              </w:rPr>
            </w:pPr>
            <w:r>
              <w:t>125108</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proofErr w:type="spellStart"/>
            <w:r>
              <w:t>Macspred</w:t>
            </w:r>
            <w:proofErr w:type="spellEnd"/>
            <w:r>
              <w:t xml:space="preserve"> </w:t>
            </w:r>
            <w:proofErr w:type="spellStart"/>
            <w:r>
              <w:t>Picloram</w:t>
            </w:r>
            <w:proofErr w:type="spellEnd"/>
            <w:r>
              <w:t xml:space="preserve"> Herbicide</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240 g/L </w:t>
            </w:r>
            <w:proofErr w:type="spellStart"/>
            <w:r>
              <w:t>picloram</w:t>
            </w:r>
            <w:proofErr w:type="spellEnd"/>
            <w:r>
              <w:t xml:space="preserve"> present as the potassium salt</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proofErr w:type="spellStart"/>
            <w:r>
              <w:t>Macspred</w:t>
            </w:r>
            <w:proofErr w:type="spellEnd"/>
            <w:r>
              <w:t xml:space="preserve"> Pty Ltd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011 029 495</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For the control of a wide range of annual, perennial, noxious and woody weeds in agricultural non-crop areas, commercial and industrial areas, pasture and rights of way</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rsidRPr="00F76B98">
              <w:t>24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89511</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89511</w:t>
            </w:r>
            <w:r w:rsidRPr="00397B01">
              <w:t>/</w:t>
            </w:r>
            <w:r>
              <w:t>125108</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2461FF" w:rsidTr="002F25EF">
        <w:trPr>
          <w:cantSplit/>
          <w:tblHeader/>
        </w:trPr>
        <w:tc>
          <w:tcPr>
            <w:tcW w:w="1103" w:type="pct"/>
            <w:tcBorders>
              <w:right w:val="single" w:sz="12" w:space="0" w:color="auto"/>
            </w:tcBorders>
            <w:shd w:val="clear" w:color="auto" w:fill="E6E6E6"/>
          </w:tcPr>
          <w:p w:rsidR="002F25EF" w:rsidRPr="002461FF" w:rsidRDefault="002F25EF" w:rsidP="002F25EF">
            <w:pPr>
              <w:pStyle w:val="RegistrationFieldName"/>
            </w:pPr>
            <w:r w:rsidRPr="002461FF">
              <w:t>Application no</w:t>
            </w:r>
            <w:r>
              <w:t>.</w:t>
            </w:r>
            <w:r w:rsidRPr="002461FF">
              <w:t>:</w:t>
            </w:r>
          </w:p>
        </w:tc>
        <w:tc>
          <w:tcPr>
            <w:tcW w:w="3897" w:type="pct"/>
            <w:tcBorders>
              <w:left w:val="single" w:sz="12" w:space="0" w:color="auto"/>
            </w:tcBorders>
          </w:tcPr>
          <w:p w:rsidR="002F25EF" w:rsidRPr="002461FF" w:rsidRDefault="002F25EF" w:rsidP="002F25EF">
            <w:pPr>
              <w:pStyle w:val="RegistrationProductDetails"/>
              <w:rPr>
                <w:noProof/>
                <w:highlight w:val="yellow"/>
              </w:rPr>
            </w:pPr>
            <w:r w:rsidRPr="002461FF">
              <w:t>124122</w:t>
            </w:r>
          </w:p>
        </w:tc>
      </w:tr>
      <w:tr w:rsidR="002F25EF" w:rsidRPr="002461FF" w:rsidTr="002F25EF">
        <w:trPr>
          <w:cantSplit/>
          <w:tblHeader/>
        </w:trPr>
        <w:tc>
          <w:tcPr>
            <w:tcW w:w="1103" w:type="pct"/>
            <w:tcBorders>
              <w:right w:val="single" w:sz="12" w:space="0" w:color="auto"/>
            </w:tcBorders>
            <w:shd w:val="clear" w:color="auto" w:fill="E6E6E6"/>
          </w:tcPr>
          <w:p w:rsidR="002F25EF" w:rsidRPr="002461FF" w:rsidRDefault="002F25EF" w:rsidP="002F25EF">
            <w:pPr>
              <w:pStyle w:val="RegistrationFieldName"/>
            </w:pPr>
            <w:r w:rsidRPr="002461FF">
              <w:t>Product name:</w:t>
            </w:r>
          </w:p>
        </w:tc>
        <w:tc>
          <w:tcPr>
            <w:tcW w:w="3897" w:type="pct"/>
            <w:tcBorders>
              <w:left w:val="single" w:sz="12" w:space="0" w:color="auto"/>
            </w:tcBorders>
          </w:tcPr>
          <w:p w:rsidR="002F25EF" w:rsidRPr="002461FF" w:rsidRDefault="002F25EF" w:rsidP="002F25EF">
            <w:pPr>
              <w:pStyle w:val="RegistrationProductDetails"/>
              <w:rPr>
                <w:highlight w:val="yellow"/>
              </w:rPr>
            </w:pPr>
            <w:proofErr w:type="spellStart"/>
            <w:r>
              <w:t>Eezi</w:t>
            </w:r>
            <w:proofErr w:type="spellEnd"/>
            <w:r>
              <w:t xml:space="preserve"> Pool All-I</w:t>
            </w:r>
            <w:r w:rsidRPr="002461FF">
              <w:t>n-One Stabilized Monthly Pool Care</w:t>
            </w:r>
          </w:p>
        </w:tc>
      </w:tr>
      <w:tr w:rsidR="002F25EF" w:rsidRPr="002461FF" w:rsidTr="002F25EF">
        <w:trPr>
          <w:cantSplit/>
          <w:tblHeader/>
        </w:trPr>
        <w:tc>
          <w:tcPr>
            <w:tcW w:w="1103" w:type="pct"/>
            <w:tcBorders>
              <w:right w:val="single" w:sz="12" w:space="0" w:color="auto"/>
            </w:tcBorders>
            <w:shd w:val="clear" w:color="auto" w:fill="E6E6E6"/>
          </w:tcPr>
          <w:p w:rsidR="002F25EF" w:rsidRPr="002461FF" w:rsidRDefault="002F25EF" w:rsidP="002F25EF">
            <w:pPr>
              <w:pStyle w:val="RegistrationFieldName"/>
            </w:pPr>
            <w:r w:rsidRPr="002461FF">
              <w:t>Active constituent/s:</w:t>
            </w:r>
          </w:p>
        </w:tc>
        <w:tc>
          <w:tcPr>
            <w:tcW w:w="3897" w:type="pct"/>
            <w:tcBorders>
              <w:left w:val="single" w:sz="12" w:space="0" w:color="auto"/>
            </w:tcBorders>
          </w:tcPr>
          <w:p w:rsidR="002F25EF" w:rsidRPr="002461FF" w:rsidRDefault="002F25EF" w:rsidP="002F25EF">
            <w:pPr>
              <w:pStyle w:val="RegistrationProductDetails"/>
              <w:rPr>
                <w:highlight w:val="yellow"/>
              </w:rPr>
            </w:pPr>
            <w:r w:rsidRPr="00E34103">
              <w:t xml:space="preserve">900 g/kg </w:t>
            </w:r>
            <w:r>
              <w:t>available c</w:t>
            </w:r>
            <w:r w:rsidRPr="00E34103">
              <w:t>hlorine</w:t>
            </w:r>
            <w:r>
              <w:t xml:space="preserve"> (CI)</w:t>
            </w:r>
            <w:r w:rsidRPr="00E34103">
              <w:t xml:space="preserve"> present as </w:t>
            </w:r>
            <w:proofErr w:type="spellStart"/>
            <w:r w:rsidRPr="00E34103">
              <w:t>trichloroisocyanuric</w:t>
            </w:r>
            <w:proofErr w:type="spellEnd"/>
            <w:r w:rsidRPr="00E34103">
              <w:t xml:space="preserve"> acid, </w:t>
            </w:r>
            <w:r>
              <w:t>180</w:t>
            </w:r>
            <w:r w:rsidRPr="00E34103">
              <w:t xml:space="preserve"> g/kg zinc </w:t>
            </w:r>
            <w:r>
              <w:t xml:space="preserve">present as zinc </w:t>
            </w:r>
            <w:r w:rsidRPr="00E34103">
              <w:t>sulphate</w:t>
            </w:r>
            <w:r>
              <w:t xml:space="preserve"> monohydrate</w:t>
            </w:r>
            <w:r w:rsidRPr="00E34103">
              <w:t xml:space="preserve">, </w:t>
            </w:r>
            <w:r>
              <w:t>75</w:t>
            </w:r>
            <w:r w:rsidRPr="00E34103">
              <w:t xml:space="preserve"> g/kg copper</w:t>
            </w:r>
            <w:r>
              <w:t xml:space="preserve"> present as copper</w:t>
            </w:r>
            <w:r w:rsidRPr="00E34103">
              <w:t xml:space="preserve"> sulphate pentahydrate</w:t>
            </w:r>
          </w:p>
        </w:tc>
      </w:tr>
      <w:tr w:rsidR="002F25EF" w:rsidRPr="002461FF" w:rsidTr="002F25EF">
        <w:trPr>
          <w:cantSplit/>
          <w:tblHeader/>
        </w:trPr>
        <w:tc>
          <w:tcPr>
            <w:tcW w:w="1103" w:type="pct"/>
            <w:tcBorders>
              <w:right w:val="single" w:sz="12" w:space="0" w:color="auto"/>
            </w:tcBorders>
            <w:shd w:val="clear" w:color="auto" w:fill="E6E6E6"/>
          </w:tcPr>
          <w:p w:rsidR="002F25EF" w:rsidRPr="002461FF" w:rsidRDefault="002F25EF" w:rsidP="002F25EF">
            <w:pPr>
              <w:pStyle w:val="RegistrationFieldName"/>
            </w:pPr>
            <w:r w:rsidRPr="002461FF">
              <w:t>Applicant name:</w:t>
            </w:r>
          </w:p>
        </w:tc>
        <w:tc>
          <w:tcPr>
            <w:tcW w:w="3897" w:type="pct"/>
            <w:tcBorders>
              <w:left w:val="single" w:sz="12" w:space="0" w:color="auto"/>
            </w:tcBorders>
          </w:tcPr>
          <w:p w:rsidR="002F25EF" w:rsidRPr="002461FF" w:rsidRDefault="002F25EF" w:rsidP="002F25EF">
            <w:pPr>
              <w:pStyle w:val="RegistrationProductDetails"/>
              <w:rPr>
                <w:highlight w:val="yellow"/>
              </w:rPr>
            </w:pPr>
            <w:proofErr w:type="spellStart"/>
            <w:r w:rsidRPr="002461FF">
              <w:t>Eezi</w:t>
            </w:r>
            <w:proofErr w:type="spellEnd"/>
            <w:r w:rsidRPr="002461FF">
              <w:t xml:space="preserve"> Pool Australia Pty Ltd</w:t>
            </w:r>
          </w:p>
        </w:tc>
      </w:tr>
      <w:tr w:rsidR="002F25EF" w:rsidRPr="002461FF" w:rsidTr="002F25EF">
        <w:trPr>
          <w:cantSplit/>
          <w:tblHeader/>
        </w:trPr>
        <w:tc>
          <w:tcPr>
            <w:tcW w:w="1103" w:type="pct"/>
            <w:tcBorders>
              <w:right w:val="single" w:sz="12" w:space="0" w:color="auto"/>
            </w:tcBorders>
            <w:shd w:val="clear" w:color="auto" w:fill="E6E6E6"/>
          </w:tcPr>
          <w:p w:rsidR="002F25EF" w:rsidRPr="002461FF" w:rsidRDefault="002F25EF" w:rsidP="002F25EF">
            <w:pPr>
              <w:pStyle w:val="RegistrationFieldName"/>
            </w:pPr>
            <w:r w:rsidRPr="002461FF">
              <w:t>Applicant ACN:</w:t>
            </w:r>
          </w:p>
        </w:tc>
        <w:tc>
          <w:tcPr>
            <w:tcW w:w="3897" w:type="pct"/>
            <w:tcBorders>
              <w:left w:val="single" w:sz="12" w:space="0" w:color="auto"/>
            </w:tcBorders>
          </w:tcPr>
          <w:p w:rsidR="002F25EF" w:rsidRPr="002461FF" w:rsidRDefault="002F25EF" w:rsidP="002F25EF">
            <w:pPr>
              <w:pStyle w:val="RegistrationProductDetails"/>
              <w:rPr>
                <w:highlight w:val="yellow"/>
              </w:rPr>
            </w:pPr>
            <w:r w:rsidRPr="002461FF">
              <w:t>632 990 320</w:t>
            </w:r>
          </w:p>
        </w:tc>
      </w:tr>
      <w:tr w:rsidR="002F25EF" w:rsidRPr="002461FF" w:rsidTr="002F25EF">
        <w:trPr>
          <w:cantSplit/>
          <w:tblHeader/>
        </w:trPr>
        <w:tc>
          <w:tcPr>
            <w:tcW w:w="1103" w:type="pct"/>
            <w:tcBorders>
              <w:right w:val="single" w:sz="12" w:space="0" w:color="auto"/>
            </w:tcBorders>
            <w:shd w:val="clear" w:color="auto" w:fill="E6E6E6"/>
          </w:tcPr>
          <w:p w:rsidR="002F25EF" w:rsidRPr="002461FF" w:rsidRDefault="002F25EF" w:rsidP="002F25EF">
            <w:pPr>
              <w:pStyle w:val="RegistrationFieldName"/>
            </w:pPr>
            <w:r w:rsidRPr="002461FF">
              <w:t>Summary of use:</w:t>
            </w:r>
          </w:p>
        </w:tc>
        <w:tc>
          <w:tcPr>
            <w:tcW w:w="3897" w:type="pct"/>
            <w:tcBorders>
              <w:left w:val="single" w:sz="12" w:space="0" w:color="auto"/>
            </w:tcBorders>
          </w:tcPr>
          <w:p w:rsidR="002F25EF" w:rsidRPr="002461FF" w:rsidRDefault="002F25EF" w:rsidP="002F25EF">
            <w:pPr>
              <w:pStyle w:val="RegistrationProductDetails"/>
              <w:rPr>
                <w:highlight w:val="yellow"/>
              </w:rPr>
            </w:pPr>
            <w:r w:rsidRPr="002461FF">
              <w:t>For control of algae, bacteria, viruses and protozoa in outdoor swimming pools</w:t>
            </w:r>
          </w:p>
        </w:tc>
      </w:tr>
      <w:tr w:rsidR="002F25EF" w:rsidRPr="002461FF" w:rsidTr="002F25EF">
        <w:trPr>
          <w:cantSplit/>
          <w:tblHeader/>
        </w:trPr>
        <w:tc>
          <w:tcPr>
            <w:tcW w:w="1103" w:type="pct"/>
            <w:tcBorders>
              <w:right w:val="single" w:sz="12" w:space="0" w:color="auto"/>
            </w:tcBorders>
            <w:shd w:val="clear" w:color="auto" w:fill="E6E6E6"/>
          </w:tcPr>
          <w:p w:rsidR="002F25EF" w:rsidRPr="002461FF" w:rsidRDefault="002F25EF" w:rsidP="002F25EF">
            <w:pPr>
              <w:pStyle w:val="RegistrationFieldName"/>
            </w:pPr>
            <w:r w:rsidRPr="002461FF">
              <w:t>Date of registration:</w:t>
            </w:r>
          </w:p>
        </w:tc>
        <w:tc>
          <w:tcPr>
            <w:tcW w:w="3897" w:type="pct"/>
            <w:tcBorders>
              <w:left w:val="single" w:sz="12" w:space="0" w:color="auto"/>
            </w:tcBorders>
          </w:tcPr>
          <w:p w:rsidR="002F25EF" w:rsidRPr="002461FF" w:rsidRDefault="002F25EF" w:rsidP="002F25EF">
            <w:pPr>
              <w:pStyle w:val="RegistrationProductDetails"/>
              <w:rPr>
                <w:highlight w:val="yellow"/>
              </w:rPr>
            </w:pPr>
            <w:r>
              <w:t>24 July 2020</w:t>
            </w:r>
          </w:p>
        </w:tc>
      </w:tr>
      <w:tr w:rsidR="002F25EF" w:rsidRPr="002461FF" w:rsidTr="002F25EF">
        <w:trPr>
          <w:cantSplit/>
          <w:tblHeader/>
        </w:trPr>
        <w:tc>
          <w:tcPr>
            <w:tcW w:w="1103" w:type="pct"/>
            <w:tcBorders>
              <w:right w:val="single" w:sz="12" w:space="0" w:color="auto"/>
            </w:tcBorders>
            <w:shd w:val="clear" w:color="auto" w:fill="E6E6E6"/>
          </w:tcPr>
          <w:p w:rsidR="002F25EF" w:rsidRPr="002461FF" w:rsidRDefault="002F25EF" w:rsidP="002F25EF">
            <w:pPr>
              <w:pStyle w:val="RegistrationFieldName"/>
            </w:pPr>
            <w:r w:rsidRPr="002461FF">
              <w:t>Product registration no.:</w:t>
            </w:r>
          </w:p>
        </w:tc>
        <w:tc>
          <w:tcPr>
            <w:tcW w:w="3897" w:type="pct"/>
            <w:tcBorders>
              <w:left w:val="single" w:sz="12" w:space="0" w:color="auto"/>
            </w:tcBorders>
          </w:tcPr>
          <w:p w:rsidR="002F25EF" w:rsidRPr="002461FF" w:rsidRDefault="002F25EF" w:rsidP="002F25EF">
            <w:pPr>
              <w:pStyle w:val="RegistrationProductDetails"/>
              <w:rPr>
                <w:highlight w:val="yellow"/>
              </w:rPr>
            </w:pPr>
            <w:r w:rsidRPr="002461FF">
              <w:t>89246</w:t>
            </w:r>
          </w:p>
        </w:tc>
      </w:tr>
      <w:tr w:rsidR="002F25EF" w:rsidRPr="002461FF" w:rsidTr="002F25EF">
        <w:trPr>
          <w:cantSplit/>
          <w:tblHeader/>
        </w:trPr>
        <w:tc>
          <w:tcPr>
            <w:tcW w:w="1103" w:type="pct"/>
            <w:tcBorders>
              <w:right w:val="single" w:sz="12" w:space="0" w:color="auto"/>
            </w:tcBorders>
            <w:shd w:val="clear" w:color="auto" w:fill="E6E6E6"/>
          </w:tcPr>
          <w:p w:rsidR="002F25EF" w:rsidRPr="002461FF" w:rsidRDefault="002F25EF" w:rsidP="002F25EF">
            <w:pPr>
              <w:pStyle w:val="RegistrationFieldName"/>
            </w:pPr>
            <w:r w:rsidRPr="002461FF">
              <w:t>Label approval no.:</w:t>
            </w:r>
          </w:p>
        </w:tc>
        <w:tc>
          <w:tcPr>
            <w:tcW w:w="3897" w:type="pct"/>
            <w:tcBorders>
              <w:left w:val="single" w:sz="12" w:space="0" w:color="auto"/>
            </w:tcBorders>
          </w:tcPr>
          <w:p w:rsidR="002F25EF" w:rsidRPr="002461FF" w:rsidRDefault="002F25EF" w:rsidP="002F25EF">
            <w:pPr>
              <w:pStyle w:val="RegistrationProductDetails"/>
              <w:rPr>
                <w:highlight w:val="yellow"/>
              </w:rPr>
            </w:pPr>
            <w:r w:rsidRPr="002461FF">
              <w:t>89246/124122</w:t>
            </w:r>
          </w:p>
        </w:tc>
      </w:tr>
    </w:tbl>
    <w:p w:rsidR="002F25EF" w:rsidRDefault="002F25EF" w:rsidP="002F25EF"/>
    <w:tbl>
      <w:tblPr>
        <w:tblW w:w="5000" w:type="pct"/>
        <w:tblLook w:val="01E0" w:firstRow="1" w:lastRow="1" w:firstColumn="1" w:lastColumn="1" w:noHBand="0" w:noVBand="0"/>
      </w:tblPr>
      <w:tblGrid>
        <w:gridCol w:w="2138"/>
        <w:gridCol w:w="7555"/>
      </w:tblGrid>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Application no.:</w:t>
            </w:r>
          </w:p>
        </w:tc>
        <w:tc>
          <w:tcPr>
            <w:tcW w:w="3897" w:type="pct"/>
            <w:tcBorders>
              <w:top w:val="nil"/>
              <w:left w:val="single" w:sz="12" w:space="0" w:color="auto"/>
              <w:bottom w:val="nil"/>
              <w:right w:val="nil"/>
            </w:tcBorders>
            <w:hideMark/>
          </w:tcPr>
          <w:p w:rsidR="002F25EF" w:rsidRDefault="002F25EF" w:rsidP="002F25EF">
            <w:pPr>
              <w:pStyle w:val="RegistrationProductDetails"/>
              <w:rPr>
                <w:noProof/>
                <w:highlight w:val="yellow"/>
              </w:rPr>
            </w:pPr>
            <w:r>
              <w:t>122747</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Product name:</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Bushman Naturals Personal Insect Repellent</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Active constituent/s:</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190 g/L oil of lemon eucalyptus (hydrated, cyclized)</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Applicant name:</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Juno Limited</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Applicant ACN:</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N/A</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Summary of use:</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For use as a personal insect repellent</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Date of registration:</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27 July 2020</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Product registration no.:</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88889</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Label approval no.:</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88889/122747</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t>Application no.:</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125163</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r>
              <w:t>Trio Propyzamide 500 SC Herbicide</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500 g/L propyzamide</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r>
              <w:t>CTS Chemicals Pty Ltd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605 759 644</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For selective control of certain grasses and broad leaf weeds in lettuce, sports turf, home lawns and legumes</w:t>
            </w:r>
            <w:r w:rsidR="0087051C">
              <w:t>,</w:t>
            </w:r>
            <w:r>
              <w:t xml:space="preserve"> seed crops and pastures</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t>27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89528</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89528</w:t>
            </w:r>
            <w:r w:rsidRPr="00397B01">
              <w:t>/</w:t>
            </w:r>
            <w:r>
              <w:t>125163</w:t>
            </w:r>
          </w:p>
        </w:tc>
      </w:tr>
    </w:tbl>
    <w:p w:rsidR="002F25EF" w:rsidRDefault="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t>Application no.:</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125201</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Coromandel </w:t>
            </w:r>
            <w:proofErr w:type="spellStart"/>
            <w:r>
              <w:t>Fipronil</w:t>
            </w:r>
            <w:proofErr w:type="spellEnd"/>
            <w:r>
              <w:t xml:space="preserve"> 200 SC Insecticide</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200 g/L </w:t>
            </w:r>
            <w:proofErr w:type="spellStart"/>
            <w:r>
              <w:t>fipronil</w:t>
            </w:r>
            <w:proofErr w:type="spellEnd"/>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proofErr w:type="spellStart"/>
            <w:r>
              <w:t>Sabero</w:t>
            </w:r>
            <w:proofErr w:type="spellEnd"/>
            <w:r>
              <w:t xml:space="preserve"> Australia Pty Ltd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087 313 059</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For the control of various insect pests in asparagus, bananas, brassicas, cotton, forestry, ginger, wine grapevines, mushrooms, pasture, potatoes, sorghum, sugarcane and swede </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t>28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89536</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89536</w:t>
            </w:r>
            <w:r w:rsidRPr="00397B01">
              <w:t>/</w:t>
            </w:r>
            <w:r>
              <w:t>125201</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lastRenderedPageBreak/>
              <w:t>Application no.:</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125197</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r>
              <w:t>Magneto 750 Herbicide</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750g/kg </w:t>
            </w:r>
            <w:proofErr w:type="spellStart"/>
            <w:r>
              <w:t>metribuzin</w:t>
            </w:r>
            <w:proofErr w:type="spellEnd"/>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r>
              <w:t>Sunrise Crop Science Co Ltd</w:t>
            </w:r>
          </w:p>
        </w:tc>
      </w:tr>
      <w:tr w:rsidR="002F25EF" w:rsidRPr="003B6B4E" w:rsidTr="002F25EF">
        <w:trPr>
          <w:cantSplit/>
          <w:tblHeader/>
        </w:trPr>
        <w:tc>
          <w:tcPr>
            <w:tcW w:w="1103" w:type="pct"/>
            <w:tcBorders>
              <w:right w:val="single" w:sz="12" w:space="0" w:color="auto"/>
            </w:tcBorders>
            <w:shd w:val="clear" w:color="auto" w:fill="E6E6E6"/>
          </w:tcPr>
          <w:p w:rsidR="002F25EF" w:rsidRPr="003144B8" w:rsidRDefault="002F25EF" w:rsidP="002F25EF">
            <w:pPr>
              <w:pStyle w:val="RegistrationFieldName"/>
            </w:pPr>
            <w:r w:rsidRPr="003144B8">
              <w:t>Applicant ACN:</w:t>
            </w:r>
          </w:p>
        </w:tc>
        <w:tc>
          <w:tcPr>
            <w:tcW w:w="3897" w:type="pct"/>
            <w:tcBorders>
              <w:left w:val="single" w:sz="12" w:space="0" w:color="auto"/>
            </w:tcBorders>
          </w:tcPr>
          <w:p w:rsidR="002F25EF" w:rsidRPr="003144B8" w:rsidRDefault="002F25EF" w:rsidP="002F25EF">
            <w:pPr>
              <w:pStyle w:val="RegistrationProductDetails"/>
            </w:pPr>
            <w:r w:rsidRPr="003144B8">
              <w:t>N/A</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For selective weed control in cereals, pastures and other crops, including vegetables</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t>28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89533</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89533</w:t>
            </w:r>
            <w:r w:rsidRPr="00397B01">
              <w:t>/</w:t>
            </w:r>
            <w:r>
              <w:t>125197</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t>Application no.:</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124590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0C2CAB">
            <w:pPr>
              <w:pStyle w:val="RegistrationProductDetails"/>
              <w:rPr>
                <w:highlight w:val="yellow"/>
              </w:rPr>
            </w:pPr>
            <w:r>
              <w:t xml:space="preserve">Kelpie </w:t>
            </w:r>
            <w:proofErr w:type="spellStart"/>
            <w:r>
              <w:t>Halox</w:t>
            </w:r>
            <w:proofErr w:type="spellEnd"/>
            <w:r w:rsidR="000C2CAB">
              <w:t>-</w:t>
            </w:r>
            <w:r>
              <w:t>F 520 Herbicide</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520 g/L </w:t>
            </w:r>
            <w:proofErr w:type="spellStart"/>
            <w:r>
              <w:t>haloxyfop</w:t>
            </w:r>
            <w:proofErr w:type="spellEnd"/>
            <w:r>
              <w:t xml:space="preserve">-p present as the </w:t>
            </w:r>
            <w:proofErr w:type="spellStart"/>
            <w:r>
              <w:t>haloxyfop</w:t>
            </w:r>
            <w:proofErr w:type="spellEnd"/>
            <w:r>
              <w:t>-p-methyl ester</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proofErr w:type="spellStart"/>
            <w:r>
              <w:t>Sinochem</w:t>
            </w:r>
            <w:proofErr w:type="spellEnd"/>
            <w:r>
              <w:t xml:space="preserve"> International Australia Pty Ltd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160 164 616</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For the post-emergent control of a wide range of annual and perennial grass weeds in grain legume and oilseed crops, </w:t>
            </w:r>
            <w:proofErr w:type="spellStart"/>
            <w:r>
              <w:t>lucerne</w:t>
            </w:r>
            <w:proofErr w:type="spellEnd"/>
            <w:r>
              <w:t>, medic and clover pasture and seed crops, forestry, bananas, citrus, grapes, pineapples, pome and stone fruit, pyrethrum, tropical fruit and nut crops</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t>29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89391</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89391</w:t>
            </w:r>
            <w:r w:rsidRPr="00397B01">
              <w:t>/</w:t>
            </w:r>
            <w:r>
              <w:t>124590</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t>Application no.:</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119544</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r>
              <w:t>Campbell ecoFog-170 DPA Scald Inhibitor</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170 g/L diphenylamine</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r>
              <w:t>Colin Campbell (Chemicals) Pty Ltd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000 045 590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For control of superficial scald in apples and pears</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t>29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87844</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87844</w:t>
            </w:r>
            <w:r w:rsidRPr="00397B01">
              <w:t>/</w:t>
            </w:r>
            <w:r>
              <w:t>119544</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t>Application no.:</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126347</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proofErr w:type="spellStart"/>
            <w:r>
              <w:t>Pestrol</w:t>
            </w:r>
            <w:proofErr w:type="spellEnd"/>
            <w:r>
              <w:t xml:space="preserve"> Multi Insect Killer Spray</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16.1g/kg </w:t>
            </w:r>
            <w:proofErr w:type="spellStart"/>
            <w:r>
              <w:t>piperonyl</w:t>
            </w:r>
            <w:proofErr w:type="spellEnd"/>
            <w:r>
              <w:t xml:space="preserve"> </w:t>
            </w:r>
            <w:proofErr w:type="spellStart"/>
            <w:r>
              <w:t>butoxide</w:t>
            </w:r>
            <w:proofErr w:type="spellEnd"/>
            <w:r>
              <w:t>, 3.5g/kg pyrethrins</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r>
              <w:t>Aaron Laboratories Pty Ltd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004 856 848 </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For control of flying and crawling insects</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t>30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89921</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89921</w:t>
            </w:r>
            <w:r w:rsidRPr="00397B01">
              <w:t>/</w:t>
            </w:r>
            <w:r>
              <w:t>126347</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t>Application no.:</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120850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r>
              <w:t>Gravitate 707 Spray Adjuvant</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45701D" w:rsidRDefault="002F25EF" w:rsidP="002F25EF">
            <w:pPr>
              <w:pStyle w:val="RegistrationProductDetails"/>
            </w:pPr>
            <w:r>
              <w:t xml:space="preserve">340 g/L vegetable oil ester, 142 g/L citric acid, 225 g/L </w:t>
            </w:r>
            <w:proofErr w:type="spellStart"/>
            <w:r>
              <w:t>soyal</w:t>
            </w:r>
            <w:proofErr w:type="spellEnd"/>
            <w:r>
              <w:t xml:space="preserve"> phospholipids</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r>
              <w:t>Victorian Chemical Company Pty Ltd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004 188 863</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For use with glyphosate and other herbicides</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t>30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88317</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88317</w:t>
            </w:r>
            <w:r w:rsidRPr="00397B01">
              <w:t>/</w:t>
            </w:r>
            <w:r>
              <w:t>120850</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lastRenderedPageBreak/>
              <w:t>Application no.:</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125877</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proofErr w:type="spellStart"/>
            <w:r>
              <w:t>Vitara</w:t>
            </w:r>
            <w:proofErr w:type="spellEnd"/>
            <w:r>
              <w:t xml:space="preserve"> 500 SL Herbicide</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500 g/L </w:t>
            </w:r>
            <w:proofErr w:type="spellStart"/>
            <w:r>
              <w:t>dicamba</w:t>
            </w:r>
            <w:proofErr w:type="spellEnd"/>
            <w:r>
              <w:t xml:space="preserve"> present as the dimethylamine salt</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proofErr w:type="spellStart"/>
            <w:r>
              <w:t>Tagros</w:t>
            </w:r>
            <w:proofErr w:type="spellEnd"/>
            <w:r>
              <w:t xml:space="preserve"> Chemicals India Private Limited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N/A</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For the control of certain broadleaf weeds in winter cereals, pastures, conservation tillage, sugar cane, turf, rice, grain sorghum and non-crop areas</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t>30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89715</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89715</w:t>
            </w:r>
            <w:r w:rsidRPr="00397B01">
              <w:t>/</w:t>
            </w:r>
            <w:r>
              <w:t>125877</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t>Application no.:</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122941</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Choice </w:t>
            </w:r>
            <w:proofErr w:type="spellStart"/>
            <w:r>
              <w:t>Shotup</w:t>
            </w:r>
            <w:proofErr w:type="spellEnd"/>
            <w:r>
              <w:t xml:space="preserve"> Herbicide</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140 g/L </w:t>
            </w:r>
            <w:proofErr w:type="spellStart"/>
            <w:r>
              <w:t>fluroxypyr</w:t>
            </w:r>
            <w:proofErr w:type="spellEnd"/>
            <w:r>
              <w:t xml:space="preserve"> present as </w:t>
            </w:r>
            <w:proofErr w:type="spellStart"/>
            <w:r>
              <w:t>methylheptyl</w:t>
            </w:r>
            <w:proofErr w:type="spellEnd"/>
            <w:r>
              <w:t xml:space="preserve"> ester, 10 g/L </w:t>
            </w:r>
            <w:proofErr w:type="spellStart"/>
            <w:r>
              <w:t>aminopyralid</w:t>
            </w:r>
            <w:proofErr w:type="spellEnd"/>
            <w:r>
              <w:t xml:space="preserve"> present as the </w:t>
            </w:r>
            <w:proofErr w:type="spellStart"/>
            <w:r>
              <w:t>triisopropanolamine</w:t>
            </w:r>
            <w:proofErr w:type="spellEnd"/>
            <w:r>
              <w:t xml:space="preserve"> salt</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Grow Choice Pty Ltd </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161 264 884</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For the control of climbing buckwheat and other broadleaf weeds in winter cereals and fallow, and control of lantana and certain other pasture weeds</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t>31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88924</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88924</w:t>
            </w:r>
            <w:r w:rsidRPr="00397B01">
              <w:t>/</w:t>
            </w:r>
            <w:r>
              <w:t>122941</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t>Application no.:</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120420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r>
              <w:t>Yanco Moth Hanger</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4.5 g/kg </w:t>
            </w:r>
            <w:proofErr w:type="spellStart"/>
            <w:r>
              <w:t>transfluthrin</w:t>
            </w:r>
            <w:proofErr w:type="spellEnd"/>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r>
              <w:t>Yanco Limited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N/A</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For the control of clothes moths in clothing storage situations</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t>31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88148</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88148</w:t>
            </w:r>
            <w:r w:rsidRPr="00397B01">
              <w:t>/</w:t>
            </w:r>
            <w:r>
              <w:t>120420</w:t>
            </w:r>
          </w:p>
        </w:tc>
      </w:tr>
    </w:tbl>
    <w:p w:rsidR="002F25EF" w:rsidRDefault="002F25EF" w:rsidP="002F25EF">
      <w:pPr>
        <w:pStyle w:val="RegistrationHeading2"/>
        <w:tabs>
          <w:tab w:val="clear" w:pos="360"/>
        </w:tabs>
      </w:pPr>
      <w:r>
        <w:t>Variations of registration</w:t>
      </w:r>
    </w:p>
    <w:tbl>
      <w:tblPr>
        <w:tblW w:w="5000" w:type="pct"/>
        <w:tblLook w:val="01E0" w:firstRow="1" w:lastRow="1" w:firstColumn="1" w:lastColumn="1" w:noHBand="0" w:noVBand="0"/>
      </w:tblPr>
      <w:tblGrid>
        <w:gridCol w:w="2127"/>
        <w:gridCol w:w="7566"/>
      </w:tblGrid>
      <w:tr w:rsidR="002F25EF" w:rsidRPr="00343426" w:rsidTr="002F25EF">
        <w:trPr>
          <w:cantSplit/>
          <w:tblHeader/>
        </w:trPr>
        <w:tc>
          <w:tcPr>
            <w:tcW w:w="1097" w:type="pct"/>
            <w:tcBorders>
              <w:right w:val="single" w:sz="12" w:space="0" w:color="auto"/>
            </w:tcBorders>
            <w:shd w:val="clear" w:color="auto" w:fill="E6E6E6"/>
          </w:tcPr>
          <w:p w:rsidR="002F25EF" w:rsidRPr="00343426" w:rsidRDefault="002F25EF" w:rsidP="002F25EF">
            <w:pPr>
              <w:pStyle w:val="RegistrationFieldName"/>
            </w:pPr>
            <w:r w:rsidRPr="00343426">
              <w:t>Application no</w:t>
            </w:r>
            <w:r>
              <w:t>.</w:t>
            </w:r>
            <w:r w:rsidRPr="00343426">
              <w:t>:</w:t>
            </w:r>
          </w:p>
        </w:tc>
        <w:tc>
          <w:tcPr>
            <w:tcW w:w="3903" w:type="pct"/>
            <w:tcBorders>
              <w:left w:val="single" w:sz="12" w:space="0" w:color="auto"/>
            </w:tcBorders>
          </w:tcPr>
          <w:p w:rsidR="002F25EF" w:rsidRPr="00343426" w:rsidRDefault="002F25EF" w:rsidP="002F25EF">
            <w:pPr>
              <w:pStyle w:val="RegistrationProductDetails"/>
            </w:pPr>
            <w:r w:rsidRPr="00343426">
              <w:t>126329</w:t>
            </w:r>
          </w:p>
        </w:tc>
      </w:tr>
      <w:tr w:rsidR="002F25EF" w:rsidRPr="00343426" w:rsidTr="002F25EF">
        <w:trPr>
          <w:cantSplit/>
          <w:tblHeader/>
        </w:trPr>
        <w:tc>
          <w:tcPr>
            <w:tcW w:w="1097" w:type="pct"/>
            <w:tcBorders>
              <w:right w:val="single" w:sz="12" w:space="0" w:color="auto"/>
            </w:tcBorders>
            <w:shd w:val="clear" w:color="auto" w:fill="E6E6E6"/>
          </w:tcPr>
          <w:p w:rsidR="002F25EF" w:rsidRPr="00343426" w:rsidRDefault="002F25EF" w:rsidP="002F25EF">
            <w:pPr>
              <w:pStyle w:val="RegistrationFieldName"/>
            </w:pPr>
            <w:r w:rsidRPr="00343426">
              <w:t>Product name:</w:t>
            </w:r>
          </w:p>
        </w:tc>
        <w:tc>
          <w:tcPr>
            <w:tcW w:w="3903" w:type="pct"/>
            <w:tcBorders>
              <w:left w:val="single" w:sz="12" w:space="0" w:color="auto"/>
            </w:tcBorders>
          </w:tcPr>
          <w:p w:rsidR="002F25EF" w:rsidRPr="00343426" w:rsidRDefault="002F25EF" w:rsidP="002F25EF">
            <w:pPr>
              <w:pStyle w:val="RegistrationProductDetails"/>
            </w:pPr>
            <w:proofErr w:type="spellStart"/>
            <w:r w:rsidRPr="00343426">
              <w:t>Problad</w:t>
            </w:r>
            <w:proofErr w:type="spellEnd"/>
            <w:r w:rsidRPr="00343426">
              <w:t xml:space="preserve"> Fungicide</w:t>
            </w:r>
          </w:p>
        </w:tc>
      </w:tr>
      <w:tr w:rsidR="002F25EF" w:rsidRPr="00343426" w:rsidTr="002F25EF">
        <w:trPr>
          <w:cantSplit/>
          <w:tblHeader/>
        </w:trPr>
        <w:tc>
          <w:tcPr>
            <w:tcW w:w="1097" w:type="pct"/>
            <w:tcBorders>
              <w:right w:val="single" w:sz="12" w:space="0" w:color="auto"/>
            </w:tcBorders>
            <w:shd w:val="clear" w:color="auto" w:fill="E6E6E6"/>
          </w:tcPr>
          <w:p w:rsidR="002F25EF" w:rsidRPr="00343426" w:rsidRDefault="002F25EF" w:rsidP="002F25EF">
            <w:pPr>
              <w:pStyle w:val="RegistrationFieldName"/>
            </w:pPr>
            <w:r w:rsidRPr="00343426">
              <w:t>Active constituent/s:</w:t>
            </w:r>
          </w:p>
        </w:tc>
        <w:tc>
          <w:tcPr>
            <w:tcW w:w="3903" w:type="pct"/>
            <w:tcBorders>
              <w:left w:val="single" w:sz="12" w:space="0" w:color="auto"/>
            </w:tcBorders>
          </w:tcPr>
          <w:p w:rsidR="002F25EF" w:rsidRPr="00343426" w:rsidRDefault="002F25EF" w:rsidP="002F25EF">
            <w:pPr>
              <w:pStyle w:val="RegistrationProductDetails"/>
            </w:pPr>
            <w:r w:rsidRPr="00343426">
              <w:t>250 g/</w:t>
            </w:r>
            <w:r w:rsidRPr="000D4CB4">
              <w:t xml:space="preserve">L </w:t>
            </w:r>
            <w:proofErr w:type="spellStart"/>
            <w:r w:rsidRPr="000D4CB4">
              <w:t>blad</w:t>
            </w:r>
            <w:proofErr w:type="spellEnd"/>
            <w:r w:rsidRPr="000D4CB4">
              <w:t xml:space="preserve"> manufacturing</w:t>
            </w:r>
            <w:r>
              <w:t xml:space="preserve"> concentrate</w:t>
            </w:r>
          </w:p>
        </w:tc>
      </w:tr>
      <w:tr w:rsidR="002F25EF" w:rsidRPr="00343426" w:rsidTr="002F25EF">
        <w:trPr>
          <w:cantSplit/>
          <w:tblHeader/>
        </w:trPr>
        <w:tc>
          <w:tcPr>
            <w:tcW w:w="1097" w:type="pct"/>
            <w:tcBorders>
              <w:right w:val="single" w:sz="12" w:space="0" w:color="auto"/>
            </w:tcBorders>
            <w:shd w:val="clear" w:color="auto" w:fill="E6E6E6"/>
          </w:tcPr>
          <w:p w:rsidR="002F25EF" w:rsidRPr="00343426" w:rsidRDefault="002F25EF" w:rsidP="002F25EF">
            <w:pPr>
              <w:pStyle w:val="RegistrationFieldName"/>
            </w:pPr>
            <w:r w:rsidRPr="00343426">
              <w:t>Applicant name:</w:t>
            </w:r>
          </w:p>
        </w:tc>
        <w:tc>
          <w:tcPr>
            <w:tcW w:w="3903" w:type="pct"/>
            <w:tcBorders>
              <w:left w:val="single" w:sz="12" w:space="0" w:color="auto"/>
            </w:tcBorders>
          </w:tcPr>
          <w:p w:rsidR="002F25EF" w:rsidRPr="00343426" w:rsidRDefault="002F25EF" w:rsidP="002F25EF">
            <w:pPr>
              <w:pStyle w:val="RegistrationProductDetails"/>
            </w:pPr>
            <w:proofErr w:type="spellStart"/>
            <w:r w:rsidRPr="00343426">
              <w:t>Cev</w:t>
            </w:r>
            <w:proofErr w:type="spellEnd"/>
            <w:r w:rsidRPr="00343426">
              <w:t xml:space="preserve"> S</w:t>
            </w:r>
            <w:r>
              <w:t xml:space="preserve"> A</w:t>
            </w:r>
          </w:p>
        </w:tc>
      </w:tr>
      <w:tr w:rsidR="002F25EF" w:rsidRPr="00343426" w:rsidTr="002F25EF">
        <w:trPr>
          <w:cantSplit/>
          <w:tblHeader/>
        </w:trPr>
        <w:tc>
          <w:tcPr>
            <w:tcW w:w="1097" w:type="pct"/>
            <w:tcBorders>
              <w:right w:val="single" w:sz="12" w:space="0" w:color="auto"/>
            </w:tcBorders>
            <w:shd w:val="clear" w:color="auto" w:fill="E6E6E6"/>
          </w:tcPr>
          <w:p w:rsidR="002F25EF" w:rsidRPr="00343426" w:rsidRDefault="002F25EF" w:rsidP="002F25EF">
            <w:pPr>
              <w:pStyle w:val="RegistrationFieldName"/>
            </w:pPr>
            <w:r w:rsidRPr="00343426">
              <w:t>Applicant ACN:</w:t>
            </w:r>
          </w:p>
        </w:tc>
        <w:tc>
          <w:tcPr>
            <w:tcW w:w="3903" w:type="pct"/>
            <w:tcBorders>
              <w:left w:val="single" w:sz="12" w:space="0" w:color="auto"/>
            </w:tcBorders>
          </w:tcPr>
          <w:p w:rsidR="002F25EF" w:rsidRPr="00343426" w:rsidRDefault="002F25EF" w:rsidP="002F25EF">
            <w:pPr>
              <w:pStyle w:val="RegistrationProductDetails"/>
              <w:rPr>
                <w:szCs w:val="16"/>
              </w:rPr>
            </w:pPr>
            <w:r w:rsidRPr="00343426">
              <w:rPr>
                <w:szCs w:val="16"/>
              </w:rPr>
              <w:t>N/A</w:t>
            </w:r>
          </w:p>
        </w:tc>
      </w:tr>
      <w:tr w:rsidR="002F25EF" w:rsidRPr="00343426" w:rsidTr="002F25EF">
        <w:trPr>
          <w:cantSplit/>
          <w:tblHeader/>
        </w:trPr>
        <w:tc>
          <w:tcPr>
            <w:tcW w:w="1097" w:type="pct"/>
            <w:tcBorders>
              <w:right w:val="single" w:sz="12" w:space="0" w:color="auto"/>
            </w:tcBorders>
            <w:shd w:val="clear" w:color="auto" w:fill="E6E6E6"/>
          </w:tcPr>
          <w:p w:rsidR="002F25EF" w:rsidRPr="00343426" w:rsidRDefault="002F25EF" w:rsidP="002F25EF">
            <w:pPr>
              <w:pStyle w:val="RegistrationFieldName"/>
            </w:pPr>
            <w:r w:rsidRPr="00343426">
              <w:t>Summary of variation:</w:t>
            </w:r>
          </w:p>
        </w:tc>
        <w:tc>
          <w:tcPr>
            <w:tcW w:w="3903" w:type="pct"/>
            <w:tcBorders>
              <w:left w:val="single" w:sz="12" w:space="0" w:color="auto"/>
            </w:tcBorders>
          </w:tcPr>
          <w:p w:rsidR="002F25EF" w:rsidRPr="00343426" w:rsidRDefault="002F25EF" w:rsidP="002F25EF">
            <w:pPr>
              <w:pStyle w:val="RegistrationProductDetails"/>
            </w:pPr>
            <w:r w:rsidRPr="00343426">
              <w:t>To vary the distinguishing product name and the name that appears on the label from ‘</w:t>
            </w:r>
            <w:proofErr w:type="spellStart"/>
            <w:r w:rsidRPr="00343426">
              <w:t>Problad</w:t>
            </w:r>
            <w:proofErr w:type="spellEnd"/>
            <w:r w:rsidRPr="00343426">
              <w:t xml:space="preserve"> Plus Fungicide’ to ‘</w:t>
            </w:r>
            <w:proofErr w:type="spellStart"/>
            <w:r w:rsidRPr="00343426">
              <w:t>Problad</w:t>
            </w:r>
            <w:proofErr w:type="spellEnd"/>
            <w:r w:rsidRPr="00343426">
              <w:t xml:space="preserve"> Fungicide’</w:t>
            </w:r>
          </w:p>
        </w:tc>
      </w:tr>
      <w:tr w:rsidR="002F25EF" w:rsidRPr="00343426" w:rsidTr="002F25EF">
        <w:trPr>
          <w:cantSplit/>
          <w:tblHeader/>
        </w:trPr>
        <w:tc>
          <w:tcPr>
            <w:tcW w:w="1097" w:type="pct"/>
            <w:tcBorders>
              <w:right w:val="single" w:sz="12" w:space="0" w:color="auto"/>
            </w:tcBorders>
            <w:shd w:val="clear" w:color="auto" w:fill="E6E6E6"/>
          </w:tcPr>
          <w:p w:rsidR="002F25EF" w:rsidRPr="00343426" w:rsidRDefault="002F25EF" w:rsidP="002F25EF">
            <w:pPr>
              <w:pStyle w:val="RegistrationFieldName"/>
            </w:pPr>
            <w:r w:rsidRPr="00343426">
              <w:t>Date of variation:</w:t>
            </w:r>
          </w:p>
        </w:tc>
        <w:tc>
          <w:tcPr>
            <w:tcW w:w="3903" w:type="pct"/>
            <w:tcBorders>
              <w:left w:val="single" w:sz="12" w:space="0" w:color="auto"/>
            </w:tcBorders>
          </w:tcPr>
          <w:p w:rsidR="002F25EF" w:rsidRPr="00343426" w:rsidRDefault="002F25EF" w:rsidP="002F25EF">
            <w:pPr>
              <w:pStyle w:val="RegistrationProductDetails"/>
            </w:pPr>
            <w:r w:rsidRPr="00343426">
              <w:t>13 July 2020</w:t>
            </w:r>
          </w:p>
        </w:tc>
      </w:tr>
      <w:tr w:rsidR="002F25EF" w:rsidRPr="00343426" w:rsidTr="002F25EF">
        <w:trPr>
          <w:cantSplit/>
          <w:tblHeader/>
        </w:trPr>
        <w:tc>
          <w:tcPr>
            <w:tcW w:w="1097" w:type="pct"/>
            <w:tcBorders>
              <w:right w:val="single" w:sz="12" w:space="0" w:color="auto"/>
            </w:tcBorders>
            <w:shd w:val="clear" w:color="auto" w:fill="E6E6E6"/>
          </w:tcPr>
          <w:p w:rsidR="002F25EF" w:rsidRPr="00343426" w:rsidRDefault="002F25EF" w:rsidP="002F25EF">
            <w:pPr>
              <w:pStyle w:val="RegistrationFieldName"/>
            </w:pPr>
            <w:r w:rsidRPr="00343426">
              <w:t>Product registration no.:</w:t>
            </w:r>
          </w:p>
        </w:tc>
        <w:tc>
          <w:tcPr>
            <w:tcW w:w="3903" w:type="pct"/>
            <w:tcBorders>
              <w:left w:val="single" w:sz="12" w:space="0" w:color="auto"/>
            </w:tcBorders>
          </w:tcPr>
          <w:p w:rsidR="002F25EF" w:rsidRPr="00343426" w:rsidRDefault="002F25EF" w:rsidP="002F25EF">
            <w:pPr>
              <w:pStyle w:val="RegistrationProductDetails"/>
            </w:pPr>
            <w:r w:rsidRPr="00343426">
              <w:t>70334</w:t>
            </w:r>
          </w:p>
        </w:tc>
      </w:tr>
      <w:tr w:rsidR="002F25EF" w:rsidRPr="00343426" w:rsidTr="002F25EF">
        <w:trPr>
          <w:cantSplit/>
          <w:tblHeader/>
        </w:trPr>
        <w:tc>
          <w:tcPr>
            <w:tcW w:w="1097" w:type="pct"/>
            <w:tcBorders>
              <w:right w:val="single" w:sz="12" w:space="0" w:color="auto"/>
            </w:tcBorders>
            <w:shd w:val="clear" w:color="auto" w:fill="E6E6E6"/>
          </w:tcPr>
          <w:p w:rsidR="002F25EF" w:rsidRPr="00343426" w:rsidRDefault="002F25EF" w:rsidP="002F25EF">
            <w:pPr>
              <w:pStyle w:val="RegistrationFieldName"/>
            </w:pPr>
            <w:r w:rsidRPr="00343426">
              <w:t>Label approval no.:</w:t>
            </w:r>
          </w:p>
        </w:tc>
        <w:tc>
          <w:tcPr>
            <w:tcW w:w="3903" w:type="pct"/>
            <w:tcBorders>
              <w:left w:val="single" w:sz="12" w:space="0" w:color="auto"/>
            </w:tcBorders>
          </w:tcPr>
          <w:p w:rsidR="002F25EF" w:rsidRPr="00343426" w:rsidRDefault="002F25EF" w:rsidP="002F25EF">
            <w:pPr>
              <w:pStyle w:val="RegistrationProductDetails"/>
            </w:pPr>
            <w:r w:rsidRPr="00343426">
              <w:t>70334/126329</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BC4F64" w:rsidTr="002F25EF">
        <w:trPr>
          <w:cantSplit/>
          <w:tblHeader/>
        </w:trPr>
        <w:tc>
          <w:tcPr>
            <w:tcW w:w="1103" w:type="pct"/>
            <w:tcBorders>
              <w:right w:val="single" w:sz="12" w:space="0" w:color="auto"/>
            </w:tcBorders>
            <w:shd w:val="clear" w:color="auto" w:fill="E6E6E6"/>
          </w:tcPr>
          <w:p w:rsidR="002F25EF" w:rsidRPr="00BC4F64" w:rsidRDefault="002F25EF" w:rsidP="002F25EF">
            <w:pPr>
              <w:pStyle w:val="RegistrationFieldName"/>
            </w:pPr>
            <w:r>
              <w:lastRenderedPageBreak/>
              <w:t>Application no.:</w:t>
            </w:r>
          </w:p>
        </w:tc>
        <w:tc>
          <w:tcPr>
            <w:tcW w:w="3897" w:type="pct"/>
            <w:tcBorders>
              <w:left w:val="single" w:sz="12" w:space="0" w:color="auto"/>
            </w:tcBorders>
          </w:tcPr>
          <w:p w:rsidR="002F25EF" w:rsidRPr="00BC4F64" w:rsidRDefault="002F25EF" w:rsidP="002F25EF">
            <w:pPr>
              <w:pStyle w:val="RegistrationProductDetails"/>
            </w:pPr>
            <w:r w:rsidRPr="0081722C">
              <w:t>126358</w:t>
            </w:r>
          </w:p>
        </w:tc>
      </w:tr>
      <w:tr w:rsidR="002F25EF" w:rsidRPr="00BC4F64" w:rsidTr="002F25EF">
        <w:trPr>
          <w:cantSplit/>
          <w:tblHeader/>
        </w:trPr>
        <w:tc>
          <w:tcPr>
            <w:tcW w:w="1103" w:type="pct"/>
            <w:tcBorders>
              <w:right w:val="single" w:sz="12" w:space="0" w:color="auto"/>
            </w:tcBorders>
            <w:shd w:val="clear" w:color="auto" w:fill="E6E6E6"/>
          </w:tcPr>
          <w:p w:rsidR="002F25EF" w:rsidRPr="00BC4F64" w:rsidRDefault="002F25EF" w:rsidP="002F25EF">
            <w:pPr>
              <w:pStyle w:val="RegistrationFieldName"/>
            </w:pPr>
            <w:r w:rsidRPr="00BC4F64">
              <w:t>Product name:</w:t>
            </w:r>
          </w:p>
        </w:tc>
        <w:tc>
          <w:tcPr>
            <w:tcW w:w="3897" w:type="pct"/>
            <w:tcBorders>
              <w:left w:val="single" w:sz="12" w:space="0" w:color="auto"/>
            </w:tcBorders>
          </w:tcPr>
          <w:p w:rsidR="002F25EF" w:rsidRPr="00BC4F64" w:rsidRDefault="002F25EF" w:rsidP="002F25EF">
            <w:pPr>
              <w:pStyle w:val="RegistrationProductDetails"/>
            </w:pPr>
            <w:proofErr w:type="spellStart"/>
            <w:r w:rsidRPr="0081722C">
              <w:t>Isacop</w:t>
            </w:r>
            <w:proofErr w:type="spellEnd"/>
            <w:r w:rsidRPr="0081722C">
              <w:t xml:space="preserve"> 500WP Fungicide</w:t>
            </w:r>
          </w:p>
        </w:tc>
      </w:tr>
      <w:tr w:rsidR="002F25EF" w:rsidRPr="00BC4F64" w:rsidTr="002F25EF">
        <w:trPr>
          <w:cantSplit/>
          <w:tblHeader/>
        </w:trPr>
        <w:tc>
          <w:tcPr>
            <w:tcW w:w="1103" w:type="pct"/>
            <w:tcBorders>
              <w:right w:val="single" w:sz="12" w:space="0" w:color="auto"/>
            </w:tcBorders>
            <w:shd w:val="clear" w:color="auto" w:fill="E6E6E6"/>
          </w:tcPr>
          <w:p w:rsidR="002F25EF" w:rsidRPr="00BC4F64" w:rsidRDefault="002F25EF" w:rsidP="002F25EF">
            <w:pPr>
              <w:pStyle w:val="RegistrationFieldName"/>
            </w:pPr>
            <w:r w:rsidRPr="00BC4F64">
              <w:t>Active constituent/s:</w:t>
            </w:r>
          </w:p>
        </w:tc>
        <w:tc>
          <w:tcPr>
            <w:tcW w:w="3897" w:type="pct"/>
            <w:tcBorders>
              <w:left w:val="single" w:sz="12" w:space="0" w:color="auto"/>
            </w:tcBorders>
          </w:tcPr>
          <w:p w:rsidR="002F25EF" w:rsidRPr="00BC4F64" w:rsidRDefault="002F25EF" w:rsidP="002F25EF">
            <w:pPr>
              <w:pStyle w:val="RegistrationProductDetails"/>
            </w:pPr>
            <w:r w:rsidRPr="0081722C">
              <w:t>500 g/kg copper present as copper oxychloride</w:t>
            </w:r>
          </w:p>
        </w:tc>
      </w:tr>
      <w:tr w:rsidR="002F25EF" w:rsidRPr="00BC4F64" w:rsidTr="002F25EF">
        <w:trPr>
          <w:cantSplit/>
          <w:tblHeader/>
        </w:trPr>
        <w:tc>
          <w:tcPr>
            <w:tcW w:w="1103" w:type="pct"/>
            <w:tcBorders>
              <w:right w:val="single" w:sz="12" w:space="0" w:color="auto"/>
            </w:tcBorders>
            <w:shd w:val="clear" w:color="auto" w:fill="E6E6E6"/>
          </w:tcPr>
          <w:p w:rsidR="002F25EF" w:rsidRPr="00BC4F64" w:rsidRDefault="002F25EF" w:rsidP="002F25EF">
            <w:pPr>
              <w:pStyle w:val="RegistrationFieldName"/>
            </w:pPr>
            <w:r w:rsidRPr="00BC4F64">
              <w:t>Applicant name:</w:t>
            </w:r>
          </w:p>
        </w:tc>
        <w:tc>
          <w:tcPr>
            <w:tcW w:w="3897" w:type="pct"/>
            <w:tcBorders>
              <w:left w:val="single" w:sz="12" w:space="0" w:color="auto"/>
            </w:tcBorders>
          </w:tcPr>
          <w:p w:rsidR="002F25EF" w:rsidRPr="00BC4F64" w:rsidRDefault="002F25EF" w:rsidP="002F25EF">
            <w:pPr>
              <w:pStyle w:val="RegistrationProductDetails"/>
            </w:pPr>
            <w:proofErr w:type="spellStart"/>
            <w:r w:rsidRPr="0081722C">
              <w:t>Isagro</w:t>
            </w:r>
            <w:proofErr w:type="spellEnd"/>
            <w:r w:rsidRPr="0081722C">
              <w:t xml:space="preserve"> Australia Pty L</w:t>
            </w:r>
            <w:r>
              <w:t>t</w:t>
            </w:r>
            <w:r w:rsidRPr="0081722C">
              <w:t>d</w:t>
            </w:r>
          </w:p>
        </w:tc>
      </w:tr>
      <w:tr w:rsidR="002F25EF" w:rsidRPr="00BC4F64" w:rsidTr="002F25EF">
        <w:trPr>
          <w:cantSplit/>
          <w:tblHeader/>
        </w:trPr>
        <w:tc>
          <w:tcPr>
            <w:tcW w:w="1103" w:type="pct"/>
            <w:tcBorders>
              <w:right w:val="single" w:sz="12" w:space="0" w:color="auto"/>
            </w:tcBorders>
            <w:shd w:val="clear" w:color="auto" w:fill="E6E6E6"/>
          </w:tcPr>
          <w:p w:rsidR="002F25EF" w:rsidRPr="00BC4F64" w:rsidRDefault="002F25EF" w:rsidP="002F25EF">
            <w:pPr>
              <w:pStyle w:val="RegistrationFieldName"/>
            </w:pPr>
            <w:r w:rsidRPr="00BC4F64">
              <w:t>Applicant ACN:</w:t>
            </w:r>
          </w:p>
        </w:tc>
        <w:tc>
          <w:tcPr>
            <w:tcW w:w="3897" w:type="pct"/>
            <w:tcBorders>
              <w:left w:val="single" w:sz="12" w:space="0" w:color="auto"/>
            </w:tcBorders>
          </w:tcPr>
          <w:p w:rsidR="002F25EF" w:rsidRPr="00FA2079" w:rsidRDefault="002F25EF" w:rsidP="002F25EF">
            <w:pPr>
              <w:pStyle w:val="RegistrationProductDetails"/>
              <w:rPr>
                <w:szCs w:val="16"/>
              </w:rPr>
            </w:pPr>
            <w:r w:rsidRPr="0081722C">
              <w:rPr>
                <w:szCs w:val="16"/>
              </w:rPr>
              <w:t>066 736 114</w:t>
            </w:r>
          </w:p>
        </w:tc>
      </w:tr>
      <w:tr w:rsidR="002F25EF" w:rsidRPr="00BC4F64" w:rsidTr="002F25EF">
        <w:trPr>
          <w:cantSplit/>
          <w:tblHeader/>
        </w:trPr>
        <w:tc>
          <w:tcPr>
            <w:tcW w:w="1103" w:type="pct"/>
            <w:tcBorders>
              <w:right w:val="single" w:sz="12" w:space="0" w:color="auto"/>
            </w:tcBorders>
            <w:shd w:val="clear" w:color="auto" w:fill="E6E6E6"/>
          </w:tcPr>
          <w:p w:rsidR="002F25EF" w:rsidRPr="00BC4F64" w:rsidRDefault="002F25EF" w:rsidP="002F25EF">
            <w:pPr>
              <w:pStyle w:val="RegistrationFieldName"/>
            </w:pPr>
            <w:r w:rsidRPr="00BC4F64">
              <w:t>Summary of variation:</w:t>
            </w:r>
          </w:p>
        </w:tc>
        <w:tc>
          <w:tcPr>
            <w:tcW w:w="3897" w:type="pct"/>
            <w:tcBorders>
              <w:left w:val="single" w:sz="12" w:space="0" w:color="auto"/>
            </w:tcBorders>
          </w:tcPr>
          <w:p w:rsidR="002F25EF" w:rsidRPr="00BC4F64" w:rsidRDefault="002F25EF" w:rsidP="002F25EF">
            <w:pPr>
              <w:pStyle w:val="RegistrationProductDetails"/>
            </w:pPr>
            <w:r w:rsidRPr="00940220">
              <w:t xml:space="preserve">To </w:t>
            </w:r>
            <w:r>
              <w:t>vary</w:t>
            </w:r>
            <w:r w:rsidRPr="00940220">
              <w:t xml:space="preserve"> the distinguishing product name and the name </w:t>
            </w:r>
            <w:r>
              <w:t>that appears on the label from ‘</w:t>
            </w:r>
            <w:proofErr w:type="spellStart"/>
            <w:r w:rsidRPr="0081722C">
              <w:t>Relyon</w:t>
            </w:r>
            <w:proofErr w:type="spellEnd"/>
            <w:r w:rsidRPr="0081722C">
              <w:t xml:space="preserve"> </w:t>
            </w:r>
            <w:proofErr w:type="spellStart"/>
            <w:r w:rsidRPr="0081722C">
              <w:t>Isacop</w:t>
            </w:r>
            <w:proofErr w:type="spellEnd"/>
            <w:r w:rsidRPr="0081722C">
              <w:t xml:space="preserve"> 500WP Fungicide</w:t>
            </w:r>
            <w:r>
              <w:t>’</w:t>
            </w:r>
            <w:r w:rsidRPr="00940220">
              <w:t xml:space="preserve"> </w:t>
            </w:r>
            <w:r>
              <w:t>to ‘</w:t>
            </w:r>
            <w:proofErr w:type="spellStart"/>
            <w:r w:rsidRPr="0081722C">
              <w:t>Isacop</w:t>
            </w:r>
            <w:proofErr w:type="spellEnd"/>
            <w:r w:rsidRPr="0081722C">
              <w:t xml:space="preserve"> 500WP Fungicide</w:t>
            </w:r>
            <w:r>
              <w:t xml:space="preserve">’ and to </w:t>
            </w:r>
            <w:r w:rsidRPr="00BE4731">
              <w:t xml:space="preserve">remove the </w:t>
            </w:r>
            <w:r w:rsidR="0087051C">
              <w:t>t</w:t>
            </w:r>
            <w:r w:rsidRPr="00BE4731">
              <w:t xml:space="preserve">obacco </w:t>
            </w:r>
            <w:r w:rsidR="0087051C">
              <w:t>s</w:t>
            </w:r>
            <w:r w:rsidRPr="00BE4731">
              <w:t>eed beds use</w:t>
            </w:r>
          </w:p>
        </w:tc>
      </w:tr>
      <w:tr w:rsidR="002F25EF" w:rsidRPr="00BC4F64" w:rsidTr="002F25EF">
        <w:trPr>
          <w:cantSplit/>
          <w:tblHeader/>
        </w:trPr>
        <w:tc>
          <w:tcPr>
            <w:tcW w:w="1103" w:type="pct"/>
            <w:tcBorders>
              <w:right w:val="single" w:sz="12" w:space="0" w:color="auto"/>
            </w:tcBorders>
            <w:shd w:val="clear" w:color="auto" w:fill="E6E6E6"/>
          </w:tcPr>
          <w:p w:rsidR="002F25EF" w:rsidRPr="00BC4F64" w:rsidRDefault="002F25EF" w:rsidP="002F25EF">
            <w:pPr>
              <w:pStyle w:val="RegistrationFieldName"/>
            </w:pPr>
            <w:r w:rsidRPr="00BC4F64">
              <w:t>Date of variation:</w:t>
            </w:r>
          </w:p>
        </w:tc>
        <w:tc>
          <w:tcPr>
            <w:tcW w:w="3897" w:type="pct"/>
            <w:tcBorders>
              <w:left w:val="single" w:sz="12" w:space="0" w:color="auto"/>
            </w:tcBorders>
          </w:tcPr>
          <w:p w:rsidR="002F25EF" w:rsidRPr="00BC4F64" w:rsidRDefault="002F25EF" w:rsidP="002F25EF">
            <w:pPr>
              <w:pStyle w:val="RegistrationProductDetails"/>
            </w:pPr>
            <w:r>
              <w:t>15 July 2020</w:t>
            </w:r>
          </w:p>
        </w:tc>
      </w:tr>
      <w:tr w:rsidR="002F25EF" w:rsidRPr="00BC4F64" w:rsidTr="002F25EF">
        <w:trPr>
          <w:cantSplit/>
          <w:tblHeader/>
        </w:trPr>
        <w:tc>
          <w:tcPr>
            <w:tcW w:w="1103" w:type="pct"/>
            <w:tcBorders>
              <w:right w:val="single" w:sz="12" w:space="0" w:color="auto"/>
            </w:tcBorders>
            <w:shd w:val="clear" w:color="auto" w:fill="E6E6E6"/>
          </w:tcPr>
          <w:p w:rsidR="002F25EF" w:rsidRPr="00BC4F64" w:rsidRDefault="002F25EF" w:rsidP="002F25EF">
            <w:pPr>
              <w:pStyle w:val="RegistrationFieldName"/>
            </w:pPr>
            <w:r w:rsidRPr="00BC4F64">
              <w:t>Product registration no.:</w:t>
            </w:r>
          </w:p>
        </w:tc>
        <w:tc>
          <w:tcPr>
            <w:tcW w:w="3897" w:type="pct"/>
            <w:tcBorders>
              <w:left w:val="single" w:sz="12" w:space="0" w:color="auto"/>
            </w:tcBorders>
          </w:tcPr>
          <w:p w:rsidR="002F25EF" w:rsidRPr="00BC4F64" w:rsidRDefault="002F25EF" w:rsidP="002F25EF">
            <w:pPr>
              <w:pStyle w:val="RegistrationProductDetails"/>
            </w:pPr>
            <w:r w:rsidRPr="0081722C">
              <w:t>53597</w:t>
            </w:r>
          </w:p>
        </w:tc>
      </w:tr>
      <w:tr w:rsidR="002F25EF" w:rsidRPr="00BC4F64" w:rsidTr="002F25EF">
        <w:trPr>
          <w:cantSplit/>
          <w:tblHeader/>
        </w:trPr>
        <w:tc>
          <w:tcPr>
            <w:tcW w:w="1103" w:type="pct"/>
            <w:tcBorders>
              <w:right w:val="single" w:sz="12" w:space="0" w:color="auto"/>
            </w:tcBorders>
            <w:shd w:val="clear" w:color="auto" w:fill="E6E6E6"/>
          </w:tcPr>
          <w:p w:rsidR="002F25EF" w:rsidRPr="00BC4F64" w:rsidRDefault="002F25EF" w:rsidP="002F25EF">
            <w:pPr>
              <w:pStyle w:val="RegistrationFieldName"/>
            </w:pPr>
            <w:r w:rsidRPr="00BC4F64">
              <w:t>Label approval no.:</w:t>
            </w:r>
          </w:p>
        </w:tc>
        <w:tc>
          <w:tcPr>
            <w:tcW w:w="3897" w:type="pct"/>
            <w:tcBorders>
              <w:left w:val="single" w:sz="12" w:space="0" w:color="auto"/>
            </w:tcBorders>
          </w:tcPr>
          <w:p w:rsidR="002F25EF" w:rsidRPr="00BC4F64" w:rsidRDefault="002F25EF" w:rsidP="002F25EF">
            <w:pPr>
              <w:pStyle w:val="RegistrationProductDetails"/>
            </w:pPr>
            <w:r>
              <w:t>53597/</w:t>
            </w:r>
            <w:r w:rsidRPr="0081722C">
              <w:t>126358</w:t>
            </w:r>
          </w:p>
        </w:tc>
      </w:tr>
    </w:tbl>
    <w:p w:rsidR="002F25EF" w:rsidRDefault="002F25EF" w:rsidP="002F25EF"/>
    <w:tbl>
      <w:tblPr>
        <w:tblW w:w="5000" w:type="pct"/>
        <w:tblLook w:val="01E0" w:firstRow="1" w:lastRow="1" w:firstColumn="1" w:lastColumn="1" w:noHBand="0" w:noVBand="0"/>
      </w:tblPr>
      <w:tblGrid>
        <w:gridCol w:w="2138"/>
        <w:gridCol w:w="7555"/>
      </w:tblGrid>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Pr="002A3C8C" w:rsidRDefault="002F25EF" w:rsidP="002F25EF">
            <w:pPr>
              <w:pStyle w:val="RegistrationFieldName"/>
            </w:pPr>
            <w:r w:rsidRPr="002A3C8C">
              <w:t>Application no</w:t>
            </w:r>
            <w:r>
              <w:t>.</w:t>
            </w:r>
            <w:r w:rsidRPr="002A3C8C">
              <w:t>:</w:t>
            </w:r>
          </w:p>
        </w:tc>
        <w:tc>
          <w:tcPr>
            <w:tcW w:w="3897" w:type="pct"/>
            <w:tcBorders>
              <w:top w:val="nil"/>
              <w:left w:val="single" w:sz="12" w:space="0" w:color="auto"/>
              <w:bottom w:val="nil"/>
              <w:right w:val="nil"/>
            </w:tcBorders>
            <w:hideMark/>
          </w:tcPr>
          <w:p w:rsidR="002F25EF" w:rsidRPr="002A3C8C" w:rsidRDefault="002F25EF" w:rsidP="002F25EF">
            <w:pPr>
              <w:pStyle w:val="RegistrationProductDetails"/>
            </w:pPr>
            <w:r w:rsidRPr="002A3C8C">
              <w:t>126431</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Pr="002A3C8C" w:rsidRDefault="002F25EF" w:rsidP="002F25EF">
            <w:pPr>
              <w:pStyle w:val="RegistrationFieldName"/>
            </w:pPr>
            <w:r w:rsidRPr="002A3C8C">
              <w:t>Product name:</w:t>
            </w:r>
          </w:p>
        </w:tc>
        <w:tc>
          <w:tcPr>
            <w:tcW w:w="3897" w:type="pct"/>
            <w:tcBorders>
              <w:top w:val="nil"/>
              <w:left w:val="single" w:sz="12" w:space="0" w:color="auto"/>
              <w:bottom w:val="nil"/>
              <w:right w:val="nil"/>
            </w:tcBorders>
            <w:hideMark/>
          </w:tcPr>
          <w:p w:rsidR="002F25EF" w:rsidRPr="002A3C8C" w:rsidRDefault="002F25EF" w:rsidP="002F25EF">
            <w:pPr>
              <w:pStyle w:val="RegistrationProductDetails"/>
            </w:pPr>
            <w:proofErr w:type="spellStart"/>
            <w:r w:rsidRPr="002A3C8C">
              <w:t>Kenso</w:t>
            </w:r>
            <w:proofErr w:type="spellEnd"/>
            <w:r w:rsidRPr="002A3C8C">
              <w:t xml:space="preserve"> </w:t>
            </w:r>
            <w:proofErr w:type="spellStart"/>
            <w:r w:rsidRPr="002A3C8C">
              <w:t>Agcare</w:t>
            </w:r>
            <w:proofErr w:type="spellEnd"/>
            <w:r w:rsidRPr="002A3C8C">
              <w:t xml:space="preserve"> Radicle 600 FS </w:t>
            </w:r>
            <w:proofErr w:type="spellStart"/>
            <w:r w:rsidRPr="002A3C8C">
              <w:t>Flowable</w:t>
            </w:r>
            <w:proofErr w:type="spellEnd"/>
            <w:r w:rsidRPr="002A3C8C">
              <w:t xml:space="preserve"> Seed Dressing Insecticide</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Pr="002A3C8C" w:rsidRDefault="002F25EF" w:rsidP="002F25EF">
            <w:pPr>
              <w:pStyle w:val="RegistrationFieldName"/>
            </w:pPr>
            <w:r w:rsidRPr="002A3C8C">
              <w:t>Active constituent/s:</w:t>
            </w:r>
          </w:p>
        </w:tc>
        <w:tc>
          <w:tcPr>
            <w:tcW w:w="3897" w:type="pct"/>
            <w:tcBorders>
              <w:top w:val="nil"/>
              <w:left w:val="single" w:sz="12" w:space="0" w:color="auto"/>
              <w:bottom w:val="nil"/>
              <w:right w:val="nil"/>
            </w:tcBorders>
            <w:hideMark/>
          </w:tcPr>
          <w:p w:rsidR="002F25EF" w:rsidRPr="002A3C8C" w:rsidRDefault="002F25EF" w:rsidP="002F25EF">
            <w:pPr>
              <w:pStyle w:val="RegistrationProductDetails"/>
            </w:pPr>
            <w:r w:rsidRPr="002A3C8C">
              <w:t xml:space="preserve">600 g/L </w:t>
            </w:r>
            <w:proofErr w:type="spellStart"/>
            <w:r w:rsidRPr="002A3C8C">
              <w:t>imidacloprid</w:t>
            </w:r>
            <w:proofErr w:type="spellEnd"/>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Pr="002A3C8C" w:rsidRDefault="002F25EF" w:rsidP="002F25EF">
            <w:pPr>
              <w:pStyle w:val="RegistrationFieldName"/>
            </w:pPr>
            <w:r w:rsidRPr="002A3C8C">
              <w:t>Applicant name:</w:t>
            </w:r>
          </w:p>
        </w:tc>
        <w:tc>
          <w:tcPr>
            <w:tcW w:w="3897" w:type="pct"/>
            <w:tcBorders>
              <w:top w:val="nil"/>
              <w:left w:val="single" w:sz="12" w:space="0" w:color="auto"/>
              <w:bottom w:val="nil"/>
              <w:right w:val="nil"/>
            </w:tcBorders>
            <w:hideMark/>
          </w:tcPr>
          <w:p w:rsidR="002F25EF" w:rsidRPr="002A3C8C" w:rsidRDefault="002F25EF" w:rsidP="002F25EF">
            <w:pPr>
              <w:pStyle w:val="RegistrationProductDetails"/>
            </w:pPr>
            <w:proofErr w:type="spellStart"/>
            <w:r w:rsidRPr="002A3C8C">
              <w:t>Kenso</w:t>
            </w:r>
            <w:proofErr w:type="spellEnd"/>
            <w:r w:rsidRPr="002A3C8C">
              <w:t xml:space="preserve"> Corporation (M) </w:t>
            </w:r>
            <w:proofErr w:type="spellStart"/>
            <w:r w:rsidRPr="002A3C8C">
              <w:t>Sdn</w:t>
            </w:r>
            <w:proofErr w:type="spellEnd"/>
            <w:r w:rsidRPr="002A3C8C">
              <w:t xml:space="preserve"> </w:t>
            </w:r>
            <w:proofErr w:type="spellStart"/>
            <w:r w:rsidRPr="002A3C8C">
              <w:t>Bhd</w:t>
            </w:r>
            <w:proofErr w:type="spellEnd"/>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Pr="002A3C8C" w:rsidRDefault="002F25EF" w:rsidP="002F25EF">
            <w:pPr>
              <w:pStyle w:val="RegistrationFieldName"/>
            </w:pPr>
            <w:r w:rsidRPr="002A3C8C">
              <w:t>Applicant ACN:</w:t>
            </w:r>
          </w:p>
        </w:tc>
        <w:tc>
          <w:tcPr>
            <w:tcW w:w="3897" w:type="pct"/>
            <w:tcBorders>
              <w:top w:val="nil"/>
              <w:left w:val="single" w:sz="12" w:space="0" w:color="auto"/>
              <w:bottom w:val="nil"/>
              <w:right w:val="nil"/>
            </w:tcBorders>
            <w:hideMark/>
          </w:tcPr>
          <w:p w:rsidR="002F25EF" w:rsidRPr="002A3C8C" w:rsidRDefault="002F25EF" w:rsidP="002F25EF">
            <w:pPr>
              <w:pStyle w:val="RegistrationProductDetails"/>
            </w:pPr>
            <w:r w:rsidRPr="002A3C8C">
              <w:t>N/A</w:t>
            </w:r>
          </w:p>
        </w:tc>
      </w:tr>
      <w:tr w:rsidR="002F25EF" w:rsidTr="002F25EF">
        <w:trPr>
          <w:cantSplit/>
          <w:trHeight w:val="700"/>
          <w:tblHeader/>
        </w:trPr>
        <w:tc>
          <w:tcPr>
            <w:tcW w:w="1103" w:type="pct"/>
            <w:tcBorders>
              <w:top w:val="nil"/>
              <w:left w:val="nil"/>
              <w:bottom w:val="nil"/>
              <w:right w:val="single" w:sz="12" w:space="0" w:color="auto"/>
            </w:tcBorders>
            <w:shd w:val="clear" w:color="auto" w:fill="E6E6E6"/>
            <w:hideMark/>
          </w:tcPr>
          <w:p w:rsidR="002F25EF" w:rsidRPr="002A3C8C" w:rsidRDefault="002F25EF" w:rsidP="002F25EF">
            <w:pPr>
              <w:pStyle w:val="RegistrationFieldName"/>
            </w:pPr>
            <w:r w:rsidRPr="002A3C8C">
              <w:t>Summary of variation:</w:t>
            </w:r>
          </w:p>
        </w:tc>
        <w:tc>
          <w:tcPr>
            <w:tcW w:w="3897" w:type="pct"/>
            <w:tcBorders>
              <w:top w:val="nil"/>
              <w:left w:val="single" w:sz="12" w:space="0" w:color="auto"/>
              <w:bottom w:val="nil"/>
              <w:right w:val="nil"/>
            </w:tcBorders>
            <w:hideMark/>
          </w:tcPr>
          <w:p w:rsidR="002F25EF" w:rsidRPr="002A3C8C" w:rsidRDefault="002F25EF" w:rsidP="002F25EF">
            <w:pPr>
              <w:pStyle w:val="RegistrationProductDetails"/>
            </w:pPr>
            <w:r w:rsidRPr="002A3C8C">
              <w:t>To vary the distinguishing product name and the name that appears on the label from ‘</w:t>
            </w:r>
            <w:proofErr w:type="spellStart"/>
            <w:r w:rsidRPr="002A3C8C">
              <w:t>Kenso</w:t>
            </w:r>
            <w:proofErr w:type="spellEnd"/>
            <w:r w:rsidRPr="002A3C8C">
              <w:t xml:space="preserve"> </w:t>
            </w:r>
            <w:proofErr w:type="spellStart"/>
            <w:r w:rsidRPr="002A3C8C">
              <w:t>Agcare</w:t>
            </w:r>
            <w:proofErr w:type="spellEnd"/>
            <w:r w:rsidRPr="002A3C8C">
              <w:t xml:space="preserve"> Radicle 600 FS </w:t>
            </w:r>
            <w:proofErr w:type="spellStart"/>
            <w:r w:rsidRPr="002A3C8C">
              <w:t>Flowable</w:t>
            </w:r>
            <w:proofErr w:type="spellEnd"/>
            <w:r w:rsidRPr="002A3C8C">
              <w:t xml:space="preserve"> Seed Dressing’ to ‘</w:t>
            </w:r>
            <w:proofErr w:type="spellStart"/>
            <w:r w:rsidRPr="002A3C8C">
              <w:t>Kenso</w:t>
            </w:r>
            <w:proofErr w:type="spellEnd"/>
            <w:r w:rsidRPr="002A3C8C">
              <w:t xml:space="preserve"> </w:t>
            </w:r>
            <w:proofErr w:type="spellStart"/>
            <w:r w:rsidRPr="002A3C8C">
              <w:t>Agcare</w:t>
            </w:r>
            <w:proofErr w:type="spellEnd"/>
            <w:r w:rsidRPr="002A3C8C">
              <w:t xml:space="preserve"> Radicle 600 FS </w:t>
            </w:r>
            <w:proofErr w:type="spellStart"/>
            <w:r w:rsidRPr="002A3C8C">
              <w:t>Flowable</w:t>
            </w:r>
            <w:proofErr w:type="spellEnd"/>
            <w:r w:rsidRPr="002A3C8C">
              <w:t xml:space="preserve"> Seed Dressing Insecticide’ and to add 10L pack size and pack size range of 5L</w:t>
            </w:r>
            <w:r>
              <w:t>–</w:t>
            </w:r>
            <w:r w:rsidRPr="002A3C8C">
              <w:t>1000L</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Pr="002A3C8C" w:rsidRDefault="002F25EF" w:rsidP="002F25EF">
            <w:pPr>
              <w:pStyle w:val="RegistrationFieldName"/>
            </w:pPr>
            <w:r w:rsidRPr="002A3C8C">
              <w:t>Date of variation:</w:t>
            </w:r>
          </w:p>
        </w:tc>
        <w:tc>
          <w:tcPr>
            <w:tcW w:w="3897" w:type="pct"/>
            <w:tcBorders>
              <w:top w:val="nil"/>
              <w:left w:val="single" w:sz="12" w:space="0" w:color="auto"/>
              <w:bottom w:val="nil"/>
              <w:right w:val="nil"/>
            </w:tcBorders>
            <w:hideMark/>
          </w:tcPr>
          <w:p w:rsidR="002F25EF" w:rsidRPr="002A3C8C" w:rsidRDefault="002F25EF" w:rsidP="002F25EF">
            <w:pPr>
              <w:pStyle w:val="RegistrationProductDetails"/>
            </w:pPr>
            <w:r w:rsidRPr="002A3C8C">
              <w:t>16 July 2020</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Pr="002A3C8C" w:rsidRDefault="002F25EF" w:rsidP="002F25EF">
            <w:pPr>
              <w:pStyle w:val="RegistrationFieldName"/>
            </w:pPr>
            <w:r w:rsidRPr="002A3C8C">
              <w:t>Product registration no.:</w:t>
            </w:r>
          </w:p>
        </w:tc>
        <w:tc>
          <w:tcPr>
            <w:tcW w:w="3897" w:type="pct"/>
            <w:tcBorders>
              <w:top w:val="nil"/>
              <w:left w:val="single" w:sz="12" w:space="0" w:color="auto"/>
              <w:bottom w:val="nil"/>
              <w:right w:val="nil"/>
            </w:tcBorders>
            <w:hideMark/>
          </w:tcPr>
          <w:p w:rsidR="002F25EF" w:rsidRPr="002A3C8C" w:rsidRDefault="002F25EF" w:rsidP="002F25EF">
            <w:pPr>
              <w:pStyle w:val="RegistrationProductDetails"/>
            </w:pPr>
            <w:r w:rsidRPr="002A3C8C">
              <w:t>62062</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Pr="002A3C8C" w:rsidRDefault="002F25EF" w:rsidP="002F25EF">
            <w:pPr>
              <w:pStyle w:val="RegistrationFieldName"/>
            </w:pPr>
            <w:r w:rsidRPr="002A3C8C">
              <w:t>Label approval no.:</w:t>
            </w:r>
          </w:p>
        </w:tc>
        <w:tc>
          <w:tcPr>
            <w:tcW w:w="3897" w:type="pct"/>
            <w:tcBorders>
              <w:top w:val="nil"/>
              <w:left w:val="single" w:sz="12" w:space="0" w:color="auto"/>
              <w:bottom w:val="nil"/>
              <w:right w:val="nil"/>
            </w:tcBorders>
            <w:hideMark/>
          </w:tcPr>
          <w:p w:rsidR="002F25EF" w:rsidRPr="002A3C8C" w:rsidRDefault="002F25EF" w:rsidP="002F25EF">
            <w:pPr>
              <w:pStyle w:val="RegistrationProductDetails"/>
            </w:pPr>
            <w:r w:rsidRPr="002A3C8C">
              <w:t>62062/126431</w:t>
            </w:r>
          </w:p>
        </w:tc>
      </w:tr>
    </w:tbl>
    <w:p w:rsidR="002F25EF" w:rsidRDefault="002F25EF" w:rsidP="002F25EF"/>
    <w:tbl>
      <w:tblPr>
        <w:tblW w:w="5000" w:type="pct"/>
        <w:tblLook w:val="01E0" w:firstRow="1" w:lastRow="1" w:firstColumn="1" w:lastColumn="1" w:noHBand="0" w:noVBand="0"/>
      </w:tblPr>
      <w:tblGrid>
        <w:gridCol w:w="2138"/>
        <w:gridCol w:w="7555"/>
      </w:tblGrid>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Application no.:</w:t>
            </w:r>
          </w:p>
        </w:tc>
        <w:tc>
          <w:tcPr>
            <w:tcW w:w="3897" w:type="pct"/>
            <w:tcBorders>
              <w:top w:val="nil"/>
              <w:left w:val="single" w:sz="12" w:space="0" w:color="auto"/>
              <w:bottom w:val="nil"/>
              <w:right w:val="nil"/>
            </w:tcBorders>
            <w:hideMark/>
          </w:tcPr>
          <w:p w:rsidR="002F25EF" w:rsidRDefault="002F25EF" w:rsidP="002F25EF">
            <w:pPr>
              <w:pStyle w:val="RegistrationProductDetails"/>
              <w:rPr>
                <w:noProof/>
                <w:highlight w:val="yellow"/>
              </w:rPr>
            </w:pPr>
            <w:r>
              <w:t>125102</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Product name:</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proofErr w:type="spellStart"/>
            <w:r>
              <w:t>Lazco</w:t>
            </w:r>
            <w:proofErr w:type="spellEnd"/>
            <w:r>
              <w:t xml:space="preserve"> </w:t>
            </w:r>
            <w:proofErr w:type="spellStart"/>
            <w:r>
              <w:t>Binkill</w:t>
            </w:r>
            <w:proofErr w:type="spellEnd"/>
            <w:r>
              <w:t xml:space="preserve"> Protector</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Active constituent/s:</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 xml:space="preserve">186 g/kg </w:t>
            </w:r>
            <w:proofErr w:type="spellStart"/>
            <w:r>
              <w:t>Dichlorvos</w:t>
            </w:r>
            <w:proofErr w:type="spellEnd"/>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Applicant name:</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proofErr w:type="spellStart"/>
            <w:r>
              <w:t>Lazco</w:t>
            </w:r>
            <w:proofErr w:type="spellEnd"/>
            <w:r>
              <w:t xml:space="preserve"> Investments Pty Ltd</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Applicant ACN:</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069 972 354</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Summary of variation:</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To include smaller strip sizes and add use in fruit fly traps</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Date of variation:</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20</w:t>
            </w:r>
            <w:r w:rsidRPr="005849F7">
              <w:t xml:space="preserve"> July 2020</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Product registration no.:</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67600</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Label approval no.:</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67600/125102</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972EF3" w:rsidTr="002F25EF">
        <w:trPr>
          <w:cantSplit/>
          <w:tblHeader/>
        </w:trPr>
        <w:tc>
          <w:tcPr>
            <w:tcW w:w="1103" w:type="pct"/>
            <w:tcBorders>
              <w:right w:val="single" w:sz="12" w:space="0" w:color="auto"/>
            </w:tcBorders>
            <w:shd w:val="clear" w:color="auto" w:fill="E6E6E6"/>
          </w:tcPr>
          <w:p w:rsidR="002F25EF" w:rsidRPr="00972EF3" w:rsidRDefault="002F25EF" w:rsidP="002F25EF">
            <w:pPr>
              <w:pStyle w:val="RegistrationFieldName"/>
            </w:pPr>
            <w:r>
              <w:t>Application no.:</w:t>
            </w:r>
          </w:p>
        </w:tc>
        <w:tc>
          <w:tcPr>
            <w:tcW w:w="3897" w:type="pct"/>
            <w:tcBorders>
              <w:left w:val="single" w:sz="12" w:space="0" w:color="auto"/>
            </w:tcBorders>
          </w:tcPr>
          <w:p w:rsidR="002F25EF" w:rsidRPr="00972EF3" w:rsidRDefault="002F25EF" w:rsidP="002F25EF">
            <w:pPr>
              <w:pStyle w:val="RegistrationProductDetails"/>
            </w:pPr>
            <w:r w:rsidRPr="00972EF3">
              <w:t>126455</w:t>
            </w:r>
          </w:p>
        </w:tc>
      </w:tr>
      <w:tr w:rsidR="002F25EF" w:rsidRPr="00972EF3" w:rsidTr="002F25EF">
        <w:trPr>
          <w:cantSplit/>
          <w:tblHeader/>
        </w:trPr>
        <w:tc>
          <w:tcPr>
            <w:tcW w:w="1103" w:type="pct"/>
            <w:tcBorders>
              <w:right w:val="single" w:sz="12" w:space="0" w:color="auto"/>
            </w:tcBorders>
            <w:shd w:val="clear" w:color="auto" w:fill="E6E6E6"/>
          </w:tcPr>
          <w:p w:rsidR="002F25EF" w:rsidRPr="00972EF3" w:rsidRDefault="002F25EF" w:rsidP="002F25EF">
            <w:pPr>
              <w:pStyle w:val="RegistrationFieldName"/>
            </w:pPr>
            <w:r w:rsidRPr="00972EF3">
              <w:t>Product name:</w:t>
            </w:r>
          </w:p>
        </w:tc>
        <w:tc>
          <w:tcPr>
            <w:tcW w:w="3897" w:type="pct"/>
            <w:tcBorders>
              <w:left w:val="single" w:sz="12" w:space="0" w:color="auto"/>
            </w:tcBorders>
          </w:tcPr>
          <w:p w:rsidR="002F25EF" w:rsidRPr="00972EF3" w:rsidRDefault="002F25EF" w:rsidP="002F25EF">
            <w:pPr>
              <w:pStyle w:val="RegistrationProductDetails"/>
            </w:pPr>
            <w:proofErr w:type="spellStart"/>
            <w:r w:rsidRPr="00972EF3">
              <w:t>Farmalinx</w:t>
            </w:r>
            <w:proofErr w:type="spellEnd"/>
            <w:r w:rsidRPr="00972EF3">
              <w:t xml:space="preserve"> </w:t>
            </w:r>
            <w:proofErr w:type="spellStart"/>
            <w:r w:rsidRPr="00972EF3">
              <w:t>Winx</w:t>
            </w:r>
            <w:proofErr w:type="spellEnd"/>
            <w:r w:rsidRPr="00972EF3">
              <w:t xml:space="preserve"> Herbicide</w:t>
            </w:r>
          </w:p>
        </w:tc>
      </w:tr>
      <w:tr w:rsidR="002F25EF" w:rsidRPr="00972EF3" w:rsidTr="002F25EF">
        <w:trPr>
          <w:cantSplit/>
          <w:tblHeader/>
        </w:trPr>
        <w:tc>
          <w:tcPr>
            <w:tcW w:w="1103" w:type="pct"/>
            <w:tcBorders>
              <w:right w:val="single" w:sz="12" w:space="0" w:color="auto"/>
            </w:tcBorders>
            <w:shd w:val="clear" w:color="auto" w:fill="E6E6E6"/>
          </w:tcPr>
          <w:p w:rsidR="002F25EF" w:rsidRPr="00972EF3" w:rsidRDefault="002F25EF" w:rsidP="002F25EF">
            <w:pPr>
              <w:pStyle w:val="RegistrationFieldName"/>
            </w:pPr>
            <w:r w:rsidRPr="00972EF3">
              <w:t>Active constituent/s:</w:t>
            </w:r>
          </w:p>
        </w:tc>
        <w:tc>
          <w:tcPr>
            <w:tcW w:w="3897" w:type="pct"/>
            <w:tcBorders>
              <w:left w:val="single" w:sz="12" w:space="0" w:color="auto"/>
            </w:tcBorders>
          </w:tcPr>
          <w:p w:rsidR="002F25EF" w:rsidRPr="00972EF3" w:rsidRDefault="002F25EF" w:rsidP="002F25EF">
            <w:pPr>
              <w:pStyle w:val="RegistrationProductDetails"/>
            </w:pPr>
            <w:r w:rsidRPr="00972EF3">
              <w:t xml:space="preserve">100 g/kg </w:t>
            </w:r>
            <w:proofErr w:type="spellStart"/>
            <w:r w:rsidRPr="00972EF3">
              <w:t>iodosulfuron</w:t>
            </w:r>
            <w:proofErr w:type="spellEnd"/>
            <w:r w:rsidRPr="00972EF3">
              <w:t>-methyl-sodium</w:t>
            </w:r>
          </w:p>
        </w:tc>
      </w:tr>
      <w:tr w:rsidR="002F25EF" w:rsidRPr="00972EF3" w:rsidTr="002F25EF">
        <w:trPr>
          <w:cantSplit/>
          <w:tblHeader/>
        </w:trPr>
        <w:tc>
          <w:tcPr>
            <w:tcW w:w="1103" w:type="pct"/>
            <w:tcBorders>
              <w:right w:val="single" w:sz="12" w:space="0" w:color="auto"/>
            </w:tcBorders>
            <w:shd w:val="clear" w:color="auto" w:fill="E6E6E6"/>
          </w:tcPr>
          <w:p w:rsidR="002F25EF" w:rsidRPr="00972EF3" w:rsidRDefault="002F25EF" w:rsidP="002F25EF">
            <w:pPr>
              <w:pStyle w:val="RegistrationFieldName"/>
            </w:pPr>
            <w:r w:rsidRPr="00972EF3">
              <w:t>Applicant name:</w:t>
            </w:r>
          </w:p>
        </w:tc>
        <w:tc>
          <w:tcPr>
            <w:tcW w:w="3897" w:type="pct"/>
            <w:tcBorders>
              <w:left w:val="single" w:sz="12" w:space="0" w:color="auto"/>
            </w:tcBorders>
          </w:tcPr>
          <w:p w:rsidR="002F25EF" w:rsidRPr="00972EF3" w:rsidRDefault="002F25EF" w:rsidP="002F25EF">
            <w:pPr>
              <w:pStyle w:val="RegistrationProductDetails"/>
            </w:pPr>
            <w:proofErr w:type="spellStart"/>
            <w:r w:rsidRPr="00972EF3">
              <w:t>Farmalinx</w:t>
            </w:r>
            <w:proofErr w:type="spellEnd"/>
            <w:r w:rsidRPr="00972EF3">
              <w:t xml:space="preserve"> Pty Ltd</w:t>
            </w:r>
          </w:p>
        </w:tc>
      </w:tr>
      <w:tr w:rsidR="002F25EF" w:rsidRPr="00972EF3" w:rsidTr="002F25EF">
        <w:trPr>
          <w:cantSplit/>
          <w:tblHeader/>
        </w:trPr>
        <w:tc>
          <w:tcPr>
            <w:tcW w:w="1103" w:type="pct"/>
            <w:tcBorders>
              <w:right w:val="single" w:sz="12" w:space="0" w:color="auto"/>
            </w:tcBorders>
            <w:shd w:val="clear" w:color="auto" w:fill="E6E6E6"/>
          </w:tcPr>
          <w:p w:rsidR="002F25EF" w:rsidRPr="00972EF3" w:rsidRDefault="002F25EF" w:rsidP="002F25EF">
            <w:pPr>
              <w:pStyle w:val="RegistrationFieldName"/>
            </w:pPr>
            <w:r w:rsidRPr="00972EF3">
              <w:t>Applicant ACN:</w:t>
            </w:r>
          </w:p>
        </w:tc>
        <w:tc>
          <w:tcPr>
            <w:tcW w:w="3897" w:type="pct"/>
            <w:tcBorders>
              <w:left w:val="single" w:sz="12" w:space="0" w:color="auto"/>
            </w:tcBorders>
          </w:tcPr>
          <w:p w:rsidR="002F25EF" w:rsidRPr="00972EF3" w:rsidRDefault="002F25EF" w:rsidP="002F25EF">
            <w:pPr>
              <w:pStyle w:val="RegistrationProductDetails"/>
              <w:rPr>
                <w:szCs w:val="16"/>
              </w:rPr>
            </w:pPr>
            <w:r w:rsidRPr="00972EF3">
              <w:rPr>
                <w:szCs w:val="16"/>
              </w:rPr>
              <w:t>134 353 245</w:t>
            </w:r>
          </w:p>
        </w:tc>
      </w:tr>
      <w:tr w:rsidR="002F25EF" w:rsidRPr="00972EF3" w:rsidTr="002F25EF">
        <w:trPr>
          <w:cantSplit/>
          <w:tblHeader/>
        </w:trPr>
        <w:tc>
          <w:tcPr>
            <w:tcW w:w="1103" w:type="pct"/>
            <w:tcBorders>
              <w:right w:val="single" w:sz="12" w:space="0" w:color="auto"/>
            </w:tcBorders>
            <w:shd w:val="clear" w:color="auto" w:fill="E6E6E6"/>
          </w:tcPr>
          <w:p w:rsidR="002F25EF" w:rsidRPr="00972EF3" w:rsidRDefault="002F25EF" w:rsidP="002F25EF">
            <w:pPr>
              <w:pStyle w:val="RegistrationFieldName"/>
            </w:pPr>
            <w:r w:rsidRPr="00972EF3">
              <w:t>Summary of variation:</w:t>
            </w:r>
          </w:p>
        </w:tc>
        <w:tc>
          <w:tcPr>
            <w:tcW w:w="3897" w:type="pct"/>
            <w:tcBorders>
              <w:left w:val="single" w:sz="12" w:space="0" w:color="auto"/>
            </w:tcBorders>
          </w:tcPr>
          <w:p w:rsidR="002F25EF" w:rsidRPr="00972EF3" w:rsidRDefault="002F25EF" w:rsidP="002F25EF">
            <w:pPr>
              <w:pStyle w:val="RegistrationProductDetails"/>
            </w:pPr>
            <w:r w:rsidRPr="00972EF3">
              <w:t>To vary the distinguishing product name and the name that appears on the label from ‘</w:t>
            </w:r>
            <w:proofErr w:type="spellStart"/>
            <w:r w:rsidRPr="00972EF3">
              <w:t>Far</w:t>
            </w:r>
            <w:r>
              <w:t>malinx</w:t>
            </w:r>
            <w:proofErr w:type="spellEnd"/>
            <w:r>
              <w:t xml:space="preserve"> </w:t>
            </w:r>
            <w:proofErr w:type="spellStart"/>
            <w:r>
              <w:t>Iodosulfuron</w:t>
            </w:r>
            <w:proofErr w:type="spellEnd"/>
            <w:r>
              <w:t xml:space="preserve"> Herbicide’ t</w:t>
            </w:r>
            <w:r w:rsidRPr="00972EF3">
              <w:t>o ‘</w:t>
            </w:r>
            <w:proofErr w:type="spellStart"/>
            <w:r w:rsidRPr="00972EF3">
              <w:t>Farmalinx</w:t>
            </w:r>
            <w:proofErr w:type="spellEnd"/>
            <w:r w:rsidRPr="00972EF3">
              <w:t xml:space="preserve"> </w:t>
            </w:r>
            <w:proofErr w:type="spellStart"/>
            <w:r w:rsidRPr="00972EF3">
              <w:t>Winx</w:t>
            </w:r>
            <w:proofErr w:type="spellEnd"/>
            <w:r w:rsidRPr="00972EF3">
              <w:t xml:space="preserve"> Herbicide’</w:t>
            </w:r>
          </w:p>
        </w:tc>
      </w:tr>
      <w:tr w:rsidR="002F25EF" w:rsidRPr="00972EF3" w:rsidTr="002F25EF">
        <w:trPr>
          <w:cantSplit/>
          <w:tblHeader/>
        </w:trPr>
        <w:tc>
          <w:tcPr>
            <w:tcW w:w="1103" w:type="pct"/>
            <w:tcBorders>
              <w:right w:val="single" w:sz="12" w:space="0" w:color="auto"/>
            </w:tcBorders>
            <w:shd w:val="clear" w:color="auto" w:fill="E6E6E6"/>
          </w:tcPr>
          <w:p w:rsidR="002F25EF" w:rsidRPr="00972EF3" w:rsidRDefault="002F25EF" w:rsidP="002F25EF">
            <w:pPr>
              <w:pStyle w:val="RegistrationFieldName"/>
            </w:pPr>
            <w:r w:rsidRPr="00972EF3">
              <w:t>Date of variation:</w:t>
            </w:r>
          </w:p>
        </w:tc>
        <w:tc>
          <w:tcPr>
            <w:tcW w:w="3897" w:type="pct"/>
            <w:tcBorders>
              <w:left w:val="single" w:sz="12" w:space="0" w:color="auto"/>
            </w:tcBorders>
          </w:tcPr>
          <w:p w:rsidR="002F25EF" w:rsidRPr="00972EF3" w:rsidRDefault="002F25EF" w:rsidP="002F25EF">
            <w:pPr>
              <w:pStyle w:val="RegistrationProductDetails"/>
            </w:pPr>
            <w:r w:rsidRPr="00972EF3">
              <w:t>21 July 2020</w:t>
            </w:r>
          </w:p>
        </w:tc>
      </w:tr>
      <w:tr w:rsidR="002F25EF" w:rsidRPr="00972EF3" w:rsidTr="002F25EF">
        <w:trPr>
          <w:cantSplit/>
          <w:tblHeader/>
        </w:trPr>
        <w:tc>
          <w:tcPr>
            <w:tcW w:w="1103" w:type="pct"/>
            <w:tcBorders>
              <w:right w:val="single" w:sz="12" w:space="0" w:color="auto"/>
            </w:tcBorders>
            <w:shd w:val="clear" w:color="auto" w:fill="E6E6E6"/>
          </w:tcPr>
          <w:p w:rsidR="002F25EF" w:rsidRPr="00972EF3" w:rsidRDefault="002F25EF" w:rsidP="002F25EF">
            <w:pPr>
              <w:pStyle w:val="RegistrationFieldName"/>
            </w:pPr>
            <w:r w:rsidRPr="00972EF3">
              <w:t>Product registration no.:</w:t>
            </w:r>
          </w:p>
        </w:tc>
        <w:tc>
          <w:tcPr>
            <w:tcW w:w="3897" w:type="pct"/>
            <w:tcBorders>
              <w:left w:val="single" w:sz="12" w:space="0" w:color="auto"/>
            </w:tcBorders>
          </w:tcPr>
          <w:p w:rsidR="002F25EF" w:rsidRPr="00972EF3" w:rsidRDefault="002F25EF" w:rsidP="002F25EF">
            <w:pPr>
              <w:pStyle w:val="RegistrationProductDetails"/>
            </w:pPr>
            <w:r w:rsidRPr="00972EF3">
              <w:t>88829</w:t>
            </w:r>
          </w:p>
        </w:tc>
      </w:tr>
      <w:tr w:rsidR="002F25EF" w:rsidRPr="00972EF3" w:rsidTr="002F25EF">
        <w:trPr>
          <w:cantSplit/>
          <w:tblHeader/>
        </w:trPr>
        <w:tc>
          <w:tcPr>
            <w:tcW w:w="1103" w:type="pct"/>
            <w:tcBorders>
              <w:right w:val="single" w:sz="12" w:space="0" w:color="auto"/>
            </w:tcBorders>
            <w:shd w:val="clear" w:color="auto" w:fill="E6E6E6"/>
          </w:tcPr>
          <w:p w:rsidR="002F25EF" w:rsidRPr="00972EF3" w:rsidRDefault="002F25EF" w:rsidP="002F25EF">
            <w:pPr>
              <w:pStyle w:val="RegistrationFieldName"/>
            </w:pPr>
            <w:r w:rsidRPr="00972EF3">
              <w:t>Label approval no.:</w:t>
            </w:r>
          </w:p>
        </w:tc>
        <w:tc>
          <w:tcPr>
            <w:tcW w:w="3897" w:type="pct"/>
            <w:tcBorders>
              <w:left w:val="single" w:sz="12" w:space="0" w:color="auto"/>
            </w:tcBorders>
          </w:tcPr>
          <w:p w:rsidR="002F25EF" w:rsidRPr="00972EF3" w:rsidRDefault="002F25EF" w:rsidP="002F25EF">
            <w:pPr>
              <w:pStyle w:val="RegistrationProductDetails"/>
            </w:pPr>
            <w:r w:rsidRPr="00972EF3">
              <w:t>88829/126455</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Application no</w:t>
            </w:r>
            <w:r>
              <w:t>.</w:t>
            </w:r>
            <w:r w:rsidRPr="00CD7217">
              <w:t>:</w:t>
            </w:r>
          </w:p>
        </w:tc>
        <w:tc>
          <w:tcPr>
            <w:tcW w:w="3897" w:type="pct"/>
            <w:tcBorders>
              <w:left w:val="single" w:sz="12" w:space="0" w:color="auto"/>
            </w:tcBorders>
          </w:tcPr>
          <w:p w:rsidR="002F25EF" w:rsidRPr="00613D08" w:rsidRDefault="002F25EF" w:rsidP="002F25EF">
            <w:pPr>
              <w:pStyle w:val="RegistrationProductDetails"/>
              <w:rPr>
                <w:noProof/>
                <w:highlight w:val="yellow"/>
              </w:rPr>
            </w:pPr>
            <w:r>
              <w:t>124163</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name:</w:t>
            </w:r>
          </w:p>
        </w:tc>
        <w:tc>
          <w:tcPr>
            <w:tcW w:w="3897" w:type="pct"/>
            <w:tcBorders>
              <w:left w:val="single" w:sz="12" w:space="0" w:color="auto"/>
            </w:tcBorders>
          </w:tcPr>
          <w:p w:rsidR="002F25EF" w:rsidRPr="00F11E6E" w:rsidRDefault="002F25EF" w:rsidP="002F25EF">
            <w:pPr>
              <w:pStyle w:val="RegistrationProductDetails"/>
              <w:rPr>
                <w:highlight w:val="yellow"/>
              </w:rPr>
            </w:pPr>
            <w:proofErr w:type="spellStart"/>
            <w:r>
              <w:t>Ezycrop</w:t>
            </w:r>
            <w:proofErr w:type="spellEnd"/>
            <w:r>
              <w:t xml:space="preserve"> </w:t>
            </w:r>
            <w:proofErr w:type="spellStart"/>
            <w:r>
              <w:t>Terbuthylazine</w:t>
            </w:r>
            <w:proofErr w:type="spellEnd"/>
            <w:r>
              <w:t xml:space="preserve"> 875WG Herbicide</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Active constituent/s:</w:t>
            </w:r>
          </w:p>
        </w:tc>
        <w:tc>
          <w:tcPr>
            <w:tcW w:w="3897" w:type="pct"/>
            <w:tcBorders>
              <w:left w:val="single" w:sz="12" w:space="0" w:color="auto"/>
            </w:tcBorders>
          </w:tcPr>
          <w:p w:rsidR="002F25EF" w:rsidRPr="00F11E6E" w:rsidRDefault="002F25EF" w:rsidP="002F25EF">
            <w:pPr>
              <w:pStyle w:val="RegistrationProductDetails"/>
              <w:rPr>
                <w:highlight w:val="yellow"/>
              </w:rPr>
            </w:pPr>
            <w:r>
              <w:t xml:space="preserve">875 g/kg </w:t>
            </w:r>
            <w:proofErr w:type="spellStart"/>
            <w:r>
              <w:t>terbuthylazine</w:t>
            </w:r>
            <w:proofErr w:type="spellEnd"/>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name:</w:t>
            </w:r>
          </w:p>
        </w:tc>
        <w:tc>
          <w:tcPr>
            <w:tcW w:w="3897" w:type="pct"/>
            <w:tcBorders>
              <w:left w:val="single" w:sz="12" w:space="0" w:color="auto"/>
            </w:tcBorders>
          </w:tcPr>
          <w:p w:rsidR="002F25EF" w:rsidRPr="00F11E6E" w:rsidRDefault="002F25EF" w:rsidP="002F25EF">
            <w:pPr>
              <w:pStyle w:val="RegistrationProductDetails"/>
              <w:rPr>
                <w:highlight w:val="yellow"/>
              </w:rPr>
            </w:pPr>
            <w:proofErr w:type="spellStart"/>
            <w:r>
              <w:t>Ezycrop</w:t>
            </w:r>
            <w:proofErr w:type="spellEnd"/>
            <w:r>
              <w:t xml:space="preserve"> Pty Ltd</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ACN:</w:t>
            </w:r>
          </w:p>
        </w:tc>
        <w:tc>
          <w:tcPr>
            <w:tcW w:w="3897" w:type="pct"/>
            <w:tcBorders>
              <w:left w:val="single" w:sz="12" w:space="0" w:color="auto"/>
            </w:tcBorders>
          </w:tcPr>
          <w:p w:rsidR="002F25EF" w:rsidRPr="00F11E6E" w:rsidRDefault="002F25EF" w:rsidP="002F25EF">
            <w:pPr>
              <w:pStyle w:val="RegistrationProductDetails"/>
              <w:rPr>
                <w:highlight w:val="yellow"/>
              </w:rPr>
            </w:pPr>
            <w:r>
              <w:t>156 476 827</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Summary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To add uses in chickpeas, faba beans, field peas, lupins, lentils and fallow</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Date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24 July 2020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registration no.:</w:t>
            </w:r>
          </w:p>
        </w:tc>
        <w:tc>
          <w:tcPr>
            <w:tcW w:w="3897" w:type="pct"/>
            <w:tcBorders>
              <w:left w:val="single" w:sz="12" w:space="0" w:color="auto"/>
            </w:tcBorders>
          </w:tcPr>
          <w:p w:rsidR="002F25EF" w:rsidRPr="00F11E6E" w:rsidRDefault="002F25EF" w:rsidP="002F25EF">
            <w:pPr>
              <w:pStyle w:val="RegistrationProductDetails"/>
              <w:rPr>
                <w:highlight w:val="yellow"/>
              </w:rPr>
            </w:pPr>
            <w:r>
              <w:t>86510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Label approval no.:</w:t>
            </w:r>
          </w:p>
        </w:tc>
        <w:tc>
          <w:tcPr>
            <w:tcW w:w="3897" w:type="pct"/>
            <w:tcBorders>
              <w:left w:val="single" w:sz="12" w:space="0" w:color="auto"/>
            </w:tcBorders>
          </w:tcPr>
          <w:p w:rsidR="002F25EF" w:rsidRPr="00F11E6E" w:rsidRDefault="002F25EF" w:rsidP="002F25EF">
            <w:pPr>
              <w:pStyle w:val="RegistrationProductDetails"/>
              <w:rPr>
                <w:highlight w:val="yellow"/>
              </w:rPr>
            </w:pPr>
            <w:r>
              <w:t>86510</w:t>
            </w:r>
            <w:r w:rsidRPr="008C76AB">
              <w:t>/</w:t>
            </w:r>
            <w:r>
              <w:t>124163</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lastRenderedPageBreak/>
              <w:t>Application no</w:t>
            </w:r>
            <w:r>
              <w:t>.</w:t>
            </w:r>
            <w:r w:rsidRPr="00CD7217">
              <w:t>:</w:t>
            </w:r>
          </w:p>
        </w:tc>
        <w:tc>
          <w:tcPr>
            <w:tcW w:w="3897" w:type="pct"/>
            <w:tcBorders>
              <w:left w:val="single" w:sz="12" w:space="0" w:color="auto"/>
            </w:tcBorders>
          </w:tcPr>
          <w:p w:rsidR="002F25EF" w:rsidRPr="00613D08" w:rsidRDefault="002F25EF" w:rsidP="002F25EF">
            <w:pPr>
              <w:pStyle w:val="RegistrationProductDetails"/>
              <w:rPr>
                <w:noProof/>
                <w:highlight w:val="yellow"/>
              </w:rPr>
            </w:pPr>
            <w:r>
              <w:t>123254</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name:</w:t>
            </w:r>
          </w:p>
        </w:tc>
        <w:tc>
          <w:tcPr>
            <w:tcW w:w="3897" w:type="pct"/>
            <w:tcBorders>
              <w:left w:val="single" w:sz="12" w:space="0" w:color="auto"/>
            </w:tcBorders>
          </w:tcPr>
          <w:p w:rsidR="002F25EF" w:rsidRPr="00F11E6E" w:rsidRDefault="002F25EF" w:rsidP="002F25EF">
            <w:pPr>
              <w:pStyle w:val="RegistrationProductDetails"/>
              <w:rPr>
                <w:highlight w:val="yellow"/>
              </w:rPr>
            </w:pPr>
            <w:r>
              <w:t>Conquest Knockout Extreme Herbicide</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Active constituent/s:</w:t>
            </w:r>
          </w:p>
        </w:tc>
        <w:tc>
          <w:tcPr>
            <w:tcW w:w="3897" w:type="pct"/>
            <w:tcBorders>
              <w:left w:val="single" w:sz="12" w:space="0" w:color="auto"/>
            </w:tcBorders>
          </w:tcPr>
          <w:p w:rsidR="002F25EF" w:rsidRPr="00F11E6E" w:rsidRDefault="002F25EF" w:rsidP="002F25EF">
            <w:pPr>
              <w:pStyle w:val="RegistrationProductDetails"/>
              <w:rPr>
                <w:highlight w:val="yellow"/>
              </w:rPr>
            </w:pPr>
            <w:r>
              <w:t>540 g/L glyphosate present as the potassium salt</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name:</w:t>
            </w:r>
          </w:p>
        </w:tc>
        <w:tc>
          <w:tcPr>
            <w:tcW w:w="3897" w:type="pct"/>
            <w:tcBorders>
              <w:left w:val="single" w:sz="12" w:space="0" w:color="auto"/>
            </w:tcBorders>
          </w:tcPr>
          <w:p w:rsidR="002F25EF" w:rsidRPr="00F11E6E" w:rsidRDefault="002F25EF" w:rsidP="002F25EF">
            <w:pPr>
              <w:pStyle w:val="RegistrationProductDetails"/>
              <w:rPr>
                <w:highlight w:val="yellow"/>
              </w:rPr>
            </w:pPr>
            <w:r>
              <w:t>Conquest Crop Protection Pty Ltd</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ACN:</w:t>
            </w:r>
          </w:p>
        </w:tc>
        <w:tc>
          <w:tcPr>
            <w:tcW w:w="3897" w:type="pct"/>
            <w:tcBorders>
              <w:left w:val="single" w:sz="12" w:space="0" w:color="auto"/>
            </w:tcBorders>
          </w:tcPr>
          <w:p w:rsidR="002F25EF" w:rsidRPr="00F11E6E" w:rsidRDefault="002F25EF" w:rsidP="002F25EF">
            <w:pPr>
              <w:pStyle w:val="RegistrationProductDetails"/>
              <w:rPr>
                <w:highlight w:val="yellow"/>
              </w:rPr>
            </w:pPr>
            <w:r>
              <w:t>098 814 932</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Summary of variation:</w:t>
            </w:r>
          </w:p>
        </w:tc>
        <w:tc>
          <w:tcPr>
            <w:tcW w:w="3897" w:type="pct"/>
            <w:tcBorders>
              <w:left w:val="single" w:sz="12" w:space="0" w:color="auto"/>
            </w:tcBorders>
          </w:tcPr>
          <w:p w:rsidR="002F25EF" w:rsidRPr="00F11E6E" w:rsidRDefault="002F25EF" w:rsidP="00B35EBD">
            <w:pPr>
              <w:pStyle w:val="RegistrationProductDetails"/>
              <w:rPr>
                <w:highlight w:val="yellow"/>
              </w:rPr>
            </w:pPr>
            <w:r>
              <w:t>To extend the use to include pre-harvest/cutting application as harvest aid for weed control in canola</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Date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24 July 2020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registration no.:</w:t>
            </w:r>
          </w:p>
        </w:tc>
        <w:tc>
          <w:tcPr>
            <w:tcW w:w="3897" w:type="pct"/>
            <w:tcBorders>
              <w:left w:val="single" w:sz="12" w:space="0" w:color="auto"/>
            </w:tcBorders>
          </w:tcPr>
          <w:p w:rsidR="002F25EF" w:rsidRPr="00F11E6E" w:rsidRDefault="002F25EF" w:rsidP="002F25EF">
            <w:pPr>
              <w:pStyle w:val="RegistrationProductDetails"/>
              <w:rPr>
                <w:highlight w:val="yellow"/>
              </w:rPr>
            </w:pPr>
            <w:r>
              <w:t>85582</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Label approval no.:</w:t>
            </w:r>
          </w:p>
        </w:tc>
        <w:tc>
          <w:tcPr>
            <w:tcW w:w="3897" w:type="pct"/>
            <w:tcBorders>
              <w:left w:val="single" w:sz="12" w:space="0" w:color="auto"/>
            </w:tcBorders>
          </w:tcPr>
          <w:p w:rsidR="002F25EF" w:rsidRPr="00F11E6E" w:rsidRDefault="002F25EF" w:rsidP="002F25EF">
            <w:pPr>
              <w:pStyle w:val="RegistrationProductDetails"/>
              <w:rPr>
                <w:highlight w:val="yellow"/>
              </w:rPr>
            </w:pPr>
            <w:r>
              <w:t>85582</w:t>
            </w:r>
            <w:r w:rsidRPr="008C76AB">
              <w:t>/</w:t>
            </w:r>
            <w:r>
              <w:t>123254</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Application no</w:t>
            </w:r>
            <w:r>
              <w:t>.</w:t>
            </w:r>
            <w:r w:rsidRPr="00CD7217">
              <w:t>:</w:t>
            </w:r>
          </w:p>
        </w:tc>
        <w:tc>
          <w:tcPr>
            <w:tcW w:w="3897" w:type="pct"/>
            <w:tcBorders>
              <w:left w:val="single" w:sz="12" w:space="0" w:color="auto"/>
            </w:tcBorders>
          </w:tcPr>
          <w:p w:rsidR="002F25EF" w:rsidRPr="00613D08" w:rsidRDefault="002F25EF" w:rsidP="002F25EF">
            <w:pPr>
              <w:pStyle w:val="RegistrationProductDetails"/>
              <w:rPr>
                <w:noProof/>
                <w:highlight w:val="yellow"/>
              </w:rPr>
            </w:pPr>
            <w:r>
              <w:t>125133</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name:</w:t>
            </w:r>
          </w:p>
        </w:tc>
        <w:tc>
          <w:tcPr>
            <w:tcW w:w="3897" w:type="pct"/>
            <w:tcBorders>
              <w:left w:val="single" w:sz="12" w:space="0" w:color="auto"/>
            </w:tcBorders>
          </w:tcPr>
          <w:p w:rsidR="002F25EF" w:rsidRPr="00F11E6E" w:rsidRDefault="002F25EF" w:rsidP="002F25EF">
            <w:pPr>
              <w:pStyle w:val="RegistrationProductDetails"/>
              <w:rPr>
                <w:highlight w:val="yellow"/>
              </w:rPr>
            </w:pPr>
            <w:proofErr w:type="spellStart"/>
            <w:r>
              <w:t>Ozcrop</w:t>
            </w:r>
            <w:proofErr w:type="spellEnd"/>
            <w:r>
              <w:t xml:space="preserve"> 2,4-D Amine 625 Herbicide</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Active constituent/s:</w:t>
            </w:r>
          </w:p>
        </w:tc>
        <w:tc>
          <w:tcPr>
            <w:tcW w:w="3897" w:type="pct"/>
            <w:tcBorders>
              <w:left w:val="single" w:sz="12" w:space="0" w:color="auto"/>
            </w:tcBorders>
          </w:tcPr>
          <w:p w:rsidR="002F25EF" w:rsidRPr="00F11E6E" w:rsidRDefault="002F25EF" w:rsidP="002F25EF">
            <w:pPr>
              <w:pStyle w:val="RegistrationProductDetails"/>
              <w:rPr>
                <w:highlight w:val="yellow"/>
              </w:rPr>
            </w:pPr>
            <w:r>
              <w:t xml:space="preserve">625 g/L 2,4-D present as the dimethylamine and </w:t>
            </w:r>
            <w:proofErr w:type="spellStart"/>
            <w:r>
              <w:t>diethanolamine</w:t>
            </w:r>
            <w:proofErr w:type="spellEnd"/>
            <w:r>
              <w:t xml:space="preserve"> salts</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name:</w:t>
            </w:r>
          </w:p>
        </w:tc>
        <w:tc>
          <w:tcPr>
            <w:tcW w:w="3897" w:type="pct"/>
            <w:tcBorders>
              <w:left w:val="single" w:sz="12" w:space="0" w:color="auto"/>
            </w:tcBorders>
          </w:tcPr>
          <w:p w:rsidR="002F25EF" w:rsidRPr="00F11E6E" w:rsidRDefault="002F25EF" w:rsidP="002F25EF">
            <w:pPr>
              <w:pStyle w:val="RegistrationProductDetails"/>
              <w:rPr>
                <w:highlight w:val="yellow"/>
              </w:rPr>
            </w:pPr>
            <w:proofErr w:type="spellStart"/>
            <w:r>
              <w:t>Ozcrop</w:t>
            </w:r>
            <w:proofErr w:type="spellEnd"/>
            <w:r>
              <w:t xml:space="preserve"> Pty Ltd</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ACN:</w:t>
            </w:r>
          </w:p>
        </w:tc>
        <w:tc>
          <w:tcPr>
            <w:tcW w:w="3897" w:type="pct"/>
            <w:tcBorders>
              <w:left w:val="single" w:sz="12" w:space="0" w:color="auto"/>
            </w:tcBorders>
          </w:tcPr>
          <w:p w:rsidR="002F25EF" w:rsidRPr="00F11E6E" w:rsidRDefault="002F25EF" w:rsidP="002F25EF">
            <w:pPr>
              <w:pStyle w:val="RegistrationProductDetails"/>
              <w:rPr>
                <w:highlight w:val="yellow"/>
              </w:rPr>
            </w:pPr>
            <w:r>
              <w:t>160 656 431</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Summary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To update the spray drift restraints and add additional weeds for wheat, barley, oats, triticale, cereal rye, pastures and non-agricultural settings</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Date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24 July 2020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registration no.:</w:t>
            </w:r>
          </w:p>
        </w:tc>
        <w:tc>
          <w:tcPr>
            <w:tcW w:w="3897" w:type="pct"/>
            <w:tcBorders>
              <w:left w:val="single" w:sz="12" w:space="0" w:color="auto"/>
            </w:tcBorders>
          </w:tcPr>
          <w:p w:rsidR="002F25EF" w:rsidRPr="00F11E6E" w:rsidRDefault="002F25EF" w:rsidP="002F25EF">
            <w:pPr>
              <w:pStyle w:val="RegistrationProductDetails"/>
              <w:rPr>
                <w:highlight w:val="yellow"/>
              </w:rPr>
            </w:pPr>
            <w:r>
              <w:t>66321</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Label approval no.:</w:t>
            </w:r>
          </w:p>
        </w:tc>
        <w:tc>
          <w:tcPr>
            <w:tcW w:w="3897" w:type="pct"/>
            <w:tcBorders>
              <w:left w:val="single" w:sz="12" w:space="0" w:color="auto"/>
            </w:tcBorders>
          </w:tcPr>
          <w:p w:rsidR="002F25EF" w:rsidRPr="00F11E6E" w:rsidRDefault="002F25EF" w:rsidP="002F25EF">
            <w:pPr>
              <w:pStyle w:val="RegistrationProductDetails"/>
              <w:rPr>
                <w:highlight w:val="yellow"/>
              </w:rPr>
            </w:pPr>
            <w:r>
              <w:t>66321</w:t>
            </w:r>
            <w:r w:rsidRPr="008C76AB">
              <w:t>/</w:t>
            </w:r>
            <w:r>
              <w:t>125133</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t>Application no.:</w:t>
            </w:r>
          </w:p>
        </w:tc>
        <w:tc>
          <w:tcPr>
            <w:tcW w:w="3897" w:type="pct"/>
            <w:tcBorders>
              <w:left w:val="single" w:sz="12" w:space="0" w:color="auto"/>
            </w:tcBorders>
          </w:tcPr>
          <w:p w:rsidR="002F25EF" w:rsidRPr="00613D08" w:rsidRDefault="002F25EF" w:rsidP="002F25EF">
            <w:pPr>
              <w:pStyle w:val="RegistrationProductDetails"/>
              <w:rPr>
                <w:noProof/>
                <w:highlight w:val="yellow"/>
              </w:rPr>
            </w:pPr>
            <w:r>
              <w:t>125190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name:</w:t>
            </w:r>
          </w:p>
        </w:tc>
        <w:tc>
          <w:tcPr>
            <w:tcW w:w="3897" w:type="pct"/>
            <w:tcBorders>
              <w:left w:val="single" w:sz="12" w:space="0" w:color="auto"/>
            </w:tcBorders>
          </w:tcPr>
          <w:p w:rsidR="002F25EF" w:rsidRPr="00F11E6E" w:rsidRDefault="002F25EF" w:rsidP="002F25EF">
            <w:pPr>
              <w:pStyle w:val="RegistrationProductDetails"/>
              <w:rPr>
                <w:highlight w:val="yellow"/>
              </w:rPr>
            </w:pPr>
            <w:r>
              <w:t>Trump Spray Oil</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Active constituent/s:</w:t>
            </w:r>
          </w:p>
        </w:tc>
        <w:tc>
          <w:tcPr>
            <w:tcW w:w="3897" w:type="pct"/>
            <w:tcBorders>
              <w:left w:val="single" w:sz="12" w:space="0" w:color="auto"/>
            </w:tcBorders>
          </w:tcPr>
          <w:p w:rsidR="002F25EF" w:rsidRPr="00F11E6E" w:rsidRDefault="002F25EF" w:rsidP="002F25EF">
            <w:pPr>
              <w:pStyle w:val="RegistrationProductDetails"/>
              <w:rPr>
                <w:highlight w:val="yellow"/>
              </w:rPr>
            </w:pPr>
            <w:r>
              <w:t>830 g/L paraffinic oil</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name:</w:t>
            </w:r>
          </w:p>
        </w:tc>
        <w:tc>
          <w:tcPr>
            <w:tcW w:w="3897" w:type="pct"/>
            <w:tcBorders>
              <w:left w:val="single" w:sz="12" w:space="0" w:color="auto"/>
            </w:tcBorders>
          </w:tcPr>
          <w:p w:rsidR="002F25EF" w:rsidRPr="00F11E6E" w:rsidRDefault="002F25EF" w:rsidP="002F25EF">
            <w:pPr>
              <w:pStyle w:val="RegistrationProductDetails"/>
              <w:rPr>
                <w:highlight w:val="yellow"/>
              </w:rPr>
            </w:pPr>
            <w:r>
              <w:t>Victorian Chemical Company Pty Ltd</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ACN:</w:t>
            </w:r>
          </w:p>
        </w:tc>
        <w:tc>
          <w:tcPr>
            <w:tcW w:w="3897" w:type="pct"/>
            <w:tcBorders>
              <w:left w:val="single" w:sz="12" w:space="0" w:color="auto"/>
            </w:tcBorders>
          </w:tcPr>
          <w:p w:rsidR="002F25EF" w:rsidRPr="00F11E6E" w:rsidRDefault="002F25EF" w:rsidP="002F25EF">
            <w:pPr>
              <w:pStyle w:val="RegistrationProductDetails"/>
              <w:rPr>
                <w:highlight w:val="yellow"/>
              </w:rPr>
            </w:pPr>
            <w:r>
              <w:t>004 188 863</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Summary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To include a re-entry period and amend the withholding period</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Date of variation:</w:t>
            </w:r>
          </w:p>
        </w:tc>
        <w:tc>
          <w:tcPr>
            <w:tcW w:w="3897" w:type="pct"/>
            <w:tcBorders>
              <w:left w:val="single" w:sz="12" w:space="0" w:color="auto"/>
            </w:tcBorders>
          </w:tcPr>
          <w:p w:rsidR="002F25EF" w:rsidRPr="000B6623" w:rsidRDefault="002F25EF" w:rsidP="002F25EF">
            <w:pPr>
              <w:pStyle w:val="RegistrationProductDetails"/>
            </w:pPr>
            <w:r w:rsidRPr="000B6623">
              <w:t>28 July 2020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registration no.:</w:t>
            </w:r>
          </w:p>
        </w:tc>
        <w:tc>
          <w:tcPr>
            <w:tcW w:w="3897" w:type="pct"/>
            <w:tcBorders>
              <w:left w:val="single" w:sz="12" w:space="0" w:color="auto"/>
            </w:tcBorders>
          </w:tcPr>
          <w:p w:rsidR="002F25EF" w:rsidRPr="000B6623" w:rsidRDefault="002F25EF" w:rsidP="002F25EF">
            <w:pPr>
              <w:pStyle w:val="RegistrationProductDetails"/>
            </w:pPr>
            <w:r w:rsidRPr="000B6623">
              <w:t>59092</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Label approval no.:</w:t>
            </w:r>
          </w:p>
        </w:tc>
        <w:tc>
          <w:tcPr>
            <w:tcW w:w="3897" w:type="pct"/>
            <w:tcBorders>
              <w:left w:val="single" w:sz="12" w:space="0" w:color="auto"/>
            </w:tcBorders>
          </w:tcPr>
          <w:p w:rsidR="002F25EF" w:rsidRPr="00F11E6E" w:rsidRDefault="002F25EF" w:rsidP="002F25EF">
            <w:pPr>
              <w:pStyle w:val="RegistrationProductDetails"/>
              <w:rPr>
                <w:highlight w:val="yellow"/>
              </w:rPr>
            </w:pPr>
            <w:r>
              <w:t>59092</w:t>
            </w:r>
            <w:r w:rsidRPr="008C76AB">
              <w:t>/</w:t>
            </w:r>
            <w:r>
              <w:t>125190</w:t>
            </w:r>
          </w:p>
        </w:tc>
      </w:tr>
    </w:tbl>
    <w:p w:rsidR="002F25EF" w:rsidRDefault="002F25EF" w:rsidP="002F25EF">
      <w:pPr>
        <w:tabs>
          <w:tab w:val="left" w:pos="450"/>
        </w:tabs>
      </w:pPr>
    </w:p>
    <w:tbl>
      <w:tblPr>
        <w:tblW w:w="5000" w:type="pct"/>
        <w:tblLook w:val="01E0" w:firstRow="1" w:lastRow="1" w:firstColumn="1" w:lastColumn="1" w:noHBand="0" w:noVBand="0"/>
      </w:tblPr>
      <w:tblGrid>
        <w:gridCol w:w="2138"/>
        <w:gridCol w:w="7555"/>
      </w:tblGrid>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t>Application no.:</w:t>
            </w:r>
          </w:p>
        </w:tc>
        <w:tc>
          <w:tcPr>
            <w:tcW w:w="3897" w:type="pct"/>
            <w:tcBorders>
              <w:left w:val="single" w:sz="12" w:space="0" w:color="auto"/>
            </w:tcBorders>
          </w:tcPr>
          <w:p w:rsidR="002F25EF" w:rsidRPr="00613D08" w:rsidRDefault="002F25EF" w:rsidP="002F25EF">
            <w:pPr>
              <w:pStyle w:val="RegistrationProductDetails"/>
              <w:rPr>
                <w:noProof/>
                <w:highlight w:val="yellow"/>
              </w:rPr>
            </w:pPr>
            <w:r>
              <w:t>122101</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name:</w:t>
            </w:r>
          </w:p>
        </w:tc>
        <w:tc>
          <w:tcPr>
            <w:tcW w:w="3897" w:type="pct"/>
            <w:tcBorders>
              <w:left w:val="single" w:sz="12" w:space="0" w:color="auto"/>
            </w:tcBorders>
          </w:tcPr>
          <w:p w:rsidR="002F25EF" w:rsidRPr="00F11E6E" w:rsidRDefault="002F25EF" w:rsidP="002F25EF">
            <w:pPr>
              <w:pStyle w:val="RegistrationProductDetails"/>
              <w:rPr>
                <w:highlight w:val="yellow"/>
              </w:rPr>
            </w:pPr>
            <w:r>
              <w:t>Quadrant Herbicide</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Active constituent/s:</w:t>
            </w:r>
          </w:p>
        </w:tc>
        <w:tc>
          <w:tcPr>
            <w:tcW w:w="3897" w:type="pct"/>
            <w:tcBorders>
              <w:left w:val="single" w:sz="12" w:space="0" w:color="auto"/>
            </w:tcBorders>
          </w:tcPr>
          <w:p w:rsidR="002F25EF" w:rsidRPr="00710EFC" w:rsidRDefault="002F25EF" w:rsidP="002F25EF">
            <w:pPr>
              <w:pStyle w:val="RegistrationProductDetails"/>
            </w:pPr>
            <w:r>
              <w:t xml:space="preserve">250 g/L MCPA present as the ethyl hexyl ester, 240 g/L </w:t>
            </w:r>
            <w:proofErr w:type="spellStart"/>
            <w:r>
              <w:t>bromoxynil</w:t>
            </w:r>
            <w:proofErr w:type="spellEnd"/>
            <w:r>
              <w:t xml:space="preserve"> present as the </w:t>
            </w:r>
            <w:proofErr w:type="spellStart"/>
            <w:r>
              <w:t>octanoate</w:t>
            </w:r>
            <w:proofErr w:type="spellEnd"/>
            <w:r>
              <w:t xml:space="preserve">, 20 g/L </w:t>
            </w:r>
            <w:proofErr w:type="spellStart"/>
            <w:r>
              <w:t>diflufenican</w:t>
            </w:r>
            <w:proofErr w:type="spellEnd"/>
            <w:r>
              <w:t xml:space="preserve">, 10 g/L </w:t>
            </w:r>
            <w:proofErr w:type="spellStart"/>
            <w:r>
              <w:t>picolinafen</w:t>
            </w:r>
            <w:proofErr w:type="spellEnd"/>
            <w:r>
              <w:t xml:space="preserve"> </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name:</w:t>
            </w:r>
          </w:p>
        </w:tc>
        <w:tc>
          <w:tcPr>
            <w:tcW w:w="3897" w:type="pct"/>
            <w:tcBorders>
              <w:left w:val="single" w:sz="12" w:space="0" w:color="auto"/>
            </w:tcBorders>
          </w:tcPr>
          <w:p w:rsidR="002F25EF" w:rsidRPr="00F11E6E" w:rsidRDefault="002F25EF" w:rsidP="002F25EF">
            <w:pPr>
              <w:pStyle w:val="RegistrationProductDetails"/>
              <w:rPr>
                <w:highlight w:val="yellow"/>
              </w:rPr>
            </w:pPr>
            <w:proofErr w:type="spellStart"/>
            <w:r>
              <w:t>Adama</w:t>
            </w:r>
            <w:proofErr w:type="spellEnd"/>
            <w:r>
              <w:t xml:space="preserve"> Australia Pty Ltd</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ACN:</w:t>
            </w:r>
          </w:p>
        </w:tc>
        <w:tc>
          <w:tcPr>
            <w:tcW w:w="3897" w:type="pct"/>
            <w:tcBorders>
              <w:left w:val="single" w:sz="12" w:space="0" w:color="auto"/>
            </w:tcBorders>
          </w:tcPr>
          <w:p w:rsidR="002F25EF" w:rsidRPr="00F11E6E" w:rsidRDefault="002F25EF" w:rsidP="002F25EF">
            <w:pPr>
              <w:pStyle w:val="RegistrationProductDetails"/>
              <w:rPr>
                <w:highlight w:val="yellow"/>
              </w:rPr>
            </w:pPr>
            <w:r>
              <w:t>050 328 973</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Summary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 xml:space="preserve">To include control of </w:t>
            </w:r>
            <w:proofErr w:type="spellStart"/>
            <w:r w:rsidRPr="00544E2D">
              <w:t>matricaria</w:t>
            </w:r>
            <w:proofErr w:type="spellEnd"/>
            <w:r>
              <w:t xml:space="preserve"> (globe chamomile) in cereals</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Date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28 July 2020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registration no.:</w:t>
            </w:r>
          </w:p>
        </w:tc>
        <w:tc>
          <w:tcPr>
            <w:tcW w:w="3897" w:type="pct"/>
            <w:tcBorders>
              <w:left w:val="single" w:sz="12" w:space="0" w:color="auto"/>
            </w:tcBorders>
          </w:tcPr>
          <w:p w:rsidR="002F25EF" w:rsidRPr="00F11E6E" w:rsidRDefault="002F25EF" w:rsidP="002F25EF">
            <w:pPr>
              <w:pStyle w:val="RegistrationProductDetails"/>
              <w:rPr>
                <w:highlight w:val="yellow"/>
              </w:rPr>
            </w:pPr>
            <w:r>
              <w:t>85692</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Label approval no.:</w:t>
            </w:r>
          </w:p>
        </w:tc>
        <w:tc>
          <w:tcPr>
            <w:tcW w:w="3897" w:type="pct"/>
            <w:tcBorders>
              <w:left w:val="single" w:sz="12" w:space="0" w:color="auto"/>
            </w:tcBorders>
          </w:tcPr>
          <w:p w:rsidR="002F25EF" w:rsidRPr="00F11E6E" w:rsidRDefault="002F25EF" w:rsidP="002F25EF">
            <w:pPr>
              <w:pStyle w:val="RegistrationProductDetails"/>
              <w:rPr>
                <w:highlight w:val="yellow"/>
              </w:rPr>
            </w:pPr>
            <w:r>
              <w:t>85692</w:t>
            </w:r>
            <w:r w:rsidRPr="008C76AB">
              <w:t>/</w:t>
            </w:r>
            <w:r>
              <w:t>122101</w:t>
            </w:r>
          </w:p>
        </w:tc>
      </w:tr>
    </w:tbl>
    <w:p w:rsidR="002F25EF" w:rsidRPr="00C042EA" w:rsidRDefault="002F25EF" w:rsidP="002F25EF">
      <w:pPr>
        <w:tabs>
          <w:tab w:val="left" w:pos="450"/>
        </w:tabs>
      </w:pPr>
    </w:p>
    <w:tbl>
      <w:tblPr>
        <w:tblW w:w="5000" w:type="pct"/>
        <w:tblLook w:val="01E0" w:firstRow="1" w:lastRow="1" w:firstColumn="1" w:lastColumn="1" w:noHBand="0" w:noVBand="0"/>
      </w:tblPr>
      <w:tblGrid>
        <w:gridCol w:w="2138"/>
        <w:gridCol w:w="7555"/>
      </w:tblGrid>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t>Application no.:</w:t>
            </w:r>
          </w:p>
        </w:tc>
        <w:tc>
          <w:tcPr>
            <w:tcW w:w="3897" w:type="pct"/>
            <w:tcBorders>
              <w:left w:val="single" w:sz="12" w:space="0" w:color="auto"/>
            </w:tcBorders>
          </w:tcPr>
          <w:p w:rsidR="002F25EF" w:rsidRPr="00613D08" w:rsidRDefault="002F25EF" w:rsidP="002F25EF">
            <w:pPr>
              <w:pStyle w:val="RegistrationProductDetails"/>
              <w:rPr>
                <w:noProof/>
                <w:highlight w:val="yellow"/>
              </w:rPr>
            </w:pPr>
            <w:r>
              <w:t>125260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name:</w:t>
            </w:r>
          </w:p>
        </w:tc>
        <w:tc>
          <w:tcPr>
            <w:tcW w:w="3897" w:type="pct"/>
            <w:tcBorders>
              <w:left w:val="single" w:sz="12" w:space="0" w:color="auto"/>
            </w:tcBorders>
          </w:tcPr>
          <w:p w:rsidR="002F25EF" w:rsidRPr="00F11E6E" w:rsidRDefault="002F25EF" w:rsidP="002F25EF">
            <w:pPr>
              <w:pStyle w:val="RegistrationProductDetails"/>
              <w:rPr>
                <w:highlight w:val="yellow"/>
              </w:rPr>
            </w:pPr>
            <w:r>
              <w:t xml:space="preserve">Titan </w:t>
            </w:r>
            <w:proofErr w:type="spellStart"/>
            <w:r>
              <w:t>Imidacloprid</w:t>
            </w:r>
            <w:proofErr w:type="spellEnd"/>
            <w:r>
              <w:t xml:space="preserve"> 350 SC Insecticide</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Active constituent/s:</w:t>
            </w:r>
          </w:p>
        </w:tc>
        <w:tc>
          <w:tcPr>
            <w:tcW w:w="3897" w:type="pct"/>
            <w:tcBorders>
              <w:left w:val="single" w:sz="12" w:space="0" w:color="auto"/>
            </w:tcBorders>
          </w:tcPr>
          <w:p w:rsidR="002F25EF" w:rsidRPr="00F11E6E" w:rsidRDefault="002F25EF" w:rsidP="002F25EF">
            <w:pPr>
              <w:pStyle w:val="RegistrationProductDetails"/>
              <w:rPr>
                <w:highlight w:val="yellow"/>
              </w:rPr>
            </w:pPr>
            <w:r>
              <w:t xml:space="preserve">350 g/L </w:t>
            </w:r>
            <w:proofErr w:type="spellStart"/>
            <w:r>
              <w:t>imidacloprid</w:t>
            </w:r>
            <w:proofErr w:type="spellEnd"/>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name:</w:t>
            </w:r>
          </w:p>
        </w:tc>
        <w:tc>
          <w:tcPr>
            <w:tcW w:w="3897" w:type="pct"/>
            <w:tcBorders>
              <w:left w:val="single" w:sz="12" w:space="0" w:color="auto"/>
            </w:tcBorders>
          </w:tcPr>
          <w:p w:rsidR="002F25EF" w:rsidRPr="00F11E6E" w:rsidRDefault="002F25EF" w:rsidP="002F25EF">
            <w:pPr>
              <w:pStyle w:val="RegistrationProductDetails"/>
              <w:rPr>
                <w:highlight w:val="yellow"/>
              </w:rPr>
            </w:pPr>
            <w:r>
              <w:t>Titan Ag Pty Ltd</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ACN:</w:t>
            </w:r>
          </w:p>
        </w:tc>
        <w:tc>
          <w:tcPr>
            <w:tcW w:w="3897" w:type="pct"/>
            <w:tcBorders>
              <w:left w:val="single" w:sz="12" w:space="0" w:color="auto"/>
            </w:tcBorders>
          </w:tcPr>
          <w:p w:rsidR="002F25EF" w:rsidRPr="00F11E6E" w:rsidRDefault="002F25EF" w:rsidP="002F25EF">
            <w:pPr>
              <w:pStyle w:val="RegistrationProductDetails"/>
              <w:rPr>
                <w:highlight w:val="yellow"/>
              </w:rPr>
            </w:pPr>
            <w:r>
              <w:t>122 081 574</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Summary of variation:</w:t>
            </w:r>
          </w:p>
        </w:tc>
        <w:tc>
          <w:tcPr>
            <w:tcW w:w="3897" w:type="pct"/>
            <w:tcBorders>
              <w:left w:val="single" w:sz="12" w:space="0" w:color="auto"/>
            </w:tcBorders>
          </w:tcPr>
          <w:p w:rsidR="002F25EF" w:rsidRPr="00F11E6E" w:rsidRDefault="002F25EF" w:rsidP="0087051C">
            <w:pPr>
              <w:pStyle w:val="RegistrationProductDetails"/>
              <w:rPr>
                <w:highlight w:val="yellow"/>
              </w:rPr>
            </w:pPr>
            <w:r>
              <w:t>To add uses for the control of insects on citrus, bananas, apples, potatoes and sugar cane/ratoon cane</w:t>
            </w:r>
          </w:p>
        </w:tc>
      </w:tr>
      <w:tr w:rsidR="002F25EF" w:rsidRPr="006136D2" w:rsidTr="002F25EF">
        <w:trPr>
          <w:cantSplit/>
          <w:tblHeader/>
        </w:trPr>
        <w:tc>
          <w:tcPr>
            <w:tcW w:w="1103" w:type="pct"/>
            <w:tcBorders>
              <w:right w:val="single" w:sz="12" w:space="0" w:color="auto"/>
            </w:tcBorders>
            <w:shd w:val="clear" w:color="auto" w:fill="E6E6E6"/>
          </w:tcPr>
          <w:p w:rsidR="002F25EF" w:rsidRPr="00661B73" w:rsidRDefault="002F25EF" w:rsidP="002F25EF">
            <w:pPr>
              <w:pStyle w:val="RegistrationFieldName"/>
            </w:pPr>
            <w:r w:rsidRPr="00661B73">
              <w:t>Date of variation:</w:t>
            </w:r>
          </w:p>
        </w:tc>
        <w:tc>
          <w:tcPr>
            <w:tcW w:w="3897" w:type="pct"/>
            <w:tcBorders>
              <w:left w:val="single" w:sz="12" w:space="0" w:color="auto"/>
            </w:tcBorders>
          </w:tcPr>
          <w:p w:rsidR="002F25EF" w:rsidRPr="00661B73" w:rsidRDefault="002F25EF" w:rsidP="002F25EF">
            <w:pPr>
              <w:pStyle w:val="RegistrationProductDetails"/>
            </w:pPr>
            <w:r w:rsidRPr="00661B73">
              <w:t>29 July 2020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registration no.:</w:t>
            </w:r>
          </w:p>
        </w:tc>
        <w:tc>
          <w:tcPr>
            <w:tcW w:w="3897" w:type="pct"/>
            <w:tcBorders>
              <w:left w:val="single" w:sz="12" w:space="0" w:color="auto"/>
            </w:tcBorders>
          </w:tcPr>
          <w:p w:rsidR="002F25EF" w:rsidRPr="00F11E6E" w:rsidRDefault="002F25EF" w:rsidP="002F25EF">
            <w:pPr>
              <w:pStyle w:val="RegistrationProductDetails"/>
              <w:rPr>
                <w:highlight w:val="yellow"/>
              </w:rPr>
            </w:pPr>
            <w:r>
              <w:t>86992</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Label approval no.:</w:t>
            </w:r>
          </w:p>
        </w:tc>
        <w:tc>
          <w:tcPr>
            <w:tcW w:w="3897" w:type="pct"/>
            <w:tcBorders>
              <w:left w:val="single" w:sz="12" w:space="0" w:color="auto"/>
            </w:tcBorders>
          </w:tcPr>
          <w:p w:rsidR="002F25EF" w:rsidRPr="00F11E6E" w:rsidRDefault="002F25EF" w:rsidP="002F25EF">
            <w:pPr>
              <w:pStyle w:val="RegistrationProductDetails"/>
              <w:rPr>
                <w:highlight w:val="yellow"/>
              </w:rPr>
            </w:pPr>
            <w:r>
              <w:t>86992</w:t>
            </w:r>
            <w:r w:rsidRPr="008C76AB">
              <w:t>/</w:t>
            </w:r>
            <w:r>
              <w:t>125260</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lastRenderedPageBreak/>
              <w:t>Application no.:</w:t>
            </w:r>
          </w:p>
        </w:tc>
        <w:tc>
          <w:tcPr>
            <w:tcW w:w="3897" w:type="pct"/>
            <w:tcBorders>
              <w:left w:val="single" w:sz="12" w:space="0" w:color="auto"/>
            </w:tcBorders>
          </w:tcPr>
          <w:p w:rsidR="002F25EF" w:rsidRPr="00613D08" w:rsidRDefault="002F25EF" w:rsidP="002F25EF">
            <w:pPr>
              <w:pStyle w:val="RegistrationProductDetails"/>
              <w:rPr>
                <w:noProof/>
                <w:highlight w:val="yellow"/>
              </w:rPr>
            </w:pPr>
            <w:r>
              <w:t>123797</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name:</w:t>
            </w:r>
          </w:p>
        </w:tc>
        <w:tc>
          <w:tcPr>
            <w:tcW w:w="3897" w:type="pct"/>
            <w:tcBorders>
              <w:left w:val="single" w:sz="12" w:space="0" w:color="auto"/>
            </w:tcBorders>
          </w:tcPr>
          <w:p w:rsidR="002F25EF" w:rsidRPr="00F11E6E" w:rsidRDefault="002F25EF" w:rsidP="002F25EF">
            <w:pPr>
              <w:pStyle w:val="RegistrationProductDetails"/>
              <w:rPr>
                <w:highlight w:val="yellow"/>
              </w:rPr>
            </w:pPr>
            <w:proofErr w:type="spellStart"/>
            <w:r>
              <w:t>Higran</w:t>
            </w:r>
            <w:proofErr w:type="spellEnd"/>
            <w:r>
              <w:t xml:space="preserve"> Turf </w:t>
            </w:r>
            <w:proofErr w:type="spellStart"/>
            <w:r>
              <w:t>Miticide</w:t>
            </w:r>
            <w:proofErr w:type="spellEnd"/>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Active constituent/s:</w:t>
            </w:r>
          </w:p>
        </w:tc>
        <w:tc>
          <w:tcPr>
            <w:tcW w:w="3897" w:type="pct"/>
            <w:tcBorders>
              <w:left w:val="single" w:sz="12" w:space="0" w:color="auto"/>
            </w:tcBorders>
          </w:tcPr>
          <w:p w:rsidR="002F25EF" w:rsidRPr="00F11E6E" w:rsidRDefault="002F25EF" w:rsidP="002F25EF">
            <w:pPr>
              <w:pStyle w:val="RegistrationProductDetails"/>
              <w:rPr>
                <w:highlight w:val="yellow"/>
              </w:rPr>
            </w:pPr>
            <w:r>
              <w:t xml:space="preserve">500 g/L </w:t>
            </w:r>
            <w:proofErr w:type="spellStart"/>
            <w:r>
              <w:t>diafenthiuron</w:t>
            </w:r>
            <w:proofErr w:type="spellEnd"/>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name:</w:t>
            </w:r>
          </w:p>
        </w:tc>
        <w:tc>
          <w:tcPr>
            <w:tcW w:w="3897" w:type="pct"/>
            <w:tcBorders>
              <w:left w:val="single" w:sz="12" w:space="0" w:color="auto"/>
            </w:tcBorders>
          </w:tcPr>
          <w:p w:rsidR="002F25EF" w:rsidRPr="00F11E6E" w:rsidRDefault="002F25EF" w:rsidP="002F25EF">
            <w:pPr>
              <w:pStyle w:val="RegistrationProductDetails"/>
              <w:rPr>
                <w:highlight w:val="yellow"/>
              </w:rPr>
            </w:pPr>
            <w:r>
              <w:t>Syngenta Australia Pty Ltd</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ACN:</w:t>
            </w:r>
          </w:p>
        </w:tc>
        <w:tc>
          <w:tcPr>
            <w:tcW w:w="3897" w:type="pct"/>
            <w:tcBorders>
              <w:left w:val="single" w:sz="12" w:space="0" w:color="auto"/>
            </w:tcBorders>
          </w:tcPr>
          <w:p w:rsidR="002F25EF" w:rsidRPr="00F11E6E" w:rsidRDefault="002F25EF" w:rsidP="002F25EF">
            <w:pPr>
              <w:pStyle w:val="RegistrationProductDetails"/>
              <w:rPr>
                <w:highlight w:val="yellow"/>
              </w:rPr>
            </w:pPr>
            <w:r>
              <w:t>002 933 717</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Summary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To update precautions, and storage and disposal statements</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Date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29 July 2020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registration no.:</w:t>
            </w:r>
          </w:p>
        </w:tc>
        <w:tc>
          <w:tcPr>
            <w:tcW w:w="3897" w:type="pct"/>
            <w:tcBorders>
              <w:left w:val="single" w:sz="12" w:space="0" w:color="auto"/>
            </w:tcBorders>
          </w:tcPr>
          <w:p w:rsidR="002F25EF" w:rsidRPr="00F11E6E" w:rsidRDefault="002F25EF" w:rsidP="002F25EF">
            <w:pPr>
              <w:pStyle w:val="RegistrationProductDetails"/>
              <w:rPr>
                <w:highlight w:val="yellow"/>
              </w:rPr>
            </w:pPr>
            <w:r>
              <w:t>68340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Label approval no.:</w:t>
            </w:r>
          </w:p>
        </w:tc>
        <w:tc>
          <w:tcPr>
            <w:tcW w:w="3897" w:type="pct"/>
            <w:tcBorders>
              <w:left w:val="single" w:sz="12" w:space="0" w:color="auto"/>
            </w:tcBorders>
          </w:tcPr>
          <w:p w:rsidR="002F25EF" w:rsidRPr="00F11E6E" w:rsidRDefault="002F25EF" w:rsidP="002F25EF">
            <w:pPr>
              <w:pStyle w:val="RegistrationProductDetails"/>
              <w:rPr>
                <w:highlight w:val="yellow"/>
              </w:rPr>
            </w:pPr>
            <w:r>
              <w:t>68340</w:t>
            </w:r>
            <w:r w:rsidRPr="008C76AB">
              <w:t>/</w:t>
            </w:r>
            <w:r>
              <w:t>123797</w:t>
            </w:r>
          </w:p>
        </w:tc>
      </w:tr>
    </w:tbl>
    <w:p w:rsidR="002F25EF" w:rsidRPr="00481868" w:rsidRDefault="002F25EF" w:rsidP="002F25EF"/>
    <w:tbl>
      <w:tblPr>
        <w:tblW w:w="5000" w:type="pct"/>
        <w:tblLook w:val="01E0" w:firstRow="1" w:lastRow="1" w:firstColumn="1" w:lastColumn="1" w:noHBand="0" w:noVBand="0"/>
      </w:tblPr>
      <w:tblGrid>
        <w:gridCol w:w="2138"/>
        <w:gridCol w:w="7555"/>
      </w:tblGrid>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Application no.:</w:t>
            </w:r>
          </w:p>
        </w:tc>
        <w:tc>
          <w:tcPr>
            <w:tcW w:w="3897" w:type="pct"/>
            <w:tcBorders>
              <w:top w:val="nil"/>
              <w:left w:val="single" w:sz="12" w:space="0" w:color="auto"/>
              <w:bottom w:val="nil"/>
              <w:right w:val="nil"/>
            </w:tcBorders>
            <w:hideMark/>
          </w:tcPr>
          <w:p w:rsidR="002F25EF" w:rsidRDefault="002F25EF" w:rsidP="002F25EF">
            <w:pPr>
              <w:pStyle w:val="RegistrationProductDetails"/>
              <w:rPr>
                <w:noProof/>
                <w:highlight w:val="yellow"/>
              </w:rPr>
            </w:pPr>
            <w:r>
              <w:t>124945</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Product name:</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Scholar Fungicide</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Active constituent/s:</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 xml:space="preserve">230 g/L </w:t>
            </w:r>
            <w:proofErr w:type="spellStart"/>
            <w:r>
              <w:t>fludioxonil</w:t>
            </w:r>
            <w:proofErr w:type="spellEnd"/>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Applicant name:</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Syngenta Australia Pty Ltd</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Applicant ACN:</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002 933 717</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Summary of variation:</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 xml:space="preserve">To add suppression of surface moulds and fungal rots </w:t>
            </w:r>
            <w:r w:rsidRPr="00544E2D">
              <w:t>in chestnuts</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Date of variation:</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rsidRPr="00883ADD">
              <w:t>30 July 2020</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Product registration no.:</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63391</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Label approval no.:</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63391/124945</w:t>
            </w:r>
          </w:p>
        </w:tc>
      </w:tr>
    </w:tbl>
    <w:p w:rsidR="002F25EF" w:rsidRDefault="002F25EF" w:rsidP="002F25EF"/>
    <w:tbl>
      <w:tblPr>
        <w:tblW w:w="5000" w:type="pct"/>
        <w:tblLook w:val="01E0" w:firstRow="1" w:lastRow="1" w:firstColumn="1" w:lastColumn="1" w:noHBand="0" w:noVBand="0"/>
      </w:tblPr>
      <w:tblGrid>
        <w:gridCol w:w="2138"/>
        <w:gridCol w:w="7555"/>
      </w:tblGrid>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C7392A">
            <w:pPr>
              <w:spacing w:before="80"/>
              <w:ind w:right="-329"/>
              <w:rPr>
                <w:rFonts w:cs="Arial"/>
                <w:b/>
                <w:color w:val="000000"/>
                <w:sz w:val="16"/>
                <w:szCs w:val="16"/>
              </w:rPr>
            </w:pPr>
            <w:r>
              <w:rPr>
                <w:rFonts w:cs="Arial"/>
                <w:b/>
                <w:color w:val="000000"/>
                <w:sz w:val="16"/>
                <w:szCs w:val="16"/>
              </w:rPr>
              <w:t>Application no.:</w:t>
            </w:r>
          </w:p>
        </w:tc>
        <w:tc>
          <w:tcPr>
            <w:tcW w:w="3897" w:type="pct"/>
            <w:tcBorders>
              <w:top w:val="nil"/>
              <w:left w:val="single" w:sz="12" w:space="0" w:color="auto"/>
              <w:bottom w:val="nil"/>
              <w:right w:val="nil"/>
            </w:tcBorders>
            <w:hideMark/>
          </w:tcPr>
          <w:p w:rsidR="002F25EF" w:rsidRDefault="002F25EF" w:rsidP="002F25EF">
            <w:pPr>
              <w:pStyle w:val="RegistrationProductDetails"/>
              <w:rPr>
                <w:noProof/>
                <w:highlight w:val="yellow"/>
              </w:rPr>
            </w:pPr>
            <w:r>
              <w:t>124941</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C7392A">
            <w:pPr>
              <w:spacing w:before="80"/>
              <w:ind w:right="-329"/>
              <w:rPr>
                <w:rFonts w:cs="Arial"/>
                <w:b/>
                <w:color w:val="000000"/>
                <w:sz w:val="16"/>
                <w:szCs w:val="16"/>
              </w:rPr>
            </w:pPr>
            <w:r>
              <w:rPr>
                <w:rFonts w:cs="Arial"/>
                <w:b/>
                <w:color w:val="000000"/>
                <w:sz w:val="16"/>
                <w:szCs w:val="16"/>
              </w:rPr>
              <w:t>Product name:</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proofErr w:type="spellStart"/>
            <w:r>
              <w:t>Relyon</w:t>
            </w:r>
            <w:proofErr w:type="spellEnd"/>
            <w:r>
              <w:t xml:space="preserve"> Glyphosate 540 K Herbicide</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C7392A">
            <w:pPr>
              <w:spacing w:before="80"/>
              <w:ind w:right="-329"/>
              <w:rPr>
                <w:rFonts w:cs="Arial"/>
                <w:b/>
                <w:color w:val="000000"/>
                <w:sz w:val="16"/>
                <w:szCs w:val="16"/>
              </w:rPr>
            </w:pPr>
            <w:r>
              <w:rPr>
                <w:rFonts w:cs="Arial"/>
                <w:b/>
                <w:color w:val="000000"/>
                <w:sz w:val="16"/>
                <w:szCs w:val="16"/>
              </w:rPr>
              <w:t>Active constituent/s:</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540g/L glyphosate</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C7392A">
            <w:pPr>
              <w:spacing w:before="80"/>
              <w:ind w:right="-329"/>
              <w:rPr>
                <w:rFonts w:cs="Arial"/>
                <w:b/>
                <w:color w:val="000000"/>
                <w:sz w:val="16"/>
                <w:szCs w:val="16"/>
              </w:rPr>
            </w:pPr>
            <w:r>
              <w:rPr>
                <w:rFonts w:cs="Arial"/>
                <w:b/>
                <w:color w:val="000000"/>
                <w:sz w:val="16"/>
                <w:szCs w:val="16"/>
              </w:rPr>
              <w:t>Applicant name:</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proofErr w:type="spellStart"/>
            <w:r>
              <w:t>Nutrien</w:t>
            </w:r>
            <w:proofErr w:type="spellEnd"/>
            <w:r>
              <w:t xml:space="preserve"> Ag Solutions Limited</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C7392A">
            <w:pPr>
              <w:spacing w:before="80"/>
              <w:ind w:right="-329"/>
              <w:rPr>
                <w:rFonts w:cs="Arial"/>
                <w:b/>
                <w:color w:val="000000"/>
                <w:sz w:val="16"/>
                <w:szCs w:val="16"/>
              </w:rPr>
            </w:pPr>
            <w:r>
              <w:rPr>
                <w:rFonts w:cs="Arial"/>
                <w:b/>
                <w:color w:val="000000"/>
                <w:sz w:val="16"/>
                <w:szCs w:val="16"/>
              </w:rPr>
              <w:t>Applicant ACN:</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008 743 217</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C7392A">
            <w:pPr>
              <w:spacing w:before="80"/>
              <w:ind w:right="-329"/>
              <w:rPr>
                <w:rFonts w:cs="Arial"/>
                <w:b/>
                <w:color w:val="000000"/>
                <w:sz w:val="16"/>
                <w:szCs w:val="16"/>
              </w:rPr>
            </w:pPr>
            <w:r>
              <w:rPr>
                <w:rFonts w:cs="Arial"/>
                <w:b/>
                <w:color w:val="000000"/>
                <w:sz w:val="16"/>
                <w:szCs w:val="16"/>
              </w:rPr>
              <w:t>Summary of variation:</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To change the product name to ‘</w:t>
            </w:r>
            <w:proofErr w:type="spellStart"/>
            <w:r>
              <w:t>Relyon</w:t>
            </w:r>
            <w:proofErr w:type="spellEnd"/>
            <w:r>
              <w:t xml:space="preserve"> Glyphosate 540 K Herbicide’ from ‘</w:t>
            </w:r>
            <w:proofErr w:type="spellStart"/>
            <w:r>
              <w:t>Glyphix</w:t>
            </w:r>
            <w:proofErr w:type="spellEnd"/>
            <w:r>
              <w:t xml:space="preserve"> Max 540 Herbicide’</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C7392A">
            <w:pPr>
              <w:spacing w:before="80"/>
              <w:ind w:right="-329"/>
              <w:rPr>
                <w:rFonts w:cs="Arial"/>
                <w:b/>
                <w:color w:val="000000"/>
                <w:sz w:val="16"/>
                <w:szCs w:val="16"/>
              </w:rPr>
            </w:pPr>
            <w:r>
              <w:rPr>
                <w:rFonts w:cs="Arial"/>
                <w:b/>
                <w:color w:val="000000"/>
                <w:sz w:val="16"/>
                <w:szCs w:val="16"/>
              </w:rPr>
              <w:t>Date of variation:</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31</w:t>
            </w:r>
            <w:r w:rsidRPr="00883ADD">
              <w:t xml:space="preserve"> July 2020</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C7392A">
            <w:pPr>
              <w:spacing w:before="80"/>
              <w:ind w:right="-329"/>
              <w:rPr>
                <w:rFonts w:cs="Arial"/>
                <w:b/>
                <w:color w:val="000000"/>
                <w:sz w:val="16"/>
                <w:szCs w:val="16"/>
              </w:rPr>
            </w:pPr>
            <w:r>
              <w:rPr>
                <w:rFonts w:cs="Arial"/>
                <w:b/>
                <w:color w:val="000000"/>
                <w:sz w:val="16"/>
                <w:szCs w:val="16"/>
              </w:rPr>
              <w:t>Product registration no.:</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82560</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C7392A">
            <w:pPr>
              <w:spacing w:before="80"/>
              <w:ind w:right="-329"/>
              <w:rPr>
                <w:rFonts w:cs="Arial"/>
                <w:b/>
                <w:color w:val="000000"/>
                <w:sz w:val="16"/>
                <w:szCs w:val="16"/>
              </w:rPr>
            </w:pPr>
            <w:r>
              <w:rPr>
                <w:rFonts w:cs="Arial"/>
                <w:b/>
                <w:color w:val="000000"/>
                <w:sz w:val="16"/>
                <w:szCs w:val="16"/>
              </w:rPr>
              <w:t>Label approval no.:</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82560/124941</w:t>
            </w:r>
          </w:p>
        </w:tc>
      </w:tr>
    </w:tbl>
    <w:p w:rsidR="002F25EF" w:rsidRDefault="002F25EF" w:rsidP="002F25EF">
      <w:pPr>
        <w:pStyle w:val="RegistrationHeading2"/>
        <w:tabs>
          <w:tab w:val="clear" w:pos="360"/>
        </w:tabs>
      </w:pPr>
      <w:r>
        <w:t>variation of label approval</w:t>
      </w:r>
    </w:p>
    <w:tbl>
      <w:tblPr>
        <w:tblW w:w="5000" w:type="pct"/>
        <w:tblLook w:val="01E0" w:firstRow="1" w:lastRow="1" w:firstColumn="1" w:lastColumn="1" w:noHBand="0" w:noVBand="0"/>
      </w:tblPr>
      <w:tblGrid>
        <w:gridCol w:w="2138"/>
        <w:gridCol w:w="7555"/>
      </w:tblGrid>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t>Application no.:</w:t>
            </w:r>
          </w:p>
        </w:tc>
        <w:tc>
          <w:tcPr>
            <w:tcW w:w="3897" w:type="pct"/>
            <w:tcBorders>
              <w:left w:val="single" w:sz="12" w:space="0" w:color="auto"/>
            </w:tcBorders>
          </w:tcPr>
          <w:p w:rsidR="002F25EF" w:rsidRPr="00613D08" w:rsidRDefault="002F25EF" w:rsidP="002F25EF">
            <w:pPr>
              <w:pStyle w:val="RegistrationProductDetails"/>
              <w:rPr>
                <w:noProof/>
                <w:highlight w:val="yellow"/>
              </w:rPr>
            </w:pPr>
            <w:r>
              <w:t>125212</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name:</w:t>
            </w:r>
          </w:p>
        </w:tc>
        <w:tc>
          <w:tcPr>
            <w:tcW w:w="3897" w:type="pct"/>
            <w:tcBorders>
              <w:left w:val="single" w:sz="12" w:space="0" w:color="auto"/>
            </w:tcBorders>
          </w:tcPr>
          <w:p w:rsidR="002F25EF" w:rsidRPr="00F11E6E" w:rsidRDefault="002F25EF" w:rsidP="002F25EF">
            <w:pPr>
              <w:pStyle w:val="RegistrationProductDetails"/>
              <w:rPr>
                <w:highlight w:val="yellow"/>
              </w:rPr>
            </w:pPr>
            <w:proofErr w:type="spellStart"/>
            <w:r>
              <w:t>Rootx</w:t>
            </w:r>
            <w:proofErr w:type="spellEnd"/>
            <w:r>
              <w:t xml:space="preserve"> Pipeline Root Control</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Active constituent/s:</w:t>
            </w:r>
          </w:p>
        </w:tc>
        <w:tc>
          <w:tcPr>
            <w:tcW w:w="3897" w:type="pct"/>
            <w:tcBorders>
              <w:left w:val="single" w:sz="12" w:space="0" w:color="auto"/>
            </w:tcBorders>
          </w:tcPr>
          <w:p w:rsidR="002F25EF" w:rsidRPr="00F11E6E" w:rsidRDefault="002F25EF" w:rsidP="002F25EF">
            <w:pPr>
              <w:pStyle w:val="RegistrationProductDetails"/>
              <w:rPr>
                <w:highlight w:val="yellow"/>
              </w:rPr>
            </w:pPr>
            <w:r>
              <w:t xml:space="preserve">5.5 g/kg </w:t>
            </w:r>
            <w:proofErr w:type="spellStart"/>
            <w:r>
              <w:t>dichlobenil</w:t>
            </w:r>
            <w:proofErr w:type="spellEnd"/>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name:</w:t>
            </w:r>
          </w:p>
        </w:tc>
        <w:tc>
          <w:tcPr>
            <w:tcW w:w="3897" w:type="pct"/>
            <w:tcBorders>
              <w:left w:val="single" w:sz="12" w:space="0" w:color="auto"/>
            </w:tcBorders>
          </w:tcPr>
          <w:p w:rsidR="002F25EF" w:rsidRPr="00F11E6E" w:rsidRDefault="002F25EF" w:rsidP="002F25EF">
            <w:pPr>
              <w:pStyle w:val="RegistrationProductDetails"/>
              <w:rPr>
                <w:highlight w:val="yellow"/>
              </w:rPr>
            </w:pPr>
            <w:proofErr w:type="spellStart"/>
            <w:r>
              <w:t>Nordkapp</w:t>
            </w:r>
            <w:proofErr w:type="spellEnd"/>
            <w:r>
              <w:t xml:space="preserve"> Investments Pty Ltd</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ACN:</w:t>
            </w:r>
          </w:p>
        </w:tc>
        <w:tc>
          <w:tcPr>
            <w:tcW w:w="3897" w:type="pct"/>
            <w:tcBorders>
              <w:left w:val="single" w:sz="12" w:space="0" w:color="auto"/>
            </w:tcBorders>
          </w:tcPr>
          <w:p w:rsidR="002F25EF" w:rsidRPr="00F11E6E" w:rsidRDefault="002F25EF" w:rsidP="002F25EF">
            <w:pPr>
              <w:pStyle w:val="RegistrationProductDetails"/>
              <w:rPr>
                <w:highlight w:val="yellow"/>
              </w:rPr>
            </w:pPr>
            <w:r>
              <w:t>000 693 854</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Summary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rsidRPr="00544E2D">
              <w:t>To amend the label instructions for use with foam dispersal units</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Date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29 July 2020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registration no.:</w:t>
            </w:r>
          </w:p>
        </w:tc>
        <w:tc>
          <w:tcPr>
            <w:tcW w:w="3897" w:type="pct"/>
            <w:tcBorders>
              <w:left w:val="single" w:sz="12" w:space="0" w:color="auto"/>
            </w:tcBorders>
          </w:tcPr>
          <w:p w:rsidR="002F25EF" w:rsidRPr="00F11E6E" w:rsidRDefault="002F25EF" w:rsidP="002F25EF">
            <w:pPr>
              <w:pStyle w:val="RegistrationProductDetails"/>
              <w:rPr>
                <w:highlight w:val="yellow"/>
              </w:rPr>
            </w:pPr>
            <w:r>
              <w:t>58791</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Label approval no.:</w:t>
            </w:r>
          </w:p>
        </w:tc>
        <w:tc>
          <w:tcPr>
            <w:tcW w:w="3897" w:type="pct"/>
            <w:tcBorders>
              <w:left w:val="single" w:sz="12" w:space="0" w:color="auto"/>
            </w:tcBorders>
          </w:tcPr>
          <w:p w:rsidR="002F25EF" w:rsidRPr="00F11E6E" w:rsidRDefault="002F25EF" w:rsidP="002F25EF">
            <w:pPr>
              <w:pStyle w:val="RegistrationProductDetails"/>
              <w:rPr>
                <w:highlight w:val="yellow"/>
              </w:rPr>
            </w:pPr>
            <w:r>
              <w:t>58791</w:t>
            </w:r>
            <w:r w:rsidRPr="008C76AB">
              <w:t>/</w:t>
            </w:r>
            <w:r>
              <w:t>125212</w:t>
            </w:r>
          </w:p>
        </w:tc>
      </w:tr>
    </w:tbl>
    <w:p w:rsidR="002F25EF" w:rsidRDefault="002F25EF" w:rsidP="002F25EF">
      <w:pPr>
        <w:spacing w:after="240"/>
        <w:sectPr w:rsidR="002F25EF" w:rsidSect="00F30E41">
          <w:headerReference w:type="default" r:id="rId20"/>
          <w:footerReference w:type="default" r:id="rId21"/>
          <w:pgSz w:w="11907" w:h="16839" w:code="9"/>
          <w:pgMar w:top="1440" w:right="1134" w:bottom="1440" w:left="1080" w:header="709" w:footer="709" w:gutter="0"/>
          <w:cols w:space="708"/>
          <w:docGrid w:linePitch="360"/>
        </w:sectPr>
      </w:pPr>
    </w:p>
    <w:p w:rsidR="002F25EF" w:rsidRDefault="002F25EF" w:rsidP="002F25EF">
      <w:pPr>
        <w:pStyle w:val="GazetteHeading1"/>
        <w:ind w:left="450"/>
      </w:pPr>
      <w:bookmarkStart w:id="1" w:name="_Toc47943093"/>
      <w:r>
        <w:lastRenderedPageBreak/>
        <w:t>Veterinary Chemical Products and Approved Labels</w:t>
      </w:r>
      <w:bookmarkEnd w:id="1"/>
      <w:r>
        <w:t xml:space="preserve"> </w:t>
      </w:r>
    </w:p>
    <w:p w:rsidR="002F25EF" w:rsidRDefault="002F25EF" w:rsidP="002F25EF">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2F25EF" w:rsidRDefault="002F25EF" w:rsidP="002F25EF">
      <w:pPr>
        <w:pStyle w:val="RegistrationHeading2"/>
        <w:numPr>
          <w:ilvl w:val="0"/>
          <w:numId w:val="28"/>
        </w:numPr>
        <w:tabs>
          <w:tab w:val="clear" w:pos="360"/>
        </w:tabs>
      </w:pPr>
      <w:r>
        <w:t>Veterinary Products Based on Existing Active Constituents</w:t>
      </w:r>
    </w:p>
    <w:tbl>
      <w:tblPr>
        <w:tblW w:w="5000" w:type="pct"/>
        <w:tblLook w:val="01E0" w:firstRow="1" w:lastRow="1" w:firstColumn="1" w:lastColumn="1" w:noHBand="0" w:noVBand="0"/>
      </w:tblPr>
      <w:tblGrid>
        <w:gridCol w:w="2138"/>
        <w:gridCol w:w="7555"/>
      </w:tblGrid>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Application no.:</w:t>
            </w:r>
          </w:p>
        </w:tc>
        <w:tc>
          <w:tcPr>
            <w:tcW w:w="3897" w:type="pct"/>
            <w:tcBorders>
              <w:top w:val="nil"/>
              <w:left w:val="single" w:sz="12" w:space="0" w:color="auto"/>
              <w:bottom w:val="nil"/>
              <w:right w:val="nil"/>
            </w:tcBorders>
            <w:hideMark/>
          </w:tcPr>
          <w:p w:rsidR="002F25EF" w:rsidRDefault="002F25EF" w:rsidP="002F25EF">
            <w:pPr>
              <w:pStyle w:val="RegistrationProductDetails"/>
              <w:rPr>
                <w:noProof/>
                <w:highlight w:val="yellow"/>
              </w:rPr>
            </w:pPr>
            <w:r>
              <w:t>123658</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Product name:</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proofErr w:type="spellStart"/>
            <w:r>
              <w:t>Teatready</w:t>
            </w:r>
            <w:proofErr w:type="spellEnd"/>
            <w:r>
              <w:t xml:space="preserve"> Premixed Teat Dip And Spray</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Active constituent/s:</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5 g/L available iodine</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Applicant name:</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IWTS Group Pty Ltd</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Applicant ACN:</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152 692 969</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Summary of use:</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For use as an aid in the control of mastitis in dairy cows</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Date of registration:</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rsidRPr="00457006">
              <w:t>2</w:t>
            </w:r>
            <w:r>
              <w:t>0</w:t>
            </w:r>
            <w:r w:rsidRPr="00457006">
              <w:t xml:space="preserve"> July 2020</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Product registration no.:</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89117</w:t>
            </w:r>
          </w:p>
        </w:tc>
      </w:tr>
      <w:tr w:rsidR="002F25EF" w:rsidTr="002F25EF">
        <w:trPr>
          <w:cantSplit/>
          <w:tblHeader/>
        </w:trPr>
        <w:tc>
          <w:tcPr>
            <w:tcW w:w="1103" w:type="pct"/>
            <w:tcBorders>
              <w:top w:val="nil"/>
              <w:left w:val="nil"/>
              <w:bottom w:val="nil"/>
              <w:right w:val="single" w:sz="12" w:space="0" w:color="auto"/>
            </w:tcBorders>
            <w:shd w:val="clear" w:color="auto" w:fill="E6E6E6"/>
            <w:hideMark/>
          </w:tcPr>
          <w:p w:rsidR="002F25EF" w:rsidRDefault="002F25EF" w:rsidP="002F25EF">
            <w:pPr>
              <w:pStyle w:val="RegistrationFieldName"/>
            </w:pPr>
            <w:r>
              <w:t>Label approval no.:</w:t>
            </w:r>
          </w:p>
        </w:tc>
        <w:tc>
          <w:tcPr>
            <w:tcW w:w="3897" w:type="pct"/>
            <w:tcBorders>
              <w:top w:val="nil"/>
              <w:left w:val="single" w:sz="12" w:space="0" w:color="auto"/>
              <w:bottom w:val="nil"/>
              <w:right w:val="nil"/>
            </w:tcBorders>
            <w:hideMark/>
          </w:tcPr>
          <w:p w:rsidR="002F25EF" w:rsidRDefault="002F25EF" w:rsidP="002F25EF">
            <w:pPr>
              <w:pStyle w:val="RegistrationProductDetails"/>
              <w:rPr>
                <w:highlight w:val="yellow"/>
              </w:rPr>
            </w:pPr>
            <w:r>
              <w:t>89117/123658</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Application no</w:t>
            </w:r>
            <w:r>
              <w:t>.</w:t>
            </w:r>
            <w:r w:rsidRPr="00397B01">
              <w:t>:</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125978</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Purina </w:t>
            </w:r>
            <w:proofErr w:type="spellStart"/>
            <w:r>
              <w:t>Procare</w:t>
            </w:r>
            <w:proofErr w:type="spellEnd"/>
            <w:r>
              <w:t xml:space="preserve"> Medicated </w:t>
            </w:r>
            <w:proofErr w:type="spellStart"/>
            <w:r>
              <w:t>Dermprotect</w:t>
            </w:r>
            <w:proofErr w:type="spellEnd"/>
            <w:r>
              <w:t xml:space="preserve"> Shampoo For Dogs</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0F291C" w:rsidRDefault="002F25EF" w:rsidP="002F25EF">
            <w:pPr>
              <w:pStyle w:val="RegistrationProductDetails"/>
            </w:pPr>
            <w:r>
              <w:t xml:space="preserve">5 mg/mL </w:t>
            </w:r>
            <w:proofErr w:type="spellStart"/>
            <w:r>
              <w:t>triclosan</w:t>
            </w:r>
            <w:proofErr w:type="spellEnd"/>
            <w:r>
              <w:t>, 4 mg/mL salicylic acid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r>
              <w:t>Nestle Australia Ltd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000 011 316</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For use in dogs to assist in the relief of dermatoses, eczema and dry skin</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rsidRPr="00457006">
              <w:t>21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89749</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89749</w:t>
            </w:r>
            <w:r w:rsidRPr="00397B01">
              <w:t>/</w:t>
            </w:r>
            <w:r>
              <w:t>125978</w:t>
            </w:r>
          </w:p>
        </w:tc>
      </w:tr>
    </w:tbl>
    <w:p w:rsidR="002F25EF" w:rsidRPr="00922472"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Application no</w:t>
            </w:r>
            <w:r>
              <w:t>.</w:t>
            </w:r>
            <w:r w:rsidRPr="00397B01">
              <w:t>:</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121396</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proofErr w:type="spellStart"/>
            <w:r>
              <w:t>Draxxin</w:t>
            </w:r>
            <w:proofErr w:type="spellEnd"/>
            <w:r>
              <w:t xml:space="preserve"> KP Plus </w:t>
            </w:r>
            <w:proofErr w:type="spellStart"/>
            <w:r>
              <w:t>Ketoprofen</w:t>
            </w:r>
            <w:proofErr w:type="spellEnd"/>
            <w:r>
              <w:t xml:space="preserve"> Injectable Solution For Cattle</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120 mg/mL </w:t>
            </w:r>
            <w:proofErr w:type="spellStart"/>
            <w:r>
              <w:t>ketoprofen</w:t>
            </w:r>
            <w:proofErr w:type="spellEnd"/>
            <w:r>
              <w:t xml:space="preserve">, 100 mg/mL </w:t>
            </w:r>
            <w:proofErr w:type="spellStart"/>
            <w:r>
              <w:t>tulathromycin</w:t>
            </w:r>
            <w:proofErr w:type="spellEnd"/>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r>
              <w:t>Zoetis Australia Pty Ltd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156 476 425</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For the treatment of bovine respiratory disease and associated pyrexia in cattle</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t>24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88472</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88472</w:t>
            </w:r>
            <w:r w:rsidRPr="00397B01">
              <w:t>/</w:t>
            </w:r>
            <w:r>
              <w:t>121396</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Application no</w:t>
            </w:r>
            <w:r>
              <w:t>.</w:t>
            </w:r>
            <w:r w:rsidRPr="00397B01">
              <w:t>:</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125049</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2F25EF" w:rsidP="002F25EF">
            <w:pPr>
              <w:pStyle w:val="RegistrationProductDetails"/>
              <w:rPr>
                <w:highlight w:val="yellow"/>
              </w:rPr>
            </w:pPr>
            <w:proofErr w:type="spellStart"/>
            <w:r>
              <w:t>Jurox</w:t>
            </w:r>
            <w:proofErr w:type="spellEnd"/>
            <w:r>
              <w:t xml:space="preserve"> </w:t>
            </w:r>
            <w:proofErr w:type="spellStart"/>
            <w:r>
              <w:t>Tulathromycin</w:t>
            </w:r>
            <w:proofErr w:type="spellEnd"/>
            <w:r>
              <w:t xml:space="preserve"> Injection</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100 mg/mL </w:t>
            </w:r>
            <w:proofErr w:type="spellStart"/>
            <w:r>
              <w:t>tulathromycin</w:t>
            </w:r>
            <w:proofErr w:type="spellEnd"/>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proofErr w:type="spellStart"/>
            <w:r>
              <w:t>Jurox</w:t>
            </w:r>
            <w:proofErr w:type="spellEnd"/>
            <w:r>
              <w:t xml:space="preserve"> Pty Ltd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000 932 230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For the treatment of respiratory infections in pigs and cattle</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t>27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89488</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89488</w:t>
            </w:r>
            <w:r w:rsidRPr="00397B01">
              <w:t>/</w:t>
            </w:r>
            <w:r>
              <w:t>125049</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lastRenderedPageBreak/>
              <w:t>Application no</w:t>
            </w:r>
            <w:r>
              <w:t>.</w:t>
            </w:r>
            <w:r w:rsidRPr="00397B01">
              <w:t>:</w:t>
            </w:r>
          </w:p>
        </w:tc>
        <w:tc>
          <w:tcPr>
            <w:tcW w:w="3897" w:type="pct"/>
            <w:tcBorders>
              <w:left w:val="single" w:sz="12" w:space="0" w:color="auto"/>
            </w:tcBorders>
          </w:tcPr>
          <w:p w:rsidR="002F25EF" w:rsidRPr="00397B01" w:rsidRDefault="002F25EF" w:rsidP="002F25EF">
            <w:pPr>
              <w:pStyle w:val="RegistrationProductDetails"/>
              <w:rPr>
                <w:noProof/>
                <w:highlight w:val="yellow"/>
              </w:rPr>
            </w:pPr>
            <w:r>
              <w:t>125947</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Borders>
              <w:left w:val="single" w:sz="12" w:space="0" w:color="auto"/>
            </w:tcBorders>
          </w:tcPr>
          <w:p w:rsidR="002F25EF" w:rsidRPr="00397B01" w:rsidRDefault="00B35EBD" w:rsidP="002F25EF">
            <w:pPr>
              <w:pStyle w:val="RegistrationProductDetails"/>
              <w:rPr>
                <w:highlight w:val="yellow"/>
              </w:rPr>
            </w:pPr>
            <w:r>
              <w:t>(Wagg &amp; Purr)</w:t>
            </w:r>
            <w:r w:rsidR="002F25EF">
              <w:t xml:space="preserve"> Dogs &amp; Puppies </w:t>
            </w:r>
            <w:proofErr w:type="spellStart"/>
            <w:r w:rsidR="002F25EF">
              <w:t>Broadspectrum</w:t>
            </w:r>
            <w:proofErr w:type="spellEnd"/>
            <w:r w:rsidR="002F25EF">
              <w:t xml:space="preserve"> </w:t>
            </w:r>
            <w:proofErr w:type="spellStart"/>
            <w:r w:rsidR="002F25EF">
              <w:t>Allwormer</w:t>
            </w:r>
            <w:proofErr w:type="spellEnd"/>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Borders>
              <w:left w:val="single" w:sz="12" w:space="0" w:color="auto"/>
            </w:tcBorders>
          </w:tcPr>
          <w:p w:rsidR="002F25EF" w:rsidRPr="00397B01" w:rsidRDefault="002F25EF" w:rsidP="002F25EF">
            <w:pPr>
              <w:pStyle w:val="RegistrationProductDetails"/>
              <w:rPr>
                <w:highlight w:val="yellow"/>
              </w:rPr>
            </w:pPr>
            <w:r>
              <w:t xml:space="preserve">542mg </w:t>
            </w:r>
            <w:proofErr w:type="spellStart"/>
            <w:r>
              <w:t>oxantel</w:t>
            </w:r>
            <w:proofErr w:type="spellEnd"/>
            <w:r>
              <w:t xml:space="preserve"> </w:t>
            </w:r>
            <w:proofErr w:type="spellStart"/>
            <w:r>
              <w:t>embonate</w:t>
            </w:r>
            <w:proofErr w:type="spellEnd"/>
            <w:r>
              <w:t xml:space="preserve">, 143 mg </w:t>
            </w:r>
            <w:proofErr w:type="spellStart"/>
            <w:r>
              <w:t>pyrantel</w:t>
            </w:r>
            <w:proofErr w:type="spellEnd"/>
            <w:r>
              <w:t xml:space="preserve"> </w:t>
            </w:r>
            <w:proofErr w:type="spellStart"/>
            <w:r>
              <w:t>embonate</w:t>
            </w:r>
            <w:proofErr w:type="spellEnd"/>
            <w:r>
              <w:t xml:space="preserve">, 50mg </w:t>
            </w:r>
            <w:proofErr w:type="spellStart"/>
            <w:r>
              <w:t>praziquantel</w:t>
            </w:r>
            <w:proofErr w:type="spellEnd"/>
            <w:r>
              <w:t xml:space="preserve"> per tablet</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Borders>
              <w:left w:val="single" w:sz="12" w:space="0" w:color="auto"/>
            </w:tcBorders>
          </w:tcPr>
          <w:p w:rsidR="002F25EF" w:rsidRPr="00397B01" w:rsidRDefault="002F25EF" w:rsidP="002F25EF">
            <w:pPr>
              <w:pStyle w:val="RegistrationProductDetails"/>
              <w:rPr>
                <w:highlight w:val="yellow"/>
              </w:rPr>
            </w:pPr>
            <w:proofErr w:type="spellStart"/>
            <w:r>
              <w:t>Avet</w:t>
            </w:r>
            <w:proofErr w:type="spellEnd"/>
            <w:r>
              <w:t xml:space="preserve"> Health Pty Ltd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Borders>
              <w:left w:val="single" w:sz="12" w:space="0" w:color="auto"/>
            </w:tcBorders>
          </w:tcPr>
          <w:p w:rsidR="002F25EF" w:rsidRPr="00397B01" w:rsidRDefault="002F25EF" w:rsidP="002F25EF">
            <w:pPr>
              <w:pStyle w:val="RegistrationProductDetails"/>
              <w:rPr>
                <w:highlight w:val="yellow"/>
              </w:rPr>
            </w:pPr>
            <w:r>
              <w:t>616 838 101</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Borders>
              <w:left w:val="single" w:sz="12" w:space="0" w:color="auto"/>
            </w:tcBorders>
          </w:tcPr>
          <w:p w:rsidR="002F25EF" w:rsidRPr="00397B01" w:rsidRDefault="002F25EF" w:rsidP="002F25EF">
            <w:pPr>
              <w:pStyle w:val="RegistrationProductDetails"/>
              <w:rPr>
                <w:highlight w:val="yellow"/>
              </w:rPr>
            </w:pPr>
            <w:r>
              <w:t>For the treatment of tapeworm, roundworm, hookworm and whipworm in dogs</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Borders>
              <w:left w:val="single" w:sz="12" w:space="0" w:color="auto"/>
            </w:tcBorders>
          </w:tcPr>
          <w:p w:rsidR="002F25EF" w:rsidRPr="00397B01" w:rsidRDefault="002F25EF" w:rsidP="002F25EF">
            <w:pPr>
              <w:pStyle w:val="RegistrationProductDetails"/>
              <w:rPr>
                <w:highlight w:val="yellow"/>
              </w:rPr>
            </w:pPr>
            <w:r>
              <w:t>28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Borders>
              <w:left w:val="single" w:sz="12" w:space="0" w:color="auto"/>
            </w:tcBorders>
          </w:tcPr>
          <w:p w:rsidR="002F25EF" w:rsidRPr="00397B01" w:rsidRDefault="002F25EF" w:rsidP="002F25EF">
            <w:pPr>
              <w:pStyle w:val="RegistrationProductDetails"/>
              <w:rPr>
                <w:highlight w:val="yellow"/>
              </w:rPr>
            </w:pPr>
            <w:r>
              <w:t>89743</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Borders>
              <w:left w:val="single" w:sz="12" w:space="0" w:color="auto"/>
            </w:tcBorders>
          </w:tcPr>
          <w:p w:rsidR="002F25EF" w:rsidRPr="00397B01" w:rsidRDefault="002F25EF" w:rsidP="002F25EF">
            <w:pPr>
              <w:pStyle w:val="RegistrationProductDetails"/>
              <w:rPr>
                <w:highlight w:val="yellow"/>
              </w:rPr>
            </w:pPr>
            <w:r>
              <w:t>89743</w:t>
            </w:r>
            <w:r w:rsidRPr="00397B01">
              <w:t>/</w:t>
            </w:r>
            <w:r>
              <w:t>125947</w:t>
            </w:r>
          </w:p>
        </w:tc>
      </w:tr>
    </w:tbl>
    <w:p w:rsidR="002F25EF" w:rsidRDefault="002F25EF" w:rsidP="002F25EF"/>
    <w:tbl>
      <w:tblPr>
        <w:tblW w:w="5008" w:type="pct"/>
        <w:tblLook w:val="01E0" w:firstRow="1" w:lastRow="1" w:firstColumn="1" w:lastColumn="1" w:noHBand="0" w:noVBand="0"/>
      </w:tblPr>
      <w:tblGrid>
        <w:gridCol w:w="2142"/>
        <w:gridCol w:w="7567"/>
      </w:tblGrid>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Application no</w:t>
            </w:r>
            <w:r>
              <w:t>.</w:t>
            </w:r>
            <w:r w:rsidRPr="00397B01">
              <w:t>:</w:t>
            </w:r>
          </w:p>
        </w:tc>
        <w:tc>
          <w:tcPr>
            <w:tcW w:w="3897" w:type="pct"/>
          </w:tcPr>
          <w:p w:rsidR="002F25EF" w:rsidRPr="009C3BF8" w:rsidRDefault="002F25EF" w:rsidP="002F25EF">
            <w:pPr>
              <w:pStyle w:val="RegistrationProductDetails"/>
              <w:rPr>
                <w:lang w:eastAsia="en-AU"/>
              </w:rPr>
            </w:pPr>
            <w:r w:rsidRPr="009C3BF8">
              <w:rPr>
                <w:lang w:eastAsia="en-AU"/>
              </w:rPr>
              <w:t>61869</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name:</w:t>
            </w:r>
          </w:p>
        </w:tc>
        <w:tc>
          <w:tcPr>
            <w:tcW w:w="3897" w:type="pct"/>
          </w:tcPr>
          <w:p w:rsidR="002F25EF" w:rsidRPr="009C3BF8" w:rsidRDefault="002F25EF" w:rsidP="002F25EF">
            <w:pPr>
              <w:pStyle w:val="RegistrationProductDetails"/>
              <w:rPr>
                <w:lang w:eastAsia="en-AU"/>
              </w:rPr>
            </w:pPr>
            <w:proofErr w:type="spellStart"/>
            <w:r w:rsidRPr="009C3BF8">
              <w:rPr>
                <w:lang w:eastAsia="en-AU"/>
              </w:rPr>
              <w:t>Seboric</w:t>
            </w:r>
            <w:proofErr w:type="spellEnd"/>
            <w:r w:rsidRPr="009C3BF8">
              <w:rPr>
                <w:lang w:eastAsia="en-AU"/>
              </w:rPr>
              <w:t xml:space="preserve"> Medicated Shampoo</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Active constituent/s:</w:t>
            </w:r>
          </w:p>
        </w:tc>
        <w:tc>
          <w:tcPr>
            <w:tcW w:w="3897" w:type="pct"/>
          </w:tcPr>
          <w:p w:rsidR="002F25EF" w:rsidRPr="009C3BF8" w:rsidRDefault="002F25EF" w:rsidP="002F25EF">
            <w:pPr>
              <w:pStyle w:val="RegistrationProductDetails"/>
              <w:rPr>
                <w:lang w:eastAsia="en-AU"/>
              </w:rPr>
            </w:pPr>
            <w:r w:rsidRPr="009C3BF8">
              <w:rPr>
                <w:lang w:eastAsia="en-AU"/>
              </w:rPr>
              <w:t xml:space="preserve">20 g/L chlorhexidine gluconate, 20 g/L </w:t>
            </w:r>
            <w:proofErr w:type="spellStart"/>
            <w:r w:rsidRPr="009C3BF8">
              <w:rPr>
                <w:lang w:eastAsia="en-AU"/>
              </w:rPr>
              <w:t>miconazole</w:t>
            </w:r>
            <w:proofErr w:type="spellEnd"/>
            <w:r w:rsidRPr="009C3BF8">
              <w:rPr>
                <w:lang w:eastAsia="en-AU"/>
              </w:rPr>
              <w:t xml:space="preserve"> nitrate</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name:</w:t>
            </w:r>
          </w:p>
        </w:tc>
        <w:tc>
          <w:tcPr>
            <w:tcW w:w="3897" w:type="pct"/>
          </w:tcPr>
          <w:p w:rsidR="002F25EF" w:rsidRPr="009C3BF8" w:rsidRDefault="002F25EF" w:rsidP="002F25EF">
            <w:pPr>
              <w:pStyle w:val="RegistrationProductDetails"/>
              <w:rPr>
                <w:lang w:eastAsia="en-AU"/>
              </w:rPr>
            </w:pPr>
            <w:proofErr w:type="spellStart"/>
            <w:r w:rsidRPr="009C3BF8">
              <w:rPr>
                <w:lang w:eastAsia="en-AU"/>
              </w:rPr>
              <w:t>Arkolette</w:t>
            </w:r>
            <w:proofErr w:type="spellEnd"/>
            <w:r w:rsidRPr="009C3BF8">
              <w:rPr>
                <w:lang w:eastAsia="en-AU"/>
              </w:rPr>
              <w:t xml:space="preserve"> Pty Ltd</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Applicant ACN:</w:t>
            </w:r>
          </w:p>
        </w:tc>
        <w:tc>
          <w:tcPr>
            <w:tcW w:w="3897" w:type="pct"/>
          </w:tcPr>
          <w:p w:rsidR="002F25EF" w:rsidRPr="009C3BF8" w:rsidRDefault="002F25EF" w:rsidP="002F25EF">
            <w:pPr>
              <w:pStyle w:val="RegistrationProductDetails"/>
              <w:rPr>
                <w:lang w:eastAsia="en-AU"/>
              </w:rPr>
            </w:pPr>
            <w:r w:rsidRPr="009C3BF8">
              <w:rPr>
                <w:lang w:eastAsia="en-AU"/>
              </w:rPr>
              <w:t>002 776 212</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Summary of use:</w:t>
            </w:r>
          </w:p>
        </w:tc>
        <w:tc>
          <w:tcPr>
            <w:tcW w:w="3897" w:type="pct"/>
          </w:tcPr>
          <w:p w:rsidR="002F25EF" w:rsidRPr="009C3BF8" w:rsidRDefault="002F25EF" w:rsidP="00B35EBD">
            <w:pPr>
              <w:pStyle w:val="RegistrationProductDetails"/>
              <w:rPr>
                <w:lang w:eastAsia="en-AU"/>
              </w:rPr>
            </w:pPr>
            <w:r w:rsidRPr="009C3BF8">
              <w:rPr>
                <w:lang w:eastAsia="en-AU"/>
              </w:rPr>
              <w:t xml:space="preserve">For use as an antibacterial, antifungal, </w:t>
            </w:r>
            <w:proofErr w:type="spellStart"/>
            <w:r w:rsidRPr="009C3BF8">
              <w:rPr>
                <w:lang w:eastAsia="en-AU"/>
              </w:rPr>
              <w:t>keratolytic</w:t>
            </w:r>
            <w:proofErr w:type="spellEnd"/>
            <w:r w:rsidRPr="009C3BF8">
              <w:rPr>
                <w:lang w:eastAsia="en-AU"/>
              </w:rPr>
              <w:t xml:space="preserve"> and antipruritic shampoo in dogs and cats</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Date of registration:</w:t>
            </w:r>
          </w:p>
        </w:tc>
        <w:tc>
          <w:tcPr>
            <w:tcW w:w="3897" w:type="pct"/>
          </w:tcPr>
          <w:p w:rsidR="002F25EF" w:rsidRPr="009C3BF8" w:rsidRDefault="002F25EF" w:rsidP="002F25EF">
            <w:pPr>
              <w:pStyle w:val="RegistrationProductDetails"/>
              <w:rPr>
                <w:lang w:eastAsia="en-AU"/>
              </w:rPr>
            </w:pPr>
            <w:r w:rsidRPr="009C3BF8">
              <w:rPr>
                <w:lang w:eastAsia="en-AU"/>
              </w:rPr>
              <w:t>29 July 2020</w:t>
            </w:r>
          </w:p>
        </w:tc>
      </w:tr>
      <w:tr w:rsidR="002F25EF" w:rsidRPr="003B6B4E" w:rsidTr="002F25EF">
        <w:trPr>
          <w:cantSplit/>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Product registration no.:</w:t>
            </w:r>
          </w:p>
        </w:tc>
        <w:tc>
          <w:tcPr>
            <w:tcW w:w="3897" w:type="pct"/>
          </w:tcPr>
          <w:p w:rsidR="002F25EF" w:rsidRPr="009C3BF8" w:rsidRDefault="002F25EF" w:rsidP="002F25EF">
            <w:pPr>
              <w:pStyle w:val="RegistrationProductDetails"/>
              <w:rPr>
                <w:lang w:eastAsia="en-AU"/>
              </w:rPr>
            </w:pPr>
            <w:r w:rsidRPr="009C3BF8">
              <w:rPr>
                <w:lang w:eastAsia="en-AU"/>
              </w:rPr>
              <w:t>69844</w:t>
            </w:r>
          </w:p>
        </w:tc>
      </w:tr>
      <w:tr w:rsidR="002F25EF" w:rsidRPr="003B6B4E" w:rsidTr="002F25EF">
        <w:trPr>
          <w:cantSplit/>
          <w:trHeight w:val="57"/>
          <w:tblHeader/>
        </w:trPr>
        <w:tc>
          <w:tcPr>
            <w:tcW w:w="1103" w:type="pct"/>
            <w:tcBorders>
              <w:right w:val="single" w:sz="12" w:space="0" w:color="auto"/>
            </w:tcBorders>
            <w:shd w:val="clear" w:color="auto" w:fill="E6E6E6"/>
          </w:tcPr>
          <w:p w:rsidR="002F25EF" w:rsidRPr="00397B01" w:rsidRDefault="002F25EF" w:rsidP="002F25EF">
            <w:pPr>
              <w:pStyle w:val="RegistrationFieldName"/>
            </w:pPr>
            <w:r w:rsidRPr="00397B01">
              <w:t>Label approval no.:</w:t>
            </w:r>
          </w:p>
        </w:tc>
        <w:tc>
          <w:tcPr>
            <w:tcW w:w="3897" w:type="pct"/>
          </w:tcPr>
          <w:p w:rsidR="002F25EF" w:rsidRPr="009C3BF8" w:rsidRDefault="002F25EF" w:rsidP="002F25EF">
            <w:pPr>
              <w:pStyle w:val="RegistrationProductDetails"/>
              <w:rPr>
                <w:lang w:eastAsia="en-AU"/>
              </w:rPr>
            </w:pPr>
            <w:r w:rsidRPr="009C3BF8">
              <w:rPr>
                <w:lang w:eastAsia="en-AU"/>
              </w:rPr>
              <w:t>69844/61869</w:t>
            </w:r>
          </w:p>
        </w:tc>
      </w:tr>
    </w:tbl>
    <w:p w:rsidR="002F25EF" w:rsidRDefault="002F25EF" w:rsidP="002F25EF">
      <w:pPr>
        <w:pStyle w:val="RegistrationHeading2"/>
        <w:tabs>
          <w:tab w:val="clear" w:pos="360"/>
        </w:tabs>
      </w:pPr>
      <w:r>
        <w:t>Variations of registration</w:t>
      </w:r>
    </w:p>
    <w:tbl>
      <w:tblPr>
        <w:tblW w:w="5000" w:type="pct"/>
        <w:tblLook w:val="01E0" w:firstRow="1" w:lastRow="1" w:firstColumn="1" w:lastColumn="1" w:noHBand="0" w:noVBand="0"/>
      </w:tblPr>
      <w:tblGrid>
        <w:gridCol w:w="2117"/>
        <w:gridCol w:w="7576"/>
      </w:tblGrid>
      <w:tr w:rsidR="002F25EF" w:rsidTr="002F25EF">
        <w:trPr>
          <w:cantSplit/>
          <w:tblHeader/>
        </w:trPr>
        <w:tc>
          <w:tcPr>
            <w:tcW w:w="1092" w:type="pct"/>
            <w:tcBorders>
              <w:right w:val="single" w:sz="12" w:space="0" w:color="auto"/>
            </w:tcBorders>
            <w:shd w:val="clear" w:color="auto" w:fill="E6E6E6"/>
          </w:tcPr>
          <w:p w:rsidR="002F25EF" w:rsidRDefault="002F25EF" w:rsidP="002F25EF">
            <w:pPr>
              <w:pStyle w:val="RegistrationFieldName"/>
            </w:pPr>
            <w:r>
              <w:t>Application no.:</w:t>
            </w:r>
          </w:p>
        </w:tc>
        <w:tc>
          <w:tcPr>
            <w:tcW w:w="3908" w:type="pct"/>
            <w:tcBorders>
              <w:left w:val="single" w:sz="12" w:space="0" w:color="auto"/>
            </w:tcBorders>
          </w:tcPr>
          <w:p w:rsidR="002F25EF" w:rsidRPr="000F291C" w:rsidRDefault="002F25EF" w:rsidP="002F25EF">
            <w:pPr>
              <w:pStyle w:val="RegistrationProductDetails"/>
            </w:pPr>
            <w:r w:rsidRPr="000F291C">
              <w:t>126273</w:t>
            </w:r>
          </w:p>
        </w:tc>
      </w:tr>
      <w:tr w:rsidR="002F25EF" w:rsidTr="002F25EF">
        <w:trPr>
          <w:cantSplit/>
          <w:tblHeader/>
        </w:trPr>
        <w:tc>
          <w:tcPr>
            <w:tcW w:w="1092" w:type="pct"/>
            <w:tcBorders>
              <w:right w:val="single" w:sz="12" w:space="0" w:color="auto"/>
            </w:tcBorders>
            <w:shd w:val="clear" w:color="auto" w:fill="E6E6E6"/>
          </w:tcPr>
          <w:p w:rsidR="002F25EF" w:rsidRDefault="002F25EF" w:rsidP="002F25EF">
            <w:pPr>
              <w:pStyle w:val="RegistrationFieldName"/>
            </w:pPr>
            <w:r>
              <w:t>Product name:</w:t>
            </w:r>
          </w:p>
        </w:tc>
        <w:tc>
          <w:tcPr>
            <w:tcW w:w="3908" w:type="pct"/>
            <w:tcBorders>
              <w:left w:val="single" w:sz="12" w:space="0" w:color="auto"/>
            </w:tcBorders>
          </w:tcPr>
          <w:p w:rsidR="002F25EF" w:rsidRPr="000F291C" w:rsidRDefault="002F25EF" w:rsidP="002F25EF">
            <w:pPr>
              <w:pStyle w:val="RegistrationProductDetails"/>
            </w:pPr>
            <w:r w:rsidRPr="000F291C">
              <w:t xml:space="preserve">Pastoral Ag </w:t>
            </w:r>
            <w:proofErr w:type="spellStart"/>
            <w:r w:rsidRPr="000F291C">
              <w:t>Strikelab</w:t>
            </w:r>
            <w:proofErr w:type="spellEnd"/>
            <w:r w:rsidRPr="000F291C">
              <w:t xml:space="preserve"> Spray-On Sheep Blowfly Treatment</w:t>
            </w:r>
          </w:p>
        </w:tc>
      </w:tr>
      <w:tr w:rsidR="002F25EF" w:rsidTr="002F25EF">
        <w:trPr>
          <w:cantSplit/>
          <w:tblHeader/>
        </w:trPr>
        <w:tc>
          <w:tcPr>
            <w:tcW w:w="1092" w:type="pct"/>
            <w:tcBorders>
              <w:right w:val="single" w:sz="12" w:space="0" w:color="auto"/>
            </w:tcBorders>
            <w:shd w:val="clear" w:color="auto" w:fill="E6E6E6"/>
          </w:tcPr>
          <w:p w:rsidR="002F25EF" w:rsidRDefault="002F25EF" w:rsidP="002F25EF">
            <w:pPr>
              <w:pStyle w:val="RegistrationFieldName"/>
            </w:pPr>
            <w:r>
              <w:t>Active constituent/s:</w:t>
            </w:r>
          </w:p>
        </w:tc>
        <w:tc>
          <w:tcPr>
            <w:tcW w:w="3908" w:type="pct"/>
            <w:tcBorders>
              <w:left w:val="single" w:sz="12" w:space="0" w:color="auto"/>
            </w:tcBorders>
          </w:tcPr>
          <w:p w:rsidR="002F25EF" w:rsidRPr="000F291C" w:rsidRDefault="002F25EF" w:rsidP="002F25EF">
            <w:pPr>
              <w:pStyle w:val="RegistrationProductDetails"/>
            </w:pPr>
            <w:r w:rsidRPr="000F291C">
              <w:t xml:space="preserve">50 g/L </w:t>
            </w:r>
            <w:proofErr w:type="spellStart"/>
            <w:r w:rsidRPr="000F291C">
              <w:t>dicyclanil</w:t>
            </w:r>
            <w:proofErr w:type="spellEnd"/>
          </w:p>
        </w:tc>
      </w:tr>
      <w:tr w:rsidR="002F25EF" w:rsidTr="002F25EF">
        <w:trPr>
          <w:cantSplit/>
          <w:tblHeader/>
        </w:trPr>
        <w:tc>
          <w:tcPr>
            <w:tcW w:w="1092" w:type="pct"/>
            <w:tcBorders>
              <w:right w:val="single" w:sz="12" w:space="0" w:color="auto"/>
            </w:tcBorders>
            <w:shd w:val="clear" w:color="auto" w:fill="E6E6E6"/>
          </w:tcPr>
          <w:p w:rsidR="002F25EF" w:rsidRDefault="002F25EF" w:rsidP="002F25EF">
            <w:pPr>
              <w:pStyle w:val="RegistrationFieldName"/>
            </w:pPr>
            <w:r>
              <w:t>Applicant name:</w:t>
            </w:r>
          </w:p>
        </w:tc>
        <w:tc>
          <w:tcPr>
            <w:tcW w:w="3908" w:type="pct"/>
            <w:tcBorders>
              <w:left w:val="single" w:sz="12" w:space="0" w:color="auto"/>
            </w:tcBorders>
          </w:tcPr>
          <w:p w:rsidR="002F25EF" w:rsidRPr="000F291C" w:rsidRDefault="002F25EF" w:rsidP="002F25EF">
            <w:pPr>
              <w:pStyle w:val="RegistrationProductDetails"/>
            </w:pPr>
            <w:proofErr w:type="spellStart"/>
            <w:r w:rsidRPr="000F291C">
              <w:t>Pullulo</w:t>
            </w:r>
            <w:proofErr w:type="spellEnd"/>
            <w:r w:rsidRPr="000F291C">
              <w:t xml:space="preserve"> Pharm Pty Ltd</w:t>
            </w:r>
          </w:p>
        </w:tc>
      </w:tr>
      <w:tr w:rsidR="002F25EF" w:rsidTr="002F25EF">
        <w:trPr>
          <w:cantSplit/>
          <w:tblHeader/>
        </w:trPr>
        <w:tc>
          <w:tcPr>
            <w:tcW w:w="1092" w:type="pct"/>
            <w:tcBorders>
              <w:right w:val="single" w:sz="12" w:space="0" w:color="auto"/>
            </w:tcBorders>
            <w:shd w:val="clear" w:color="auto" w:fill="E6E6E6"/>
          </w:tcPr>
          <w:p w:rsidR="002F25EF" w:rsidRDefault="002F25EF" w:rsidP="002F25EF">
            <w:pPr>
              <w:pStyle w:val="RegistrationFieldName"/>
            </w:pPr>
            <w:r>
              <w:t>Applicant ACN:</w:t>
            </w:r>
          </w:p>
        </w:tc>
        <w:tc>
          <w:tcPr>
            <w:tcW w:w="3908" w:type="pct"/>
            <w:tcBorders>
              <w:left w:val="single" w:sz="12" w:space="0" w:color="auto"/>
            </w:tcBorders>
          </w:tcPr>
          <w:p w:rsidR="002F25EF" w:rsidRPr="000F291C" w:rsidRDefault="002F25EF" w:rsidP="002F25EF">
            <w:pPr>
              <w:pStyle w:val="RegistrationProductDetails"/>
            </w:pPr>
            <w:r w:rsidRPr="000F291C">
              <w:t>622 530 983</w:t>
            </w:r>
          </w:p>
        </w:tc>
      </w:tr>
      <w:tr w:rsidR="002F25EF" w:rsidTr="002F25EF">
        <w:trPr>
          <w:cantSplit/>
          <w:trHeight w:val="603"/>
          <w:tblHeader/>
        </w:trPr>
        <w:tc>
          <w:tcPr>
            <w:tcW w:w="1092" w:type="pct"/>
            <w:tcBorders>
              <w:right w:val="single" w:sz="12" w:space="0" w:color="auto"/>
            </w:tcBorders>
            <w:shd w:val="clear" w:color="auto" w:fill="E6E6E6"/>
          </w:tcPr>
          <w:p w:rsidR="002F25EF" w:rsidRDefault="002F25EF" w:rsidP="002F25EF">
            <w:pPr>
              <w:pStyle w:val="RegistrationFieldName"/>
            </w:pPr>
            <w:r>
              <w:t>Summary of variation:</w:t>
            </w:r>
          </w:p>
        </w:tc>
        <w:tc>
          <w:tcPr>
            <w:tcW w:w="3908" w:type="pct"/>
            <w:tcBorders>
              <w:left w:val="single" w:sz="12" w:space="0" w:color="auto"/>
            </w:tcBorders>
          </w:tcPr>
          <w:p w:rsidR="002F25EF" w:rsidRPr="000F291C" w:rsidRDefault="002F25EF" w:rsidP="002F25EF">
            <w:pPr>
              <w:pStyle w:val="RegistrationProductDetails"/>
            </w:pPr>
            <w:r w:rsidRPr="000F291C">
              <w:t xml:space="preserve">To vary the distinguishing product name and the name that appears on the label from ‘Pastoral Ag </w:t>
            </w:r>
            <w:proofErr w:type="spellStart"/>
            <w:r w:rsidRPr="000F291C">
              <w:t>Dicyclanil</w:t>
            </w:r>
            <w:proofErr w:type="spellEnd"/>
            <w:r w:rsidRPr="000F291C">
              <w:t xml:space="preserve"> Spr</w:t>
            </w:r>
            <w:r>
              <w:t>ay-On Sheep Blowfly Treatment’ t</w:t>
            </w:r>
            <w:r w:rsidRPr="000F291C">
              <w:t xml:space="preserve">o ‘Pastoral Ag </w:t>
            </w:r>
            <w:proofErr w:type="spellStart"/>
            <w:r w:rsidRPr="000F291C">
              <w:t>Strikelab</w:t>
            </w:r>
            <w:proofErr w:type="spellEnd"/>
            <w:r w:rsidRPr="000F291C">
              <w:t xml:space="preserve"> Spray-On Sheep Blowfly Treatment’</w:t>
            </w:r>
          </w:p>
        </w:tc>
      </w:tr>
      <w:tr w:rsidR="002F25EF" w:rsidTr="002F25EF">
        <w:trPr>
          <w:cantSplit/>
          <w:tblHeader/>
        </w:trPr>
        <w:tc>
          <w:tcPr>
            <w:tcW w:w="1092" w:type="pct"/>
            <w:tcBorders>
              <w:right w:val="single" w:sz="12" w:space="0" w:color="auto"/>
            </w:tcBorders>
            <w:shd w:val="clear" w:color="auto" w:fill="E6E6E6"/>
          </w:tcPr>
          <w:p w:rsidR="002F25EF" w:rsidRDefault="002F25EF" w:rsidP="002F25EF">
            <w:pPr>
              <w:pStyle w:val="RegistrationFieldName"/>
            </w:pPr>
            <w:r>
              <w:t>Date of variation:</w:t>
            </w:r>
          </w:p>
        </w:tc>
        <w:tc>
          <w:tcPr>
            <w:tcW w:w="3908" w:type="pct"/>
            <w:tcBorders>
              <w:left w:val="single" w:sz="12" w:space="0" w:color="auto"/>
            </w:tcBorders>
          </w:tcPr>
          <w:p w:rsidR="002F25EF" w:rsidRPr="000F291C" w:rsidRDefault="002F25EF" w:rsidP="002F25EF">
            <w:pPr>
              <w:pStyle w:val="RegistrationProductDetails"/>
            </w:pPr>
            <w:r w:rsidRPr="000F291C">
              <w:t>7 July 2020</w:t>
            </w:r>
          </w:p>
        </w:tc>
      </w:tr>
      <w:tr w:rsidR="002F25EF" w:rsidTr="002F25EF">
        <w:trPr>
          <w:cantSplit/>
          <w:tblHeader/>
        </w:trPr>
        <w:tc>
          <w:tcPr>
            <w:tcW w:w="1092" w:type="pct"/>
            <w:tcBorders>
              <w:right w:val="single" w:sz="12" w:space="0" w:color="auto"/>
            </w:tcBorders>
            <w:shd w:val="clear" w:color="auto" w:fill="E6E6E6"/>
          </w:tcPr>
          <w:p w:rsidR="002F25EF" w:rsidRDefault="002F25EF" w:rsidP="002F25EF">
            <w:pPr>
              <w:pStyle w:val="RegistrationFieldName"/>
            </w:pPr>
            <w:r>
              <w:t>Product registration no.:</w:t>
            </w:r>
          </w:p>
        </w:tc>
        <w:tc>
          <w:tcPr>
            <w:tcW w:w="3908" w:type="pct"/>
            <w:tcBorders>
              <w:left w:val="single" w:sz="12" w:space="0" w:color="auto"/>
            </w:tcBorders>
          </w:tcPr>
          <w:p w:rsidR="002F25EF" w:rsidRPr="000F291C" w:rsidRDefault="002F25EF" w:rsidP="002F25EF">
            <w:pPr>
              <w:pStyle w:val="RegistrationProductDetails"/>
            </w:pPr>
            <w:r w:rsidRPr="000F291C">
              <w:t>85566</w:t>
            </w:r>
          </w:p>
        </w:tc>
      </w:tr>
      <w:tr w:rsidR="002F25EF" w:rsidTr="002F25EF">
        <w:trPr>
          <w:cantSplit/>
          <w:tblHeader/>
        </w:trPr>
        <w:tc>
          <w:tcPr>
            <w:tcW w:w="1092" w:type="pct"/>
            <w:tcBorders>
              <w:right w:val="single" w:sz="12" w:space="0" w:color="auto"/>
            </w:tcBorders>
            <w:shd w:val="clear" w:color="auto" w:fill="E6E6E6"/>
          </w:tcPr>
          <w:p w:rsidR="002F25EF" w:rsidRDefault="002F25EF" w:rsidP="002F25EF">
            <w:pPr>
              <w:pStyle w:val="RegistrationFieldName"/>
            </w:pPr>
            <w:r>
              <w:t>Label approval no.:</w:t>
            </w:r>
          </w:p>
        </w:tc>
        <w:tc>
          <w:tcPr>
            <w:tcW w:w="3908" w:type="pct"/>
            <w:tcBorders>
              <w:left w:val="single" w:sz="12" w:space="0" w:color="auto"/>
            </w:tcBorders>
          </w:tcPr>
          <w:p w:rsidR="002F25EF" w:rsidRPr="000F291C" w:rsidRDefault="002F25EF" w:rsidP="002F25EF">
            <w:pPr>
              <w:pStyle w:val="RegistrationProductDetails"/>
            </w:pPr>
            <w:r w:rsidRPr="000F291C">
              <w:t>85566/126273</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Application no</w:t>
            </w:r>
            <w:r>
              <w:t>.</w:t>
            </w:r>
            <w:r w:rsidRPr="00CD7217">
              <w:t>:</w:t>
            </w:r>
          </w:p>
        </w:tc>
        <w:tc>
          <w:tcPr>
            <w:tcW w:w="3897" w:type="pct"/>
            <w:tcBorders>
              <w:left w:val="single" w:sz="12" w:space="0" w:color="auto"/>
            </w:tcBorders>
          </w:tcPr>
          <w:p w:rsidR="002F25EF" w:rsidRPr="00613D08" w:rsidRDefault="002F25EF" w:rsidP="002F25EF">
            <w:pPr>
              <w:pStyle w:val="RegistrationProductDetails"/>
              <w:rPr>
                <w:noProof/>
                <w:highlight w:val="yellow"/>
              </w:rPr>
            </w:pPr>
            <w:r>
              <w:t>125351</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name:</w:t>
            </w:r>
          </w:p>
        </w:tc>
        <w:tc>
          <w:tcPr>
            <w:tcW w:w="3897" w:type="pct"/>
            <w:tcBorders>
              <w:left w:val="single" w:sz="12" w:space="0" w:color="auto"/>
            </w:tcBorders>
          </w:tcPr>
          <w:p w:rsidR="002F25EF" w:rsidRPr="00F11E6E" w:rsidRDefault="002F25EF" w:rsidP="002F25EF">
            <w:pPr>
              <w:pStyle w:val="RegistrationProductDetails"/>
              <w:rPr>
                <w:highlight w:val="yellow"/>
              </w:rPr>
            </w:pPr>
            <w:proofErr w:type="spellStart"/>
            <w:r>
              <w:t>Zeromec</w:t>
            </w:r>
            <w:proofErr w:type="spellEnd"/>
            <w:r>
              <w:t xml:space="preserve"> Premix For Pigs</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Active constituent/s:</w:t>
            </w:r>
          </w:p>
        </w:tc>
        <w:tc>
          <w:tcPr>
            <w:tcW w:w="3897" w:type="pct"/>
            <w:tcBorders>
              <w:left w:val="single" w:sz="12" w:space="0" w:color="auto"/>
            </w:tcBorders>
          </w:tcPr>
          <w:p w:rsidR="002F25EF" w:rsidRPr="00F11E6E" w:rsidRDefault="002F25EF" w:rsidP="002F25EF">
            <w:pPr>
              <w:pStyle w:val="RegistrationProductDetails"/>
              <w:rPr>
                <w:highlight w:val="yellow"/>
              </w:rPr>
            </w:pPr>
            <w:r>
              <w:t xml:space="preserve">6 g/kg </w:t>
            </w:r>
            <w:proofErr w:type="spellStart"/>
            <w:r>
              <w:t>ivermectin</w:t>
            </w:r>
            <w:proofErr w:type="spellEnd"/>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name:</w:t>
            </w:r>
          </w:p>
        </w:tc>
        <w:tc>
          <w:tcPr>
            <w:tcW w:w="3897" w:type="pct"/>
            <w:tcBorders>
              <w:left w:val="single" w:sz="12" w:space="0" w:color="auto"/>
            </w:tcBorders>
          </w:tcPr>
          <w:p w:rsidR="002F25EF" w:rsidRPr="00F11E6E" w:rsidRDefault="002F25EF" w:rsidP="002F25EF">
            <w:pPr>
              <w:pStyle w:val="RegistrationProductDetails"/>
              <w:rPr>
                <w:highlight w:val="yellow"/>
              </w:rPr>
            </w:pPr>
            <w:r>
              <w:t>Abbey Laboratories Pty Ltd</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ACN:</w:t>
            </w:r>
          </w:p>
        </w:tc>
        <w:tc>
          <w:tcPr>
            <w:tcW w:w="3897" w:type="pct"/>
            <w:tcBorders>
              <w:left w:val="single" w:sz="12" w:space="0" w:color="auto"/>
            </w:tcBorders>
          </w:tcPr>
          <w:p w:rsidR="002F25EF" w:rsidRPr="00F11E6E" w:rsidRDefault="002F25EF" w:rsidP="002F25EF">
            <w:pPr>
              <w:pStyle w:val="RegistrationProductDetails"/>
              <w:rPr>
                <w:highlight w:val="yellow"/>
              </w:rPr>
            </w:pPr>
            <w:r>
              <w:t>156 000 430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Summary of variation:</w:t>
            </w:r>
          </w:p>
        </w:tc>
        <w:tc>
          <w:tcPr>
            <w:tcW w:w="3897" w:type="pct"/>
            <w:tcBorders>
              <w:left w:val="single" w:sz="12" w:space="0" w:color="auto"/>
            </w:tcBorders>
          </w:tcPr>
          <w:p w:rsidR="002F25EF" w:rsidRPr="00F11E6E" w:rsidRDefault="002F25EF" w:rsidP="00B35EBD">
            <w:pPr>
              <w:pStyle w:val="RegistrationProductDetails"/>
              <w:rPr>
                <w:highlight w:val="yellow"/>
              </w:rPr>
            </w:pPr>
            <w:r>
              <w:t>To add 15</w:t>
            </w:r>
            <w:r w:rsidR="00B35EBD">
              <w:t>g, 30</w:t>
            </w:r>
            <w:r>
              <w:t>g and 35g pack sizes</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Date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rsidRPr="00E36C19">
              <w:t>22 July 2020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registration no.:</w:t>
            </w:r>
          </w:p>
        </w:tc>
        <w:tc>
          <w:tcPr>
            <w:tcW w:w="3897" w:type="pct"/>
            <w:tcBorders>
              <w:left w:val="single" w:sz="12" w:space="0" w:color="auto"/>
            </w:tcBorders>
          </w:tcPr>
          <w:p w:rsidR="002F25EF" w:rsidRPr="00F11E6E" w:rsidRDefault="002F25EF" w:rsidP="002F25EF">
            <w:pPr>
              <w:pStyle w:val="RegistrationProductDetails"/>
              <w:rPr>
                <w:highlight w:val="yellow"/>
              </w:rPr>
            </w:pPr>
            <w:r>
              <w:t>55455</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Label approval no.:</w:t>
            </w:r>
          </w:p>
        </w:tc>
        <w:tc>
          <w:tcPr>
            <w:tcW w:w="3897" w:type="pct"/>
            <w:tcBorders>
              <w:left w:val="single" w:sz="12" w:space="0" w:color="auto"/>
            </w:tcBorders>
          </w:tcPr>
          <w:p w:rsidR="002F25EF" w:rsidRPr="00F11E6E" w:rsidRDefault="002F25EF" w:rsidP="002F25EF">
            <w:pPr>
              <w:pStyle w:val="RegistrationProductDetails"/>
              <w:rPr>
                <w:highlight w:val="yellow"/>
              </w:rPr>
            </w:pPr>
            <w:r>
              <w:t>55455</w:t>
            </w:r>
            <w:r w:rsidRPr="008C76AB">
              <w:t>/</w:t>
            </w:r>
            <w:r>
              <w:t>125351</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lastRenderedPageBreak/>
              <w:t>Application no</w:t>
            </w:r>
            <w:r>
              <w:t>.</w:t>
            </w:r>
            <w:r w:rsidRPr="00CD7217">
              <w:t>:</w:t>
            </w:r>
          </w:p>
        </w:tc>
        <w:tc>
          <w:tcPr>
            <w:tcW w:w="3897" w:type="pct"/>
            <w:tcBorders>
              <w:left w:val="single" w:sz="12" w:space="0" w:color="auto"/>
            </w:tcBorders>
          </w:tcPr>
          <w:p w:rsidR="002F25EF" w:rsidRPr="00613D08" w:rsidRDefault="002F25EF" w:rsidP="002F25EF">
            <w:pPr>
              <w:pStyle w:val="RegistrationProductDetails"/>
              <w:rPr>
                <w:noProof/>
                <w:highlight w:val="yellow"/>
              </w:rPr>
            </w:pPr>
            <w:r>
              <w:t>125414</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name:</w:t>
            </w:r>
          </w:p>
        </w:tc>
        <w:tc>
          <w:tcPr>
            <w:tcW w:w="3897" w:type="pct"/>
            <w:tcBorders>
              <w:left w:val="single" w:sz="12" w:space="0" w:color="auto"/>
            </w:tcBorders>
          </w:tcPr>
          <w:p w:rsidR="002F25EF" w:rsidRPr="00F11E6E" w:rsidRDefault="002F25EF" w:rsidP="002F25EF">
            <w:pPr>
              <w:pStyle w:val="RegistrationProductDetails"/>
              <w:rPr>
                <w:highlight w:val="yellow"/>
              </w:rPr>
            </w:pPr>
            <w:r>
              <w:t xml:space="preserve">Pastoral Ag </w:t>
            </w:r>
            <w:proofErr w:type="spellStart"/>
            <w:r>
              <w:t>Tickgard</w:t>
            </w:r>
            <w:proofErr w:type="spellEnd"/>
            <w:r>
              <w:t xml:space="preserve"> Pour-on for Cattle</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Active constituent/s:</w:t>
            </w:r>
          </w:p>
        </w:tc>
        <w:tc>
          <w:tcPr>
            <w:tcW w:w="3897" w:type="pct"/>
            <w:tcBorders>
              <w:left w:val="single" w:sz="12" w:space="0" w:color="auto"/>
            </w:tcBorders>
          </w:tcPr>
          <w:p w:rsidR="002F25EF" w:rsidRPr="00F11E6E" w:rsidRDefault="002F25EF" w:rsidP="002F25EF">
            <w:pPr>
              <w:pStyle w:val="RegistrationProductDetails"/>
              <w:rPr>
                <w:highlight w:val="yellow"/>
              </w:rPr>
            </w:pPr>
            <w:r>
              <w:t xml:space="preserve">25 g/L </w:t>
            </w:r>
            <w:proofErr w:type="spellStart"/>
            <w:r>
              <w:t>fluazuron</w:t>
            </w:r>
            <w:proofErr w:type="spellEnd"/>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name:</w:t>
            </w:r>
          </w:p>
        </w:tc>
        <w:tc>
          <w:tcPr>
            <w:tcW w:w="3897" w:type="pct"/>
            <w:tcBorders>
              <w:left w:val="single" w:sz="12" w:space="0" w:color="auto"/>
            </w:tcBorders>
          </w:tcPr>
          <w:p w:rsidR="002F25EF" w:rsidRPr="00F11E6E" w:rsidRDefault="002F25EF" w:rsidP="002F25EF">
            <w:pPr>
              <w:pStyle w:val="RegistrationProductDetails"/>
              <w:rPr>
                <w:highlight w:val="yellow"/>
              </w:rPr>
            </w:pPr>
            <w:r>
              <w:t>The Hunter River Company Pty Ltd</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ACN:</w:t>
            </w:r>
          </w:p>
        </w:tc>
        <w:tc>
          <w:tcPr>
            <w:tcW w:w="3897" w:type="pct"/>
            <w:tcBorders>
              <w:left w:val="single" w:sz="12" w:space="0" w:color="auto"/>
            </w:tcBorders>
          </w:tcPr>
          <w:p w:rsidR="002F25EF" w:rsidRPr="00F11E6E" w:rsidRDefault="002F25EF" w:rsidP="002F25EF">
            <w:pPr>
              <w:pStyle w:val="RegistrationProductDetails"/>
              <w:rPr>
                <w:highlight w:val="yellow"/>
              </w:rPr>
            </w:pPr>
            <w:r>
              <w:t>133 798 615</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Summary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To change the product name and update label in accordance with the Veterinary Labelling Code</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Date of variation:</w:t>
            </w:r>
          </w:p>
        </w:tc>
        <w:tc>
          <w:tcPr>
            <w:tcW w:w="3897" w:type="pct"/>
            <w:tcBorders>
              <w:left w:val="single" w:sz="12" w:space="0" w:color="auto"/>
            </w:tcBorders>
          </w:tcPr>
          <w:p w:rsidR="002F25EF" w:rsidRPr="00332D8C" w:rsidRDefault="002F25EF" w:rsidP="002F25EF">
            <w:pPr>
              <w:pStyle w:val="RegistrationProductDetails"/>
            </w:pPr>
            <w:r w:rsidRPr="00332D8C">
              <w:t>30 July 2020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registration no.:</w:t>
            </w:r>
          </w:p>
        </w:tc>
        <w:tc>
          <w:tcPr>
            <w:tcW w:w="3897" w:type="pct"/>
            <w:tcBorders>
              <w:left w:val="single" w:sz="12" w:space="0" w:color="auto"/>
            </w:tcBorders>
          </w:tcPr>
          <w:p w:rsidR="002F25EF" w:rsidRPr="00F11E6E" w:rsidRDefault="002F25EF" w:rsidP="002F25EF">
            <w:pPr>
              <w:pStyle w:val="RegistrationProductDetails"/>
              <w:rPr>
                <w:highlight w:val="yellow"/>
              </w:rPr>
            </w:pPr>
            <w:r>
              <w:t>81764</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Label approval no.:</w:t>
            </w:r>
          </w:p>
        </w:tc>
        <w:tc>
          <w:tcPr>
            <w:tcW w:w="3897" w:type="pct"/>
            <w:tcBorders>
              <w:left w:val="single" w:sz="12" w:space="0" w:color="auto"/>
            </w:tcBorders>
          </w:tcPr>
          <w:p w:rsidR="002F25EF" w:rsidRPr="00F11E6E" w:rsidRDefault="002F25EF" w:rsidP="002F25EF">
            <w:pPr>
              <w:pStyle w:val="RegistrationProductDetails"/>
              <w:rPr>
                <w:highlight w:val="yellow"/>
              </w:rPr>
            </w:pPr>
            <w:r>
              <w:t>81764</w:t>
            </w:r>
            <w:r w:rsidRPr="008C76AB">
              <w:t>/</w:t>
            </w:r>
            <w:r>
              <w:t>125414</w:t>
            </w:r>
          </w:p>
        </w:tc>
      </w:tr>
    </w:tbl>
    <w:p w:rsidR="002F25EF" w:rsidRDefault="002F25EF" w:rsidP="002F25EF">
      <w:pPr>
        <w:pStyle w:val="RegistrationHeading2"/>
        <w:tabs>
          <w:tab w:val="clear" w:pos="360"/>
        </w:tabs>
      </w:pPr>
      <w:r>
        <w:t>label approval</w:t>
      </w:r>
    </w:p>
    <w:tbl>
      <w:tblPr>
        <w:tblW w:w="5000" w:type="pct"/>
        <w:tblLook w:val="01E0" w:firstRow="1" w:lastRow="1" w:firstColumn="1" w:lastColumn="1" w:noHBand="0" w:noVBand="0"/>
      </w:tblPr>
      <w:tblGrid>
        <w:gridCol w:w="2138"/>
        <w:gridCol w:w="7555"/>
      </w:tblGrid>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Application no</w:t>
            </w:r>
            <w:r>
              <w:t>.</w:t>
            </w:r>
            <w:r w:rsidRPr="00CD7217">
              <w:t>:</w:t>
            </w:r>
          </w:p>
        </w:tc>
        <w:tc>
          <w:tcPr>
            <w:tcW w:w="3897" w:type="pct"/>
            <w:tcBorders>
              <w:left w:val="single" w:sz="12" w:space="0" w:color="auto"/>
            </w:tcBorders>
          </w:tcPr>
          <w:p w:rsidR="002F25EF" w:rsidRPr="00613D08" w:rsidRDefault="002F25EF" w:rsidP="002F25EF">
            <w:pPr>
              <w:pStyle w:val="RegistrationProductDetails"/>
              <w:rPr>
                <w:noProof/>
                <w:highlight w:val="yellow"/>
              </w:rPr>
            </w:pPr>
            <w:r>
              <w:t>125713</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name:</w:t>
            </w:r>
          </w:p>
        </w:tc>
        <w:tc>
          <w:tcPr>
            <w:tcW w:w="3897" w:type="pct"/>
            <w:tcBorders>
              <w:left w:val="single" w:sz="12" w:space="0" w:color="auto"/>
            </w:tcBorders>
          </w:tcPr>
          <w:p w:rsidR="002F25EF" w:rsidRPr="00F11E6E" w:rsidRDefault="002F25EF" w:rsidP="002F25EF">
            <w:pPr>
              <w:pStyle w:val="RegistrationProductDetails"/>
              <w:rPr>
                <w:highlight w:val="yellow"/>
              </w:rPr>
            </w:pPr>
            <w:proofErr w:type="spellStart"/>
            <w:r>
              <w:t>Enduramec</w:t>
            </w:r>
            <w:proofErr w:type="spellEnd"/>
            <w:r>
              <w:t xml:space="preserve"> Horse Paste</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Active constituent/s:</w:t>
            </w:r>
          </w:p>
        </w:tc>
        <w:tc>
          <w:tcPr>
            <w:tcW w:w="3897" w:type="pct"/>
            <w:tcBorders>
              <w:left w:val="single" w:sz="12" w:space="0" w:color="auto"/>
            </w:tcBorders>
          </w:tcPr>
          <w:p w:rsidR="002F25EF" w:rsidRPr="00F11E6E" w:rsidRDefault="002F25EF" w:rsidP="002F25EF">
            <w:pPr>
              <w:pStyle w:val="RegistrationProductDetails"/>
              <w:rPr>
                <w:highlight w:val="yellow"/>
              </w:rPr>
            </w:pPr>
            <w:r>
              <w:t xml:space="preserve">18.7 g/kg </w:t>
            </w:r>
            <w:proofErr w:type="spellStart"/>
            <w:r>
              <w:t>ivermectin</w:t>
            </w:r>
            <w:proofErr w:type="spellEnd"/>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name:</w:t>
            </w:r>
          </w:p>
        </w:tc>
        <w:tc>
          <w:tcPr>
            <w:tcW w:w="3897" w:type="pct"/>
            <w:tcBorders>
              <w:left w:val="single" w:sz="12" w:space="0" w:color="auto"/>
            </w:tcBorders>
          </w:tcPr>
          <w:p w:rsidR="002F25EF" w:rsidRPr="00F11E6E" w:rsidRDefault="002F25EF" w:rsidP="002F25EF">
            <w:pPr>
              <w:pStyle w:val="RegistrationProductDetails"/>
              <w:rPr>
                <w:highlight w:val="yellow"/>
              </w:rPr>
            </w:pPr>
            <w:r>
              <w:t>The Hunter River Company Pty Ltd</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ACN:</w:t>
            </w:r>
          </w:p>
        </w:tc>
        <w:tc>
          <w:tcPr>
            <w:tcW w:w="3897" w:type="pct"/>
            <w:tcBorders>
              <w:left w:val="single" w:sz="12" w:space="0" w:color="auto"/>
            </w:tcBorders>
          </w:tcPr>
          <w:p w:rsidR="002F25EF" w:rsidRPr="00F11E6E" w:rsidRDefault="002F25EF" w:rsidP="002F25EF">
            <w:pPr>
              <w:pStyle w:val="RegistrationProductDetails"/>
              <w:rPr>
                <w:highlight w:val="yellow"/>
              </w:rPr>
            </w:pPr>
            <w:r>
              <w:t>133 798 615</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Summary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 xml:space="preserve">To approve a new label for the product </w:t>
            </w:r>
            <w:r w:rsidR="0087051C">
              <w:t>‘</w:t>
            </w:r>
            <w:proofErr w:type="spellStart"/>
            <w:r>
              <w:t>Enduramec</w:t>
            </w:r>
            <w:proofErr w:type="spellEnd"/>
            <w:r>
              <w:t xml:space="preserve"> Horse Paste</w:t>
            </w:r>
            <w:r w:rsidR="0087051C">
              <w:t>’</w:t>
            </w:r>
            <w:r>
              <w:t xml:space="preserve"> with the label name 'Independents Own </w:t>
            </w:r>
            <w:proofErr w:type="spellStart"/>
            <w:r>
              <w:t>Equigard</w:t>
            </w:r>
            <w:proofErr w:type="spellEnd"/>
            <w:r>
              <w:t xml:space="preserve"> Horse Paste'</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Date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29 July 2020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registration no.:</w:t>
            </w:r>
          </w:p>
        </w:tc>
        <w:tc>
          <w:tcPr>
            <w:tcW w:w="3897" w:type="pct"/>
            <w:tcBorders>
              <w:left w:val="single" w:sz="12" w:space="0" w:color="auto"/>
            </w:tcBorders>
          </w:tcPr>
          <w:p w:rsidR="002F25EF" w:rsidRPr="00F11E6E" w:rsidRDefault="002F25EF" w:rsidP="002F25EF">
            <w:pPr>
              <w:pStyle w:val="RegistrationProductDetails"/>
              <w:rPr>
                <w:highlight w:val="yellow"/>
              </w:rPr>
            </w:pPr>
            <w:r>
              <w:t>85529</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Label approval no.:</w:t>
            </w:r>
          </w:p>
        </w:tc>
        <w:tc>
          <w:tcPr>
            <w:tcW w:w="3897" w:type="pct"/>
            <w:tcBorders>
              <w:left w:val="single" w:sz="12" w:space="0" w:color="auto"/>
            </w:tcBorders>
          </w:tcPr>
          <w:p w:rsidR="002F25EF" w:rsidRPr="00F11E6E" w:rsidRDefault="002F25EF" w:rsidP="002F25EF">
            <w:pPr>
              <w:pStyle w:val="RegistrationProductDetails"/>
              <w:rPr>
                <w:highlight w:val="yellow"/>
              </w:rPr>
            </w:pPr>
            <w:r>
              <w:t>85529</w:t>
            </w:r>
            <w:r w:rsidRPr="008C76AB">
              <w:t>/</w:t>
            </w:r>
            <w:r>
              <w:t>125713</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Application no</w:t>
            </w:r>
            <w:r>
              <w:t>.</w:t>
            </w:r>
            <w:r w:rsidRPr="00CD7217">
              <w:t>:</w:t>
            </w:r>
          </w:p>
        </w:tc>
        <w:tc>
          <w:tcPr>
            <w:tcW w:w="3897" w:type="pct"/>
            <w:tcBorders>
              <w:left w:val="single" w:sz="12" w:space="0" w:color="auto"/>
            </w:tcBorders>
          </w:tcPr>
          <w:p w:rsidR="002F25EF" w:rsidRPr="00613D08" w:rsidRDefault="002F25EF" w:rsidP="002F25EF">
            <w:pPr>
              <w:pStyle w:val="RegistrationProductDetails"/>
              <w:rPr>
                <w:noProof/>
                <w:highlight w:val="yellow"/>
              </w:rPr>
            </w:pPr>
            <w:r w:rsidRPr="002F25EF">
              <w:t>125720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name:</w:t>
            </w:r>
          </w:p>
        </w:tc>
        <w:tc>
          <w:tcPr>
            <w:tcW w:w="3897" w:type="pct"/>
            <w:tcBorders>
              <w:left w:val="single" w:sz="12" w:space="0" w:color="auto"/>
            </w:tcBorders>
          </w:tcPr>
          <w:p w:rsidR="002F25EF" w:rsidRPr="00F11E6E" w:rsidRDefault="002F25EF" w:rsidP="002F25EF">
            <w:pPr>
              <w:pStyle w:val="RegistrationProductDetails"/>
              <w:rPr>
                <w:highlight w:val="yellow"/>
              </w:rPr>
            </w:pPr>
            <w:proofErr w:type="spellStart"/>
            <w:r>
              <w:t>Enduramec</w:t>
            </w:r>
            <w:proofErr w:type="spellEnd"/>
            <w:r>
              <w:t xml:space="preserve"> With Tape Horse Paste</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Active constituent/s:</w:t>
            </w:r>
          </w:p>
        </w:tc>
        <w:tc>
          <w:tcPr>
            <w:tcW w:w="3897" w:type="pct"/>
            <w:tcBorders>
              <w:left w:val="single" w:sz="12" w:space="0" w:color="auto"/>
            </w:tcBorders>
          </w:tcPr>
          <w:p w:rsidR="002F25EF" w:rsidRPr="00F11E6E" w:rsidRDefault="002F25EF" w:rsidP="002F25EF">
            <w:pPr>
              <w:pStyle w:val="RegistrationProductDetails"/>
              <w:rPr>
                <w:highlight w:val="yellow"/>
              </w:rPr>
            </w:pPr>
            <w:r>
              <w:t xml:space="preserve">140.3 mg/g </w:t>
            </w:r>
            <w:proofErr w:type="spellStart"/>
            <w:r>
              <w:t>praziquantel</w:t>
            </w:r>
            <w:proofErr w:type="spellEnd"/>
            <w:r>
              <w:t xml:space="preserve">, 18.7 mg/g </w:t>
            </w:r>
            <w:proofErr w:type="spellStart"/>
            <w:r>
              <w:t>ivermectin</w:t>
            </w:r>
            <w:proofErr w:type="spellEnd"/>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name:</w:t>
            </w:r>
          </w:p>
        </w:tc>
        <w:tc>
          <w:tcPr>
            <w:tcW w:w="3897" w:type="pct"/>
            <w:tcBorders>
              <w:left w:val="single" w:sz="12" w:space="0" w:color="auto"/>
            </w:tcBorders>
          </w:tcPr>
          <w:p w:rsidR="002F25EF" w:rsidRPr="00F11E6E" w:rsidRDefault="002F25EF" w:rsidP="002F25EF">
            <w:pPr>
              <w:pStyle w:val="RegistrationProductDetails"/>
              <w:rPr>
                <w:highlight w:val="yellow"/>
              </w:rPr>
            </w:pPr>
            <w:r>
              <w:t>The Hunter River Company Pty Ltd</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ACN:</w:t>
            </w:r>
          </w:p>
        </w:tc>
        <w:tc>
          <w:tcPr>
            <w:tcW w:w="3897" w:type="pct"/>
            <w:tcBorders>
              <w:left w:val="single" w:sz="12" w:space="0" w:color="auto"/>
            </w:tcBorders>
          </w:tcPr>
          <w:p w:rsidR="002F25EF" w:rsidRPr="00F11E6E" w:rsidRDefault="002F25EF" w:rsidP="002F25EF">
            <w:pPr>
              <w:pStyle w:val="RegistrationProductDetails"/>
              <w:rPr>
                <w:highlight w:val="yellow"/>
              </w:rPr>
            </w:pPr>
            <w:r>
              <w:t>133 798 615</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Summary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 xml:space="preserve">To approve a new label for the product </w:t>
            </w:r>
            <w:r w:rsidR="0087051C">
              <w:t>‘</w:t>
            </w:r>
            <w:proofErr w:type="spellStart"/>
            <w:r>
              <w:t>Enduramec</w:t>
            </w:r>
            <w:proofErr w:type="spellEnd"/>
            <w:r>
              <w:t xml:space="preserve"> With Tape Horse Paste</w:t>
            </w:r>
            <w:r w:rsidR="0087051C">
              <w:t>’</w:t>
            </w:r>
            <w:r>
              <w:t xml:space="preserve"> with the second label name ‘Independents Own </w:t>
            </w:r>
            <w:proofErr w:type="spellStart"/>
            <w:r>
              <w:t>Equigard</w:t>
            </w:r>
            <w:proofErr w:type="spellEnd"/>
            <w:r>
              <w:t xml:space="preserve"> With Tape Horse Paste’</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Date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30 July 2020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registration no.:</w:t>
            </w:r>
          </w:p>
        </w:tc>
        <w:tc>
          <w:tcPr>
            <w:tcW w:w="3897" w:type="pct"/>
            <w:tcBorders>
              <w:left w:val="single" w:sz="12" w:space="0" w:color="auto"/>
            </w:tcBorders>
          </w:tcPr>
          <w:p w:rsidR="002F25EF" w:rsidRPr="00F11E6E" w:rsidRDefault="002F25EF" w:rsidP="002F25EF">
            <w:pPr>
              <w:pStyle w:val="RegistrationProductDetails"/>
              <w:rPr>
                <w:highlight w:val="yellow"/>
              </w:rPr>
            </w:pPr>
            <w:r>
              <w:t>86692</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Label approval no.:</w:t>
            </w:r>
          </w:p>
        </w:tc>
        <w:tc>
          <w:tcPr>
            <w:tcW w:w="3897" w:type="pct"/>
            <w:tcBorders>
              <w:left w:val="single" w:sz="12" w:space="0" w:color="auto"/>
            </w:tcBorders>
          </w:tcPr>
          <w:p w:rsidR="002F25EF" w:rsidRPr="00F11E6E" w:rsidRDefault="002F25EF" w:rsidP="002F25EF">
            <w:pPr>
              <w:pStyle w:val="RegistrationProductDetails"/>
              <w:rPr>
                <w:highlight w:val="yellow"/>
              </w:rPr>
            </w:pPr>
            <w:r>
              <w:t>86692</w:t>
            </w:r>
            <w:r w:rsidRPr="008C76AB">
              <w:t>/</w:t>
            </w:r>
            <w:r>
              <w:t>125720</w:t>
            </w:r>
          </w:p>
        </w:tc>
      </w:tr>
    </w:tbl>
    <w:p w:rsidR="002F25EF" w:rsidRDefault="002F25EF" w:rsidP="002F25EF">
      <w:pPr>
        <w:pStyle w:val="RegistrationHeading2"/>
        <w:tabs>
          <w:tab w:val="clear" w:pos="360"/>
        </w:tabs>
      </w:pPr>
      <w:r>
        <w:t>variation of label approval</w:t>
      </w:r>
    </w:p>
    <w:tbl>
      <w:tblPr>
        <w:tblW w:w="5000" w:type="pct"/>
        <w:tblLook w:val="01E0" w:firstRow="1" w:lastRow="1" w:firstColumn="1" w:lastColumn="1" w:noHBand="0" w:noVBand="0"/>
      </w:tblPr>
      <w:tblGrid>
        <w:gridCol w:w="2138"/>
        <w:gridCol w:w="7555"/>
      </w:tblGrid>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Application no</w:t>
            </w:r>
            <w:r>
              <w:t>.</w:t>
            </w:r>
            <w:r w:rsidRPr="00CD7217">
              <w:t>:</w:t>
            </w:r>
          </w:p>
        </w:tc>
        <w:tc>
          <w:tcPr>
            <w:tcW w:w="3897" w:type="pct"/>
            <w:tcBorders>
              <w:left w:val="single" w:sz="12" w:space="0" w:color="auto"/>
            </w:tcBorders>
          </w:tcPr>
          <w:p w:rsidR="002F25EF" w:rsidRPr="00613D08" w:rsidRDefault="002F25EF" w:rsidP="002F25EF">
            <w:pPr>
              <w:pStyle w:val="RegistrationProductDetails"/>
              <w:rPr>
                <w:noProof/>
                <w:highlight w:val="yellow"/>
              </w:rPr>
            </w:pPr>
            <w:r w:rsidRPr="0050429F">
              <w:t>125096</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name:</w:t>
            </w:r>
          </w:p>
        </w:tc>
        <w:tc>
          <w:tcPr>
            <w:tcW w:w="3897" w:type="pct"/>
            <w:tcBorders>
              <w:left w:val="single" w:sz="12" w:space="0" w:color="auto"/>
            </w:tcBorders>
          </w:tcPr>
          <w:p w:rsidR="002F25EF" w:rsidRPr="00F11E6E" w:rsidRDefault="002F25EF" w:rsidP="002F25EF">
            <w:pPr>
              <w:pStyle w:val="RegistrationProductDetails"/>
              <w:rPr>
                <w:highlight w:val="yellow"/>
              </w:rPr>
            </w:pPr>
            <w:r>
              <w:t xml:space="preserve">Elanco </w:t>
            </w:r>
            <w:proofErr w:type="spellStart"/>
            <w:r>
              <w:t>Compudose</w:t>
            </w:r>
            <w:proofErr w:type="spellEnd"/>
            <w:r>
              <w:t xml:space="preserve">-G With </w:t>
            </w:r>
            <w:proofErr w:type="spellStart"/>
            <w:r>
              <w:t>Tylan</w:t>
            </w:r>
            <w:proofErr w:type="spellEnd"/>
            <w:r>
              <w:t xml:space="preserve"> Growth And Finishing Implants For Steers And Heifers</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Active constituent/s:</w:t>
            </w:r>
          </w:p>
        </w:tc>
        <w:tc>
          <w:tcPr>
            <w:tcW w:w="3897" w:type="pct"/>
            <w:tcBorders>
              <w:left w:val="single" w:sz="12" w:space="0" w:color="auto"/>
            </w:tcBorders>
          </w:tcPr>
          <w:p w:rsidR="002F25EF" w:rsidRPr="0050429F" w:rsidRDefault="002F25EF" w:rsidP="002F25EF">
            <w:pPr>
              <w:pStyle w:val="RegistrationProductDetails"/>
              <w:rPr>
                <w:highlight w:val="yellow"/>
              </w:rPr>
            </w:pPr>
            <w:r w:rsidRPr="0050429F">
              <w:t xml:space="preserve">60 mg </w:t>
            </w:r>
            <w:proofErr w:type="spellStart"/>
            <w:r w:rsidRPr="0050429F">
              <w:t>trenbolone</w:t>
            </w:r>
            <w:proofErr w:type="spellEnd"/>
            <w:r w:rsidRPr="0050429F">
              <w:t xml:space="preserve"> acetate, 29 mg </w:t>
            </w:r>
            <w:proofErr w:type="spellStart"/>
            <w:r w:rsidRPr="0050429F">
              <w:t>tylosin</w:t>
            </w:r>
            <w:proofErr w:type="spellEnd"/>
            <w:r w:rsidRPr="0050429F">
              <w:t xml:space="preserve"> tartrate, 12 mg oestradiol </w:t>
            </w:r>
            <w:r>
              <w:t>per implant</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name:</w:t>
            </w:r>
          </w:p>
        </w:tc>
        <w:tc>
          <w:tcPr>
            <w:tcW w:w="3897" w:type="pct"/>
            <w:tcBorders>
              <w:left w:val="single" w:sz="12" w:space="0" w:color="auto"/>
            </w:tcBorders>
          </w:tcPr>
          <w:p w:rsidR="002F25EF" w:rsidRPr="00F11E6E" w:rsidRDefault="002F25EF" w:rsidP="002F25EF">
            <w:pPr>
              <w:pStyle w:val="RegistrationProductDetails"/>
              <w:rPr>
                <w:highlight w:val="yellow"/>
              </w:rPr>
            </w:pPr>
            <w:r>
              <w:t>Elanco Australasia Pty Ltd</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ACN:</w:t>
            </w:r>
          </w:p>
        </w:tc>
        <w:tc>
          <w:tcPr>
            <w:tcW w:w="3897" w:type="pct"/>
            <w:tcBorders>
              <w:left w:val="single" w:sz="12" w:space="0" w:color="auto"/>
            </w:tcBorders>
          </w:tcPr>
          <w:p w:rsidR="002F25EF" w:rsidRPr="00F11E6E" w:rsidRDefault="002F25EF" w:rsidP="002F25EF">
            <w:pPr>
              <w:pStyle w:val="RegistrationProductDetails"/>
              <w:rPr>
                <w:highlight w:val="yellow"/>
              </w:rPr>
            </w:pPr>
            <w:r>
              <w:t>076 745 198</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Summary of variation:</w:t>
            </w:r>
          </w:p>
        </w:tc>
        <w:tc>
          <w:tcPr>
            <w:tcW w:w="3897" w:type="pct"/>
            <w:tcBorders>
              <w:left w:val="single" w:sz="12" w:space="0" w:color="auto"/>
            </w:tcBorders>
          </w:tcPr>
          <w:p w:rsidR="002F25EF" w:rsidRPr="00F11E6E" w:rsidRDefault="002F25EF" w:rsidP="0087051C">
            <w:pPr>
              <w:pStyle w:val="RegistrationProductDetails"/>
              <w:rPr>
                <w:highlight w:val="yellow"/>
              </w:rPr>
            </w:pPr>
            <w:r>
              <w:t xml:space="preserve">To update product label in line with the </w:t>
            </w:r>
            <w:r w:rsidR="00B35EBD">
              <w:t>V</w:t>
            </w:r>
            <w:r>
              <w:t xml:space="preserve">eterinary </w:t>
            </w:r>
            <w:r w:rsidR="00B35EBD">
              <w:t>L</w:t>
            </w:r>
            <w:r>
              <w:t xml:space="preserve">abelling </w:t>
            </w:r>
            <w:r w:rsidR="00B35EBD">
              <w:t>C</w:t>
            </w:r>
            <w:r>
              <w:t>ode</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Date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23 July 2020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registration no.:</w:t>
            </w:r>
          </w:p>
        </w:tc>
        <w:tc>
          <w:tcPr>
            <w:tcW w:w="3897" w:type="pct"/>
            <w:tcBorders>
              <w:left w:val="single" w:sz="12" w:space="0" w:color="auto"/>
            </w:tcBorders>
          </w:tcPr>
          <w:p w:rsidR="002F25EF" w:rsidRPr="00F11E6E" w:rsidRDefault="002F25EF" w:rsidP="002F25EF">
            <w:pPr>
              <w:pStyle w:val="RegistrationProductDetails"/>
              <w:rPr>
                <w:highlight w:val="yellow"/>
              </w:rPr>
            </w:pPr>
            <w:r>
              <w:t>60373</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Label approval no.:</w:t>
            </w:r>
          </w:p>
        </w:tc>
        <w:tc>
          <w:tcPr>
            <w:tcW w:w="3897" w:type="pct"/>
            <w:tcBorders>
              <w:left w:val="single" w:sz="12" w:space="0" w:color="auto"/>
            </w:tcBorders>
          </w:tcPr>
          <w:p w:rsidR="002F25EF" w:rsidRPr="00F11E6E" w:rsidRDefault="002F25EF" w:rsidP="002F25EF">
            <w:pPr>
              <w:pStyle w:val="RegistrationProductDetails"/>
              <w:rPr>
                <w:highlight w:val="yellow"/>
              </w:rPr>
            </w:pPr>
            <w:r>
              <w:t>60373</w:t>
            </w:r>
            <w:r w:rsidRPr="008C76AB">
              <w:t>/</w:t>
            </w:r>
            <w:r>
              <w:t>125096</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lastRenderedPageBreak/>
              <w:t>Application no</w:t>
            </w:r>
            <w:r>
              <w:t>.</w:t>
            </w:r>
            <w:r w:rsidRPr="00CD7217">
              <w:t>:</w:t>
            </w:r>
          </w:p>
        </w:tc>
        <w:tc>
          <w:tcPr>
            <w:tcW w:w="3897" w:type="pct"/>
            <w:tcBorders>
              <w:left w:val="single" w:sz="12" w:space="0" w:color="auto"/>
            </w:tcBorders>
          </w:tcPr>
          <w:p w:rsidR="002F25EF" w:rsidRPr="00613D08" w:rsidRDefault="002F25EF" w:rsidP="002F25EF">
            <w:pPr>
              <w:pStyle w:val="RegistrationProductDetails"/>
              <w:rPr>
                <w:noProof/>
                <w:highlight w:val="yellow"/>
              </w:rPr>
            </w:pPr>
            <w:r>
              <w:t>125097</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name:</w:t>
            </w:r>
          </w:p>
        </w:tc>
        <w:tc>
          <w:tcPr>
            <w:tcW w:w="3897" w:type="pct"/>
            <w:tcBorders>
              <w:left w:val="single" w:sz="12" w:space="0" w:color="auto"/>
            </w:tcBorders>
          </w:tcPr>
          <w:p w:rsidR="002F25EF" w:rsidRPr="00F11E6E" w:rsidRDefault="002F25EF" w:rsidP="002F25EF">
            <w:pPr>
              <w:pStyle w:val="RegistrationProductDetails"/>
              <w:rPr>
                <w:highlight w:val="yellow"/>
              </w:rPr>
            </w:pPr>
            <w:r>
              <w:t xml:space="preserve">Elanco AH 0323 Oestradiol </w:t>
            </w:r>
            <w:proofErr w:type="spellStart"/>
            <w:r>
              <w:t>Compudose</w:t>
            </w:r>
            <w:proofErr w:type="spellEnd"/>
            <w:r>
              <w:t xml:space="preserve"> 200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Active constituent/s:</w:t>
            </w:r>
          </w:p>
        </w:tc>
        <w:tc>
          <w:tcPr>
            <w:tcW w:w="3897" w:type="pct"/>
            <w:tcBorders>
              <w:left w:val="single" w:sz="12" w:space="0" w:color="auto"/>
            </w:tcBorders>
          </w:tcPr>
          <w:p w:rsidR="002F25EF" w:rsidRPr="00F11E6E" w:rsidRDefault="002F25EF" w:rsidP="002F25EF">
            <w:pPr>
              <w:pStyle w:val="RegistrationProductDetails"/>
              <w:rPr>
                <w:highlight w:val="yellow"/>
              </w:rPr>
            </w:pPr>
            <w:r>
              <w:t>25.7 mg oestradiol 17 beta per dose</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name:</w:t>
            </w:r>
          </w:p>
        </w:tc>
        <w:tc>
          <w:tcPr>
            <w:tcW w:w="3897" w:type="pct"/>
            <w:tcBorders>
              <w:left w:val="single" w:sz="12" w:space="0" w:color="auto"/>
            </w:tcBorders>
          </w:tcPr>
          <w:p w:rsidR="002F25EF" w:rsidRPr="00F11E6E" w:rsidRDefault="002F25EF" w:rsidP="002F25EF">
            <w:pPr>
              <w:pStyle w:val="RegistrationProductDetails"/>
              <w:rPr>
                <w:highlight w:val="yellow"/>
              </w:rPr>
            </w:pPr>
            <w:r>
              <w:t>Elanco Australasia Pty Ltd</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ACN:</w:t>
            </w:r>
          </w:p>
        </w:tc>
        <w:tc>
          <w:tcPr>
            <w:tcW w:w="3897" w:type="pct"/>
            <w:tcBorders>
              <w:left w:val="single" w:sz="12" w:space="0" w:color="auto"/>
            </w:tcBorders>
          </w:tcPr>
          <w:p w:rsidR="002F25EF" w:rsidRPr="00F11E6E" w:rsidRDefault="002F25EF" w:rsidP="002F25EF">
            <w:pPr>
              <w:pStyle w:val="RegistrationProductDetails"/>
              <w:rPr>
                <w:highlight w:val="yellow"/>
              </w:rPr>
            </w:pPr>
            <w:r>
              <w:t>076 745 198</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Summary of variation:</w:t>
            </w:r>
          </w:p>
        </w:tc>
        <w:tc>
          <w:tcPr>
            <w:tcW w:w="3897" w:type="pct"/>
            <w:tcBorders>
              <w:left w:val="single" w:sz="12" w:space="0" w:color="auto"/>
            </w:tcBorders>
          </w:tcPr>
          <w:p w:rsidR="002F25EF" w:rsidRPr="00F11E6E" w:rsidRDefault="002F25EF" w:rsidP="0087051C">
            <w:pPr>
              <w:pStyle w:val="RegistrationProductDetails"/>
              <w:rPr>
                <w:highlight w:val="yellow"/>
              </w:rPr>
            </w:pPr>
            <w:r>
              <w:t xml:space="preserve">To update product label in line with the </w:t>
            </w:r>
            <w:r w:rsidR="00B35EBD">
              <w:t>V</w:t>
            </w:r>
            <w:r>
              <w:t xml:space="preserve">eterinary </w:t>
            </w:r>
            <w:r w:rsidR="00B35EBD">
              <w:t>L</w:t>
            </w:r>
            <w:r>
              <w:t xml:space="preserve">abelling </w:t>
            </w:r>
            <w:r w:rsidR="00B35EBD">
              <w:t>C</w:t>
            </w:r>
            <w:r>
              <w:t>ode</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Date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23 July 2020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registration no.:</w:t>
            </w:r>
          </w:p>
        </w:tc>
        <w:tc>
          <w:tcPr>
            <w:tcW w:w="3897" w:type="pct"/>
            <w:tcBorders>
              <w:left w:val="single" w:sz="12" w:space="0" w:color="auto"/>
            </w:tcBorders>
          </w:tcPr>
          <w:p w:rsidR="002F25EF" w:rsidRPr="00F11E6E" w:rsidRDefault="002F25EF" w:rsidP="002F25EF">
            <w:pPr>
              <w:pStyle w:val="RegistrationProductDetails"/>
              <w:rPr>
                <w:highlight w:val="yellow"/>
              </w:rPr>
            </w:pPr>
            <w:r>
              <w:t>36789</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Label approval no.:</w:t>
            </w:r>
          </w:p>
        </w:tc>
        <w:tc>
          <w:tcPr>
            <w:tcW w:w="3897" w:type="pct"/>
            <w:tcBorders>
              <w:left w:val="single" w:sz="12" w:space="0" w:color="auto"/>
            </w:tcBorders>
          </w:tcPr>
          <w:p w:rsidR="002F25EF" w:rsidRPr="00F11E6E" w:rsidRDefault="002F25EF" w:rsidP="002F25EF">
            <w:pPr>
              <w:pStyle w:val="RegistrationProductDetails"/>
              <w:rPr>
                <w:highlight w:val="yellow"/>
              </w:rPr>
            </w:pPr>
            <w:r>
              <w:t>36789</w:t>
            </w:r>
            <w:r w:rsidRPr="008C76AB">
              <w:t>/</w:t>
            </w:r>
            <w:r>
              <w:t>125097</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Application no</w:t>
            </w:r>
            <w:r>
              <w:t>.</w:t>
            </w:r>
            <w:r w:rsidRPr="00CD7217">
              <w:t>:</w:t>
            </w:r>
          </w:p>
        </w:tc>
        <w:tc>
          <w:tcPr>
            <w:tcW w:w="3897" w:type="pct"/>
            <w:tcBorders>
              <w:left w:val="single" w:sz="12" w:space="0" w:color="auto"/>
            </w:tcBorders>
          </w:tcPr>
          <w:p w:rsidR="002F25EF" w:rsidRPr="00613D08" w:rsidRDefault="002F25EF" w:rsidP="002F25EF">
            <w:pPr>
              <w:pStyle w:val="RegistrationProductDetails"/>
              <w:rPr>
                <w:noProof/>
                <w:highlight w:val="yellow"/>
              </w:rPr>
            </w:pPr>
            <w:r>
              <w:t>125098</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name:</w:t>
            </w:r>
          </w:p>
        </w:tc>
        <w:tc>
          <w:tcPr>
            <w:tcW w:w="3897" w:type="pct"/>
            <w:tcBorders>
              <w:left w:val="single" w:sz="12" w:space="0" w:color="auto"/>
            </w:tcBorders>
          </w:tcPr>
          <w:p w:rsidR="002F25EF" w:rsidRPr="00F11E6E" w:rsidRDefault="002F25EF" w:rsidP="002F25EF">
            <w:pPr>
              <w:pStyle w:val="RegistrationProductDetails"/>
              <w:rPr>
                <w:highlight w:val="yellow"/>
              </w:rPr>
            </w:pPr>
            <w:r>
              <w:t xml:space="preserve">Elanco AH 0343 Oestradiol </w:t>
            </w:r>
            <w:proofErr w:type="spellStart"/>
            <w:r>
              <w:t>Compudose</w:t>
            </w:r>
            <w:proofErr w:type="spellEnd"/>
            <w:r>
              <w:t xml:space="preserve"> 400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Active constituent/s:</w:t>
            </w:r>
          </w:p>
        </w:tc>
        <w:tc>
          <w:tcPr>
            <w:tcW w:w="3897" w:type="pct"/>
            <w:tcBorders>
              <w:left w:val="single" w:sz="12" w:space="0" w:color="auto"/>
            </w:tcBorders>
          </w:tcPr>
          <w:p w:rsidR="002F25EF" w:rsidRPr="00F11E6E" w:rsidRDefault="002F25EF" w:rsidP="002F25EF">
            <w:pPr>
              <w:pStyle w:val="RegistrationProductDetails"/>
              <w:rPr>
                <w:highlight w:val="yellow"/>
              </w:rPr>
            </w:pPr>
            <w:r>
              <w:t>43.9 mg oestradiol 17 beta per dose</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name:</w:t>
            </w:r>
          </w:p>
        </w:tc>
        <w:tc>
          <w:tcPr>
            <w:tcW w:w="3897" w:type="pct"/>
            <w:tcBorders>
              <w:left w:val="single" w:sz="12" w:space="0" w:color="auto"/>
            </w:tcBorders>
          </w:tcPr>
          <w:p w:rsidR="002F25EF" w:rsidRPr="00F11E6E" w:rsidRDefault="002F25EF" w:rsidP="002F25EF">
            <w:pPr>
              <w:pStyle w:val="RegistrationProductDetails"/>
              <w:rPr>
                <w:highlight w:val="yellow"/>
              </w:rPr>
            </w:pPr>
            <w:r>
              <w:t>Elanco Australasia Pty Ltd</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ACN:</w:t>
            </w:r>
          </w:p>
        </w:tc>
        <w:tc>
          <w:tcPr>
            <w:tcW w:w="3897" w:type="pct"/>
            <w:tcBorders>
              <w:left w:val="single" w:sz="12" w:space="0" w:color="auto"/>
            </w:tcBorders>
          </w:tcPr>
          <w:p w:rsidR="002F25EF" w:rsidRPr="00F11E6E" w:rsidRDefault="002F25EF" w:rsidP="002F25EF">
            <w:pPr>
              <w:pStyle w:val="RegistrationProductDetails"/>
              <w:rPr>
                <w:highlight w:val="yellow"/>
              </w:rPr>
            </w:pPr>
            <w:r>
              <w:t>076 745 198</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Summary of variation:</w:t>
            </w:r>
          </w:p>
        </w:tc>
        <w:tc>
          <w:tcPr>
            <w:tcW w:w="3897" w:type="pct"/>
            <w:tcBorders>
              <w:left w:val="single" w:sz="12" w:space="0" w:color="auto"/>
            </w:tcBorders>
          </w:tcPr>
          <w:p w:rsidR="002F25EF" w:rsidRPr="00F11E6E" w:rsidRDefault="002F25EF" w:rsidP="0087051C">
            <w:pPr>
              <w:pStyle w:val="RegistrationProductDetails"/>
              <w:rPr>
                <w:highlight w:val="yellow"/>
              </w:rPr>
            </w:pPr>
            <w:r>
              <w:t xml:space="preserve">To update product label in line with the </w:t>
            </w:r>
            <w:r w:rsidR="00B35EBD">
              <w:t>V</w:t>
            </w:r>
            <w:r>
              <w:t xml:space="preserve">eterinary </w:t>
            </w:r>
            <w:r w:rsidR="00B35EBD">
              <w:t>L</w:t>
            </w:r>
            <w:r>
              <w:t xml:space="preserve">abelling </w:t>
            </w:r>
            <w:r w:rsidR="00B35EBD">
              <w:t>C</w:t>
            </w:r>
            <w:r>
              <w:t>ode</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Date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23 July 2020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registration no.:</w:t>
            </w:r>
          </w:p>
        </w:tc>
        <w:tc>
          <w:tcPr>
            <w:tcW w:w="3897" w:type="pct"/>
            <w:tcBorders>
              <w:left w:val="single" w:sz="12" w:space="0" w:color="auto"/>
            </w:tcBorders>
          </w:tcPr>
          <w:p w:rsidR="002F25EF" w:rsidRPr="00F11E6E" w:rsidRDefault="002F25EF" w:rsidP="002F25EF">
            <w:pPr>
              <w:pStyle w:val="RegistrationProductDetails"/>
              <w:rPr>
                <w:highlight w:val="yellow"/>
              </w:rPr>
            </w:pPr>
            <w:r>
              <w:t>36799</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Label approval no.:</w:t>
            </w:r>
          </w:p>
        </w:tc>
        <w:tc>
          <w:tcPr>
            <w:tcW w:w="3897" w:type="pct"/>
            <w:tcBorders>
              <w:left w:val="single" w:sz="12" w:space="0" w:color="auto"/>
            </w:tcBorders>
          </w:tcPr>
          <w:p w:rsidR="002F25EF" w:rsidRPr="00F11E6E" w:rsidRDefault="002F25EF" w:rsidP="002F25EF">
            <w:pPr>
              <w:pStyle w:val="RegistrationProductDetails"/>
              <w:rPr>
                <w:highlight w:val="yellow"/>
              </w:rPr>
            </w:pPr>
            <w:r>
              <w:t>36799</w:t>
            </w:r>
            <w:r w:rsidRPr="008C76AB">
              <w:t>/</w:t>
            </w:r>
            <w:r>
              <w:t>125098</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Application no</w:t>
            </w:r>
            <w:r>
              <w:t>.</w:t>
            </w:r>
            <w:r w:rsidRPr="00CD7217">
              <w:t>:</w:t>
            </w:r>
          </w:p>
        </w:tc>
        <w:tc>
          <w:tcPr>
            <w:tcW w:w="3897" w:type="pct"/>
            <w:tcBorders>
              <w:left w:val="single" w:sz="12" w:space="0" w:color="auto"/>
            </w:tcBorders>
          </w:tcPr>
          <w:p w:rsidR="002F25EF" w:rsidRPr="00613D08" w:rsidRDefault="002F25EF" w:rsidP="002F25EF">
            <w:pPr>
              <w:pStyle w:val="RegistrationProductDetails"/>
              <w:rPr>
                <w:noProof/>
                <w:highlight w:val="yellow"/>
              </w:rPr>
            </w:pPr>
            <w:r>
              <w:t>125099</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name:</w:t>
            </w:r>
          </w:p>
        </w:tc>
        <w:tc>
          <w:tcPr>
            <w:tcW w:w="3897" w:type="pct"/>
            <w:tcBorders>
              <w:left w:val="single" w:sz="12" w:space="0" w:color="auto"/>
            </w:tcBorders>
          </w:tcPr>
          <w:p w:rsidR="002F25EF" w:rsidRPr="00F11E6E" w:rsidRDefault="002F25EF" w:rsidP="002F25EF">
            <w:pPr>
              <w:pStyle w:val="RegistrationProductDetails"/>
              <w:rPr>
                <w:highlight w:val="yellow"/>
              </w:rPr>
            </w:pPr>
            <w:r>
              <w:t xml:space="preserve">Elanco AH0359 </w:t>
            </w:r>
            <w:proofErr w:type="spellStart"/>
            <w:r>
              <w:t>Compudose</w:t>
            </w:r>
            <w:proofErr w:type="spellEnd"/>
            <w:r>
              <w:t>-G Growth And Finishing Implants For Steers And Heifers</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Active constituent/s:</w:t>
            </w:r>
          </w:p>
        </w:tc>
        <w:tc>
          <w:tcPr>
            <w:tcW w:w="3897" w:type="pct"/>
            <w:tcBorders>
              <w:left w:val="single" w:sz="12" w:space="0" w:color="auto"/>
            </w:tcBorders>
          </w:tcPr>
          <w:p w:rsidR="002F25EF" w:rsidRPr="0095711E" w:rsidRDefault="0087051C" w:rsidP="002F25EF">
            <w:pPr>
              <w:pStyle w:val="RegistrationProductDetails"/>
            </w:pPr>
            <w:r>
              <w:t>E</w:t>
            </w:r>
            <w:r w:rsidR="002F25EF">
              <w:t xml:space="preserve">ach implant contains 60 mg </w:t>
            </w:r>
            <w:proofErr w:type="spellStart"/>
            <w:r w:rsidR="002F25EF">
              <w:t>trenbolone</w:t>
            </w:r>
            <w:proofErr w:type="spellEnd"/>
            <w:r w:rsidR="002F25EF">
              <w:t xml:space="preserve"> acetate, 12 mg oestradiol</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name:</w:t>
            </w:r>
          </w:p>
        </w:tc>
        <w:tc>
          <w:tcPr>
            <w:tcW w:w="3897" w:type="pct"/>
            <w:tcBorders>
              <w:left w:val="single" w:sz="12" w:space="0" w:color="auto"/>
            </w:tcBorders>
          </w:tcPr>
          <w:p w:rsidR="002F25EF" w:rsidRPr="00F11E6E" w:rsidRDefault="002F25EF" w:rsidP="002F25EF">
            <w:pPr>
              <w:pStyle w:val="RegistrationProductDetails"/>
              <w:rPr>
                <w:highlight w:val="yellow"/>
              </w:rPr>
            </w:pPr>
            <w:r>
              <w:t>Elanco Australasia Pty Ltd</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ACN:</w:t>
            </w:r>
          </w:p>
        </w:tc>
        <w:tc>
          <w:tcPr>
            <w:tcW w:w="3897" w:type="pct"/>
            <w:tcBorders>
              <w:left w:val="single" w:sz="12" w:space="0" w:color="auto"/>
            </w:tcBorders>
          </w:tcPr>
          <w:p w:rsidR="002F25EF" w:rsidRPr="00F11E6E" w:rsidRDefault="002F25EF" w:rsidP="002F25EF">
            <w:pPr>
              <w:pStyle w:val="RegistrationProductDetails"/>
              <w:rPr>
                <w:highlight w:val="yellow"/>
              </w:rPr>
            </w:pPr>
            <w:r>
              <w:t>076 745 198</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Summary of variation:</w:t>
            </w:r>
          </w:p>
        </w:tc>
        <w:tc>
          <w:tcPr>
            <w:tcW w:w="3897" w:type="pct"/>
            <w:tcBorders>
              <w:left w:val="single" w:sz="12" w:space="0" w:color="auto"/>
            </w:tcBorders>
          </w:tcPr>
          <w:p w:rsidR="002F25EF" w:rsidRPr="00F11E6E" w:rsidRDefault="002F25EF" w:rsidP="00B35EBD">
            <w:pPr>
              <w:pStyle w:val="RegistrationProductDetails"/>
              <w:rPr>
                <w:highlight w:val="yellow"/>
              </w:rPr>
            </w:pPr>
            <w:r>
              <w:t xml:space="preserve">To update product </w:t>
            </w:r>
            <w:r w:rsidR="00B35EBD">
              <w:t>label in line with the Veterinary L</w:t>
            </w:r>
            <w:r>
              <w:t xml:space="preserve">abelling </w:t>
            </w:r>
            <w:r w:rsidR="00B35EBD">
              <w:t>C</w:t>
            </w:r>
            <w:r>
              <w:t>ode</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Date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23 July 2020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registration no.:</w:t>
            </w:r>
          </w:p>
        </w:tc>
        <w:tc>
          <w:tcPr>
            <w:tcW w:w="3897" w:type="pct"/>
            <w:tcBorders>
              <w:left w:val="single" w:sz="12" w:space="0" w:color="auto"/>
            </w:tcBorders>
          </w:tcPr>
          <w:p w:rsidR="002F25EF" w:rsidRPr="00F11E6E" w:rsidRDefault="002F25EF" w:rsidP="002F25EF">
            <w:pPr>
              <w:pStyle w:val="RegistrationProductDetails"/>
              <w:rPr>
                <w:highlight w:val="yellow"/>
              </w:rPr>
            </w:pPr>
            <w:r>
              <w:t>56075</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Label approval no.:</w:t>
            </w:r>
          </w:p>
        </w:tc>
        <w:tc>
          <w:tcPr>
            <w:tcW w:w="3897" w:type="pct"/>
            <w:tcBorders>
              <w:left w:val="single" w:sz="12" w:space="0" w:color="auto"/>
            </w:tcBorders>
          </w:tcPr>
          <w:p w:rsidR="002F25EF" w:rsidRPr="00F11E6E" w:rsidRDefault="002F25EF" w:rsidP="002F25EF">
            <w:pPr>
              <w:pStyle w:val="RegistrationProductDetails"/>
              <w:rPr>
                <w:highlight w:val="yellow"/>
              </w:rPr>
            </w:pPr>
            <w:r>
              <w:t>56075</w:t>
            </w:r>
            <w:r w:rsidRPr="008C76AB">
              <w:t>/</w:t>
            </w:r>
            <w:r>
              <w:t>125099</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Application no</w:t>
            </w:r>
            <w:r>
              <w:t>.</w:t>
            </w:r>
            <w:r w:rsidRPr="00CD7217">
              <w:t>:</w:t>
            </w:r>
          </w:p>
        </w:tc>
        <w:tc>
          <w:tcPr>
            <w:tcW w:w="3897" w:type="pct"/>
            <w:tcBorders>
              <w:left w:val="single" w:sz="12" w:space="0" w:color="auto"/>
            </w:tcBorders>
          </w:tcPr>
          <w:p w:rsidR="002F25EF" w:rsidRPr="00613D08" w:rsidRDefault="002F25EF" w:rsidP="002F25EF">
            <w:pPr>
              <w:pStyle w:val="RegistrationProductDetails"/>
              <w:rPr>
                <w:noProof/>
                <w:highlight w:val="yellow"/>
              </w:rPr>
            </w:pPr>
            <w:r>
              <w:t>125123</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name:</w:t>
            </w:r>
          </w:p>
        </w:tc>
        <w:tc>
          <w:tcPr>
            <w:tcW w:w="3897" w:type="pct"/>
            <w:tcBorders>
              <w:left w:val="single" w:sz="12" w:space="0" w:color="auto"/>
            </w:tcBorders>
          </w:tcPr>
          <w:p w:rsidR="002F25EF" w:rsidRPr="00F11E6E" w:rsidRDefault="002F25EF" w:rsidP="002F25EF">
            <w:pPr>
              <w:pStyle w:val="RegistrationProductDetails"/>
              <w:rPr>
                <w:highlight w:val="yellow"/>
              </w:rPr>
            </w:pPr>
            <w:proofErr w:type="spellStart"/>
            <w:r>
              <w:t>Stresnil</w:t>
            </w:r>
            <w:proofErr w:type="spellEnd"/>
            <w:r>
              <w:t xml:space="preserve"> Neuroleptic Injection For Pigs</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Active constituent/s:</w:t>
            </w:r>
          </w:p>
        </w:tc>
        <w:tc>
          <w:tcPr>
            <w:tcW w:w="3897" w:type="pct"/>
            <w:tcBorders>
              <w:left w:val="single" w:sz="12" w:space="0" w:color="auto"/>
            </w:tcBorders>
          </w:tcPr>
          <w:p w:rsidR="002F25EF" w:rsidRPr="00F11E6E" w:rsidRDefault="002F25EF" w:rsidP="002F25EF">
            <w:pPr>
              <w:pStyle w:val="RegistrationProductDetails"/>
              <w:rPr>
                <w:highlight w:val="yellow"/>
              </w:rPr>
            </w:pPr>
            <w:r>
              <w:t xml:space="preserve">40 mg/mL </w:t>
            </w:r>
            <w:proofErr w:type="spellStart"/>
            <w:r>
              <w:t>azaperone</w:t>
            </w:r>
            <w:proofErr w:type="spellEnd"/>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name:</w:t>
            </w:r>
          </w:p>
        </w:tc>
        <w:tc>
          <w:tcPr>
            <w:tcW w:w="3897" w:type="pct"/>
            <w:tcBorders>
              <w:left w:val="single" w:sz="12" w:space="0" w:color="auto"/>
            </w:tcBorders>
          </w:tcPr>
          <w:p w:rsidR="002F25EF" w:rsidRPr="00F11E6E" w:rsidRDefault="002F25EF" w:rsidP="002F25EF">
            <w:pPr>
              <w:pStyle w:val="RegistrationProductDetails"/>
              <w:rPr>
                <w:highlight w:val="yellow"/>
              </w:rPr>
            </w:pPr>
            <w:r>
              <w:t>Elanco Australasia Pty Ltd</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ACN:</w:t>
            </w:r>
          </w:p>
        </w:tc>
        <w:tc>
          <w:tcPr>
            <w:tcW w:w="3897" w:type="pct"/>
            <w:tcBorders>
              <w:left w:val="single" w:sz="12" w:space="0" w:color="auto"/>
            </w:tcBorders>
          </w:tcPr>
          <w:p w:rsidR="002F25EF" w:rsidRPr="00F11E6E" w:rsidRDefault="002F25EF" w:rsidP="002F25EF">
            <w:pPr>
              <w:pStyle w:val="RegistrationProductDetails"/>
              <w:rPr>
                <w:highlight w:val="yellow"/>
              </w:rPr>
            </w:pPr>
            <w:r>
              <w:t>076 745 198</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Summary of variation:</w:t>
            </w:r>
          </w:p>
        </w:tc>
        <w:tc>
          <w:tcPr>
            <w:tcW w:w="3897" w:type="pct"/>
            <w:tcBorders>
              <w:left w:val="single" w:sz="12" w:space="0" w:color="auto"/>
            </w:tcBorders>
          </w:tcPr>
          <w:p w:rsidR="002F25EF" w:rsidRPr="00F11E6E" w:rsidRDefault="002F25EF" w:rsidP="00B35EBD">
            <w:pPr>
              <w:pStyle w:val="RegistrationProductDetails"/>
              <w:rPr>
                <w:highlight w:val="yellow"/>
              </w:rPr>
            </w:pPr>
            <w:r>
              <w:t xml:space="preserve">To update the label in accordance with the </w:t>
            </w:r>
            <w:r w:rsidR="00B35EBD">
              <w:t>V</w:t>
            </w:r>
            <w:r>
              <w:t xml:space="preserve">eterinary </w:t>
            </w:r>
            <w:r w:rsidR="00B35EBD">
              <w:t>Labelling C</w:t>
            </w:r>
            <w:r>
              <w:t>ode</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Date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24 July 2020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registration no.:</w:t>
            </w:r>
          </w:p>
        </w:tc>
        <w:tc>
          <w:tcPr>
            <w:tcW w:w="3897" w:type="pct"/>
            <w:tcBorders>
              <w:left w:val="single" w:sz="12" w:space="0" w:color="auto"/>
            </w:tcBorders>
          </w:tcPr>
          <w:p w:rsidR="002F25EF" w:rsidRPr="00F11E6E" w:rsidRDefault="002F25EF" w:rsidP="002F25EF">
            <w:pPr>
              <w:pStyle w:val="RegistrationProductDetails"/>
              <w:rPr>
                <w:highlight w:val="yellow"/>
              </w:rPr>
            </w:pPr>
            <w:r>
              <w:t>35937</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Label approval no.:</w:t>
            </w:r>
          </w:p>
        </w:tc>
        <w:tc>
          <w:tcPr>
            <w:tcW w:w="3897" w:type="pct"/>
            <w:tcBorders>
              <w:left w:val="single" w:sz="12" w:space="0" w:color="auto"/>
            </w:tcBorders>
          </w:tcPr>
          <w:p w:rsidR="002F25EF" w:rsidRPr="00F11E6E" w:rsidRDefault="002F25EF" w:rsidP="002F25EF">
            <w:pPr>
              <w:pStyle w:val="RegistrationProductDetails"/>
              <w:rPr>
                <w:highlight w:val="yellow"/>
              </w:rPr>
            </w:pPr>
            <w:r>
              <w:t>35937</w:t>
            </w:r>
            <w:r w:rsidRPr="008C76AB">
              <w:t>/</w:t>
            </w:r>
            <w:r>
              <w:t>125123</w:t>
            </w:r>
          </w:p>
        </w:tc>
      </w:tr>
    </w:tbl>
    <w:p w:rsidR="002F25EF" w:rsidRDefault="002F25EF" w:rsidP="002F25EF"/>
    <w:tbl>
      <w:tblPr>
        <w:tblW w:w="5000" w:type="pct"/>
        <w:tblLook w:val="01E0" w:firstRow="1" w:lastRow="1" w:firstColumn="1" w:lastColumn="1" w:noHBand="0" w:noVBand="0"/>
      </w:tblPr>
      <w:tblGrid>
        <w:gridCol w:w="2138"/>
        <w:gridCol w:w="7555"/>
      </w:tblGrid>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Application no</w:t>
            </w:r>
            <w:r>
              <w:t>.</w:t>
            </w:r>
            <w:r w:rsidRPr="00CD7217">
              <w:t>:</w:t>
            </w:r>
          </w:p>
        </w:tc>
        <w:tc>
          <w:tcPr>
            <w:tcW w:w="3897" w:type="pct"/>
            <w:tcBorders>
              <w:left w:val="single" w:sz="12" w:space="0" w:color="auto"/>
            </w:tcBorders>
          </w:tcPr>
          <w:p w:rsidR="002F25EF" w:rsidRPr="00613D08" w:rsidRDefault="002F25EF" w:rsidP="002F25EF">
            <w:pPr>
              <w:pStyle w:val="RegistrationProductDetails"/>
              <w:rPr>
                <w:noProof/>
                <w:highlight w:val="yellow"/>
              </w:rPr>
            </w:pPr>
            <w:r>
              <w:t>123264</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name:</w:t>
            </w:r>
          </w:p>
        </w:tc>
        <w:tc>
          <w:tcPr>
            <w:tcW w:w="3897" w:type="pct"/>
            <w:tcBorders>
              <w:left w:val="single" w:sz="12" w:space="0" w:color="auto"/>
            </w:tcBorders>
          </w:tcPr>
          <w:p w:rsidR="002F25EF" w:rsidRPr="00F11E6E" w:rsidRDefault="002F25EF" w:rsidP="002F25EF">
            <w:pPr>
              <w:pStyle w:val="RegistrationProductDetails"/>
              <w:rPr>
                <w:highlight w:val="yellow"/>
              </w:rPr>
            </w:pPr>
            <w:r>
              <w:t xml:space="preserve">Elanco </w:t>
            </w:r>
            <w:proofErr w:type="spellStart"/>
            <w:r>
              <w:t>Cyrex</w:t>
            </w:r>
            <w:proofErr w:type="spellEnd"/>
            <w:r>
              <w:t xml:space="preserve"> Liquid Sheep Blowfly And Lice Treatment</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Active constituent/s:</w:t>
            </w:r>
          </w:p>
        </w:tc>
        <w:tc>
          <w:tcPr>
            <w:tcW w:w="3897" w:type="pct"/>
            <w:tcBorders>
              <w:left w:val="single" w:sz="12" w:space="0" w:color="auto"/>
            </w:tcBorders>
          </w:tcPr>
          <w:p w:rsidR="002F25EF" w:rsidRPr="00334DDA" w:rsidRDefault="002F25EF" w:rsidP="002F25EF">
            <w:pPr>
              <w:pStyle w:val="RegistrationProductDetails"/>
            </w:pPr>
            <w:r>
              <w:t xml:space="preserve">500 g/L </w:t>
            </w:r>
            <w:proofErr w:type="spellStart"/>
            <w:r>
              <w:t>cyromazine</w:t>
            </w:r>
            <w:proofErr w:type="spellEnd"/>
            <w:r>
              <w:t xml:space="preserve">, 12.5 g/L </w:t>
            </w:r>
            <w:proofErr w:type="spellStart"/>
            <w:r>
              <w:t>spinosad</w:t>
            </w:r>
            <w:proofErr w:type="spellEnd"/>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name:</w:t>
            </w:r>
          </w:p>
        </w:tc>
        <w:tc>
          <w:tcPr>
            <w:tcW w:w="3897" w:type="pct"/>
            <w:tcBorders>
              <w:left w:val="single" w:sz="12" w:space="0" w:color="auto"/>
            </w:tcBorders>
          </w:tcPr>
          <w:p w:rsidR="002F25EF" w:rsidRPr="00F11E6E" w:rsidRDefault="002F25EF" w:rsidP="002F25EF">
            <w:pPr>
              <w:pStyle w:val="RegistrationProductDetails"/>
              <w:rPr>
                <w:highlight w:val="yellow"/>
              </w:rPr>
            </w:pPr>
            <w:r>
              <w:t>Elanco Australasia Pty Ltd</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Applicant ACN:</w:t>
            </w:r>
          </w:p>
        </w:tc>
        <w:tc>
          <w:tcPr>
            <w:tcW w:w="3897" w:type="pct"/>
            <w:tcBorders>
              <w:left w:val="single" w:sz="12" w:space="0" w:color="auto"/>
            </w:tcBorders>
          </w:tcPr>
          <w:p w:rsidR="002F25EF" w:rsidRPr="00F11E6E" w:rsidRDefault="002F25EF" w:rsidP="002F25EF">
            <w:pPr>
              <w:pStyle w:val="RegistrationProductDetails"/>
              <w:rPr>
                <w:highlight w:val="yellow"/>
              </w:rPr>
            </w:pPr>
            <w:r>
              <w:t>076 745 198</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Summary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To amend the trade advice, re-treatment interval and critical comments statements of the approved product label</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Date of variation:</w:t>
            </w:r>
          </w:p>
        </w:tc>
        <w:tc>
          <w:tcPr>
            <w:tcW w:w="3897" w:type="pct"/>
            <w:tcBorders>
              <w:left w:val="single" w:sz="12" w:space="0" w:color="auto"/>
            </w:tcBorders>
          </w:tcPr>
          <w:p w:rsidR="002F25EF" w:rsidRPr="00F11E6E" w:rsidRDefault="002F25EF" w:rsidP="002F25EF">
            <w:pPr>
              <w:pStyle w:val="RegistrationProductDetails"/>
              <w:rPr>
                <w:highlight w:val="yellow"/>
              </w:rPr>
            </w:pPr>
            <w:r>
              <w:t>29 July 2020</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Product registration no.:</w:t>
            </w:r>
          </w:p>
        </w:tc>
        <w:tc>
          <w:tcPr>
            <w:tcW w:w="3897" w:type="pct"/>
            <w:tcBorders>
              <w:left w:val="single" w:sz="12" w:space="0" w:color="auto"/>
            </w:tcBorders>
          </w:tcPr>
          <w:p w:rsidR="002F25EF" w:rsidRPr="00F11E6E" w:rsidRDefault="002F25EF" w:rsidP="002F25EF">
            <w:pPr>
              <w:pStyle w:val="RegistrationProductDetails"/>
              <w:rPr>
                <w:highlight w:val="yellow"/>
              </w:rPr>
            </w:pPr>
            <w:r>
              <w:t>63384</w:t>
            </w:r>
          </w:p>
        </w:tc>
      </w:tr>
      <w:tr w:rsidR="002F25EF" w:rsidRPr="006136D2" w:rsidTr="002F25EF">
        <w:trPr>
          <w:cantSplit/>
          <w:tblHeader/>
        </w:trPr>
        <w:tc>
          <w:tcPr>
            <w:tcW w:w="1103" w:type="pct"/>
            <w:tcBorders>
              <w:right w:val="single" w:sz="12" w:space="0" w:color="auto"/>
            </w:tcBorders>
            <w:shd w:val="clear" w:color="auto" w:fill="E6E6E6"/>
          </w:tcPr>
          <w:p w:rsidR="002F25EF" w:rsidRPr="00CD7217" w:rsidRDefault="002F25EF" w:rsidP="002F25EF">
            <w:pPr>
              <w:pStyle w:val="RegistrationFieldName"/>
            </w:pPr>
            <w:r w:rsidRPr="00CD7217">
              <w:t>Label approval no.:</w:t>
            </w:r>
          </w:p>
        </w:tc>
        <w:tc>
          <w:tcPr>
            <w:tcW w:w="3897" w:type="pct"/>
            <w:tcBorders>
              <w:left w:val="single" w:sz="12" w:space="0" w:color="auto"/>
            </w:tcBorders>
          </w:tcPr>
          <w:p w:rsidR="002F25EF" w:rsidRPr="00F11E6E" w:rsidRDefault="002F25EF" w:rsidP="002F25EF">
            <w:pPr>
              <w:pStyle w:val="RegistrationProductDetails"/>
              <w:rPr>
                <w:highlight w:val="yellow"/>
              </w:rPr>
            </w:pPr>
            <w:r>
              <w:t>63384</w:t>
            </w:r>
            <w:r w:rsidRPr="008C76AB">
              <w:t>/</w:t>
            </w:r>
            <w:r>
              <w:t>123264</w:t>
            </w:r>
          </w:p>
        </w:tc>
      </w:tr>
    </w:tbl>
    <w:p w:rsidR="002F25EF" w:rsidRDefault="002F25EF" w:rsidP="002F25EF">
      <w:pPr>
        <w:spacing w:after="240"/>
        <w:sectPr w:rsidR="002F25EF" w:rsidSect="00F30E41">
          <w:pgSz w:w="11907" w:h="16839" w:code="9"/>
          <w:pgMar w:top="1440" w:right="1134" w:bottom="1440" w:left="1080" w:header="709" w:footer="709" w:gutter="0"/>
          <w:cols w:space="708"/>
          <w:docGrid w:linePitch="360"/>
        </w:sectPr>
      </w:pPr>
    </w:p>
    <w:p w:rsidR="002F25EF" w:rsidRDefault="002F25EF" w:rsidP="002F25EF">
      <w:pPr>
        <w:pStyle w:val="GazetteHeading1"/>
      </w:pPr>
      <w:bookmarkStart w:id="2" w:name="_Toc47943094"/>
      <w:r>
        <w:lastRenderedPageBreak/>
        <w:t>Approved Active Constituents</w:t>
      </w:r>
      <w:bookmarkEnd w:id="2"/>
    </w:p>
    <w:p w:rsidR="002F25EF" w:rsidRDefault="002F25EF" w:rsidP="002F25EF">
      <w:pPr>
        <w:pStyle w:val="Body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rsidR="002F25EF" w:rsidRDefault="002F25EF" w:rsidP="002F25EF">
      <w:pPr>
        <w:pStyle w:val="RegistrationHeading2"/>
        <w:numPr>
          <w:ilvl w:val="0"/>
          <w:numId w:val="29"/>
        </w:numPr>
        <w:tabs>
          <w:tab w:val="clear" w:pos="360"/>
        </w:tabs>
      </w:pPr>
      <w:r>
        <w:t>active constituent</w:t>
      </w:r>
    </w:p>
    <w:tbl>
      <w:tblPr>
        <w:tblW w:w="5000" w:type="pct"/>
        <w:tblLook w:val="01E0" w:firstRow="1" w:lastRow="1" w:firstColumn="1" w:lastColumn="1" w:noHBand="0" w:noVBand="0"/>
      </w:tblPr>
      <w:tblGrid>
        <w:gridCol w:w="2001"/>
        <w:gridCol w:w="7638"/>
      </w:tblGrid>
      <w:tr w:rsidR="002F25EF" w:rsidTr="002F25EF">
        <w:trPr>
          <w:cantSplit/>
          <w:tblHeader/>
        </w:trPr>
        <w:tc>
          <w:tcPr>
            <w:tcW w:w="1038" w:type="pct"/>
            <w:tcBorders>
              <w:top w:val="nil"/>
              <w:left w:val="nil"/>
              <w:bottom w:val="nil"/>
              <w:right w:val="single" w:sz="12" w:space="0" w:color="auto"/>
            </w:tcBorders>
            <w:shd w:val="clear" w:color="auto" w:fill="E6E6E6"/>
            <w:hideMark/>
          </w:tcPr>
          <w:p w:rsidR="002F25EF" w:rsidRDefault="002F25EF" w:rsidP="00C7392A">
            <w:pPr>
              <w:pStyle w:val="RegistrationFieldName"/>
              <w:spacing w:line="256" w:lineRule="auto"/>
              <w:rPr>
                <w:rFonts w:ascii="Arial" w:hAnsi="Arial"/>
              </w:rPr>
            </w:pPr>
            <w:r>
              <w:t>Application no.:</w:t>
            </w:r>
          </w:p>
        </w:tc>
        <w:tc>
          <w:tcPr>
            <w:tcW w:w="3962" w:type="pct"/>
            <w:tcBorders>
              <w:top w:val="nil"/>
              <w:left w:val="single" w:sz="12" w:space="0" w:color="auto"/>
              <w:bottom w:val="nil"/>
              <w:right w:val="nil"/>
            </w:tcBorders>
            <w:hideMark/>
          </w:tcPr>
          <w:p w:rsidR="002F25EF" w:rsidRDefault="002F25EF" w:rsidP="00C7392A">
            <w:pPr>
              <w:pStyle w:val="RegistrationProductDetails"/>
              <w:spacing w:line="256" w:lineRule="auto"/>
            </w:pPr>
            <w:r>
              <w:t>124239</w:t>
            </w:r>
          </w:p>
        </w:tc>
      </w:tr>
      <w:tr w:rsidR="002F25EF" w:rsidTr="002F25EF">
        <w:trPr>
          <w:cantSplit/>
          <w:tblHeader/>
        </w:trPr>
        <w:tc>
          <w:tcPr>
            <w:tcW w:w="1038" w:type="pct"/>
            <w:tcBorders>
              <w:top w:val="nil"/>
              <w:left w:val="nil"/>
              <w:bottom w:val="nil"/>
              <w:right w:val="single" w:sz="12" w:space="0" w:color="auto"/>
            </w:tcBorders>
            <w:shd w:val="clear" w:color="auto" w:fill="E6E6E6"/>
            <w:hideMark/>
          </w:tcPr>
          <w:p w:rsidR="002F25EF" w:rsidRDefault="002F25EF" w:rsidP="00C7392A">
            <w:pPr>
              <w:pStyle w:val="RegistrationFieldName"/>
              <w:spacing w:line="256" w:lineRule="auto"/>
            </w:pPr>
            <w:r>
              <w:t>Active constituent/s:</w:t>
            </w:r>
          </w:p>
        </w:tc>
        <w:tc>
          <w:tcPr>
            <w:tcW w:w="3962" w:type="pct"/>
            <w:tcBorders>
              <w:top w:val="nil"/>
              <w:left w:val="single" w:sz="12" w:space="0" w:color="auto"/>
              <w:bottom w:val="nil"/>
              <w:right w:val="nil"/>
            </w:tcBorders>
            <w:hideMark/>
          </w:tcPr>
          <w:p w:rsidR="002F25EF" w:rsidRDefault="002F25EF" w:rsidP="00C7392A">
            <w:pPr>
              <w:pStyle w:val="RegistrationProductDetails"/>
              <w:spacing w:line="256" w:lineRule="auto"/>
            </w:pPr>
            <w:proofErr w:type="spellStart"/>
            <w:r>
              <w:t>Oxytetracycline</w:t>
            </w:r>
            <w:proofErr w:type="spellEnd"/>
            <w:r>
              <w:t xml:space="preserve"> hydrochloride</w:t>
            </w:r>
          </w:p>
        </w:tc>
      </w:tr>
      <w:tr w:rsidR="002F25EF" w:rsidTr="002F25EF">
        <w:trPr>
          <w:cantSplit/>
          <w:tblHeader/>
        </w:trPr>
        <w:tc>
          <w:tcPr>
            <w:tcW w:w="1038" w:type="pct"/>
            <w:tcBorders>
              <w:top w:val="nil"/>
              <w:left w:val="nil"/>
              <w:bottom w:val="nil"/>
              <w:right w:val="single" w:sz="12" w:space="0" w:color="auto"/>
            </w:tcBorders>
            <w:shd w:val="clear" w:color="auto" w:fill="E6E6E6"/>
            <w:hideMark/>
          </w:tcPr>
          <w:p w:rsidR="002F25EF" w:rsidRDefault="002F25EF" w:rsidP="00C7392A">
            <w:pPr>
              <w:pStyle w:val="RegistrationFieldName"/>
              <w:spacing w:line="256" w:lineRule="auto"/>
            </w:pPr>
            <w:r>
              <w:t>Applicant name:</w:t>
            </w:r>
          </w:p>
        </w:tc>
        <w:tc>
          <w:tcPr>
            <w:tcW w:w="3962" w:type="pct"/>
            <w:tcBorders>
              <w:top w:val="nil"/>
              <w:left w:val="single" w:sz="12" w:space="0" w:color="auto"/>
              <w:bottom w:val="nil"/>
              <w:right w:val="nil"/>
            </w:tcBorders>
            <w:hideMark/>
          </w:tcPr>
          <w:p w:rsidR="002F25EF" w:rsidRDefault="002F25EF" w:rsidP="00C7392A">
            <w:pPr>
              <w:pStyle w:val="RegistrationProductDetails"/>
              <w:spacing w:line="256" w:lineRule="auto"/>
            </w:pPr>
            <w:proofErr w:type="spellStart"/>
            <w:r>
              <w:t>Randlab</w:t>
            </w:r>
            <w:proofErr w:type="spellEnd"/>
            <w:r>
              <w:t xml:space="preserve"> Australia Pty Ltd</w:t>
            </w:r>
          </w:p>
        </w:tc>
      </w:tr>
      <w:tr w:rsidR="002F25EF" w:rsidTr="002F25EF">
        <w:trPr>
          <w:cantSplit/>
          <w:tblHeader/>
        </w:trPr>
        <w:tc>
          <w:tcPr>
            <w:tcW w:w="1038" w:type="pct"/>
            <w:tcBorders>
              <w:top w:val="nil"/>
              <w:left w:val="nil"/>
              <w:bottom w:val="nil"/>
              <w:right w:val="single" w:sz="12" w:space="0" w:color="auto"/>
            </w:tcBorders>
            <w:shd w:val="clear" w:color="auto" w:fill="E6E6E6"/>
            <w:hideMark/>
          </w:tcPr>
          <w:p w:rsidR="002F25EF" w:rsidRDefault="002F25EF" w:rsidP="00C7392A">
            <w:pPr>
              <w:pStyle w:val="RegistrationFieldName"/>
              <w:spacing w:line="256" w:lineRule="auto"/>
            </w:pPr>
            <w:r>
              <w:t>Applicant ACN:</w:t>
            </w:r>
          </w:p>
        </w:tc>
        <w:tc>
          <w:tcPr>
            <w:tcW w:w="3962" w:type="pct"/>
            <w:tcBorders>
              <w:top w:val="nil"/>
              <w:left w:val="single" w:sz="12" w:space="0" w:color="auto"/>
              <w:bottom w:val="nil"/>
              <w:right w:val="nil"/>
            </w:tcBorders>
            <w:hideMark/>
          </w:tcPr>
          <w:p w:rsidR="002F25EF" w:rsidRDefault="002F25EF" w:rsidP="00C7392A">
            <w:pPr>
              <w:pStyle w:val="RegistrationProductDetails"/>
              <w:spacing w:line="256" w:lineRule="auto"/>
            </w:pPr>
            <w:r>
              <w:t>114 948 837</w:t>
            </w:r>
          </w:p>
        </w:tc>
      </w:tr>
      <w:tr w:rsidR="002F25EF" w:rsidTr="002F25EF">
        <w:trPr>
          <w:cantSplit/>
          <w:tblHeader/>
        </w:trPr>
        <w:tc>
          <w:tcPr>
            <w:tcW w:w="1038" w:type="pct"/>
            <w:tcBorders>
              <w:top w:val="nil"/>
              <w:left w:val="nil"/>
              <w:bottom w:val="nil"/>
              <w:right w:val="single" w:sz="12" w:space="0" w:color="auto"/>
            </w:tcBorders>
            <w:shd w:val="clear" w:color="auto" w:fill="E6E6E6"/>
            <w:hideMark/>
          </w:tcPr>
          <w:p w:rsidR="002F25EF" w:rsidRDefault="002F25EF" w:rsidP="002F25EF">
            <w:pPr>
              <w:pStyle w:val="RegistrationFieldName"/>
              <w:spacing w:line="256" w:lineRule="auto"/>
            </w:pPr>
            <w:r>
              <w:t>Summary of use:</w:t>
            </w:r>
          </w:p>
        </w:tc>
        <w:tc>
          <w:tcPr>
            <w:tcW w:w="3962" w:type="pct"/>
            <w:tcBorders>
              <w:top w:val="nil"/>
              <w:left w:val="single" w:sz="12" w:space="0" w:color="auto"/>
              <w:bottom w:val="nil"/>
              <w:right w:val="nil"/>
            </w:tcBorders>
            <w:hideMark/>
          </w:tcPr>
          <w:p w:rsidR="002F25EF" w:rsidRDefault="002F25EF" w:rsidP="00C7392A">
            <w:pPr>
              <w:pStyle w:val="RegistrationProductDetails"/>
              <w:spacing w:line="256" w:lineRule="auto"/>
            </w:pPr>
            <w:r>
              <w:t>For use in veterinary chemical products</w:t>
            </w:r>
          </w:p>
        </w:tc>
      </w:tr>
      <w:tr w:rsidR="002F25EF" w:rsidTr="002F25EF">
        <w:trPr>
          <w:cantSplit/>
          <w:tblHeader/>
        </w:trPr>
        <w:tc>
          <w:tcPr>
            <w:tcW w:w="1038" w:type="pct"/>
            <w:tcBorders>
              <w:top w:val="nil"/>
              <w:left w:val="nil"/>
              <w:bottom w:val="nil"/>
              <w:right w:val="single" w:sz="12" w:space="0" w:color="auto"/>
            </w:tcBorders>
            <w:shd w:val="clear" w:color="auto" w:fill="E6E6E6"/>
            <w:hideMark/>
          </w:tcPr>
          <w:p w:rsidR="002F25EF" w:rsidRDefault="002F25EF" w:rsidP="00C7392A">
            <w:pPr>
              <w:pStyle w:val="RegistrationFieldName"/>
              <w:spacing w:line="256" w:lineRule="auto"/>
            </w:pPr>
            <w:r>
              <w:t>Date of approval:</w:t>
            </w:r>
          </w:p>
        </w:tc>
        <w:tc>
          <w:tcPr>
            <w:tcW w:w="3962" w:type="pct"/>
            <w:tcBorders>
              <w:top w:val="nil"/>
              <w:left w:val="single" w:sz="12" w:space="0" w:color="auto"/>
              <w:bottom w:val="nil"/>
              <w:right w:val="nil"/>
            </w:tcBorders>
            <w:hideMark/>
          </w:tcPr>
          <w:p w:rsidR="002F25EF" w:rsidRDefault="002F25EF" w:rsidP="00C7392A">
            <w:pPr>
              <w:pStyle w:val="RegistrationProductDetails"/>
              <w:spacing w:line="256" w:lineRule="auto"/>
            </w:pPr>
            <w:r>
              <w:t>20 July 2020</w:t>
            </w:r>
          </w:p>
        </w:tc>
      </w:tr>
      <w:tr w:rsidR="002F25EF" w:rsidTr="002F25EF">
        <w:trPr>
          <w:cantSplit/>
          <w:tblHeader/>
        </w:trPr>
        <w:tc>
          <w:tcPr>
            <w:tcW w:w="1038" w:type="pct"/>
            <w:tcBorders>
              <w:top w:val="nil"/>
              <w:left w:val="nil"/>
              <w:bottom w:val="nil"/>
              <w:right w:val="single" w:sz="12" w:space="0" w:color="auto"/>
            </w:tcBorders>
            <w:shd w:val="clear" w:color="auto" w:fill="E6E6E6"/>
            <w:hideMark/>
          </w:tcPr>
          <w:p w:rsidR="002F25EF" w:rsidRDefault="002F25EF" w:rsidP="00C7392A">
            <w:pPr>
              <w:pStyle w:val="RegistrationFieldName"/>
              <w:spacing w:line="256" w:lineRule="auto"/>
            </w:pPr>
            <w:r>
              <w:t>Approval no.:</w:t>
            </w:r>
          </w:p>
        </w:tc>
        <w:tc>
          <w:tcPr>
            <w:tcW w:w="3962" w:type="pct"/>
            <w:tcBorders>
              <w:top w:val="nil"/>
              <w:left w:val="single" w:sz="12" w:space="0" w:color="auto"/>
              <w:bottom w:val="nil"/>
              <w:right w:val="nil"/>
            </w:tcBorders>
            <w:hideMark/>
          </w:tcPr>
          <w:p w:rsidR="002F25EF" w:rsidRDefault="002F25EF" w:rsidP="00C7392A">
            <w:pPr>
              <w:pStyle w:val="RegistrationProductDetails"/>
              <w:spacing w:line="256" w:lineRule="auto"/>
            </w:pPr>
            <w:r>
              <w:t>89274</w:t>
            </w:r>
          </w:p>
        </w:tc>
      </w:tr>
    </w:tbl>
    <w:p w:rsidR="002F25EF" w:rsidRDefault="002F25EF" w:rsidP="002F25EF"/>
    <w:tbl>
      <w:tblPr>
        <w:tblW w:w="5000" w:type="pct"/>
        <w:tblLook w:val="01E0" w:firstRow="1" w:lastRow="1" w:firstColumn="1" w:lastColumn="1" w:noHBand="0" w:noVBand="0"/>
      </w:tblPr>
      <w:tblGrid>
        <w:gridCol w:w="2001"/>
        <w:gridCol w:w="7638"/>
      </w:tblGrid>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Application no.:</w:t>
            </w:r>
          </w:p>
        </w:tc>
        <w:tc>
          <w:tcPr>
            <w:tcW w:w="3962" w:type="pct"/>
            <w:tcBorders>
              <w:left w:val="single" w:sz="12" w:space="0" w:color="auto"/>
            </w:tcBorders>
          </w:tcPr>
          <w:p w:rsidR="002F25EF" w:rsidRDefault="002F25EF" w:rsidP="00C7392A">
            <w:pPr>
              <w:pStyle w:val="RegistrationProductDetails"/>
            </w:pPr>
            <w:r>
              <w:t>118087</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Active constituent/s:</w:t>
            </w:r>
          </w:p>
        </w:tc>
        <w:tc>
          <w:tcPr>
            <w:tcW w:w="3962" w:type="pct"/>
            <w:tcBorders>
              <w:left w:val="single" w:sz="12" w:space="0" w:color="auto"/>
            </w:tcBorders>
          </w:tcPr>
          <w:p w:rsidR="002F25EF" w:rsidRDefault="002F25EF" w:rsidP="00C7392A">
            <w:pPr>
              <w:pStyle w:val="RegistrationProductDetails"/>
            </w:pPr>
            <w:r>
              <w:t>Metcamifen</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Applicant name:</w:t>
            </w:r>
          </w:p>
        </w:tc>
        <w:tc>
          <w:tcPr>
            <w:tcW w:w="3962" w:type="pct"/>
            <w:tcBorders>
              <w:left w:val="single" w:sz="12" w:space="0" w:color="auto"/>
            </w:tcBorders>
          </w:tcPr>
          <w:p w:rsidR="002F25EF" w:rsidRDefault="002F25EF" w:rsidP="00C7392A">
            <w:pPr>
              <w:pStyle w:val="RegistrationProductDetails"/>
            </w:pPr>
            <w:r>
              <w:t>Syngenta Australia Pty Ltd</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Applicant ACN:</w:t>
            </w:r>
          </w:p>
        </w:tc>
        <w:tc>
          <w:tcPr>
            <w:tcW w:w="3962" w:type="pct"/>
            <w:tcBorders>
              <w:left w:val="single" w:sz="12" w:space="0" w:color="auto"/>
            </w:tcBorders>
          </w:tcPr>
          <w:p w:rsidR="002F25EF" w:rsidRDefault="002F25EF" w:rsidP="00C7392A">
            <w:pPr>
              <w:pStyle w:val="RegistrationProductDetails"/>
            </w:pPr>
            <w:r>
              <w:t>002 933 717</w:t>
            </w:r>
          </w:p>
        </w:tc>
      </w:tr>
      <w:tr w:rsidR="002F25EF" w:rsidTr="002F25EF">
        <w:trPr>
          <w:cantSplit/>
          <w:tblHeader/>
        </w:trPr>
        <w:tc>
          <w:tcPr>
            <w:tcW w:w="1038" w:type="pct"/>
            <w:tcBorders>
              <w:right w:val="single" w:sz="12" w:space="0" w:color="auto"/>
            </w:tcBorders>
            <w:shd w:val="clear" w:color="auto" w:fill="E6E6E6"/>
          </w:tcPr>
          <w:p w:rsidR="002F25EF" w:rsidRDefault="002F25EF" w:rsidP="002F25EF">
            <w:pPr>
              <w:pStyle w:val="RegistrationFieldName"/>
            </w:pPr>
            <w:r>
              <w:t>Summary of use:</w:t>
            </w:r>
          </w:p>
        </w:tc>
        <w:tc>
          <w:tcPr>
            <w:tcW w:w="3962" w:type="pct"/>
            <w:tcBorders>
              <w:left w:val="single" w:sz="12" w:space="0" w:color="auto"/>
            </w:tcBorders>
          </w:tcPr>
          <w:p w:rsidR="002F25EF" w:rsidRDefault="002F25EF" w:rsidP="00C7392A">
            <w:pPr>
              <w:pStyle w:val="RegistrationProductDetails"/>
            </w:pPr>
            <w:r>
              <w:t>For use in agricultural chemical products</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Date of approval:</w:t>
            </w:r>
          </w:p>
        </w:tc>
        <w:tc>
          <w:tcPr>
            <w:tcW w:w="3962" w:type="pct"/>
            <w:tcBorders>
              <w:left w:val="single" w:sz="12" w:space="0" w:color="auto"/>
            </w:tcBorders>
          </w:tcPr>
          <w:p w:rsidR="002F25EF" w:rsidRDefault="002F25EF" w:rsidP="00C7392A">
            <w:pPr>
              <w:pStyle w:val="RegistrationProductDetails"/>
            </w:pPr>
            <w:r>
              <w:t>21 July 2020</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Approval no.:</w:t>
            </w:r>
          </w:p>
        </w:tc>
        <w:tc>
          <w:tcPr>
            <w:tcW w:w="3962" w:type="pct"/>
            <w:tcBorders>
              <w:left w:val="single" w:sz="12" w:space="0" w:color="auto"/>
            </w:tcBorders>
          </w:tcPr>
          <w:p w:rsidR="002F25EF" w:rsidRDefault="002F25EF" w:rsidP="00C7392A">
            <w:pPr>
              <w:pStyle w:val="RegistrationProductDetails"/>
            </w:pPr>
            <w:r>
              <w:t>87316</w:t>
            </w:r>
          </w:p>
        </w:tc>
      </w:tr>
    </w:tbl>
    <w:p w:rsidR="002F25EF" w:rsidRDefault="002F25EF" w:rsidP="002F25EF"/>
    <w:tbl>
      <w:tblPr>
        <w:tblW w:w="5000" w:type="pct"/>
        <w:tblLook w:val="01E0" w:firstRow="1" w:lastRow="1" w:firstColumn="1" w:lastColumn="1" w:noHBand="0" w:noVBand="0"/>
      </w:tblPr>
      <w:tblGrid>
        <w:gridCol w:w="2001"/>
        <w:gridCol w:w="7638"/>
      </w:tblGrid>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Application no.:</w:t>
            </w:r>
          </w:p>
        </w:tc>
        <w:tc>
          <w:tcPr>
            <w:tcW w:w="3962" w:type="pct"/>
            <w:tcBorders>
              <w:left w:val="single" w:sz="12" w:space="0" w:color="auto"/>
            </w:tcBorders>
          </w:tcPr>
          <w:p w:rsidR="002F25EF" w:rsidRDefault="002F25EF" w:rsidP="00C7392A">
            <w:pPr>
              <w:pStyle w:val="RegistrationProductDetails"/>
            </w:pPr>
            <w:r>
              <w:t>123469</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Active constituent/s:</w:t>
            </w:r>
          </w:p>
        </w:tc>
        <w:tc>
          <w:tcPr>
            <w:tcW w:w="3962" w:type="pct"/>
            <w:tcBorders>
              <w:left w:val="single" w:sz="12" w:space="0" w:color="auto"/>
            </w:tcBorders>
          </w:tcPr>
          <w:p w:rsidR="002F25EF" w:rsidRDefault="002F25EF" w:rsidP="00C7392A">
            <w:pPr>
              <w:pStyle w:val="RegistrationProductDetails"/>
            </w:pPr>
            <w:r>
              <w:t>Adenosine 5-monophosphate</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Applicant name:</w:t>
            </w:r>
          </w:p>
        </w:tc>
        <w:tc>
          <w:tcPr>
            <w:tcW w:w="3962" w:type="pct"/>
            <w:tcBorders>
              <w:left w:val="single" w:sz="12" w:space="0" w:color="auto"/>
            </w:tcBorders>
          </w:tcPr>
          <w:p w:rsidR="002F25EF" w:rsidRDefault="002F25EF" w:rsidP="00C7392A">
            <w:pPr>
              <w:pStyle w:val="RegistrationProductDetails"/>
            </w:pPr>
            <w:r>
              <w:t>RWR Veterinary Products Pty Ltd</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Applicant ACN:</w:t>
            </w:r>
          </w:p>
        </w:tc>
        <w:tc>
          <w:tcPr>
            <w:tcW w:w="3962" w:type="pct"/>
            <w:tcBorders>
              <w:left w:val="single" w:sz="12" w:space="0" w:color="auto"/>
            </w:tcBorders>
          </w:tcPr>
          <w:p w:rsidR="002F25EF" w:rsidRDefault="002F25EF" w:rsidP="00C7392A">
            <w:pPr>
              <w:pStyle w:val="RegistrationProductDetails"/>
            </w:pPr>
            <w:r>
              <w:t>088 423 018</w:t>
            </w:r>
          </w:p>
        </w:tc>
      </w:tr>
      <w:tr w:rsidR="002F25EF" w:rsidTr="002F25EF">
        <w:trPr>
          <w:cantSplit/>
          <w:tblHeader/>
        </w:trPr>
        <w:tc>
          <w:tcPr>
            <w:tcW w:w="1038" w:type="pct"/>
            <w:tcBorders>
              <w:right w:val="single" w:sz="12" w:space="0" w:color="auto"/>
            </w:tcBorders>
            <w:shd w:val="clear" w:color="auto" w:fill="E6E6E6"/>
          </w:tcPr>
          <w:p w:rsidR="002F25EF" w:rsidRDefault="002F25EF" w:rsidP="002F25EF">
            <w:pPr>
              <w:pStyle w:val="RegistrationFieldName"/>
            </w:pPr>
            <w:r>
              <w:t>Summary of use:</w:t>
            </w:r>
          </w:p>
        </w:tc>
        <w:tc>
          <w:tcPr>
            <w:tcW w:w="3962" w:type="pct"/>
            <w:tcBorders>
              <w:left w:val="single" w:sz="12" w:space="0" w:color="auto"/>
            </w:tcBorders>
          </w:tcPr>
          <w:p w:rsidR="002F25EF" w:rsidRDefault="002F25EF" w:rsidP="00C7392A">
            <w:pPr>
              <w:pStyle w:val="RegistrationProductDetails"/>
            </w:pPr>
            <w:r>
              <w:t>For use in veterinary chemical products</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Date of approval:</w:t>
            </w:r>
          </w:p>
        </w:tc>
        <w:tc>
          <w:tcPr>
            <w:tcW w:w="3962" w:type="pct"/>
            <w:tcBorders>
              <w:left w:val="single" w:sz="12" w:space="0" w:color="auto"/>
            </w:tcBorders>
          </w:tcPr>
          <w:p w:rsidR="002F25EF" w:rsidRDefault="002F25EF" w:rsidP="00C7392A">
            <w:pPr>
              <w:pStyle w:val="RegistrationProductDetails"/>
            </w:pPr>
            <w:r>
              <w:t>22 July 2020</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Approval no.:</w:t>
            </w:r>
          </w:p>
        </w:tc>
        <w:tc>
          <w:tcPr>
            <w:tcW w:w="3962" w:type="pct"/>
            <w:tcBorders>
              <w:left w:val="single" w:sz="12" w:space="0" w:color="auto"/>
            </w:tcBorders>
          </w:tcPr>
          <w:p w:rsidR="002F25EF" w:rsidRDefault="002F25EF" w:rsidP="00C7392A">
            <w:pPr>
              <w:pStyle w:val="RegistrationProductDetails"/>
            </w:pPr>
            <w:r>
              <w:t>89035</w:t>
            </w:r>
          </w:p>
        </w:tc>
      </w:tr>
    </w:tbl>
    <w:p w:rsidR="002F25EF" w:rsidRDefault="002F25EF" w:rsidP="002F25EF"/>
    <w:tbl>
      <w:tblPr>
        <w:tblW w:w="5000" w:type="pct"/>
        <w:tblLook w:val="01E0" w:firstRow="1" w:lastRow="1" w:firstColumn="1" w:lastColumn="1" w:noHBand="0" w:noVBand="0"/>
      </w:tblPr>
      <w:tblGrid>
        <w:gridCol w:w="2001"/>
        <w:gridCol w:w="7638"/>
      </w:tblGrid>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Application no.:</w:t>
            </w:r>
          </w:p>
        </w:tc>
        <w:tc>
          <w:tcPr>
            <w:tcW w:w="3962" w:type="pct"/>
            <w:tcBorders>
              <w:left w:val="single" w:sz="12" w:space="0" w:color="auto"/>
            </w:tcBorders>
          </w:tcPr>
          <w:p w:rsidR="002F25EF" w:rsidRDefault="002F25EF" w:rsidP="00C7392A">
            <w:pPr>
              <w:pStyle w:val="RegistrationProductDetails"/>
            </w:pPr>
            <w:r>
              <w:t>120212</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Active constituent/s:</w:t>
            </w:r>
          </w:p>
        </w:tc>
        <w:tc>
          <w:tcPr>
            <w:tcW w:w="3962" w:type="pct"/>
            <w:tcBorders>
              <w:left w:val="single" w:sz="12" w:space="0" w:color="auto"/>
            </w:tcBorders>
          </w:tcPr>
          <w:p w:rsidR="002F25EF" w:rsidRDefault="002F25EF" w:rsidP="00C7392A">
            <w:pPr>
              <w:pStyle w:val="RegistrationProductDetails"/>
            </w:pPr>
            <w:proofErr w:type="spellStart"/>
            <w:r>
              <w:t>Itraconazole</w:t>
            </w:r>
            <w:proofErr w:type="spellEnd"/>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Applicant name:</w:t>
            </w:r>
          </w:p>
        </w:tc>
        <w:tc>
          <w:tcPr>
            <w:tcW w:w="3962" w:type="pct"/>
            <w:tcBorders>
              <w:left w:val="single" w:sz="12" w:space="0" w:color="auto"/>
            </w:tcBorders>
          </w:tcPr>
          <w:p w:rsidR="002F25EF" w:rsidRDefault="002F25EF" w:rsidP="00C7392A">
            <w:pPr>
              <w:pStyle w:val="RegistrationProductDetails"/>
            </w:pPr>
            <w:proofErr w:type="spellStart"/>
            <w:r>
              <w:t>Randlab</w:t>
            </w:r>
            <w:proofErr w:type="spellEnd"/>
            <w:r>
              <w:t xml:space="preserve"> Australia Pty Ltd</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Applicant ACN:</w:t>
            </w:r>
          </w:p>
        </w:tc>
        <w:tc>
          <w:tcPr>
            <w:tcW w:w="3962" w:type="pct"/>
            <w:tcBorders>
              <w:left w:val="single" w:sz="12" w:space="0" w:color="auto"/>
            </w:tcBorders>
          </w:tcPr>
          <w:p w:rsidR="002F25EF" w:rsidRDefault="002F25EF" w:rsidP="00C7392A">
            <w:pPr>
              <w:pStyle w:val="RegistrationProductDetails"/>
            </w:pPr>
            <w:r>
              <w:t>114 948 837</w:t>
            </w:r>
          </w:p>
        </w:tc>
      </w:tr>
      <w:tr w:rsidR="002F25EF" w:rsidTr="002F25EF">
        <w:trPr>
          <w:cantSplit/>
          <w:tblHeader/>
        </w:trPr>
        <w:tc>
          <w:tcPr>
            <w:tcW w:w="1038" w:type="pct"/>
            <w:tcBorders>
              <w:right w:val="single" w:sz="12" w:space="0" w:color="auto"/>
            </w:tcBorders>
            <w:shd w:val="clear" w:color="auto" w:fill="E6E6E6"/>
          </w:tcPr>
          <w:p w:rsidR="002F25EF" w:rsidRDefault="002F25EF" w:rsidP="002F25EF">
            <w:pPr>
              <w:pStyle w:val="RegistrationFieldName"/>
            </w:pPr>
            <w:r>
              <w:t>Summary of use:</w:t>
            </w:r>
          </w:p>
        </w:tc>
        <w:tc>
          <w:tcPr>
            <w:tcW w:w="3962" w:type="pct"/>
            <w:tcBorders>
              <w:left w:val="single" w:sz="12" w:space="0" w:color="auto"/>
            </w:tcBorders>
          </w:tcPr>
          <w:p w:rsidR="002F25EF" w:rsidRDefault="002F25EF" w:rsidP="00C7392A">
            <w:pPr>
              <w:pStyle w:val="RegistrationProductDetails"/>
            </w:pPr>
            <w:r>
              <w:t>For use in veterinary chemical products</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Date of approval:</w:t>
            </w:r>
          </w:p>
        </w:tc>
        <w:tc>
          <w:tcPr>
            <w:tcW w:w="3962" w:type="pct"/>
            <w:tcBorders>
              <w:left w:val="single" w:sz="12" w:space="0" w:color="auto"/>
            </w:tcBorders>
          </w:tcPr>
          <w:p w:rsidR="002F25EF" w:rsidRDefault="002F25EF" w:rsidP="00C7392A">
            <w:pPr>
              <w:pStyle w:val="RegistrationProductDetails"/>
            </w:pPr>
            <w:r>
              <w:t>24 July 2020</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Approval no.:</w:t>
            </w:r>
          </w:p>
        </w:tc>
        <w:tc>
          <w:tcPr>
            <w:tcW w:w="3962" w:type="pct"/>
            <w:tcBorders>
              <w:left w:val="single" w:sz="12" w:space="0" w:color="auto"/>
            </w:tcBorders>
          </w:tcPr>
          <w:p w:rsidR="002F25EF" w:rsidRDefault="002F25EF" w:rsidP="00C7392A">
            <w:pPr>
              <w:pStyle w:val="RegistrationProductDetails"/>
            </w:pPr>
            <w:r>
              <w:t>88073</w:t>
            </w:r>
          </w:p>
        </w:tc>
      </w:tr>
    </w:tbl>
    <w:p w:rsidR="002F25EF" w:rsidRDefault="002F25EF" w:rsidP="002F25EF"/>
    <w:tbl>
      <w:tblPr>
        <w:tblW w:w="5000" w:type="pct"/>
        <w:tblLook w:val="01E0" w:firstRow="1" w:lastRow="1" w:firstColumn="1" w:lastColumn="1" w:noHBand="0" w:noVBand="0"/>
      </w:tblPr>
      <w:tblGrid>
        <w:gridCol w:w="2001"/>
        <w:gridCol w:w="7638"/>
      </w:tblGrid>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Application no.:</w:t>
            </w:r>
          </w:p>
        </w:tc>
        <w:tc>
          <w:tcPr>
            <w:tcW w:w="3962" w:type="pct"/>
            <w:tcBorders>
              <w:left w:val="single" w:sz="12" w:space="0" w:color="auto"/>
            </w:tcBorders>
            <w:shd w:val="clear" w:color="auto" w:fill="auto"/>
          </w:tcPr>
          <w:p w:rsidR="002F25EF" w:rsidRDefault="002F25EF" w:rsidP="00C7392A">
            <w:pPr>
              <w:pStyle w:val="RegistrationProductDetails"/>
              <w:jc w:val="both"/>
            </w:pPr>
            <w:r w:rsidRPr="00640C54">
              <w:rPr>
                <w:color w:val="auto"/>
              </w:rPr>
              <w:t xml:space="preserve">121396 </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Active constituent/s:</w:t>
            </w:r>
          </w:p>
        </w:tc>
        <w:tc>
          <w:tcPr>
            <w:tcW w:w="3962" w:type="pct"/>
            <w:tcBorders>
              <w:left w:val="single" w:sz="12" w:space="0" w:color="auto"/>
            </w:tcBorders>
          </w:tcPr>
          <w:p w:rsidR="002F25EF" w:rsidRDefault="002F25EF" w:rsidP="00C7392A">
            <w:pPr>
              <w:pStyle w:val="RegistrationProductDetails"/>
            </w:pPr>
            <w:proofErr w:type="spellStart"/>
            <w:r>
              <w:t>Ketoprofen</w:t>
            </w:r>
            <w:proofErr w:type="spellEnd"/>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Applicant name:</w:t>
            </w:r>
          </w:p>
        </w:tc>
        <w:tc>
          <w:tcPr>
            <w:tcW w:w="3962" w:type="pct"/>
            <w:tcBorders>
              <w:left w:val="single" w:sz="12" w:space="0" w:color="auto"/>
            </w:tcBorders>
          </w:tcPr>
          <w:p w:rsidR="002F25EF" w:rsidRDefault="002F25EF" w:rsidP="00C7392A">
            <w:pPr>
              <w:pStyle w:val="RegistrationProductDetails"/>
            </w:pPr>
            <w:r>
              <w:t>Zoetis Australia Pty Ltd</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Applicant ACN:</w:t>
            </w:r>
          </w:p>
        </w:tc>
        <w:tc>
          <w:tcPr>
            <w:tcW w:w="3962" w:type="pct"/>
            <w:tcBorders>
              <w:left w:val="single" w:sz="12" w:space="0" w:color="auto"/>
            </w:tcBorders>
          </w:tcPr>
          <w:p w:rsidR="002F25EF" w:rsidRDefault="002F25EF" w:rsidP="00C7392A">
            <w:pPr>
              <w:pStyle w:val="RegistrationProductDetails"/>
            </w:pPr>
            <w:r>
              <w:t>156 476 425</w:t>
            </w:r>
          </w:p>
        </w:tc>
      </w:tr>
      <w:tr w:rsidR="002F25EF" w:rsidTr="002F25EF">
        <w:trPr>
          <w:cantSplit/>
          <w:tblHeader/>
        </w:trPr>
        <w:tc>
          <w:tcPr>
            <w:tcW w:w="1038" w:type="pct"/>
            <w:tcBorders>
              <w:right w:val="single" w:sz="12" w:space="0" w:color="auto"/>
            </w:tcBorders>
            <w:shd w:val="clear" w:color="auto" w:fill="E6E6E6"/>
          </w:tcPr>
          <w:p w:rsidR="002F25EF" w:rsidRDefault="002F25EF" w:rsidP="002F25EF">
            <w:pPr>
              <w:pStyle w:val="RegistrationFieldName"/>
            </w:pPr>
            <w:r>
              <w:t>Summary of use:</w:t>
            </w:r>
          </w:p>
        </w:tc>
        <w:tc>
          <w:tcPr>
            <w:tcW w:w="3962" w:type="pct"/>
            <w:tcBorders>
              <w:left w:val="single" w:sz="12" w:space="0" w:color="auto"/>
            </w:tcBorders>
          </w:tcPr>
          <w:p w:rsidR="002F25EF" w:rsidRDefault="002F25EF" w:rsidP="00C7392A">
            <w:pPr>
              <w:pStyle w:val="RegistrationProductDetails"/>
            </w:pPr>
            <w:r>
              <w:t>For use in veterinary chemical products</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Date of approval:</w:t>
            </w:r>
          </w:p>
        </w:tc>
        <w:tc>
          <w:tcPr>
            <w:tcW w:w="3962" w:type="pct"/>
            <w:tcBorders>
              <w:left w:val="single" w:sz="12" w:space="0" w:color="auto"/>
            </w:tcBorders>
          </w:tcPr>
          <w:p w:rsidR="002F25EF" w:rsidRDefault="002F25EF" w:rsidP="00C7392A">
            <w:pPr>
              <w:pStyle w:val="RegistrationProductDetails"/>
            </w:pPr>
            <w:r>
              <w:t>24 July 2020</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Approval no.:</w:t>
            </w:r>
          </w:p>
        </w:tc>
        <w:tc>
          <w:tcPr>
            <w:tcW w:w="3962" w:type="pct"/>
            <w:tcBorders>
              <w:left w:val="single" w:sz="12" w:space="0" w:color="auto"/>
            </w:tcBorders>
          </w:tcPr>
          <w:p w:rsidR="002F25EF" w:rsidRDefault="002F25EF" w:rsidP="00C7392A">
            <w:pPr>
              <w:pStyle w:val="RegistrationProductDetails"/>
            </w:pPr>
            <w:r>
              <w:t>88713</w:t>
            </w:r>
          </w:p>
        </w:tc>
      </w:tr>
    </w:tbl>
    <w:p w:rsidR="002F25EF" w:rsidRDefault="002F25EF" w:rsidP="002F25EF"/>
    <w:tbl>
      <w:tblPr>
        <w:tblW w:w="5000" w:type="pct"/>
        <w:tblLook w:val="01E0" w:firstRow="1" w:lastRow="1" w:firstColumn="1" w:lastColumn="1" w:noHBand="0" w:noVBand="0"/>
      </w:tblPr>
      <w:tblGrid>
        <w:gridCol w:w="2001"/>
        <w:gridCol w:w="7638"/>
      </w:tblGrid>
      <w:tr w:rsidR="002F25EF" w:rsidTr="002F25EF">
        <w:trPr>
          <w:cantSplit/>
          <w:tblHeader/>
        </w:trPr>
        <w:tc>
          <w:tcPr>
            <w:tcW w:w="1038" w:type="pct"/>
            <w:tcBorders>
              <w:top w:val="nil"/>
              <w:left w:val="nil"/>
              <w:bottom w:val="nil"/>
              <w:right w:val="single" w:sz="12" w:space="0" w:color="auto"/>
            </w:tcBorders>
            <w:shd w:val="clear" w:color="auto" w:fill="E6E6E6"/>
            <w:hideMark/>
          </w:tcPr>
          <w:p w:rsidR="002F25EF" w:rsidRDefault="002F25EF" w:rsidP="00C7392A">
            <w:pPr>
              <w:pStyle w:val="RegistrationFieldName"/>
              <w:spacing w:line="256" w:lineRule="auto"/>
              <w:rPr>
                <w:rFonts w:ascii="Arial" w:hAnsi="Arial"/>
              </w:rPr>
            </w:pPr>
            <w:r>
              <w:lastRenderedPageBreak/>
              <w:t>Application no.:</w:t>
            </w:r>
          </w:p>
        </w:tc>
        <w:tc>
          <w:tcPr>
            <w:tcW w:w="3962" w:type="pct"/>
            <w:tcBorders>
              <w:top w:val="nil"/>
              <w:left w:val="single" w:sz="12" w:space="0" w:color="auto"/>
              <w:bottom w:val="nil"/>
              <w:right w:val="nil"/>
            </w:tcBorders>
            <w:hideMark/>
          </w:tcPr>
          <w:p w:rsidR="002F25EF" w:rsidRDefault="002F25EF" w:rsidP="00C7392A">
            <w:pPr>
              <w:pStyle w:val="RegistrationProductDetails"/>
              <w:spacing w:line="256" w:lineRule="auto"/>
            </w:pPr>
            <w:r>
              <w:t>123983</w:t>
            </w:r>
          </w:p>
        </w:tc>
      </w:tr>
      <w:tr w:rsidR="002F25EF" w:rsidTr="002F25EF">
        <w:trPr>
          <w:cantSplit/>
          <w:tblHeader/>
        </w:trPr>
        <w:tc>
          <w:tcPr>
            <w:tcW w:w="1038" w:type="pct"/>
            <w:tcBorders>
              <w:top w:val="nil"/>
              <w:left w:val="nil"/>
              <w:bottom w:val="nil"/>
              <w:right w:val="single" w:sz="12" w:space="0" w:color="auto"/>
            </w:tcBorders>
            <w:shd w:val="clear" w:color="auto" w:fill="E6E6E6"/>
            <w:hideMark/>
          </w:tcPr>
          <w:p w:rsidR="002F25EF" w:rsidRDefault="002F25EF" w:rsidP="00C7392A">
            <w:pPr>
              <w:pStyle w:val="RegistrationFieldName"/>
              <w:spacing w:line="256" w:lineRule="auto"/>
            </w:pPr>
            <w:r>
              <w:t>Active constituent/s:</w:t>
            </w:r>
          </w:p>
        </w:tc>
        <w:tc>
          <w:tcPr>
            <w:tcW w:w="3962" w:type="pct"/>
            <w:tcBorders>
              <w:top w:val="nil"/>
              <w:left w:val="single" w:sz="12" w:space="0" w:color="auto"/>
              <w:bottom w:val="nil"/>
              <w:right w:val="nil"/>
            </w:tcBorders>
            <w:hideMark/>
          </w:tcPr>
          <w:p w:rsidR="002F25EF" w:rsidRDefault="002F25EF" w:rsidP="00C7392A">
            <w:pPr>
              <w:pStyle w:val="RegistrationProductDetails"/>
              <w:spacing w:line="256" w:lineRule="auto"/>
            </w:pPr>
            <w:r>
              <w:t>N-acetyl-glucosamine</w:t>
            </w:r>
          </w:p>
        </w:tc>
      </w:tr>
      <w:tr w:rsidR="002F25EF" w:rsidTr="002F25EF">
        <w:trPr>
          <w:cantSplit/>
          <w:tblHeader/>
        </w:trPr>
        <w:tc>
          <w:tcPr>
            <w:tcW w:w="1038" w:type="pct"/>
            <w:tcBorders>
              <w:top w:val="nil"/>
              <w:left w:val="nil"/>
              <w:bottom w:val="nil"/>
              <w:right w:val="single" w:sz="12" w:space="0" w:color="auto"/>
            </w:tcBorders>
            <w:shd w:val="clear" w:color="auto" w:fill="E6E6E6"/>
            <w:hideMark/>
          </w:tcPr>
          <w:p w:rsidR="002F25EF" w:rsidRDefault="002F25EF" w:rsidP="00C7392A">
            <w:pPr>
              <w:pStyle w:val="RegistrationFieldName"/>
              <w:spacing w:line="256" w:lineRule="auto"/>
            </w:pPr>
            <w:r>
              <w:t>Applicant name:</w:t>
            </w:r>
          </w:p>
        </w:tc>
        <w:tc>
          <w:tcPr>
            <w:tcW w:w="3962" w:type="pct"/>
            <w:tcBorders>
              <w:top w:val="nil"/>
              <w:left w:val="single" w:sz="12" w:space="0" w:color="auto"/>
              <w:bottom w:val="nil"/>
              <w:right w:val="nil"/>
            </w:tcBorders>
            <w:hideMark/>
          </w:tcPr>
          <w:p w:rsidR="002F25EF" w:rsidRDefault="002F25EF" w:rsidP="00C7392A">
            <w:pPr>
              <w:pStyle w:val="RegistrationProductDetails"/>
              <w:spacing w:line="256" w:lineRule="auto"/>
            </w:pPr>
            <w:proofErr w:type="spellStart"/>
            <w:r>
              <w:t>Randlab</w:t>
            </w:r>
            <w:proofErr w:type="spellEnd"/>
            <w:r>
              <w:t xml:space="preserve"> Australia Pty Ltd</w:t>
            </w:r>
          </w:p>
        </w:tc>
      </w:tr>
      <w:tr w:rsidR="002F25EF" w:rsidTr="002F25EF">
        <w:trPr>
          <w:cantSplit/>
          <w:tblHeader/>
        </w:trPr>
        <w:tc>
          <w:tcPr>
            <w:tcW w:w="1038" w:type="pct"/>
            <w:tcBorders>
              <w:top w:val="nil"/>
              <w:left w:val="nil"/>
              <w:bottom w:val="nil"/>
              <w:right w:val="single" w:sz="12" w:space="0" w:color="auto"/>
            </w:tcBorders>
            <w:shd w:val="clear" w:color="auto" w:fill="E6E6E6"/>
            <w:hideMark/>
          </w:tcPr>
          <w:p w:rsidR="002F25EF" w:rsidRDefault="002F25EF" w:rsidP="00C7392A">
            <w:pPr>
              <w:pStyle w:val="RegistrationFieldName"/>
              <w:spacing w:line="256" w:lineRule="auto"/>
            </w:pPr>
            <w:r>
              <w:t>Applicant ACN:</w:t>
            </w:r>
          </w:p>
        </w:tc>
        <w:tc>
          <w:tcPr>
            <w:tcW w:w="3962" w:type="pct"/>
            <w:tcBorders>
              <w:top w:val="nil"/>
              <w:left w:val="single" w:sz="12" w:space="0" w:color="auto"/>
              <w:bottom w:val="nil"/>
              <w:right w:val="nil"/>
            </w:tcBorders>
            <w:hideMark/>
          </w:tcPr>
          <w:p w:rsidR="002F25EF" w:rsidRDefault="002F25EF" w:rsidP="00C7392A">
            <w:pPr>
              <w:pStyle w:val="RegistrationProductDetails"/>
              <w:spacing w:line="256" w:lineRule="auto"/>
            </w:pPr>
            <w:r>
              <w:t>114 948 837</w:t>
            </w:r>
          </w:p>
        </w:tc>
      </w:tr>
      <w:tr w:rsidR="002F25EF" w:rsidTr="002F25EF">
        <w:trPr>
          <w:cantSplit/>
          <w:tblHeader/>
        </w:trPr>
        <w:tc>
          <w:tcPr>
            <w:tcW w:w="1038" w:type="pct"/>
            <w:tcBorders>
              <w:top w:val="nil"/>
              <w:left w:val="nil"/>
              <w:bottom w:val="nil"/>
              <w:right w:val="single" w:sz="12" w:space="0" w:color="auto"/>
            </w:tcBorders>
            <w:shd w:val="clear" w:color="auto" w:fill="E6E6E6"/>
            <w:hideMark/>
          </w:tcPr>
          <w:p w:rsidR="002F25EF" w:rsidRDefault="002F25EF" w:rsidP="002F25EF">
            <w:pPr>
              <w:pStyle w:val="RegistrationFieldName"/>
              <w:spacing w:line="256" w:lineRule="auto"/>
            </w:pPr>
            <w:r>
              <w:t>Summary of use:</w:t>
            </w:r>
          </w:p>
        </w:tc>
        <w:tc>
          <w:tcPr>
            <w:tcW w:w="3962" w:type="pct"/>
            <w:tcBorders>
              <w:top w:val="nil"/>
              <w:left w:val="single" w:sz="12" w:space="0" w:color="auto"/>
              <w:bottom w:val="nil"/>
              <w:right w:val="nil"/>
            </w:tcBorders>
            <w:hideMark/>
          </w:tcPr>
          <w:p w:rsidR="002F25EF" w:rsidRDefault="002F25EF" w:rsidP="00C7392A">
            <w:pPr>
              <w:pStyle w:val="RegistrationProductDetails"/>
              <w:spacing w:line="256" w:lineRule="auto"/>
            </w:pPr>
            <w:r>
              <w:t>For use in veterinary chemical products</w:t>
            </w:r>
          </w:p>
        </w:tc>
      </w:tr>
      <w:tr w:rsidR="002F25EF" w:rsidTr="002F25EF">
        <w:trPr>
          <w:cantSplit/>
          <w:tblHeader/>
        </w:trPr>
        <w:tc>
          <w:tcPr>
            <w:tcW w:w="1038" w:type="pct"/>
            <w:tcBorders>
              <w:top w:val="nil"/>
              <w:left w:val="nil"/>
              <w:bottom w:val="nil"/>
              <w:right w:val="single" w:sz="12" w:space="0" w:color="auto"/>
            </w:tcBorders>
            <w:shd w:val="clear" w:color="auto" w:fill="E6E6E6"/>
            <w:hideMark/>
          </w:tcPr>
          <w:p w:rsidR="002F25EF" w:rsidRDefault="002F25EF" w:rsidP="00C7392A">
            <w:pPr>
              <w:pStyle w:val="RegistrationFieldName"/>
              <w:spacing w:line="256" w:lineRule="auto"/>
            </w:pPr>
            <w:r>
              <w:t>Date of approval:</w:t>
            </w:r>
          </w:p>
        </w:tc>
        <w:tc>
          <w:tcPr>
            <w:tcW w:w="3962" w:type="pct"/>
            <w:tcBorders>
              <w:top w:val="nil"/>
              <w:left w:val="single" w:sz="12" w:space="0" w:color="auto"/>
              <w:bottom w:val="nil"/>
              <w:right w:val="nil"/>
            </w:tcBorders>
            <w:hideMark/>
          </w:tcPr>
          <w:p w:rsidR="002F25EF" w:rsidRDefault="002F25EF" w:rsidP="00C7392A">
            <w:pPr>
              <w:pStyle w:val="RegistrationProductDetails"/>
              <w:spacing w:line="256" w:lineRule="auto"/>
            </w:pPr>
            <w:r>
              <w:t>27 July 2020</w:t>
            </w:r>
          </w:p>
        </w:tc>
      </w:tr>
      <w:tr w:rsidR="002F25EF" w:rsidTr="002F25EF">
        <w:trPr>
          <w:cantSplit/>
          <w:tblHeader/>
        </w:trPr>
        <w:tc>
          <w:tcPr>
            <w:tcW w:w="1038" w:type="pct"/>
            <w:tcBorders>
              <w:top w:val="nil"/>
              <w:left w:val="nil"/>
              <w:bottom w:val="nil"/>
              <w:right w:val="single" w:sz="12" w:space="0" w:color="auto"/>
            </w:tcBorders>
            <w:shd w:val="clear" w:color="auto" w:fill="E6E6E6"/>
            <w:hideMark/>
          </w:tcPr>
          <w:p w:rsidR="002F25EF" w:rsidRDefault="002F25EF" w:rsidP="00C7392A">
            <w:pPr>
              <w:pStyle w:val="RegistrationFieldName"/>
              <w:spacing w:line="256" w:lineRule="auto"/>
            </w:pPr>
            <w:r>
              <w:t>Approval no.:</w:t>
            </w:r>
          </w:p>
        </w:tc>
        <w:tc>
          <w:tcPr>
            <w:tcW w:w="3962" w:type="pct"/>
            <w:tcBorders>
              <w:top w:val="nil"/>
              <w:left w:val="single" w:sz="12" w:space="0" w:color="auto"/>
              <w:bottom w:val="nil"/>
              <w:right w:val="nil"/>
            </w:tcBorders>
            <w:hideMark/>
          </w:tcPr>
          <w:p w:rsidR="002F25EF" w:rsidRDefault="002F25EF" w:rsidP="00C7392A">
            <w:pPr>
              <w:pStyle w:val="RegistrationProductDetails"/>
              <w:spacing w:line="256" w:lineRule="auto"/>
            </w:pPr>
            <w:r>
              <w:t>89209</w:t>
            </w:r>
          </w:p>
        </w:tc>
      </w:tr>
    </w:tbl>
    <w:p w:rsidR="002F25EF" w:rsidRPr="00C541B2" w:rsidRDefault="002F25EF" w:rsidP="002F25EF">
      <w:pPr>
        <w:rPr>
          <w:b/>
        </w:rPr>
      </w:pPr>
    </w:p>
    <w:tbl>
      <w:tblPr>
        <w:tblW w:w="5000" w:type="pct"/>
        <w:tblLook w:val="01E0" w:firstRow="1" w:lastRow="1" w:firstColumn="1" w:lastColumn="1" w:noHBand="0" w:noVBand="0"/>
      </w:tblPr>
      <w:tblGrid>
        <w:gridCol w:w="2001"/>
        <w:gridCol w:w="7638"/>
      </w:tblGrid>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Application no.:</w:t>
            </w:r>
          </w:p>
        </w:tc>
        <w:tc>
          <w:tcPr>
            <w:tcW w:w="3962" w:type="pct"/>
            <w:tcBorders>
              <w:left w:val="single" w:sz="12" w:space="0" w:color="auto"/>
            </w:tcBorders>
          </w:tcPr>
          <w:p w:rsidR="002F25EF" w:rsidRDefault="002F25EF" w:rsidP="00C7392A">
            <w:pPr>
              <w:pStyle w:val="RegistrationProductDetails"/>
            </w:pPr>
            <w:r>
              <w:t>123716</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Active constituent/s:</w:t>
            </w:r>
          </w:p>
        </w:tc>
        <w:tc>
          <w:tcPr>
            <w:tcW w:w="3962" w:type="pct"/>
            <w:tcBorders>
              <w:left w:val="single" w:sz="12" w:space="0" w:color="auto"/>
            </w:tcBorders>
          </w:tcPr>
          <w:p w:rsidR="002F25EF" w:rsidRDefault="002F25EF" w:rsidP="00C7392A">
            <w:pPr>
              <w:pStyle w:val="RegistrationProductDetails"/>
            </w:pPr>
            <w:r>
              <w:t>Magnesium carbonate</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Applicant name:</w:t>
            </w:r>
          </w:p>
        </w:tc>
        <w:tc>
          <w:tcPr>
            <w:tcW w:w="3962" w:type="pct"/>
            <w:tcBorders>
              <w:left w:val="single" w:sz="12" w:space="0" w:color="auto"/>
            </w:tcBorders>
          </w:tcPr>
          <w:p w:rsidR="002F25EF" w:rsidRDefault="002F25EF" w:rsidP="00B35EBD">
            <w:pPr>
              <w:pStyle w:val="RegistrationProductDetails"/>
            </w:pPr>
            <w:proofErr w:type="spellStart"/>
            <w:r>
              <w:t>Ranvet</w:t>
            </w:r>
            <w:proofErr w:type="spellEnd"/>
            <w:r>
              <w:t xml:space="preserve"> Pty L</w:t>
            </w:r>
            <w:r w:rsidR="00B35EBD">
              <w:t>t</w:t>
            </w:r>
            <w:r>
              <w:t>d</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Applicant ACN:</w:t>
            </w:r>
          </w:p>
        </w:tc>
        <w:tc>
          <w:tcPr>
            <w:tcW w:w="3962" w:type="pct"/>
            <w:tcBorders>
              <w:left w:val="single" w:sz="12" w:space="0" w:color="auto"/>
            </w:tcBorders>
          </w:tcPr>
          <w:p w:rsidR="002F25EF" w:rsidRDefault="002F25EF" w:rsidP="00C7392A">
            <w:pPr>
              <w:pStyle w:val="RegistrationProductDetails"/>
            </w:pPr>
            <w:r>
              <w:t>001 606 033</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Summary of use:</w:t>
            </w:r>
          </w:p>
        </w:tc>
        <w:tc>
          <w:tcPr>
            <w:tcW w:w="3962" w:type="pct"/>
            <w:tcBorders>
              <w:left w:val="single" w:sz="12" w:space="0" w:color="auto"/>
            </w:tcBorders>
          </w:tcPr>
          <w:p w:rsidR="002F25EF" w:rsidRDefault="002F25EF" w:rsidP="00C7392A">
            <w:pPr>
              <w:pStyle w:val="RegistrationProductDetails"/>
            </w:pPr>
            <w:r>
              <w:t>For use in veterinary chemical products</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Date of approval:</w:t>
            </w:r>
          </w:p>
        </w:tc>
        <w:tc>
          <w:tcPr>
            <w:tcW w:w="3962" w:type="pct"/>
            <w:tcBorders>
              <w:left w:val="single" w:sz="12" w:space="0" w:color="auto"/>
            </w:tcBorders>
          </w:tcPr>
          <w:p w:rsidR="002F25EF" w:rsidRDefault="002F25EF" w:rsidP="00C7392A">
            <w:pPr>
              <w:pStyle w:val="RegistrationProductDetails"/>
            </w:pPr>
            <w:r>
              <w:t>29 July 2020</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Approval no.:</w:t>
            </w:r>
          </w:p>
        </w:tc>
        <w:tc>
          <w:tcPr>
            <w:tcW w:w="3962" w:type="pct"/>
            <w:tcBorders>
              <w:left w:val="single" w:sz="12" w:space="0" w:color="auto"/>
            </w:tcBorders>
          </w:tcPr>
          <w:p w:rsidR="002F25EF" w:rsidRDefault="002F25EF" w:rsidP="00C7392A">
            <w:pPr>
              <w:pStyle w:val="RegistrationProductDetails"/>
            </w:pPr>
            <w:r>
              <w:t>89135</w:t>
            </w:r>
          </w:p>
        </w:tc>
      </w:tr>
    </w:tbl>
    <w:p w:rsidR="002F25EF" w:rsidRDefault="002F25EF" w:rsidP="002F25EF">
      <w:pPr>
        <w:rPr>
          <w:b/>
        </w:rPr>
      </w:pPr>
    </w:p>
    <w:tbl>
      <w:tblPr>
        <w:tblW w:w="5000" w:type="pct"/>
        <w:tblLook w:val="01E0" w:firstRow="1" w:lastRow="1" w:firstColumn="1" w:lastColumn="1" w:noHBand="0" w:noVBand="0"/>
      </w:tblPr>
      <w:tblGrid>
        <w:gridCol w:w="2001"/>
        <w:gridCol w:w="7638"/>
      </w:tblGrid>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Application no.:</w:t>
            </w:r>
          </w:p>
        </w:tc>
        <w:tc>
          <w:tcPr>
            <w:tcW w:w="3962" w:type="pct"/>
            <w:tcBorders>
              <w:left w:val="single" w:sz="12" w:space="0" w:color="auto"/>
            </w:tcBorders>
          </w:tcPr>
          <w:p w:rsidR="002F25EF" w:rsidRDefault="002F25EF" w:rsidP="00C7392A">
            <w:pPr>
              <w:pStyle w:val="RegistrationProductDetails"/>
            </w:pPr>
            <w:r>
              <w:t>121978</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Active constituent/s:</w:t>
            </w:r>
          </w:p>
        </w:tc>
        <w:tc>
          <w:tcPr>
            <w:tcW w:w="3962" w:type="pct"/>
            <w:tcBorders>
              <w:left w:val="single" w:sz="12" w:space="0" w:color="auto"/>
            </w:tcBorders>
          </w:tcPr>
          <w:p w:rsidR="002F25EF" w:rsidRDefault="002F25EF" w:rsidP="00C7392A">
            <w:pPr>
              <w:pStyle w:val="RegistrationProductDetails"/>
            </w:pPr>
            <w:proofErr w:type="spellStart"/>
            <w:r>
              <w:t>Trifloxysulfuron</w:t>
            </w:r>
            <w:proofErr w:type="spellEnd"/>
            <w:r>
              <w:t>-sodium</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Applicant name:</w:t>
            </w:r>
          </w:p>
        </w:tc>
        <w:tc>
          <w:tcPr>
            <w:tcW w:w="3962" w:type="pct"/>
            <w:tcBorders>
              <w:left w:val="single" w:sz="12" w:space="0" w:color="auto"/>
            </w:tcBorders>
          </w:tcPr>
          <w:p w:rsidR="002F25EF" w:rsidRDefault="002F25EF" w:rsidP="00C7392A">
            <w:pPr>
              <w:pStyle w:val="RegistrationProductDetails"/>
            </w:pPr>
            <w:proofErr w:type="spellStart"/>
            <w:r>
              <w:t>Agroserve</w:t>
            </w:r>
            <w:proofErr w:type="spellEnd"/>
            <w:r>
              <w:t xml:space="preserve"> Pty Ltd</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Applicant ACN:</w:t>
            </w:r>
          </w:p>
        </w:tc>
        <w:tc>
          <w:tcPr>
            <w:tcW w:w="3962" w:type="pct"/>
            <w:tcBorders>
              <w:left w:val="single" w:sz="12" w:space="0" w:color="auto"/>
            </w:tcBorders>
          </w:tcPr>
          <w:p w:rsidR="002F25EF" w:rsidRDefault="002F25EF" w:rsidP="00C7392A">
            <w:pPr>
              <w:pStyle w:val="RegistrationProductDetails"/>
            </w:pPr>
            <w:r>
              <w:t>163 422 464</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Summary of use:</w:t>
            </w:r>
          </w:p>
        </w:tc>
        <w:tc>
          <w:tcPr>
            <w:tcW w:w="3962" w:type="pct"/>
            <w:tcBorders>
              <w:left w:val="single" w:sz="12" w:space="0" w:color="auto"/>
            </w:tcBorders>
          </w:tcPr>
          <w:p w:rsidR="002F25EF" w:rsidRDefault="002F25EF" w:rsidP="00C7392A">
            <w:pPr>
              <w:pStyle w:val="RegistrationProductDetails"/>
            </w:pPr>
            <w:r>
              <w:t>For use in agricultural chemical products</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Date of approval:</w:t>
            </w:r>
          </w:p>
        </w:tc>
        <w:tc>
          <w:tcPr>
            <w:tcW w:w="3962" w:type="pct"/>
            <w:tcBorders>
              <w:left w:val="single" w:sz="12" w:space="0" w:color="auto"/>
            </w:tcBorders>
          </w:tcPr>
          <w:p w:rsidR="002F25EF" w:rsidRDefault="002F25EF" w:rsidP="00C7392A">
            <w:pPr>
              <w:pStyle w:val="RegistrationProductDetails"/>
            </w:pPr>
            <w:r>
              <w:t>29 July 2020</w:t>
            </w:r>
          </w:p>
        </w:tc>
      </w:tr>
      <w:tr w:rsidR="002F25EF" w:rsidTr="002F25EF">
        <w:trPr>
          <w:cantSplit/>
          <w:tblHeader/>
        </w:trPr>
        <w:tc>
          <w:tcPr>
            <w:tcW w:w="1038" w:type="pct"/>
            <w:tcBorders>
              <w:right w:val="single" w:sz="12" w:space="0" w:color="auto"/>
            </w:tcBorders>
            <w:shd w:val="clear" w:color="auto" w:fill="E6E6E6"/>
          </w:tcPr>
          <w:p w:rsidR="002F25EF" w:rsidRDefault="002F25EF" w:rsidP="00C7392A">
            <w:pPr>
              <w:pStyle w:val="RegistrationFieldName"/>
            </w:pPr>
            <w:r>
              <w:t>Approval no.:</w:t>
            </w:r>
          </w:p>
        </w:tc>
        <w:tc>
          <w:tcPr>
            <w:tcW w:w="3962" w:type="pct"/>
            <w:tcBorders>
              <w:left w:val="single" w:sz="12" w:space="0" w:color="auto"/>
            </w:tcBorders>
          </w:tcPr>
          <w:p w:rsidR="002F25EF" w:rsidRDefault="002F25EF" w:rsidP="00C7392A">
            <w:pPr>
              <w:pStyle w:val="RegistrationProductDetails"/>
            </w:pPr>
            <w:r>
              <w:t>88681</w:t>
            </w:r>
          </w:p>
        </w:tc>
      </w:tr>
    </w:tbl>
    <w:p w:rsidR="002F25EF" w:rsidRDefault="002F25EF" w:rsidP="002F25EF">
      <w:pPr>
        <w:pStyle w:val="RegistrationHeading2"/>
        <w:tabs>
          <w:tab w:val="clear" w:pos="360"/>
        </w:tabs>
      </w:pPr>
      <w:r>
        <w:t>Variations of active constituent</w:t>
      </w:r>
    </w:p>
    <w:tbl>
      <w:tblPr>
        <w:tblW w:w="5000" w:type="pct"/>
        <w:tblLook w:val="01E0" w:firstRow="1" w:lastRow="1" w:firstColumn="1" w:lastColumn="1" w:noHBand="0" w:noVBand="0"/>
      </w:tblPr>
      <w:tblGrid>
        <w:gridCol w:w="2042"/>
        <w:gridCol w:w="7597"/>
      </w:tblGrid>
      <w:tr w:rsidR="002F25EF" w:rsidTr="002F25EF">
        <w:trPr>
          <w:cantSplit/>
          <w:tblHeader/>
        </w:trPr>
        <w:tc>
          <w:tcPr>
            <w:tcW w:w="1059" w:type="pct"/>
            <w:tcBorders>
              <w:top w:val="nil"/>
              <w:left w:val="nil"/>
              <w:bottom w:val="nil"/>
              <w:right w:val="single" w:sz="12" w:space="0" w:color="auto"/>
            </w:tcBorders>
            <w:shd w:val="clear" w:color="auto" w:fill="E6E6E6"/>
            <w:hideMark/>
          </w:tcPr>
          <w:p w:rsidR="002F25EF" w:rsidRDefault="002F25EF" w:rsidP="00C7392A">
            <w:pPr>
              <w:pStyle w:val="RegistrationFieldName"/>
              <w:spacing w:line="256" w:lineRule="auto"/>
              <w:rPr>
                <w:rFonts w:ascii="Arial" w:hAnsi="Arial"/>
              </w:rPr>
            </w:pPr>
            <w:r>
              <w:t>Application no.:</w:t>
            </w:r>
          </w:p>
        </w:tc>
        <w:tc>
          <w:tcPr>
            <w:tcW w:w="3941" w:type="pct"/>
            <w:tcBorders>
              <w:top w:val="nil"/>
              <w:left w:val="single" w:sz="12" w:space="0" w:color="auto"/>
              <w:bottom w:val="nil"/>
              <w:right w:val="nil"/>
            </w:tcBorders>
            <w:hideMark/>
          </w:tcPr>
          <w:p w:rsidR="002F25EF" w:rsidRDefault="002F25EF" w:rsidP="00C7392A">
            <w:pPr>
              <w:pStyle w:val="RegistrationProductDetails"/>
              <w:spacing w:line="256" w:lineRule="auto"/>
            </w:pPr>
            <w:r>
              <w:t>123599</w:t>
            </w:r>
          </w:p>
        </w:tc>
      </w:tr>
      <w:tr w:rsidR="002F25EF" w:rsidTr="002F25EF">
        <w:trPr>
          <w:cantSplit/>
          <w:tblHeader/>
        </w:trPr>
        <w:tc>
          <w:tcPr>
            <w:tcW w:w="1059" w:type="pct"/>
            <w:tcBorders>
              <w:top w:val="nil"/>
              <w:left w:val="nil"/>
              <w:bottom w:val="nil"/>
              <w:right w:val="single" w:sz="12" w:space="0" w:color="auto"/>
            </w:tcBorders>
            <w:shd w:val="clear" w:color="auto" w:fill="E6E6E6"/>
            <w:hideMark/>
          </w:tcPr>
          <w:p w:rsidR="002F25EF" w:rsidRDefault="002F25EF" w:rsidP="00C7392A">
            <w:pPr>
              <w:pStyle w:val="RegistrationFieldName"/>
              <w:spacing w:line="256" w:lineRule="auto"/>
            </w:pPr>
            <w:r>
              <w:t>Active constituent/s:</w:t>
            </w:r>
          </w:p>
        </w:tc>
        <w:tc>
          <w:tcPr>
            <w:tcW w:w="3941" w:type="pct"/>
            <w:tcBorders>
              <w:top w:val="nil"/>
              <w:left w:val="single" w:sz="12" w:space="0" w:color="auto"/>
              <w:bottom w:val="nil"/>
              <w:right w:val="nil"/>
            </w:tcBorders>
            <w:hideMark/>
          </w:tcPr>
          <w:p w:rsidR="002F25EF" w:rsidRDefault="002F25EF" w:rsidP="00C7392A">
            <w:pPr>
              <w:pStyle w:val="RegistrationProductDetails"/>
              <w:spacing w:line="256" w:lineRule="auto"/>
            </w:pPr>
            <w:proofErr w:type="spellStart"/>
            <w:r>
              <w:t>Praziquantel</w:t>
            </w:r>
            <w:proofErr w:type="spellEnd"/>
          </w:p>
        </w:tc>
      </w:tr>
      <w:tr w:rsidR="002F25EF" w:rsidTr="002F25EF">
        <w:trPr>
          <w:cantSplit/>
          <w:tblHeader/>
        </w:trPr>
        <w:tc>
          <w:tcPr>
            <w:tcW w:w="1059" w:type="pct"/>
            <w:tcBorders>
              <w:top w:val="nil"/>
              <w:left w:val="nil"/>
              <w:bottom w:val="nil"/>
              <w:right w:val="single" w:sz="12" w:space="0" w:color="auto"/>
            </w:tcBorders>
            <w:shd w:val="clear" w:color="auto" w:fill="E6E6E6"/>
            <w:hideMark/>
          </w:tcPr>
          <w:p w:rsidR="002F25EF" w:rsidRDefault="002F25EF" w:rsidP="00C7392A">
            <w:pPr>
              <w:pStyle w:val="RegistrationFieldName"/>
              <w:spacing w:line="256" w:lineRule="auto"/>
            </w:pPr>
            <w:r>
              <w:t>Applicant name:</w:t>
            </w:r>
          </w:p>
        </w:tc>
        <w:tc>
          <w:tcPr>
            <w:tcW w:w="3941" w:type="pct"/>
            <w:tcBorders>
              <w:top w:val="nil"/>
              <w:left w:val="single" w:sz="12" w:space="0" w:color="auto"/>
              <w:bottom w:val="nil"/>
              <w:right w:val="nil"/>
            </w:tcBorders>
            <w:hideMark/>
          </w:tcPr>
          <w:p w:rsidR="002F25EF" w:rsidRDefault="002F25EF" w:rsidP="00C7392A">
            <w:pPr>
              <w:pStyle w:val="RegistrationProductDetails"/>
              <w:spacing w:line="256" w:lineRule="auto"/>
            </w:pPr>
            <w:proofErr w:type="spellStart"/>
            <w:r>
              <w:t>Boehringer</w:t>
            </w:r>
            <w:proofErr w:type="spellEnd"/>
            <w:r>
              <w:t xml:space="preserve"> </w:t>
            </w:r>
            <w:proofErr w:type="spellStart"/>
            <w:r>
              <w:t>Ingelheim</w:t>
            </w:r>
            <w:proofErr w:type="spellEnd"/>
            <w:r>
              <w:t xml:space="preserve"> Animal Health Australia Pty Ltd</w:t>
            </w:r>
          </w:p>
        </w:tc>
      </w:tr>
      <w:tr w:rsidR="002F25EF" w:rsidTr="002F25EF">
        <w:trPr>
          <w:cantSplit/>
          <w:tblHeader/>
        </w:trPr>
        <w:tc>
          <w:tcPr>
            <w:tcW w:w="1059" w:type="pct"/>
            <w:tcBorders>
              <w:top w:val="nil"/>
              <w:left w:val="nil"/>
              <w:bottom w:val="nil"/>
              <w:right w:val="single" w:sz="12" w:space="0" w:color="auto"/>
            </w:tcBorders>
            <w:shd w:val="clear" w:color="auto" w:fill="E6E6E6"/>
            <w:hideMark/>
          </w:tcPr>
          <w:p w:rsidR="002F25EF" w:rsidRDefault="002F25EF" w:rsidP="00C7392A">
            <w:pPr>
              <w:pStyle w:val="RegistrationFieldName"/>
              <w:spacing w:line="256" w:lineRule="auto"/>
              <w:ind w:right="-38"/>
            </w:pPr>
            <w:r>
              <w:t>Applicant ACN:</w:t>
            </w:r>
          </w:p>
        </w:tc>
        <w:tc>
          <w:tcPr>
            <w:tcW w:w="3941" w:type="pct"/>
            <w:tcBorders>
              <w:top w:val="nil"/>
              <w:left w:val="single" w:sz="12" w:space="0" w:color="auto"/>
              <w:bottom w:val="nil"/>
              <w:right w:val="nil"/>
            </w:tcBorders>
            <w:hideMark/>
          </w:tcPr>
          <w:p w:rsidR="002F25EF" w:rsidRDefault="002F25EF" w:rsidP="00C7392A">
            <w:pPr>
              <w:pStyle w:val="RegistrationProductDetails"/>
            </w:pPr>
            <w:r>
              <w:t>071 187 285</w:t>
            </w:r>
          </w:p>
        </w:tc>
      </w:tr>
      <w:tr w:rsidR="002F25EF" w:rsidTr="002F25EF">
        <w:trPr>
          <w:cantSplit/>
          <w:tblHeader/>
        </w:trPr>
        <w:tc>
          <w:tcPr>
            <w:tcW w:w="1059" w:type="pct"/>
            <w:tcBorders>
              <w:top w:val="nil"/>
              <w:left w:val="nil"/>
              <w:bottom w:val="nil"/>
              <w:right w:val="single" w:sz="12" w:space="0" w:color="auto"/>
            </w:tcBorders>
            <w:shd w:val="clear" w:color="auto" w:fill="E6E6E6"/>
            <w:hideMark/>
          </w:tcPr>
          <w:p w:rsidR="002F25EF" w:rsidRDefault="002F25EF" w:rsidP="00C7392A">
            <w:pPr>
              <w:pStyle w:val="RegistrationFieldName"/>
              <w:spacing w:line="256" w:lineRule="auto"/>
              <w:ind w:right="-38"/>
            </w:pPr>
            <w:r>
              <w:t>Summary of variation:</w:t>
            </w:r>
          </w:p>
        </w:tc>
        <w:tc>
          <w:tcPr>
            <w:tcW w:w="3941" w:type="pct"/>
            <w:tcBorders>
              <w:top w:val="nil"/>
              <w:left w:val="single" w:sz="12" w:space="0" w:color="auto"/>
              <w:bottom w:val="nil"/>
              <w:right w:val="nil"/>
            </w:tcBorders>
            <w:hideMark/>
          </w:tcPr>
          <w:p w:rsidR="002F25EF" w:rsidRDefault="002F25EF" w:rsidP="00C7392A">
            <w:pPr>
              <w:pStyle w:val="RegistrationProductDetails"/>
              <w:spacing w:line="256" w:lineRule="auto"/>
            </w:pPr>
            <w:r>
              <w:t>Variation of relevant particulars or conditions of an approved active constituent</w:t>
            </w:r>
          </w:p>
        </w:tc>
      </w:tr>
      <w:tr w:rsidR="002F25EF" w:rsidTr="002F25EF">
        <w:trPr>
          <w:cantSplit/>
          <w:tblHeader/>
        </w:trPr>
        <w:tc>
          <w:tcPr>
            <w:tcW w:w="1059" w:type="pct"/>
            <w:tcBorders>
              <w:top w:val="nil"/>
              <w:left w:val="nil"/>
              <w:bottom w:val="nil"/>
              <w:right w:val="single" w:sz="12" w:space="0" w:color="auto"/>
            </w:tcBorders>
            <w:shd w:val="clear" w:color="auto" w:fill="E6E6E6"/>
            <w:hideMark/>
          </w:tcPr>
          <w:p w:rsidR="002F25EF" w:rsidRDefault="002F25EF" w:rsidP="00C7392A">
            <w:pPr>
              <w:pStyle w:val="RegistrationFieldName"/>
              <w:spacing w:line="256" w:lineRule="auto"/>
            </w:pPr>
            <w:r>
              <w:t>Date of variation:</w:t>
            </w:r>
          </w:p>
        </w:tc>
        <w:tc>
          <w:tcPr>
            <w:tcW w:w="3941" w:type="pct"/>
            <w:tcBorders>
              <w:top w:val="nil"/>
              <w:left w:val="single" w:sz="12" w:space="0" w:color="auto"/>
              <w:bottom w:val="nil"/>
              <w:right w:val="nil"/>
            </w:tcBorders>
            <w:hideMark/>
          </w:tcPr>
          <w:p w:rsidR="002F25EF" w:rsidRDefault="002F25EF" w:rsidP="00C7392A">
            <w:pPr>
              <w:pStyle w:val="RegistrationProductDetails"/>
              <w:spacing w:line="256" w:lineRule="auto"/>
            </w:pPr>
            <w:r>
              <w:t>29 July 2020</w:t>
            </w:r>
          </w:p>
        </w:tc>
      </w:tr>
      <w:tr w:rsidR="002F25EF" w:rsidTr="002F25EF">
        <w:trPr>
          <w:cantSplit/>
          <w:tblHeader/>
        </w:trPr>
        <w:tc>
          <w:tcPr>
            <w:tcW w:w="1059" w:type="pct"/>
            <w:tcBorders>
              <w:top w:val="nil"/>
              <w:left w:val="nil"/>
              <w:bottom w:val="nil"/>
              <w:right w:val="single" w:sz="12" w:space="0" w:color="auto"/>
            </w:tcBorders>
            <w:shd w:val="clear" w:color="auto" w:fill="E6E6E6"/>
            <w:hideMark/>
          </w:tcPr>
          <w:p w:rsidR="002F25EF" w:rsidRDefault="002F25EF" w:rsidP="00C7392A">
            <w:pPr>
              <w:pStyle w:val="RegistrationFieldName"/>
              <w:spacing w:line="256" w:lineRule="auto"/>
            </w:pPr>
            <w:r>
              <w:t>Approval no.:</w:t>
            </w:r>
          </w:p>
        </w:tc>
        <w:tc>
          <w:tcPr>
            <w:tcW w:w="3941" w:type="pct"/>
            <w:tcBorders>
              <w:top w:val="nil"/>
              <w:left w:val="single" w:sz="12" w:space="0" w:color="auto"/>
              <w:bottom w:val="nil"/>
              <w:right w:val="nil"/>
            </w:tcBorders>
            <w:hideMark/>
          </w:tcPr>
          <w:p w:rsidR="002F25EF" w:rsidRDefault="002F25EF" w:rsidP="00C7392A">
            <w:pPr>
              <w:pStyle w:val="RegistrationProductDetails"/>
              <w:spacing w:line="256" w:lineRule="auto"/>
            </w:pPr>
            <w:r>
              <w:t>81873</w:t>
            </w:r>
          </w:p>
        </w:tc>
      </w:tr>
    </w:tbl>
    <w:p w:rsidR="00261789" w:rsidRDefault="00261789" w:rsidP="002F25EF">
      <w:pPr>
        <w:tabs>
          <w:tab w:val="left" w:pos="8335"/>
        </w:tabs>
        <w:sectPr w:rsidR="00261789" w:rsidSect="00917AD2">
          <w:headerReference w:type="even" r:id="rId22"/>
          <w:headerReference w:type="default" r:id="rId23"/>
          <w:footerReference w:type="even" r:id="rId24"/>
          <w:footerReference w:type="default" r:id="rId25"/>
          <w:headerReference w:type="first" r:id="rId26"/>
          <w:footerReference w:type="first" r:id="rId27"/>
          <w:pgSz w:w="11907" w:h="16839" w:code="9"/>
          <w:pgMar w:top="1440" w:right="1134" w:bottom="1440" w:left="1134" w:header="709" w:footer="709" w:gutter="0"/>
          <w:cols w:space="708"/>
          <w:docGrid w:linePitch="360"/>
        </w:sectPr>
      </w:pPr>
    </w:p>
    <w:p w:rsidR="00261789" w:rsidRPr="0053768D" w:rsidRDefault="00261789" w:rsidP="00261789">
      <w:pPr>
        <w:pStyle w:val="GazetteHeading1"/>
      </w:pPr>
      <w:bookmarkStart w:id="3" w:name="_Toc234638537"/>
      <w:bookmarkStart w:id="4" w:name="_Toc222806122"/>
      <w:bookmarkStart w:id="5" w:name="_Toc47943095"/>
      <w:r w:rsidRPr="0053768D">
        <w:lastRenderedPageBreak/>
        <w:t xml:space="preserve">New </w:t>
      </w:r>
      <w:r>
        <w:t xml:space="preserve">agricultural </w:t>
      </w:r>
      <w:r w:rsidRPr="0053768D">
        <w:t>active constituent</w:t>
      </w:r>
      <w:bookmarkEnd w:id="3"/>
      <w:bookmarkEnd w:id="4"/>
      <w:r>
        <w:t xml:space="preserve">: </w:t>
      </w:r>
      <w:proofErr w:type="spellStart"/>
      <w:r>
        <w:t>Aclonifen</w:t>
      </w:r>
      <w:bookmarkEnd w:id="5"/>
      <w:proofErr w:type="spellEnd"/>
    </w:p>
    <w:p w:rsidR="00261789" w:rsidRPr="0053768D" w:rsidRDefault="00261789" w:rsidP="00261789">
      <w:pPr>
        <w:spacing w:before="240" w:after="240" w:line="280" w:lineRule="exact"/>
        <w:rPr>
          <w:color w:val="000000"/>
        </w:rPr>
      </w:pPr>
      <w:r w:rsidRPr="0053768D">
        <w:t xml:space="preserve">The Australian Pesticides and Veterinary Medicines Authority (APVMA) has before it an application for the approval of a new </w:t>
      </w:r>
      <w:r w:rsidRPr="0053768D">
        <w:rPr>
          <w:noProof/>
        </w:rPr>
        <w:t xml:space="preserve">active constituent, </w:t>
      </w:r>
      <w:r>
        <w:rPr>
          <w:noProof/>
        </w:rPr>
        <w:t>aclonifen</w:t>
      </w:r>
      <w:r w:rsidRPr="0053768D">
        <w:t>, f</w:t>
      </w:r>
      <w:r w:rsidRPr="0053768D">
        <w:rPr>
          <w:szCs w:val="20"/>
        </w:rPr>
        <w:t xml:space="preserve">or use in </w:t>
      </w:r>
      <w:r>
        <w:rPr>
          <w:szCs w:val="20"/>
        </w:rPr>
        <w:t xml:space="preserve">agricultural </w:t>
      </w:r>
      <w:r w:rsidRPr="0053768D">
        <w:rPr>
          <w:szCs w:val="20"/>
        </w:rPr>
        <w:t>products as a</w:t>
      </w:r>
      <w:r>
        <w:rPr>
          <w:szCs w:val="20"/>
        </w:rPr>
        <w:t>n</w:t>
      </w:r>
      <w:r w:rsidRPr="0053768D">
        <w:rPr>
          <w:szCs w:val="20"/>
        </w:rPr>
        <w:t xml:space="preserve"> </w:t>
      </w:r>
      <w:r>
        <w:rPr>
          <w:szCs w:val="20"/>
        </w:rPr>
        <w:t>herbicide.</w:t>
      </w:r>
    </w:p>
    <w:tbl>
      <w:tblPr>
        <w:tblW w:w="5000" w:type="pct"/>
        <w:tblLook w:val="0000" w:firstRow="0" w:lastRow="0" w:firstColumn="0" w:lastColumn="0" w:noHBand="0" w:noVBand="0"/>
      </w:tblPr>
      <w:tblGrid>
        <w:gridCol w:w="2666"/>
        <w:gridCol w:w="6973"/>
      </w:tblGrid>
      <w:tr w:rsidR="00261789" w:rsidRPr="0053768D" w:rsidTr="00261789">
        <w:trPr>
          <w:tblHeader/>
        </w:trPr>
        <w:tc>
          <w:tcPr>
            <w:tcW w:w="1383" w:type="pct"/>
          </w:tcPr>
          <w:p w:rsidR="00261789" w:rsidRPr="0053768D" w:rsidRDefault="00261789" w:rsidP="00261789">
            <w:pPr>
              <w:pStyle w:val="GazetteTableHeading"/>
            </w:pPr>
            <w:r w:rsidRPr="0053768D">
              <w:t>Common name:</w:t>
            </w:r>
          </w:p>
        </w:tc>
        <w:tc>
          <w:tcPr>
            <w:tcW w:w="3617" w:type="pct"/>
          </w:tcPr>
          <w:p w:rsidR="00261789" w:rsidRPr="0053768D" w:rsidRDefault="00261789" w:rsidP="00261789">
            <w:pPr>
              <w:pStyle w:val="GazetteTableText"/>
            </w:pPr>
            <w:proofErr w:type="spellStart"/>
            <w:r>
              <w:t>Aclonifen</w:t>
            </w:r>
            <w:proofErr w:type="spellEnd"/>
          </w:p>
        </w:tc>
      </w:tr>
      <w:tr w:rsidR="00261789" w:rsidRPr="0053768D" w:rsidTr="00261789">
        <w:trPr>
          <w:tblHeader/>
        </w:trPr>
        <w:tc>
          <w:tcPr>
            <w:tcW w:w="1383" w:type="pct"/>
          </w:tcPr>
          <w:p w:rsidR="00261789" w:rsidRPr="0053768D" w:rsidRDefault="00261789" w:rsidP="00261789">
            <w:pPr>
              <w:pStyle w:val="GazetteTableHeading"/>
            </w:pPr>
            <w:r w:rsidRPr="006504BF">
              <w:t xml:space="preserve">IUPAC </w:t>
            </w:r>
            <w:r w:rsidR="0087051C">
              <w:t>n</w:t>
            </w:r>
            <w:r w:rsidRPr="006504BF">
              <w:t>ame</w:t>
            </w:r>
            <w:r>
              <w:t>:</w:t>
            </w:r>
          </w:p>
        </w:tc>
        <w:tc>
          <w:tcPr>
            <w:tcW w:w="3617" w:type="pct"/>
          </w:tcPr>
          <w:p w:rsidR="00261789" w:rsidRPr="00DE7D3C" w:rsidRDefault="00261789" w:rsidP="00261789">
            <w:pPr>
              <w:pStyle w:val="GazetteTableText"/>
            </w:pPr>
            <w:r w:rsidRPr="00DE7D3C">
              <w:t>2-Chloro-6-nitro-3-phenoxyaniline</w:t>
            </w:r>
          </w:p>
        </w:tc>
      </w:tr>
      <w:tr w:rsidR="00261789" w:rsidRPr="0053768D" w:rsidTr="00261789">
        <w:trPr>
          <w:tblHeader/>
        </w:trPr>
        <w:tc>
          <w:tcPr>
            <w:tcW w:w="1383" w:type="pct"/>
          </w:tcPr>
          <w:p w:rsidR="00261789" w:rsidRPr="0053768D" w:rsidRDefault="00261789" w:rsidP="00261789">
            <w:pPr>
              <w:pStyle w:val="GazetteTableHeading"/>
            </w:pPr>
            <w:r w:rsidRPr="0053768D">
              <w:t xml:space="preserve">Chemical </w:t>
            </w:r>
            <w:r w:rsidR="0087051C">
              <w:t>a</w:t>
            </w:r>
            <w:r w:rsidRPr="0053768D">
              <w:t xml:space="preserve">bstracts </w:t>
            </w:r>
            <w:r w:rsidR="0087051C">
              <w:t>n</w:t>
            </w:r>
            <w:r w:rsidRPr="0053768D">
              <w:t>ame:</w:t>
            </w:r>
          </w:p>
        </w:tc>
        <w:tc>
          <w:tcPr>
            <w:tcW w:w="3617" w:type="pct"/>
          </w:tcPr>
          <w:p w:rsidR="00261789" w:rsidRPr="00DE7D3C" w:rsidRDefault="00261789" w:rsidP="00261789">
            <w:pPr>
              <w:pStyle w:val="GazetteTableText"/>
            </w:pPr>
            <w:r w:rsidRPr="00DE7D3C">
              <w:t>2-Chloro-6-nitro-3-phenoxybenzenamine</w:t>
            </w:r>
          </w:p>
        </w:tc>
      </w:tr>
      <w:tr w:rsidR="00261789" w:rsidRPr="0053768D" w:rsidTr="00261789">
        <w:trPr>
          <w:tblHeader/>
        </w:trPr>
        <w:tc>
          <w:tcPr>
            <w:tcW w:w="1383" w:type="pct"/>
          </w:tcPr>
          <w:p w:rsidR="00261789" w:rsidRPr="0053768D" w:rsidRDefault="00261789" w:rsidP="00261789">
            <w:pPr>
              <w:pStyle w:val="GazetteTableHeading"/>
            </w:pPr>
            <w:r w:rsidRPr="0053768D">
              <w:t xml:space="preserve">CAS </w:t>
            </w:r>
            <w:r w:rsidR="0087051C">
              <w:t>n</w:t>
            </w:r>
            <w:r w:rsidRPr="0053768D">
              <w:t>umber:</w:t>
            </w:r>
          </w:p>
        </w:tc>
        <w:tc>
          <w:tcPr>
            <w:tcW w:w="3617" w:type="pct"/>
          </w:tcPr>
          <w:p w:rsidR="00261789" w:rsidRPr="0053768D" w:rsidRDefault="00261789" w:rsidP="00261789">
            <w:pPr>
              <w:pStyle w:val="GazetteTableText"/>
            </w:pPr>
            <w:r w:rsidRPr="0064343E">
              <w:t>74070-46-5</w:t>
            </w:r>
          </w:p>
        </w:tc>
      </w:tr>
      <w:tr w:rsidR="00261789" w:rsidRPr="0053768D" w:rsidTr="00261789">
        <w:trPr>
          <w:tblHeader/>
        </w:trPr>
        <w:tc>
          <w:tcPr>
            <w:tcW w:w="1383" w:type="pct"/>
          </w:tcPr>
          <w:p w:rsidR="00261789" w:rsidRPr="0053768D" w:rsidRDefault="00261789" w:rsidP="00261789">
            <w:pPr>
              <w:pStyle w:val="GazetteTableHeading"/>
            </w:pPr>
            <w:r w:rsidRPr="0053768D">
              <w:t xml:space="preserve">Molecular </w:t>
            </w:r>
            <w:r w:rsidR="0087051C">
              <w:t>f</w:t>
            </w:r>
            <w:r w:rsidRPr="0053768D">
              <w:t>ormula:</w:t>
            </w:r>
          </w:p>
        </w:tc>
        <w:tc>
          <w:tcPr>
            <w:tcW w:w="3617" w:type="pct"/>
          </w:tcPr>
          <w:p w:rsidR="00261789" w:rsidRPr="00961812" w:rsidRDefault="00261789" w:rsidP="00261789">
            <w:pPr>
              <w:pStyle w:val="GazetteTableText"/>
            </w:pPr>
            <w:r>
              <w:rPr>
                <w:bCs/>
              </w:rPr>
              <w:t>C</w:t>
            </w:r>
            <w:r>
              <w:rPr>
                <w:bCs/>
                <w:vertAlign w:val="subscript"/>
              </w:rPr>
              <w:t>12</w:t>
            </w:r>
            <w:r w:rsidRPr="00961812">
              <w:rPr>
                <w:bCs/>
              </w:rPr>
              <w:t>H</w:t>
            </w:r>
            <w:r w:rsidRPr="00961812">
              <w:rPr>
                <w:bCs/>
                <w:vertAlign w:val="subscript"/>
              </w:rPr>
              <w:t>9</w:t>
            </w:r>
            <w:r>
              <w:rPr>
                <w:bCs/>
              </w:rPr>
              <w:t>ClN</w:t>
            </w:r>
            <w:r w:rsidRPr="0064343E">
              <w:rPr>
                <w:bCs/>
                <w:vertAlign w:val="subscript"/>
              </w:rPr>
              <w:t>2</w:t>
            </w:r>
            <w:r w:rsidRPr="00961812">
              <w:rPr>
                <w:bCs/>
              </w:rPr>
              <w:t>O</w:t>
            </w:r>
            <w:r>
              <w:rPr>
                <w:bCs/>
                <w:vertAlign w:val="subscript"/>
              </w:rPr>
              <w:t>3</w:t>
            </w:r>
            <w:r w:rsidRPr="00961812">
              <w:rPr>
                <w:bCs/>
                <w:vertAlign w:val="subscript"/>
              </w:rPr>
              <w:t xml:space="preserve"> </w:t>
            </w:r>
          </w:p>
        </w:tc>
      </w:tr>
      <w:tr w:rsidR="00261789" w:rsidRPr="0053768D" w:rsidTr="00261789">
        <w:trPr>
          <w:tblHeader/>
        </w:trPr>
        <w:tc>
          <w:tcPr>
            <w:tcW w:w="1383" w:type="pct"/>
          </w:tcPr>
          <w:p w:rsidR="00261789" w:rsidRPr="0053768D" w:rsidRDefault="00261789" w:rsidP="00261789">
            <w:pPr>
              <w:pStyle w:val="GazetteTableHeading"/>
            </w:pPr>
            <w:r w:rsidRPr="0053768D">
              <w:t xml:space="preserve">Molecular </w:t>
            </w:r>
            <w:r w:rsidR="0087051C">
              <w:t>w</w:t>
            </w:r>
            <w:r w:rsidRPr="0053768D">
              <w:t>eight:</w:t>
            </w:r>
          </w:p>
        </w:tc>
        <w:tc>
          <w:tcPr>
            <w:tcW w:w="3617" w:type="pct"/>
          </w:tcPr>
          <w:p w:rsidR="00261789" w:rsidRPr="0053768D" w:rsidRDefault="00261789" w:rsidP="00261789">
            <w:pPr>
              <w:pStyle w:val="GazetteTableText"/>
            </w:pPr>
            <w:r>
              <w:t>264.7 gmol</w:t>
            </w:r>
            <w:r w:rsidRPr="00141ECA">
              <w:rPr>
                <w:vertAlign w:val="superscript"/>
              </w:rPr>
              <w:t>-1</w:t>
            </w:r>
          </w:p>
        </w:tc>
      </w:tr>
      <w:tr w:rsidR="00261789" w:rsidRPr="0053768D" w:rsidTr="00261789">
        <w:trPr>
          <w:tblHeader/>
        </w:trPr>
        <w:tc>
          <w:tcPr>
            <w:tcW w:w="1383" w:type="pct"/>
          </w:tcPr>
          <w:p w:rsidR="00261789" w:rsidRPr="0053768D" w:rsidRDefault="00261789" w:rsidP="00261789">
            <w:pPr>
              <w:pStyle w:val="GazetteTableHeading"/>
            </w:pPr>
            <w:r w:rsidRPr="0053768D">
              <w:t>Structure:</w:t>
            </w:r>
          </w:p>
        </w:tc>
        <w:tc>
          <w:tcPr>
            <w:tcW w:w="3617" w:type="pct"/>
          </w:tcPr>
          <w:p w:rsidR="00261789" w:rsidRPr="0053768D" w:rsidRDefault="00261789" w:rsidP="00261789">
            <w:pPr>
              <w:pStyle w:val="GazetteTableText"/>
              <w:spacing w:before="840"/>
            </w:pPr>
            <w:r>
              <w:rPr>
                <w:noProof/>
                <w:lang w:eastAsia="en-AU"/>
              </w:rPr>
              <w:drawing>
                <wp:inline distT="0" distB="0" distL="0" distR="0" wp14:anchorId="23A38844" wp14:editId="53AF5A90">
                  <wp:extent cx="1225550" cy="602730"/>
                  <wp:effectExtent l="0" t="0" r="0" b="6985"/>
                  <wp:docPr id="1" name="Picture 1" descr="&quot;&quot;" title="Structure of acloni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1515" cy="605664"/>
                          </a:xfrm>
                          <a:prstGeom prst="rect">
                            <a:avLst/>
                          </a:prstGeom>
                          <a:noFill/>
                        </pic:spPr>
                      </pic:pic>
                    </a:graphicData>
                  </a:graphic>
                </wp:inline>
              </w:drawing>
            </w:r>
          </w:p>
        </w:tc>
      </w:tr>
      <w:tr w:rsidR="00261789" w:rsidRPr="0053768D" w:rsidTr="00261789">
        <w:trPr>
          <w:tblHeader/>
        </w:trPr>
        <w:tc>
          <w:tcPr>
            <w:tcW w:w="1383" w:type="pct"/>
          </w:tcPr>
          <w:p w:rsidR="00261789" w:rsidRPr="0053768D" w:rsidRDefault="00261789" w:rsidP="0087051C">
            <w:pPr>
              <w:pStyle w:val="GazetteTableHeading"/>
            </w:pPr>
            <w:r w:rsidRPr="0053768D">
              <w:t xml:space="preserve">Chemical </w:t>
            </w:r>
            <w:r w:rsidR="0087051C">
              <w:t>f</w:t>
            </w:r>
            <w:r w:rsidRPr="0053768D">
              <w:t>amily:</w:t>
            </w:r>
          </w:p>
        </w:tc>
        <w:tc>
          <w:tcPr>
            <w:tcW w:w="3617" w:type="pct"/>
          </w:tcPr>
          <w:p w:rsidR="00261789" w:rsidRPr="0053768D" w:rsidRDefault="00261789" w:rsidP="00261789">
            <w:pPr>
              <w:pStyle w:val="GazetteTableText"/>
            </w:pPr>
            <w:proofErr w:type="spellStart"/>
            <w:r>
              <w:t>Nitrophenyl</w:t>
            </w:r>
            <w:proofErr w:type="spellEnd"/>
            <w:r>
              <w:t xml:space="preserve"> ether</w:t>
            </w:r>
          </w:p>
        </w:tc>
      </w:tr>
      <w:tr w:rsidR="00261789" w:rsidRPr="0053768D" w:rsidTr="00261789">
        <w:trPr>
          <w:trHeight w:val="51"/>
          <w:tblHeader/>
        </w:trPr>
        <w:tc>
          <w:tcPr>
            <w:tcW w:w="1383" w:type="pct"/>
          </w:tcPr>
          <w:p w:rsidR="00261789" w:rsidRPr="0053768D" w:rsidRDefault="00261789" w:rsidP="00261789">
            <w:pPr>
              <w:pStyle w:val="GazetteTableHeading"/>
            </w:pPr>
            <w:r w:rsidRPr="0053768D">
              <w:t xml:space="preserve">Mode of </w:t>
            </w:r>
            <w:r w:rsidR="0087051C">
              <w:t>a</w:t>
            </w:r>
            <w:r w:rsidRPr="0053768D">
              <w:t>ction:</w:t>
            </w:r>
          </w:p>
        </w:tc>
        <w:tc>
          <w:tcPr>
            <w:tcW w:w="3617" w:type="pct"/>
          </w:tcPr>
          <w:p w:rsidR="00261789" w:rsidRPr="0053768D" w:rsidRDefault="00261789" w:rsidP="00261789">
            <w:pPr>
              <w:pStyle w:val="GazetteTableText"/>
            </w:pPr>
            <w:r>
              <w:rPr>
                <w:lang w:val="en-GB"/>
              </w:rPr>
              <w:t>Inhibition</w:t>
            </w:r>
            <w:r w:rsidRPr="0064343E">
              <w:rPr>
                <w:lang w:val="en-GB"/>
              </w:rPr>
              <w:t xml:space="preserve"> of both chlorophyll and carotenoid synthesis</w:t>
            </w:r>
          </w:p>
        </w:tc>
      </w:tr>
    </w:tbl>
    <w:p w:rsidR="00261789" w:rsidRPr="0053768D" w:rsidRDefault="00261789" w:rsidP="00261789">
      <w:pPr>
        <w:pStyle w:val="GazetteHeading2"/>
        <w:rPr>
          <w:rFonts w:ascii="Arial" w:hAnsi="Arial" w:cs="Arial"/>
        </w:rPr>
      </w:pPr>
      <w:r w:rsidRPr="0053768D">
        <w:rPr>
          <w:rFonts w:ascii="Arial" w:hAnsi="Arial" w:cs="Arial"/>
        </w:rPr>
        <w:t>Summary of the APVMA’s Evaluation</w:t>
      </w:r>
    </w:p>
    <w:p w:rsidR="00261789" w:rsidRDefault="00261789" w:rsidP="00261789">
      <w:pPr>
        <w:spacing w:before="240" w:after="240" w:line="280" w:lineRule="exact"/>
      </w:pPr>
      <w:r w:rsidRPr="0053768D">
        <w:t xml:space="preserve">The APVMA has evaluated the chemistry aspects of </w:t>
      </w:r>
      <w:proofErr w:type="spellStart"/>
      <w:r>
        <w:t>aclonifen</w:t>
      </w:r>
      <w:proofErr w:type="spellEnd"/>
      <w:r>
        <w:t xml:space="preserve"> </w:t>
      </w:r>
      <w:r w:rsidRPr="0053768D">
        <w:t xml:space="preserve">active constituent (identification, manufacturing process, </w:t>
      </w:r>
      <w:r>
        <w:t xml:space="preserve">declaration of composition, </w:t>
      </w:r>
      <w:r w:rsidRPr="0053768D">
        <w:t>quality control procedures, batch analysis results and analytical methods) and found them to be acceptable.</w:t>
      </w:r>
    </w:p>
    <w:p w:rsidR="00261789" w:rsidRDefault="00261789" w:rsidP="00261789">
      <w:pPr>
        <w:spacing w:before="240" w:after="240" w:line="280" w:lineRule="exact"/>
      </w:pPr>
      <w:r w:rsidRPr="0053768D">
        <w:t>Impurities of toxicological significance are not expected to occur in</w:t>
      </w:r>
      <w:r w:rsidRPr="0053768D">
        <w:rPr>
          <w:lang w:val="en-US"/>
        </w:rPr>
        <w:t xml:space="preserve"> </w:t>
      </w:r>
      <w:proofErr w:type="spellStart"/>
      <w:r>
        <w:rPr>
          <w:lang w:val="en-US"/>
        </w:rPr>
        <w:t>aclonifen</w:t>
      </w:r>
      <w:proofErr w:type="spellEnd"/>
      <w:r>
        <w:rPr>
          <w:lang w:val="en-US"/>
        </w:rPr>
        <w:t xml:space="preserve"> </w:t>
      </w:r>
      <w:r w:rsidRPr="0053768D">
        <w:t>as a result of the raw materials and the synthetic route used.</w:t>
      </w:r>
    </w:p>
    <w:p w:rsidR="00261789" w:rsidRPr="00EF033A" w:rsidRDefault="00261789" w:rsidP="00261789">
      <w:pPr>
        <w:spacing w:before="240" w:after="240" w:line="280" w:lineRule="exact"/>
      </w:pPr>
      <w:r w:rsidRPr="00EF033A">
        <w:t xml:space="preserve">On the basis of the data provided, and the toxicological assessment, it is proposed that the following APVMA Active Constituent Standard be established for </w:t>
      </w:r>
      <w:proofErr w:type="spellStart"/>
      <w:r>
        <w:t>aclonifen</w:t>
      </w:r>
      <w:proofErr w:type="spellEnd"/>
      <w:r w:rsidRPr="00EF033A">
        <w:t xml:space="preserve"> active constituent: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3283"/>
        <w:gridCol w:w="3719"/>
      </w:tblGrid>
      <w:tr w:rsidR="00261789" w:rsidRPr="00EF033A" w:rsidTr="00261789">
        <w:trPr>
          <w:tblHeader/>
          <w:jc w:val="center"/>
        </w:trPr>
        <w:tc>
          <w:tcPr>
            <w:tcW w:w="1364" w:type="pct"/>
            <w:tcBorders>
              <w:top w:val="single" w:sz="4" w:space="0" w:color="auto"/>
              <w:left w:val="single" w:sz="4" w:space="0" w:color="auto"/>
              <w:bottom w:val="single" w:sz="4" w:space="0" w:color="auto"/>
              <w:right w:val="single" w:sz="4" w:space="0" w:color="auto"/>
            </w:tcBorders>
            <w:shd w:val="clear" w:color="auto" w:fill="E6E6E6"/>
            <w:hideMark/>
          </w:tcPr>
          <w:p w:rsidR="00261789" w:rsidRPr="00EF033A" w:rsidRDefault="00261789" w:rsidP="00261789">
            <w:pPr>
              <w:pStyle w:val="GazetteTableHeading"/>
            </w:pPr>
            <w:r w:rsidRPr="00EF033A">
              <w:t>Constituent</w:t>
            </w:r>
          </w:p>
        </w:tc>
        <w:tc>
          <w:tcPr>
            <w:tcW w:w="1705" w:type="pct"/>
            <w:tcBorders>
              <w:top w:val="single" w:sz="4" w:space="0" w:color="auto"/>
              <w:left w:val="single" w:sz="4" w:space="0" w:color="auto"/>
              <w:bottom w:val="single" w:sz="4" w:space="0" w:color="auto"/>
              <w:right w:val="single" w:sz="4" w:space="0" w:color="auto"/>
            </w:tcBorders>
            <w:shd w:val="clear" w:color="auto" w:fill="E6E6E6"/>
            <w:hideMark/>
          </w:tcPr>
          <w:p w:rsidR="00261789" w:rsidRPr="00EF033A" w:rsidRDefault="00261789" w:rsidP="00261789">
            <w:pPr>
              <w:pStyle w:val="GazetteTableHeading"/>
              <w:rPr>
                <w:iCs/>
              </w:rPr>
            </w:pPr>
            <w:r w:rsidRPr="00EF033A">
              <w:rPr>
                <w:iCs/>
              </w:rPr>
              <w:t>Specification</w:t>
            </w:r>
          </w:p>
        </w:tc>
        <w:tc>
          <w:tcPr>
            <w:tcW w:w="1932" w:type="pct"/>
            <w:tcBorders>
              <w:top w:val="single" w:sz="4" w:space="0" w:color="auto"/>
              <w:left w:val="single" w:sz="4" w:space="0" w:color="auto"/>
              <w:bottom w:val="single" w:sz="4" w:space="0" w:color="auto"/>
              <w:right w:val="single" w:sz="4" w:space="0" w:color="auto"/>
            </w:tcBorders>
            <w:shd w:val="clear" w:color="auto" w:fill="E6E6E6"/>
            <w:hideMark/>
          </w:tcPr>
          <w:p w:rsidR="00261789" w:rsidRPr="00EF033A" w:rsidRDefault="00261789" w:rsidP="00261789">
            <w:pPr>
              <w:pStyle w:val="GazetteTableHeading"/>
              <w:rPr>
                <w:iCs/>
              </w:rPr>
            </w:pPr>
            <w:r w:rsidRPr="00EF033A">
              <w:rPr>
                <w:iCs/>
              </w:rPr>
              <w:t>Level</w:t>
            </w:r>
          </w:p>
        </w:tc>
      </w:tr>
      <w:tr w:rsidR="00261789" w:rsidRPr="00EF033A" w:rsidTr="00261789">
        <w:trPr>
          <w:jc w:val="center"/>
        </w:trPr>
        <w:tc>
          <w:tcPr>
            <w:tcW w:w="1364" w:type="pct"/>
            <w:tcBorders>
              <w:top w:val="single" w:sz="4" w:space="0" w:color="auto"/>
              <w:left w:val="single" w:sz="4" w:space="0" w:color="auto"/>
              <w:bottom w:val="single" w:sz="4" w:space="0" w:color="auto"/>
              <w:right w:val="single" w:sz="4" w:space="0" w:color="auto"/>
            </w:tcBorders>
            <w:hideMark/>
          </w:tcPr>
          <w:p w:rsidR="00261789" w:rsidRPr="00EF033A" w:rsidRDefault="0087051C" w:rsidP="00261789">
            <w:pPr>
              <w:pStyle w:val="GazetteTableText"/>
            </w:pPr>
            <w:proofErr w:type="spellStart"/>
            <w:r>
              <w:t>A</w:t>
            </w:r>
            <w:r w:rsidR="00261789">
              <w:t>clonifen</w:t>
            </w:r>
            <w:proofErr w:type="spellEnd"/>
          </w:p>
        </w:tc>
        <w:tc>
          <w:tcPr>
            <w:tcW w:w="1705" w:type="pct"/>
            <w:tcBorders>
              <w:top w:val="single" w:sz="4" w:space="0" w:color="auto"/>
              <w:left w:val="single" w:sz="4" w:space="0" w:color="auto"/>
              <w:bottom w:val="single" w:sz="4" w:space="0" w:color="auto"/>
              <w:right w:val="single" w:sz="4" w:space="0" w:color="auto"/>
            </w:tcBorders>
            <w:hideMark/>
          </w:tcPr>
          <w:p w:rsidR="00261789" w:rsidRPr="00EF033A" w:rsidRDefault="0087051C" w:rsidP="00261789">
            <w:pPr>
              <w:pStyle w:val="GazetteTableText"/>
            </w:pPr>
            <w:proofErr w:type="spellStart"/>
            <w:r>
              <w:t>A</w:t>
            </w:r>
            <w:r w:rsidR="00261789">
              <w:t>clonifen</w:t>
            </w:r>
            <w:proofErr w:type="spellEnd"/>
          </w:p>
        </w:tc>
        <w:tc>
          <w:tcPr>
            <w:tcW w:w="1932" w:type="pct"/>
            <w:tcBorders>
              <w:top w:val="single" w:sz="4" w:space="0" w:color="auto"/>
              <w:left w:val="single" w:sz="4" w:space="0" w:color="auto"/>
              <w:bottom w:val="single" w:sz="4" w:space="0" w:color="auto"/>
              <w:right w:val="single" w:sz="4" w:space="0" w:color="auto"/>
            </w:tcBorders>
            <w:hideMark/>
          </w:tcPr>
          <w:p w:rsidR="00261789" w:rsidRPr="00261789" w:rsidRDefault="00261789" w:rsidP="00261789">
            <w:pPr>
              <w:pStyle w:val="GazetteTableText"/>
            </w:pPr>
            <w:r>
              <w:t>98</w:t>
            </w:r>
            <w:r w:rsidRPr="00EF033A">
              <w:t>0 g/kg</w:t>
            </w:r>
            <w:r>
              <w:t xml:space="preserve"> </w:t>
            </w:r>
            <w:r w:rsidRPr="00261789">
              <w:t>minimum on a dry weight basis</w:t>
            </w:r>
          </w:p>
        </w:tc>
      </w:tr>
    </w:tbl>
    <w:p w:rsidR="00261789" w:rsidRPr="0064343E" w:rsidRDefault="00261789" w:rsidP="00261789">
      <w:pPr>
        <w:spacing w:before="240" w:after="240" w:line="280" w:lineRule="exact"/>
      </w:pPr>
      <w:r w:rsidRPr="00E50E70">
        <w:t xml:space="preserve">The APVMA has considered the toxicological aspects of </w:t>
      </w:r>
      <w:proofErr w:type="spellStart"/>
      <w:r>
        <w:t>aclonifen</w:t>
      </w:r>
      <w:proofErr w:type="spellEnd"/>
      <w:r w:rsidRPr="00E50E70">
        <w:t xml:space="preserve">, and concluded that there are no toxicological concerns </w:t>
      </w:r>
      <w:r>
        <w:t>regarding</w:t>
      </w:r>
      <w:r w:rsidRPr="00E50E70">
        <w:t xml:space="preserve"> the approval of this active constituent.</w:t>
      </w:r>
      <w:r w:rsidRPr="00E50E70">
        <w:rPr>
          <w:lang w:val="en-GB"/>
        </w:rPr>
        <w:t xml:space="preserve"> </w:t>
      </w:r>
      <w:r>
        <w:rPr>
          <w:lang w:val="en-GB"/>
        </w:rPr>
        <w:t xml:space="preserve">An </w:t>
      </w:r>
      <w:r w:rsidR="0087051C">
        <w:rPr>
          <w:lang w:val="en-GB"/>
        </w:rPr>
        <w:t>acceptable daily intake (</w:t>
      </w:r>
      <w:r>
        <w:rPr>
          <w:lang w:val="en-GB"/>
        </w:rPr>
        <w:t>ADI</w:t>
      </w:r>
      <w:r w:rsidR="0087051C">
        <w:rPr>
          <w:lang w:val="en-GB"/>
        </w:rPr>
        <w:t>)</w:t>
      </w:r>
      <w:r>
        <w:rPr>
          <w:lang w:val="en-GB"/>
        </w:rPr>
        <w:t xml:space="preserve"> of 0.07</w:t>
      </w:r>
      <w:r w:rsidRPr="00E50E70">
        <w:rPr>
          <w:lang w:val="en-GB"/>
        </w:rPr>
        <w:t xml:space="preserve"> mg/kg </w:t>
      </w:r>
      <w:proofErr w:type="spellStart"/>
      <w:r w:rsidRPr="00E50E70">
        <w:rPr>
          <w:lang w:val="en-GB"/>
        </w:rPr>
        <w:t>bw</w:t>
      </w:r>
      <w:proofErr w:type="spellEnd"/>
      <w:r>
        <w:rPr>
          <w:lang w:val="en-GB"/>
        </w:rPr>
        <w:t>/d</w:t>
      </w:r>
      <w:r w:rsidRPr="00E50E70">
        <w:rPr>
          <w:lang w:val="en-GB"/>
        </w:rPr>
        <w:t xml:space="preserve"> for </w:t>
      </w:r>
      <w:proofErr w:type="spellStart"/>
      <w:r>
        <w:rPr>
          <w:lang w:val="en-GB"/>
        </w:rPr>
        <w:t>aclonifen</w:t>
      </w:r>
      <w:proofErr w:type="spellEnd"/>
      <w:r w:rsidRPr="00E50E70">
        <w:rPr>
          <w:lang w:val="en-GB"/>
        </w:rPr>
        <w:t xml:space="preserve"> was </w:t>
      </w:r>
      <w:r>
        <w:rPr>
          <w:lang w:val="en-GB"/>
        </w:rPr>
        <w:t>recommended,</w:t>
      </w:r>
      <w:r w:rsidRPr="00E50E70">
        <w:rPr>
          <w:lang w:val="en-GB"/>
        </w:rPr>
        <w:t xml:space="preserve"> </w:t>
      </w:r>
      <w:r>
        <w:rPr>
          <w:lang w:val="en-GB"/>
        </w:rPr>
        <w:t>and a</w:t>
      </w:r>
      <w:r w:rsidRPr="0064343E">
        <w:t>n</w:t>
      </w:r>
      <w:r w:rsidR="0087051C">
        <w:t xml:space="preserve"> acute reference dose</w:t>
      </w:r>
      <w:r w:rsidRPr="0064343E">
        <w:t xml:space="preserve"> </w:t>
      </w:r>
      <w:r w:rsidR="0087051C">
        <w:t>(</w:t>
      </w:r>
      <w:r w:rsidRPr="0064343E">
        <w:t>ARfD</w:t>
      </w:r>
      <w:r w:rsidR="0087051C">
        <w:t>)</w:t>
      </w:r>
      <w:r w:rsidRPr="0064343E">
        <w:t xml:space="preserve"> </w:t>
      </w:r>
      <w:r>
        <w:t>was</w:t>
      </w:r>
      <w:r w:rsidRPr="0064343E">
        <w:t xml:space="preserve"> </w:t>
      </w:r>
      <w:r>
        <w:t>considered</w:t>
      </w:r>
      <w:r w:rsidRPr="0064343E">
        <w:t xml:space="preserve"> </w:t>
      </w:r>
      <w:r>
        <w:t xml:space="preserve">not </w:t>
      </w:r>
      <w:r w:rsidRPr="0064343E">
        <w:t>to</w:t>
      </w:r>
      <w:r>
        <w:t xml:space="preserve"> be necessary</w:t>
      </w:r>
      <w:r>
        <w:rPr>
          <w:lang w:val="en-GB"/>
        </w:rPr>
        <w:t>.</w:t>
      </w:r>
    </w:p>
    <w:p w:rsidR="00261789" w:rsidRPr="0064343E" w:rsidRDefault="00261789" w:rsidP="00261789">
      <w:pPr>
        <w:spacing w:before="240" w:after="240" w:line="280" w:lineRule="exact"/>
      </w:pPr>
      <w:r>
        <w:t>Following advice from the Advisory Committee on Chemical Scheduling (ACCS), the Scheduling</w:t>
      </w:r>
      <w:r w:rsidRPr="0064343E">
        <w:t xml:space="preserve"> Delegate has made an interim decision to amend the current Poisons Standard to</w:t>
      </w:r>
      <w:r>
        <w:t xml:space="preserve"> include</w:t>
      </w:r>
      <w:r w:rsidRPr="0064343E">
        <w:t xml:space="preserve"> </w:t>
      </w:r>
      <w:proofErr w:type="spellStart"/>
      <w:r w:rsidRPr="0064343E">
        <w:t>aclonifen</w:t>
      </w:r>
      <w:proofErr w:type="spellEnd"/>
      <w:r w:rsidRPr="0064343E">
        <w:t xml:space="preserve"> </w:t>
      </w:r>
      <w:r>
        <w:t>in</w:t>
      </w:r>
      <w:r w:rsidRPr="0064343E">
        <w:t xml:space="preserve"> Schedule 6 of the SUSMP, with no concentration cut-off. The</w:t>
      </w:r>
      <w:r>
        <w:t xml:space="preserve"> proposed</w:t>
      </w:r>
      <w:r w:rsidRPr="0064343E">
        <w:t xml:space="preserve"> implementation date is 1 October 2020.</w:t>
      </w:r>
    </w:p>
    <w:p w:rsidR="00261789" w:rsidRPr="0053768D" w:rsidRDefault="00261789" w:rsidP="00261789">
      <w:pPr>
        <w:spacing w:before="240" w:after="240" w:line="280" w:lineRule="exact"/>
        <w:rPr>
          <w:color w:val="000000"/>
        </w:rPr>
      </w:pPr>
      <w:r w:rsidRPr="0053768D">
        <w:rPr>
          <w:color w:val="000000"/>
        </w:rPr>
        <w:t xml:space="preserve">The APVMA is satisfied that the proposed use of </w:t>
      </w:r>
      <w:proofErr w:type="spellStart"/>
      <w:r>
        <w:rPr>
          <w:color w:val="000000"/>
        </w:rPr>
        <w:t>aclonifen</w:t>
      </w:r>
      <w:proofErr w:type="spellEnd"/>
      <w:r w:rsidRPr="0053768D">
        <w:rPr>
          <w:color w:val="000000"/>
        </w:rPr>
        <w:t xml:space="preserve"> would not be an undue toxicological hazard to the safety of people exposed to it during its handling and use.</w:t>
      </w:r>
    </w:p>
    <w:p w:rsidR="00261789" w:rsidRPr="0053768D" w:rsidRDefault="00261789" w:rsidP="00261789">
      <w:pPr>
        <w:pStyle w:val="GazetteHeading2"/>
      </w:pPr>
      <w:r w:rsidRPr="00FB2E80">
        <w:lastRenderedPageBreak/>
        <w:t>Making a Submission</w:t>
      </w:r>
    </w:p>
    <w:p w:rsidR="00261789" w:rsidRPr="0053768D" w:rsidRDefault="00261789" w:rsidP="00261789">
      <w:pPr>
        <w:spacing w:before="240" w:after="240" w:line="280" w:lineRule="exact"/>
      </w:pPr>
      <w:r w:rsidRPr="0053768D">
        <w:t xml:space="preserve">In accordance with section 12 of the Agvet Code, the APVMA invites any person to submit a relevant written submission as to whether the application for approval of </w:t>
      </w:r>
      <w:proofErr w:type="spellStart"/>
      <w:r>
        <w:t>aclonifen</w:t>
      </w:r>
      <w:proofErr w:type="spellEnd"/>
      <w:r>
        <w:t xml:space="preserve"> </w:t>
      </w:r>
      <w:r w:rsidRPr="0053768D">
        <w:t>should be granted. Submissions should relate only to matters that are considered in determining whether the safety criteria set out in section 5A of the Agvet Code have been met. Submissions should state the grounds on which they are based.</w:t>
      </w:r>
    </w:p>
    <w:p w:rsidR="00261789" w:rsidRPr="0053768D" w:rsidRDefault="00261789" w:rsidP="00261789">
      <w:pPr>
        <w:spacing w:before="240" w:after="240" w:line="280" w:lineRule="exact"/>
      </w:pPr>
      <w:r w:rsidRPr="0053768D">
        <w:t xml:space="preserve">Submissions must be received by the APVMA within </w:t>
      </w:r>
      <w:r w:rsidRPr="0053768D">
        <w:rPr>
          <w:b/>
        </w:rPr>
        <w:t>28 days</w:t>
      </w:r>
      <w:r w:rsidRPr="0053768D">
        <w:t xml:space="preserve"> of the date of this notice and be directed to the contact listed below. All submissions to the APVMA will be acknowledged in writing via email or by post.</w:t>
      </w:r>
    </w:p>
    <w:p w:rsidR="00261789" w:rsidRPr="0053768D" w:rsidRDefault="00261789" w:rsidP="00261789">
      <w:pPr>
        <w:spacing w:before="240" w:after="240" w:line="280" w:lineRule="exact"/>
      </w:pPr>
      <w:r w:rsidRPr="0053768D">
        <w:t>When making a submission please include:</w:t>
      </w:r>
    </w:p>
    <w:p w:rsidR="00261789" w:rsidRPr="0053768D" w:rsidRDefault="0087051C" w:rsidP="00261789">
      <w:pPr>
        <w:pStyle w:val="GazetteBulletList"/>
        <w:tabs>
          <w:tab w:val="clear" w:pos="644"/>
          <w:tab w:val="num" w:pos="794"/>
        </w:tabs>
        <w:ind w:left="794" w:hanging="340"/>
      </w:pPr>
      <w:r>
        <w:t>a c</w:t>
      </w:r>
      <w:r w:rsidR="00261789" w:rsidRPr="0053768D">
        <w:t>ontact name</w:t>
      </w:r>
    </w:p>
    <w:p w:rsidR="00261789" w:rsidRPr="0053768D" w:rsidRDefault="0087051C" w:rsidP="00261789">
      <w:pPr>
        <w:pStyle w:val="GazetteBulletList"/>
        <w:tabs>
          <w:tab w:val="clear" w:pos="644"/>
          <w:tab w:val="num" w:pos="794"/>
        </w:tabs>
        <w:ind w:left="794" w:hanging="340"/>
      </w:pPr>
      <w:r>
        <w:t>a c</w:t>
      </w:r>
      <w:r w:rsidR="00261789" w:rsidRPr="0053768D">
        <w:t xml:space="preserve">ompany or </w:t>
      </w:r>
      <w:r>
        <w:t>g</w:t>
      </w:r>
      <w:r w:rsidR="00261789" w:rsidRPr="0053768D">
        <w:t>roup name (if relevant)</w:t>
      </w:r>
    </w:p>
    <w:p w:rsidR="00261789" w:rsidRPr="0053768D" w:rsidRDefault="0087051C" w:rsidP="00261789">
      <w:pPr>
        <w:pStyle w:val="GazetteBulletList"/>
        <w:tabs>
          <w:tab w:val="clear" w:pos="644"/>
          <w:tab w:val="num" w:pos="794"/>
        </w:tabs>
        <w:ind w:left="794" w:hanging="340"/>
      </w:pPr>
      <w:r>
        <w:t>an e</w:t>
      </w:r>
      <w:r w:rsidR="00261789" w:rsidRPr="0053768D">
        <w:t xml:space="preserve">mail or </w:t>
      </w:r>
      <w:r>
        <w:t>p</w:t>
      </w:r>
      <w:r w:rsidR="00261789" w:rsidRPr="0053768D">
        <w:t>ostal address (if available)</w:t>
      </w:r>
    </w:p>
    <w:p w:rsidR="00261789" w:rsidRPr="0053768D" w:rsidRDefault="0087051C" w:rsidP="00261789">
      <w:pPr>
        <w:pStyle w:val="GazetteBulletList"/>
        <w:tabs>
          <w:tab w:val="clear" w:pos="644"/>
          <w:tab w:val="num" w:pos="794"/>
        </w:tabs>
        <w:ind w:left="794" w:hanging="340"/>
      </w:pPr>
      <w:proofErr w:type="gramStart"/>
      <w:r>
        <w:t>t</w:t>
      </w:r>
      <w:r w:rsidR="00261789" w:rsidRPr="0053768D">
        <w:t>he</w:t>
      </w:r>
      <w:proofErr w:type="gramEnd"/>
      <w:r w:rsidR="00261789" w:rsidRPr="0053768D">
        <w:t xml:space="preserve"> date you made the submission.</w:t>
      </w:r>
    </w:p>
    <w:p w:rsidR="00261789" w:rsidRPr="0053768D" w:rsidRDefault="00261789" w:rsidP="00261789">
      <w:pPr>
        <w:spacing w:before="240" w:after="240" w:line="280" w:lineRule="exact"/>
      </w:pPr>
      <w:r w:rsidRPr="0053768D">
        <w:t xml:space="preserve">All personal and </w:t>
      </w:r>
      <w:r w:rsidRPr="0053768D">
        <w:rPr>
          <w:b/>
          <w:bCs/>
          <w:i/>
          <w:iCs/>
        </w:rPr>
        <w:t xml:space="preserve">confidential commercial information </w:t>
      </w:r>
      <w:r w:rsidRPr="0053768D">
        <w:rPr>
          <w:b/>
          <w:i/>
        </w:rPr>
        <w:t>(CCI)</w:t>
      </w:r>
      <w:r w:rsidRPr="0053768D">
        <w:rPr>
          <w:rStyle w:val="FootnoteReference"/>
          <w:b/>
          <w:i/>
        </w:rPr>
        <w:footnoteReference w:id="1"/>
      </w:r>
      <w:r w:rsidRPr="0053768D">
        <w:t xml:space="preserve"> material contained in submissions </w:t>
      </w:r>
      <w:r>
        <w:t>will be treated confidentially.</w:t>
      </w:r>
    </w:p>
    <w:p w:rsidR="00261789" w:rsidRPr="0053768D" w:rsidRDefault="00261789" w:rsidP="00261789">
      <w:pPr>
        <w:spacing w:before="240" w:after="240" w:line="280" w:lineRule="exact"/>
      </w:pPr>
      <w:r w:rsidRPr="0053768D">
        <w:t>Written submissions should be addressed in writing to:</w:t>
      </w:r>
    </w:p>
    <w:p w:rsidR="00261789" w:rsidRPr="0053768D" w:rsidRDefault="00261789" w:rsidP="000C674E">
      <w:pPr>
        <w:pStyle w:val="GazetteAPVMAContact"/>
        <w:keepNext/>
        <w:ind w:left="0"/>
      </w:pPr>
      <w:r w:rsidRPr="0053768D">
        <w:t>Director of Chemistry and Manufacture</w:t>
      </w:r>
    </w:p>
    <w:p w:rsidR="00261789" w:rsidRPr="0053768D" w:rsidRDefault="00261789" w:rsidP="000C674E">
      <w:pPr>
        <w:pStyle w:val="GazetteAPVMAContact"/>
        <w:keepNext/>
        <w:ind w:left="0"/>
      </w:pPr>
      <w:r>
        <w:t>Risk Assessment Capability Program</w:t>
      </w:r>
    </w:p>
    <w:p w:rsidR="00261789" w:rsidRPr="0053768D" w:rsidRDefault="00261789" w:rsidP="000C674E">
      <w:pPr>
        <w:pStyle w:val="GazetteAPVMAContact"/>
        <w:keepNext/>
        <w:ind w:left="0"/>
      </w:pPr>
      <w:r w:rsidRPr="0053768D">
        <w:t>Australian Pesticides and Veterinary Medicines Authority</w:t>
      </w:r>
    </w:p>
    <w:p w:rsidR="00261789" w:rsidRPr="0053768D" w:rsidRDefault="00261789" w:rsidP="000C674E">
      <w:pPr>
        <w:pStyle w:val="GazetteAPVMAContact"/>
        <w:keepNext/>
        <w:ind w:left="0"/>
      </w:pPr>
      <w:r>
        <w:t>G</w:t>
      </w:r>
      <w:r w:rsidRPr="0053768D">
        <w:t xml:space="preserve">PO Box </w:t>
      </w:r>
      <w:r>
        <w:t>326</w:t>
      </w:r>
      <w:r w:rsidRPr="0053768D">
        <w:t>2</w:t>
      </w:r>
    </w:p>
    <w:p w:rsidR="00261789" w:rsidRPr="0053768D" w:rsidRDefault="00261789" w:rsidP="000C674E">
      <w:pPr>
        <w:pStyle w:val="GazetteAPVMAContact"/>
        <w:keepNext/>
        <w:ind w:left="0"/>
      </w:pPr>
      <w:r>
        <w:t>Sydney NSW</w:t>
      </w:r>
      <w:r w:rsidR="0087051C">
        <w:t xml:space="preserve"> 2001</w:t>
      </w:r>
    </w:p>
    <w:p w:rsidR="00261789" w:rsidRPr="0053768D" w:rsidRDefault="00261789" w:rsidP="000C674E">
      <w:pPr>
        <w:pStyle w:val="GazetteAPVMAContact"/>
        <w:keepNext/>
        <w:spacing w:before="300"/>
        <w:ind w:left="0"/>
      </w:pPr>
      <w:r w:rsidRPr="0053768D">
        <w:t>Phone:</w:t>
      </w:r>
      <w:r w:rsidRPr="0053768D">
        <w:tab/>
      </w:r>
      <w:r w:rsidR="0087051C">
        <w:t xml:space="preserve">+61 </w:t>
      </w:r>
      <w:r w:rsidRPr="0053768D">
        <w:t>2 6</w:t>
      </w:r>
      <w:r>
        <w:t>77</w:t>
      </w:r>
      <w:r w:rsidRPr="0053768D">
        <w:t xml:space="preserve">0 </w:t>
      </w:r>
      <w:r>
        <w:t>2300</w:t>
      </w:r>
    </w:p>
    <w:p w:rsidR="00261789" w:rsidRDefault="00261789" w:rsidP="000C674E">
      <w:pPr>
        <w:pStyle w:val="GazetteAPVMAContact"/>
        <w:keepNext/>
        <w:ind w:left="0"/>
        <w:sectPr w:rsidR="00261789" w:rsidSect="00917AD2">
          <w:pgSz w:w="11907" w:h="16839" w:code="9"/>
          <w:pgMar w:top="1440" w:right="1134" w:bottom="1440" w:left="1134" w:header="709" w:footer="709" w:gutter="0"/>
          <w:cols w:space="708"/>
          <w:docGrid w:linePitch="360"/>
        </w:sectPr>
      </w:pPr>
      <w:r w:rsidRPr="0053768D">
        <w:rPr>
          <w:lang w:val="fr-FR"/>
        </w:rPr>
        <w:t>Email:</w:t>
      </w:r>
      <w:r w:rsidRPr="0053768D">
        <w:rPr>
          <w:lang w:val="fr-FR"/>
        </w:rPr>
        <w:tab/>
      </w:r>
      <w:hyperlink r:id="rId29" w:history="1">
        <w:r w:rsidRPr="00261789">
          <w:rPr>
            <w:rStyle w:val="Hyperlink"/>
            <w:lang w:val="fr-FR"/>
          </w:rPr>
          <w:t>enquiries@apvma.gov.au</w:t>
        </w:r>
      </w:hyperlink>
      <w:r w:rsidR="0087051C" w:rsidRPr="000C674E">
        <w:t>.</w:t>
      </w:r>
    </w:p>
    <w:p w:rsidR="002F25EF" w:rsidRPr="0056522E" w:rsidRDefault="002F25EF" w:rsidP="0056522E">
      <w:pPr>
        <w:pStyle w:val="GazetteHeading1"/>
      </w:pPr>
      <w:bookmarkStart w:id="6" w:name="_Toc47943096"/>
      <w:r w:rsidRPr="0056522E">
        <w:lastRenderedPageBreak/>
        <w:t>Amendments to the APVMA MRL Standard</w:t>
      </w:r>
      <w:bookmarkEnd w:id="6"/>
    </w:p>
    <w:p w:rsidR="002F25EF" w:rsidRDefault="002F25EF" w:rsidP="0056522E">
      <w:pPr>
        <w:spacing w:before="240" w:after="240" w:line="280" w:lineRule="exac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r w:rsidRPr="000C674E">
        <w:t>Agricultural and Veterinary Chemicals Code (MRL Standard) Instrument 2019</w:t>
      </w:r>
      <w:r>
        <w:t xml:space="preserve">. </w:t>
      </w:r>
      <w:r w:rsidRPr="0087051C">
        <w:t xml:space="preserve">The </w:t>
      </w:r>
      <w:r w:rsidRPr="000C674E">
        <w:rPr>
          <w:iCs/>
        </w:rPr>
        <w:t>MRL Standard</w:t>
      </w:r>
      <w:r w:rsidRPr="0087051C">
        <w:t xml:space="preserve"> lists MRLs</w:t>
      </w:r>
      <w:r>
        <w:t xml:space="preserve"> of substances that may arise from the approved use of agricultural and veterinary chemical products containing those substances on commodities used for human consumption as well as livestock feeds. The </w:t>
      </w:r>
      <w:r w:rsidRPr="000C674E">
        <w:rPr>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rsidR="002F25EF" w:rsidRDefault="002F25EF" w:rsidP="0056522E">
      <w:pPr>
        <w:spacing w:before="240" w:after="240" w:line="280" w:lineRule="exact"/>
      </w:pPr>
      <w:r>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rsidR="002F25EF" w:rsidRPr="00140341" w:rsidRDefault="002F25EF" w:rsidP="0056522E">
      <w:pPr>
        <w:spacing w:before="240" w:after="240" w:line="280" w:lineRule="exact"/>
        <w:rPr>
          <w:sz w:val="20"/>
          <w:szCs w:val="20"/>
        </w:rPr>
      </w:pPr>
      <w:r>
        <w:t xml:space="preserve">The APVMA has amended </w:t>
      </w:r>
      <w:r w:rsidRPr="00140341">
        <w:t xml:space="preserve">the </w:t>
      </w:r>
      <w:r w:rsidRPr="000C674E">
        <w:rPr>
          <w:iCs/>
        </w:rPr>
        <w:t>MRL Standard</w:t>
      </w:r>
      <w:r w:rsidRPr="0087051C">
        <w:t xml:space="preserve"> </w:t>
      </w:r>
      <w:r>
        <w:t>and the changes will have affect the day after the instrument is registered.</w:t>
      </w:r>
    </w:p>
    <w:p w:rsidR="002F25EF" w:rsidRPr="00140341" w:rsidRDefault="002F25EF" w:rsidP="0056522E">
      <w:pPr>
        <w:spacing w:before="240" w:after="240" w:line="280" w:lineRule="exact"/>
      </w:pPr>
      <w:r w:rsidRPr="00140341">
        <w:t xml:space="preserve">Details of the amendment can be found in the </w:t>
      </w:r>
      <w:r w:rsidRPr="000C674E">
        <w:t>Agricultural and</w:t>
      </w:r>
      <w:r w:rsidR="000C2CAB" w:rsidRPr="000C674E">
        <w:t xml:space="preserve"> Veterinary Chemicals Code (MRL </w:t>
      </w:r>
      <w:r w:rsidRPr="000C674E">
        <w:t>Standard) Amendment Instrument</w:t>
      </w:r>
      <w:r w:rsidRPr="000C674E">
        <w:rPr>
          <w:u w:color="FF33CC"/>
        </w:rPr>
        <w:t xml:space="preserve"> (No. 6) 2020</w:t>
      </w:r>
      <w:r w:rsidRPr="00CD2A5A">
        <w:rPr>
          <w:u w:color="FF33CC"/>
        </w:rPr>
        <w:t>.</w:t>
      </w:r>
    </w:p>
    <w:p w:rsidR="002F25EF" w:rsidRDefault="002F25EF" w:rsidP="0056522E">
      <w:pPr>
        <w:spacing w:before="240" w:after="240" w:line="280" w:lineRule="exact"/>
      </w:pPr>
      <w:r>
        <w:t xml:space="preserve">The amendments will be incorporated into the compilation of the </w:t>
      </w:r>
      <w:r w:rsidRPr="000C674E">
        <w:t>Agricultural and Veterinary Chemicals Code (MRL Standard) Instrument 201</w:t>
      </w:r>
      <w:r w:rsidRPr="00666B48">
        <w:rPr>
          <w:i/>
        </w:rPr>
        <w:t>9</w:t>
      </w:r>
      <w:r>
        <w:t>.</w:t>
      </w:r>
    </w:p>
    <w:p w:rsidR="002F25EF" w:rsidRDefault="002F25EF" w:rsidP="0056522E">
      <w:pPr>
        <w:spacing w:before="240" w:after="240" w:line="280" w:lineRule="exact"/>
      </w:pPr>
      <w:r>
        <w:t xml:space="preserve">The </w:t>
      </w:r>
      <w:r w:rsidRPr="000C674E">
        <w:rPr>
          <w:iCs/>
        </w:rPr>
        <w:t>MRL Standard</w:t>
      </w:r>
      <w:r>
        <w:t xml:space="preserve"> is accessible via the </w:t>
      </w:r>
      <w:hyperlink r:id="rId30" w:history="1">
        <w:r w:rsidRPr="0056522E">
          <w:rPr>
            <w:rStyle w:val="Hyperlink"/>
          </w:rPr>
          <w:t>Federal Register of Legislation website</w:t>
        </w:r>
      </w:hyperlink>
      <w:r w:rsidR="0056522E">
        <w:t>.</w:t>
      </w:r>
    </w:p>
    <w:p w:rsidR="002F25EF" w:rsidRDefault="002F25EF" w:rsidP="002F25EF">
      <w:pPr>
        <w:pStyle w:val="BodyText"/>
        <w:keepNext/>
      </w:pPr>
      <w:r>
        <w:t>For further information please contact:</w:t>
      </w:r>
    </w:p>
    <w:p w:rsidR="002F25EF" w:rsidRDefault="002F25EF" w:rsidP="002F25EF">
      <w:pPr>
        <w:pStyle w:val="GazetteAPVMAContact"/>
        <w:keepNext/>
        <w:spacing w:line="240" w:lineRule="exact"/>
        <w:ind w:left="0"/>
      </w:pPr>
      <w:r>
        <w:t>MRL Contact Off</w:t>
      </w:r>
      <w:r w:rsidR="00B35EBD">
        <w:t>icer</w:t>
      </w:r>
    </w:p>
    <w:p w:rsidR="002F25EF" w:rsidRDefault="002F25EF" w:rsidP="002F25EF">
      <w:pPr>
        <w:pStyle w:val="GazetteAPVMAContact"/>
        <w:keepNext/>
        <w:spacing w:line="240" w:lineRule="exact"/>
        <w:ind w:left="0"/>
      </w:pPr>
      <w:r>
        <w:t>Australian Pesticides and Veterinary Medicines Authority</w:t>
      </w:r>
    </w:p>
    <w:p w:rsidR="002F25EF" w:rsidRPr="009C1B31" w:rsidRDefault="002F25EF" w:rsidP="002F25EF">
      <w:pPr>
        <w:keepNext/>
        <w:spacing w:after="40" w:line="240" w:lineRule="exact"/>
        <w:rPr>
          <w:rFonts w:hAnsi="Arial Unicode MS" w:cs="Arial Unicode MS"/>
          <w:color w:val="000000"/>
          <w:szCs w:val="18"/>
          <w:u w:color="000000"/>
          <w:lang w:val="en-GB" w:eastAsia="en-AU"/>
        </w:rPr>
      </w:pPr>
      <w:r w:rsidRPr="009C1B31">
        <w:rPr>
          <w:rFonts w:hAnsi="Arial Unicode MS" w:cs="Arial Unicode MS"/>
          <w:color w:val="000000"/>
          <w:szCs w:val="18"/>
          <w:u w:color="000000"/>
          <w:lang w:val="en-GB" w:eastAsia="en-AU"/>
        </w:rPr>
        <w:t>GPO Box 3262</w:t>
      </w:r>
    </w:p>
    <w:p w:rsidR="002F25EF" w:rsidRDefault="0056522E" w:rsidP="000C674E">
      <w:pPr>
        <w:keepNext/>
        <w:spacing w:after="40" w:line="240" w:lineRule="exact"/>
      </w:pPr>
      <w:r w:rsidRPr="009C1B31">
        <w:rPr>
          <w:rFonts w:hAnsi="Arial Unicode MS" w:cs="Arial Unicode MS"/>
          <w:color w:val="000000"/>
          <w:szCs w:val="18"/>
          <w:u w:color="000000"/>
          <w:lang w:val="en-GB" w:eastAsia="en-AU"/>
        </w:rPr>
        <w:t xml:space="preserve">Sydney </w:t>
      </w:r>
      <w:r w:rsidR="002F25EF" w:rsidRPr="009C1B31">
        <w:rPr>
          <w:rFonts w:hAnsi="Arial Unicode MS" w:cs="Arial Unicode MS"/>
          <w:color w:val="000000"/>
          <w:szCs w:val="18"/>
          <w:u w:color="000000"/>
          <w:lang w:val="en-GB" w:eastAsia="en-AU"/>
        </w:rPr>
        <w:t>NSW 2001</w:t>
      </w:r>
    </w:p>
    <w:p w:rsidR="002F25EF" w:rsidRDefault="002F25EF" w:rsidP="000C674E">
      <w:pPr>
        <w:pStyle w:val="GazetteAPVMAContact"/>
        <w:spacing w:before="300" w:line="240" w:lineRule="exact"/>
        <w:ind w:left="0"/>
      </w:pPr>
      <w:r>
        <w:rPr>
          <w:rFonts w:ascii="Arial Bold"/>
        </w:rPr>
        <w:t>Phone:</w:t>
      </w:r>
      <w:r>
        <w:tab/>
        <w:t>+61 2 6770 2401</w:t>
      </w:r>
    </w:p>
    <w:p w:rsidR="002F25EF" w:rsidRDefault="002F25EF" w:rsidP="000C674E">
      <w:pPr>
        <w:pStyle w:val="GazetteAPVMAContact"/>
        <w:ind w:left="0"/>
        <w:sectPr w:rsidR="002F25EF">
          <w:headerReference w:type="default" r:id="rId31"/>
          <w:footerReference w:type="default" r:id="rId32"/>
          <w:pgSz w:w="11900" w:h="16840"/>
          <w:pgMar w:top="1440" w:right="1134" w:bottom="1440" w:left="1134" w:header="709" w:footer="709" w:gutter="0"/>
          <w:cols w:space="720"/>
        </w:sectPr>
      </w:pPr>
      <w:r>
        <w:rPr>
          <w:rFonts w:ascii="Arial Bold"/>
        </w:rPr>
        <w:t>Email:</w:t>
      </w:r>
      <w:r>
        <w:tab/>
      </w:r>
      <w:hyperlink r:id="rId33" w:history="1">
        <w:r w:rsidRPr="0053709A">
          <w:rPr>
            <w:rStyle w:val="Hyperlink"/>
          </w:rPr>
          <w:t>enquiries@apvma.gov.au</w:t>
        </w:r>
      </w:hyperlink>
      <w:r w:rsidR="0087051C" w:rsidRPr="000C674E">
        <w:t>.</w:t>
      </w:r>
    </w:p>
    <w:p w:rsidR="0056522E" w:rsidRPr="0056522E" w:rsidRDefault="0056522E" w:rsidP="0056522E">
      <w:pPr>
        <w:pStyle w:val="GazetteHeading1"/>
      </w:pPr>
      <w:bookmarkStart w:id="7" w:name="_Toc47943097"/>
      <w:r w:rsidRPr="0056522E">
        <w:lastRenderedPageBreak/>
        <w:t>Proposal to amend Schedule 20 in the Australia New Zealand Food Standards Code</w:t>
      </w:r>
      <w:bookmarkEnd w:id="7"/>
    </w:p>
    <w:p w:rsidR="0056522E" w:rsidRPr="003D5FD3" w:rsidRDefault="0056522E" w:rsidP="0056522E">
      <w:pPr>
        <w:spacing w:before="240" w:after="240" w:line="280" w:lineRule="exact"/>
        <w:rPr>
          <w:lang w:val="en-GB"/>
        </w:rPr>
      </w:pPr>
      <w:r w:rsidRPr="003D5FD3">
        <w:rPr>
          <w:lang w:val="en-GB"/>
        </w:rPr>
        <w:t>In the previous notice</w:t>
      </w:r>
      <w:r>
        <w:rPr>
          <w:lang w:val="en-GB"/>
        </w:rPr>
        <w:t xml:space="preserve"> on </w:t>
      </w:r>
      <w:r w:rsidRPr="00B35EBD">
        <w:rPr>
          <w:lang w:val="en-GB"/>
        </w:rPr>
        <w:t xml:space="preserve">page </w:t>
      </w:r>
      <w:r w:rsidR="004C5736">
        <w:rPr>
          <w:lang w:val="en-GB"/>
        </w:rPr>
        <w:t>20</w:t>
      </w:r>
      <w:bookmarkStart w:id="8" w:name="_GoBack"/>
      <w:bookmarkEnd w:id="8"/>
      <w:r w:rsidR="00B35EBD" w:rsidRPr="00B35EBD">
        <w:rPr>
          <w:lang w:val="en-GB"/>
        </w:rPr>
        <w:t xml:space="preserve"> of APVMA Gazette No. 16</w:t>
      </w:r>
      <w:r w:rsidRPr="00B35EBD">
        <w:rPr>
          <w:lang w:val="en-GB"/>
        </w:rPr>
        <w:t>,</w:t>
      </w:r>
      <w:r w:rsidRPr="003D5FD3">
        <w:rPr>
          <w:lang w:val="en-GB"/>
        </w:rPr>
        <w:t xml:space="preserve"> the APVMA gazetted amendments which it has approved </w:t>
      </w:r>
      <w:r>
        <w:rPr>
          <w:lang w:val="en-GB"/>
        </w:rPr>
        <w:t>to vary</w:t>
      </w:r>
      <w:r w:rsidRPr="003D5FD3">
        <w:rPr>
          <w:lang w:val="en-GB"/>
        </w:rPr>
        <w:t xml:space="preserve"> maximum residue limits (MRLs) for substances contained in agricultural and veterinary chemical products as set out as in the APVMA’s </w:t>
      </w:r>
      <w:r w:rsidRPr="000C674E">
        <w:rPr>
          <w:iCs/>
          <w:lang w:val="en-GB"/>
        </w:rPr>
        <w:t>MRL Standard</w:t>
      </w:r>
      <w:r>
        <w:rPr>
          <w:i/>
          <w:iCs/>
          <w:lang w:val="en-GB"/>
        </w:rPr>
        <w:t>.</w:t>
      </w:r>
    </w:p>
    <w:p w:rsidR="0056522E" w:rsidRPr="003D5FD3" w:rsidRDefault="0056522E" w:rsidP="0056522E">
      <w:pPr>
        <w:spacing w:before="240" w:after="240" w:line="280" w:lineRule="exact"/>
        <w:rPr>
          <w:lang w:val="en-GB"/>
        </w:rPr>
      </w:pPr>
      <w:r w:rsidRPr="003D5FD3">
        <w:rPr>
          <w:lang w:val="en-GB"/>
        </w:rPr>
        <w:t xml:space="preserve">Under section 82 of the </w:t>
      </w:r>
      <w:r w:rsidRPr="00B35EBD">
        <w:rPr>
          <w:i/>
          <w:lang w:val="en-GB"/>
        </w:rPr>
        <w:t>Food Standards Australia New Zealand Act 1991</w:t>
      </w:r>
      <w:r w:rsidRPr="003D5FD3">
        <w:rPr>
          <w:lang w:val="en-GB"/>
        </w:rPr>
        <w:t xml:space="preserve">, the APVMA is proposing to incorporate those </w:t>
      </w:r>
      <w:r w:rsidRPr="005423B2">
        <w:rPr>
          <w:lang w:val="en-GB"/>
        </w:rPr>
        <w:t>variations (</w:t>
      </w:r>
      <w:r w:rsidRPr="000C674E">
        <w:rPr>
          <w:lang w:val="en-GB"/>
        </w:rPr>
        <w:t>Agricultural and Veterinary Chemicals Code (MRL Standard) Amendment Instrument (No. 6) 2020</w:t>
      </w:r>
      <w:r w:rsidRPr="00B4017E">
        <w:rPr>
          <w:lang w:val="en-GB"/>
        </w:rPr>
        <w:t>)</w:t>
      </w:r>
      <w:r w:rsidRPr="005423B2">
        <w:rPr>
          <w:lang w:val="en-GB"/>
        </w:rPr>
        <w:t xml:space="preserve"> </w:t>
      </w:r>
      <w:r w:rsidRPr="003D5FD3">
        <w:rPr>
          <w:lang w:val="en-GB"/>
        </w:rPr>
        <w:t>to MRLs into Schedule 20</w:t>
      </w:r>
      <w:r w:rsidR="00B35EBD">
        <w:rPr>
          <w:lang w:val="en-GB"/>
        </w:rPr>
        <w:t>—</w:t>
      </w:r>
      <w:r w:rsidRPr="003D5FD3">
        <w:rPr>
          <w:lang w:val="en-GB"/>
        </w:rPr>
        <w:t xml:space="preserve">Maximum residue limits in the </w:t>
      </w:r>
      <w:r w:rsidRPr="00423F4C">
        <w:rPr>
          <w:lang w:val="en-GB"/>
        </w:rPr>
        <w:t>Australia New Zealand Food Standards Code</w:t>
      </w:r>
      <w:r w:rsidRPr="003D5FD3">
        <w:rPr>
          <w:lang w:val="en-GB"/>
        </w:rPr>
        <w:t>.</w:t>
      </w:r>
    </w:p>
    <w:p w:rsidR="0056522E" w:rsidRPr="003D5FD3" w:rsidRDefault="0056522E" w:rsidP="0056522E">
      <w:pPr>
        <w:spacing w:before="240" w:after="240" w:line="280" w:lineRule="exact"/>
        <w:rPr>
          <w:lang w:val="en-GB"/>
        </w:rPr>
      </w:pPr>
      <w:r w:rsidRPr="003D5FD3">
        <w:rPr>
          <w:lang w:val="en-GB"/>
        </w:rPr>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rsidR="0056522E" w:rsidRPr="003D5FD3" w:rsidRDefault="0056522E" w:rsidP="0056522E">
      <w:pPr>
        <w:spacing w:before="240" w:after="240" w:line="280" w:lineRule="exact"/>
        <w:rPr>
          <w:lang w:val="en-GB"/>
        </w:rPr>
      </w:pPr>
      <w:r w:rsidRPr="003D5FD3">
        <w:rPr>
          <w:lang w:val="en-GB"/>
        </w:rPr>
        <w:t xml:space="preserve">The APVMA and Food Standards Australia New Zealand </w:t>
      </w:r>
      <w:r>
        <w:rPr>
          <w:lang w:val="en-GB"/>
        </w:rPr>
        <w:t>(</w:t>
      </w:r>
      <w:r w:rsidRPr="003D5FD3">
        <w:rPr>
          <w:lang w:val="en-GB"/>
        </w:rPr>
        <w:t>FSANZ</w:t>
      </w:r>
      <w:r>
        <w:rPr>
          <w:lang w:val="en-GB"/>
        </w:rPr>
        <w:t>)</w:t>
      </w:r>
      <w:r w:rsidRPr="003D5FD3">
        <w:rPr>
          <w:lang w:val="en-GB"/>
        </w:rPr>
        <w:t xml:space="preserve"> are satisfied, based on dietary exposure assessments and current health standards, that the proposed limits ar</w:t>
      </w:r>
      <w:r>
        <w:rPr>
          <w:lang w:val="en-GB"/>
        </w:rPr>
        <w:t>e not harmful to public health.</w:t>
      </w:r>
    </w:p>
    <w:p w:rsidR="0056522E" w:rsidRPr="003D5FD3" w:rsidRDefault="0056522E" w:rsidP="0056522E">
      <w:pPr>
        <w:spacing w:before="240" w:after="240" w:line="280" w:lineRule="exact"/>
        <w:rPr>
          <w:lang w:val="en-GB"/>
        </w:rPr>
      </w:pPr>
      <w:r>
        <w:rPr>
          <w:lang w:val="en-GB"/>
        </w:rPr>
        <w:t>The a</w:t>
      </w:r>
      <w:r w:rsidRPr="003D5FD3">
        <w:rPr>
          <w:lang w:val="en-GB"/>
        </w:rPr>
        <w:t>greement between the Australia</w:t>
      </w:r>
      <w:r>
        <w:rPr>
          <w:lang w:val="en-GB"/>
        </w:rPr>
        <w:t>n Government</w:t>
      </w:r>
      <w:r w:rsidRPr="003D5FD3">
        <w:rPr>
          <w:lang w:val="en-GB"/>
        </w:rPr>
        <w:t xml:space="preserve"> and the New Zealand</w:t>
      </w:r>
      <w:r>
        <w:rPr>
          <w:lang w:val="en-GB"/>
        </w:rPr>
        <w:t xml:space="preserve"> Government </w:t>
      </w:r>
      <w:r w:rsidRPr="003D5FD3">
        <w:rPr>
          <w:lang w:val="en-GB"/>
        </w:rPr>
        <w:t>concerning a Joint Food Standards System, excludes MRLs for agricultural and veterinary chemicals in food from the system setting joint food standards. Australia and New Zealand independently and separately develop MRLs for agricultural an</w:t>
      </w:r>
      <w:r>
        <w:rPr>
          <w:lang w:val="en-GB"/>
        </w:rPr>
        <w:t>d veterinary chemicals in food.</w:t>
      </w:r>
    </w:p>
    <w:p w:rsidR="0056522E" w:rsidRPr="003D5FD3" w:rsidRDefault="0056522E" w:rsidP="0056522E">
      <w:pPr>
        <w:spacing w:before="240" w:after="240" w:line="280" w:lineRule="exact"/>
        <w:rPr>
          <w:lang w:val="en-GB"/>
        </w:rPr>
      </w:pPr>
      <w:r>
        <w:rPr>
          <w:lang w:val="en-GB"/>
        </w:rPr>
        <w:t>A</w:t>
      </w:r>
      <w:r w:rsidRPr="003D5FD3">
        <w:rPr>
          <w:lang w:val="en-GB"/>
        </w:rPr>
        <w:t xml:space="preserve"> Sanitary and </w:t>
      </w:r>
      <w:proofErr w:type="spellStart"/>
      <w:r w:rsidRPr="003D5FD3">
        <w:rPr>
          <w:lang w:val="en-GB"/>
        </w:rPr>
        <w:t>Phytosanitary</w:t>
      </w:r>
      <w:proofErr w:type="spellEnd"/>
      <w:r w:rsidRPr="003D5FD3">
        <w:rPr>
          <w:lang w:val="en-GB"/>
        </w:rPr>
        <w:t xml:space="preserve"> (SPS) notification to the World Trade Organization (WTO)</w:t>
      </w:r>
      <w:r>
        <w:rPr>
          <w:lang w:val="en-GB"/>
        </w:rPr>
        <w:t xml:space="preserve"> will be made.</w:t>
      </w:r>
    </w:p>
    <w:p w:rsidR="0056522E" w:rsidRPr="003D5FD3" w:rsidRDefault="0056522E" w:rsidP="0056522E">
      <w:pPr>
        <w:spacing w:before="240" w:after="240" w:line="280" w:lineRule="exact"/>
        <w:rPr>
          <w:lang w:val="en-GB"/>
        </w:rPr>
      </w:pPr>
      <w:r w:rsidRPr="003D5FD3">
        <w:rPr>
          <w:lang w:val="en-GB"/>
        </w:rPr>
        <w:t>The APVMA invites comment on these proposals. Details on how to make a submission appear near the end of this notice, below the det</w:t>
      </w:r>
      <w:r>
        <w:rPr>
          <w:lang w:val="en-GB"/>
        </w:rPr>
        <w:t>ails of the proposed amendment.</w:t>
      </w:r>
    </w:p>
    <w:p w:rsidR="0056522E" w:rsidRPr="003D5FD3" w:rsidRDefault="0056522E" w:rsidP="000C674E">
      <w:pPr>
        <w:spacing w:before="240" w:after="240" w:line="280" w:lineRule="exact"/>
        <w:rPr>
          <w:rFonts w:ascii="Arial Bold" w:hAnsi="Arial Unicode MS" w:cs="Arial Unicode MS"/>
          <w:caps/>
          <w:color w:val="000000"/>
          <w:szCs w:val="18"/>
          <w:u w:color="000000"/>
          <w:lang w:val="en-GB" w:eastAsia="en-AU"/>
        </w:rPr>
      </w:pPr>
      <w:r w:rsidRPr="003D5FD3">
        <w:rPr>
          <w:lang w:val="en-GB"/>
        </w:rPr>
        <w:t xml:space="preserve">The APVMA will consider any public comments made in response to this proposal. If the APVMA decides to proceed with the proposal, it will further notify any variations it makes to Schedule 20 in the APVMA </w:t>
      </w:r>
      <w:r w:rsidRPr="00416837">
        <w:rPr>
          <w:lang w:val="en-GB"/>
        </w:rPr>
        <w:t>Gazette</w:t>
      </w:r>
      <w:r w:rsidRPr="003D5FD3">
        <w:rPr>
          <w:lang w:val="en-GB"/>
        </w:rPr>
        <w:t>. The variations will take effect as from the date of that subsequent notice.</w:t>
      </w:r>
      <w:r w:rsidRPr="003D5FD3">
        <w:rPr>
          <w:lang w:val="en-GB"/>
        </w:rPr>
        <w:br w:type="page"/>
      </w:r>
    </w:p>
    <w:p w:rsidR="0056522E" w:rsidRDefault="0056522E" w:rsidP="0056522E">
      <w:pPr>
        <w:pStyle w:val="BodyText2"/>
        <w:spacing w:after="0" w:line="280" w:lineRule="exact"/>
        <w:ind w:left="357"/>
        <w:rPr>
          <w:b/>
          <w:bCs/>
          <w:i/>
          <w:iCs/>
          <w:lang w:val="en-GB"/>
        </w:rPr>
      </w:pPr>
      <w:r>
        <w:rPr>
          <w:b/>
          <w:bCs/>
          <w:i/>
          <w:iCs/>
          <w:lang w:val="en-GB"/>
        </w:rPr>
        <w:lastRenderedPageBreak/>
        <w:t xml:space="preserve">PROPOSED VARIATION TO SCHEDULE 20 IN THE AUSTRALIA NEW ZEALAND FOOD STANDARDS CODE </w:t>
      </w:r>
      <w:r w:rsidRPr="0003168D">
        <w:rPr>
          <w:i/>
          <w:u w:color="FF33CC"/>
          <w:lang w:val="en-GB"/>
        </w:rPr>
        <w:t>(11 August 2020)</w:t>
      </w:r>
    </w:p>
    <w:p w:rsidR="0056522E" w:rsidRPr="003D5FD3" w:rsidRDefault="0056522E" w:rsidP="0056522E">
      <w:pPr>
        <w:pStyle w:val="BodyText2"/>
        <w:spacing w:after="0" w:line="280" w:lineRule="exact"/>
        <w:ind w:left="357"/>
        <w:rPr>
          <w:lang w:val="en-GB"/>
        </w:rPr>
      </w:pPr>
      <w:r w:rsidRPr="003D5FD3">
        <w:rPr>
          <w:lang w:val="en-GB"/>
        </w:rPr>
        <w:t xml:space="preserve">Note: Subsection 82(2) of the </w:t>
      </w:r>
      <w:r w:rsidRPr="003D5FD3">
        <w:rPr>
          <w:i/>
          <w:iCs/>
          <w:lang w:val="en-GB"/>
        </w:rPr>
        <w:t>Food Standards Australia New Zealand Act 1991</w:t>
      </w:r>
      <w:r w:rsidRPr="003D5FD3">
        <w:rPr>
          <w:lang w:val="en-GB"/>
        </w:rPr>
        <w:t xml:space="preserve"> provides that variations to standards are legislative instruments, but are not subject to disallowance or </w:t>
      </w:r>
      <w:proofErr w:type="spellStart"/>
      <w:r w:rsidRPr="003D5FD3">
        <w:rPr>
          <w:lang w:val="en-GB"/>
        </w:rPr>
        <w:t>sunsetting</w:t>
      </w:r>
      <w:proofErr w:type="spellEnd"/>
      <w:r w:rsidRPr="003D5FD3">
        <w:rPr>
          <w:lang w:val="en-GB"/>
        </w:rPr>
        <w:t>.</w:t>
      </w:r>
    </w:p>
    <w:p w:rsidR="0056522E" w:rsidRPr="002A6820" w:rsidRDefault="0056522E" w:rsidP="0056522E">
      <w:pPr>
        <w:widowControl w:val="0"/>
        <w:pBdr>
          <w:top w:val="single" w:sz="4" w:space="1" w:color="auto"/>
        </w:pBdr>
        <w:tabs>
          <w:tab w:val="left" w:pos="851"/>
        </w:tabs>
        <w:rPr>
          <w:rFonts w:cs="Arial"/>
          <w:b/>
          <w:bCs/>
          <w:szCs w:val="18"/>
          <w:lang w:val="en-GB"/>
        </w:rPr>
      </w:pPr>
    </w:p>
    <w:p w:rsidR="0056522E" w:rsidRPr="00177492" w:rsidRDefault="0056522E" w:rsidP="0056522E">
      <w:pPr>
        <w:rPr>
          <w:rFonts w:cs="Arial"/>
          <w:b/>
          <w:bCs/>
          <w:color w:val="000000"/>
          <w:szCs w:val="18"/>
          <w:lang w:val="en-GB"/>
        </w:rPr>
      </w:pPr>
      <w:r w:rsidRPr="00177492">
        <w:rPr>
          <w:rFonts w:cs="Arial"/>
          <w:b/>
          <w:bCs/>
          <w:color w:val="000000"/>
          <w:szCs w:val="18"/>
          <w:lang w:val="en-GB"/>
        </w:rPr>
        <w:t>To commence: on gazettal of variation</w:t>
      </w:r>
    </w:p>
    <w:p w:rsidR="0056522E" w:rsidRPr="00177492" w:rsidRDefault="0056522E" w:rsidP="0056522E">
      <w:pPr>
        <w:rPr>
          <w:rFonts w:cs="Arial"/>
          <w:b/>
          <w:bCs/>
          <w:color w:val="000000"/>
          <w:lang w:val="en-GB"/>
        </w:rPr>
      </w:pPr>
    </w:p>
    <w:p w:rsidR="0056522E" w:rsidRPr="00177492" w:rsidRDefault="0056522E" w:rsidP="0056522E">
      <w:pPr>
        <w:pStyle w:val="FSCDraftingitem"/>
        <w:rPr>
          <w:sz w:val="18"/>
          <w:szCs w:val="18"/>
        </w:rPr>
      </w:pPr>
      <w:r w:rsidRPr="00177492">
        <w:rPr>
          <w:b/>
          <w:sz w:val="18"/>
          <w:szCs w:val="18"/>
        </w:rPr>
        <w:t>[1]</w:t>
      </w:r>
      <w:r w:rsidRPr="00177492">
        <w:rPr>
          <w:sz w:val="18"/>
          <w:szCs w:val="18"/>
        </w:rPr>
        <w:tab/>
        <w:t>The table to section S20–3 in Schedule 20 is varied by</w:t>
      </w:r>
    </w:p>
    <w:p w:rsidR="0056522E" w:rsidRPr="00177492" w:rsidRDefault="0056522E" w:rsidP="0056522E">
      <w:pPr>
        <w:pStyle w:val="FSCDraftingitem"/>
        <w:rPr>
          <w:sz w:val="18"/>
          <w:szCs w:val="18"/>
        </w:rPr>
      </w:pPr>
      <w:r w:rsidRPr="00177492">
        <w:rPr>
          <w:sz w:val="18"/>
          <w:szCs w:val="18"/>
        </w:rPr>
        <w:t>[1.1]</w:t>
      </w:r>
      <w:r w:rsidRPr="00177492">
        <w:rPr>
          <w:sz w:val="18"/>
          <w:szCs w:val="18"/>
        </w:rPr>
        <w:tab/>
        <w:t xml:space="preserve">omitting the chemical residue definition for </w:t>
      </w:r>
      <w:proofErr w:type="spellStart"/>
      <w:r w:rsidRPr="00177492">
        <w:rPr>
          <w:sz w:val="18"/>
          <w:szCs w:val="18"/>
        </w:rPr>
        <w:t>isofetamid</w:t>
      </w:r>
      <w:proofErr w:type="spellEnd"/>
      <w:r w:rsidR="00B35EBD">
        <w:rPr>
          <w:sz w:val="18"/>
          <w:szCs w:val="18"/>
        </w:rPr>
        <w:t xml:space="preserve"> and substituting the following</w:t>
      </w:r>
    </w:p>
    <w:tbl>
      <w:tblPr>
        <w:tblW w:w="0" w:type="dxa"/>
        <w:tblLayout w:type="fixed"/>
        <w:tblCellMar>
          <w:left w:w="80" w:type="dxa"/>
          <w:right w:w="80" w:type="dxa"/>
        </w:tblCellMar>
        <w:tblLook w:val="04A0" w:firstRow="1" w:lastRow="0" w:firstColumn="1" w:lastColumn="0" w:noHBand="0" w:noVBand="1"/>
      </w:tblPr>
      <w:tblGrid>
        <w:gridCol w:w="4423"/>
      </w:tblGrid>
      <w:tr w:rsidR="0056522E" w:rsidRPr="00177492" w:rsidTr="00C7392A">
        <w:trPr>
          <w:cantSplit/>
        </w:trPr>
        <w:tc>
          <w:tcPr>
            <w:tcW w:w="4423" w:type="dxa"/>
            <w:hideMark/>
          </w:tcPr>
          <w:p w:rsidR="0056522E" w:rsidRPr="00177492" w:rsidRDefault="0056522E" w:rsidP="00C7392A">
            <w:pPr>
              <w:keepNext/>
              <w:keepLines/>
              <w:spacing w:before="60" w:after="60"/>
              <w:rPr>
                <w:rFonts w:cs="Arial"/>
                <w:i/>
                <w:szCs w:val="22"/>
                <w:bdr w:val="none" w:sz="0" w:space="0" w:color="auto" w:frame="1"/>
                <w:lang w:val="en-GB" w:eastAsia="en-AU"/>
              </w:rPr>
            </w:pPr>
            <w:r w:rsidRPr="00177492">
              <w:rPr>
                <w:rFonts w:cs="Arial"/>
                <w:i/>
                <w:szCs w:val="22"/>
                <w:bdr w:val="none" w:sz="0" w:space="0" w:color="auto" w:frame="1"/>
                <w:lang w:val="en-GB" w:eastAsia="en-AU"/>
              </w:rPr>
              <w:t xml:space="preserve">Permitted residue—commodities of plant origin: </w:t>
            </w:r>
            <w:proofErr w:type="spellStart"/>
            <w:r>
              <w:rPr>
                <w:rFonts w:cs="Arial"/>
                <w:i/>
                <w:szCs w:val="22"/>
                <w:bdr w:val="none" w:sz="0" w:space="0" w:color="auto" w:frame="1"/>
                <w:lang w:val="en-GB" w:eastAsia="en-AU"/>
              </w:rPr>
              <w:t>i</w:t>
            </w:r>
            <w:r w:rsidRPr="00177492">
              <w:rPr>
                <w:rFonts w:cs="Arial"/>
                <w:i/>
                <w:szCs w:val="22"/>
                <w:bdr w:val="none" w:sz="0" w:space="0" w:color="auto" w:frame="1"/>
                <w:lang w:val="en-GB" w:eastAsia="en-AU"/>
              </w:rPr>
              <w:t>sofetamid</w:t>
            </w:r>
            <w:proofErr w:type="spellEnd"/>
          </w:p>
          <w:p w:rsidR="0056522E" w:rsidRPr="00177492" w:rsidRDefault="0056522E" w:rsidP="0056522E">
            <w:pPr>
              <w:keepNext/>
              <w:keepLines/>
              <w:spacing w:before="60" w:after="60"/>
              <w:rPr>
                <w:rFonts w:cs="Arial"/>
                <w:i/>
                <w:szCs w:val="22"/>
                <w:bdr w:val="none" w:sz="0" w:space="0" w:color="auto" w:frame="1"/>
                <w:lang w:val="en-GB" w:eastAsia="en-AU"/>
              </w:rPr>
            </w:pPr>
            <w:r w:rsidRPr="00177492">
              <w:rPr>
                <w:rFonts w:cs="Arial"/>
                <w:i/>
                <w:szCs w:val="22"/>
                <w:bdr w:val="none" w:sz="0" w:space="0" w:color="auto" w:frame="1"/>
                <w:lang w:val="en-GB" w:eastAsia="en-AU"/>
              </w:rPr>
              <w:t>Permitted residue</w:t>
            </w:r>
            <w:r>
              <w:rPr>
                <w:rFonts w:cs="Arial"/>
                <w:i/>
                <w:szCs w:val="22"/>
                <w:bdr w:val="none" w:sz="0" w:space="0" w:color="auto" w:frame="1"/>
                <w:lang w:val="en-GB" w:eastAsia="en-AU"/>
              </w:rPr>
              <w:t>—commodities of animal origin: s</w:t>
            </w:r>
            <w:r w:rsidRPr="00177492">
              <w:rPr>
                <w:rFonts w:cs="Arial"/>
                <w:i/>
                <w:szCs w:val="22"/>
                <w:bdr w:val="none" w:sz="0" w:space="0" w:color="auto" w:frame="1"/>
                <w:lang w:val="en-GB" w:eastAsia="en-AU"/>
              </w:rPr>
              <w:t xml:space="preserve">um of </w:t>
            </w:r>
            <w:proofErr w:type="spellStart"/>
            <w:r w:rsidRPr="00177492">
              <w:rPr>
                <w:rFonts w:cs="Arial"/>
                <w:i/>
                <w:szCs w:val="22"/>
                <w:bdr w:val="none" w:sz="0" w:space="0" w:color="auto" w:frame="1"/>
                <w:lang w:val="en-GB" w:eastAsia="en-AU"/>
              </w:rPr>
              <w:t>isofetamid</w:t>
            </w:r>
            <w:proofErr w:type="spellEnd"/>
            <w:r w:rsidRPr="00177492">
              <w:rPr>
                <w:rFonts w:cs="Arial"/>
                <w:i/>
                <w:szCs w:val="22"/>
                <w:bdr w:val="none" w:sz="0" w:space="0" w:color="auto" w:frame="1"/>
                <w:lang w:val="en-GB" w:eastAsia="en-AU"/>
              </w:rPr>
              <w:t xml:space="preserve"> and 2-[3-methyl-4-[2-methyl-2-(3-methylthiophene-2- </w:t>
            </w:r>
            <w:proofErr w:type="spellStart"/>
            <w:r w:rsidRPr="00177492">
              <w:rPr>
                <w:rFonts w:cs="Arial"/>
                <w:i/>
                <w:szCs w:val="22"/>
                <w:bdr w:val="none" w:sz="0" w:space="0" w:color="auto" w:frame="1"/>
                <w:lang w:val="en-GB" w:eastAsia="en-AU"/>
              </w:rPr>
              <w:t>carboxamido</w:t>
            </w:r>
            <w:proofErr w:type="spellEnd"/>
            <w:r w:rsidRPr="00177492">
              <w:rPr>
                <w:rFonts w:cs="Arial"/>
                <w:i/>
                <w:szCs w:val="22"/>
                <w:bdr w:val="none" w:sz="0" w:space="0" w:color="auto" w:frame="1"/>
                <w:lang w:val="en-GB" w:eastAsia="en-AU"/>
              </w:rPr>
              <w:t xml:space="preserve">) </w:t>
            </w:r>
            <w:proofErr w:type="spellStart"/>
            <w:r w:rsidRPr="00177492">
              <w:rPr>
                <w:rFonts w:cs="Arial"/>
                <w:i/>
                <w:szCs w:val="22"/>
                <w:bdr w:val="none" w:sz="0" w:space="0" w:color="auto" w:frame="1"/>
                <w:lang w:val="en-GB" w:eastAsia="en-AU"/>
              </w:rPr>
              <w:t>propanoyl</w:t>
            </w:r>
            <w:proofErr w:type="spellEnd"/>
            <w:r w:rsidRPr="00177492">
              <w:rPr>
                <w:rFonts w:cs="Arial"/>
                <w:i/>
                <w:szCs w:val="22"/>
                <w:bdr w:val="none" w:sz="0" w:space="0" w:color="auto" w:frame="1"/>
                <w:lang w:val="en-GB" w:eastAsia="en-AU"/>
              </w:rPr>
              <w:t>]</w:t>
            </w:r>
            <w:proofErr w:type="spellStart"/>
            <w:r w:rsidRPr="00177492">
              <w:rPr>
                <w:rFonts w:cs="Arial"/>
                <w:i/>
                <w:szCs w:val="22"/>
                <w:bdr w:val="none" w:sz="0" w:space="0" w:color="auto" w:frame="1"/>
                <w:lang w:val="en-GB" w:eastAsia="en-AU"/>
              </w:rPr>
              <w:t>phenoxy</w:t>
            </w:r>
            <w:proofErr w:type="spellEnd"/>
            <w:r w:rsidRPr="00177492">
              <w:rPr>
                <w:rFonts w:cs="Arial"/>
                <w:i/>
                <w:szCs w:val="22"/>
                <w:bdr w:val="none" w:sz="0" w:space="0" w:color="auto" w:frame="1"/>
                <w:lang w:val="en-GB" w:eastAsia="en-AU"/>
              </w:rPr>
              <w:t>]</w:t>
            </w:r>
            <w:proofErr w:type="spellStart"/>
            <w:r w:rsidRPr="00177492">
              <w:rPr>
                <w:rFonts w:cs="Arial"/>
                <w:i/>
                <w:szCs w:val="22"/>
                <w:bdr w:val="none" w:sz="0" w:space="0" w:color="auto" w:frame="1"/>
                <w:lang w:val="en-GB" w:eastAsia="en-AU"/>
              </w:rPr>
              <w:t>propanoic</w:t>
            </w:r>
            <w:proofErr w:type="spellEnd"/>
            <w:r w:rsidRPr="00177492">
              <w:rPr>
                <w:rFonts w:cs="Arial"/>
                <w:i/>
                <w:szCs w:val="22"/>
                <w:bdr w:val="none" w:sz="0" w:space="0" w:color="auto" w:frame="1"/>
                <w:lang w:val="en-GB" w:eastAsia="en-AU"/>
              </w:rPr>
              <w:t xml:space="preserve"> acid (PPA), expressed as </w:t>
            </w:r>
            <w:proofErr w:type="spellStart"/>
            <w:r w:rsidRPr="00177492">
              <w:rPr>
                <w:rFonts w:cs="Arial"/>
                <w:i/>
                <w:szCs w:val="22"/>
                <w:bdr w:val="none" w:sz="0" w:space="0" w:color="auto" w:frame="1"/>
                <w:lang w:val="en-GB" w:eastAsia="en-AU"/>
              </w:rPr>
              <w:t>isofetamid</w:t>
            </w:r>
            <w:proofErr w:type="spellEnd"/>
          </w:p>
        </w:tc>
      </w:tr>
    </w:tbl>
    <w:p w:rsidR="0056522E" w:rsidRPr="00177492" w:rsidRDefault="0056522E" w:rsidP="00B35EBD">
      <w:pPr>
        <w:pStyle w:val="FSCDraftingitem"/>
        <w:spacing w:before="0" w:after="0"/>
        <w:rPr>
          <w:sz w:val="18"/>
          <w:szCs w:val="18"/>
        </w:rPr>
      </w:pPr>
    </w:p>
    <w:p w:rsidR="0056522E" w:rsidRPr="00177492" w:rsidRDefault="0056522E" w:rsidP="0056522E">
      <w:pPr>
        <w:pStyle w:val="FSCDraftingitem"/>
        <w:rPr>
          <w:sz w:val="18"/>
          <w:szCs w:val="18"/>
        </w:rPr>
      </w:pPr>
      <w:r w:rsidRPr="00177492">
        <w:rPr>
          <w:sz w:val="18"/>
          <w:szCs w:val="18"/>
        </w:rPr>
        <w:t>[1.2]</w:t>
      </w:r>
      <w:r w:rsidRPr="00177492">
        <w:rPr>
          <w:sz w:val="18"/>
          <w:szCs w:val="18"/>
        </w:rPr>
        <w:tab/>
        <w:t>omitting from each of the following chemicals</w:t>
      </w:r>
      <w:r w:rsidR="00B35EBD">
        <w:rPr>
          <w:sz w:val="18"/>
          <w:szCs w:val="18"/>
        </w:rPr>
        <w:t>, the foods and associated MRLs</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177492" w:rsidTr="00C7392A">
        <w:trPr>
          <w:cantSplit/>
        </w:trPr>
        <w:tc>
          <w:tcPr>
            <w:tcW w:w="4423" w:type="dxa"/>
            <w:gridSpan w:val="2"/>
            <w:tcBorders>
              <w:top w:val="single" w:sz="4" w:space="0" w:color="auto"/>
            </w:tcBorders>
            <w:shd w:val="clear" w:color="auto" w:fill="auto"/>
          </w:tcPr>
          <w:p w:rsidR="0056522E" w:rsidRPr="00177492" w:rsidRDefault="0056522E" w:rsidP="0056522E">
            <w:pPr>
              <w:pStyle w:val="FSCtblh3"/>
            </w:pPr>
            <w:r>
              <w:rPr>
                <w:lang w:val="en-US"/>
              </w:rPr>
              <w:t>Agvet chemical:</w:t>
            </w:r>
            <w:r w:rsidRPr="00177492">
              <w:rPr>
                <w:lang w:val="en-US"/>
              </w:rPr>
              <w:t xml:space="preserve"> </w:t>
            </w:r>
            <w:proofErr w:type="spellStart"/>
            <w:r>
              <w:rPr>
                <w:lang w:val="en-US"/>
              </w:rPr>
              <w:t>b</w:t>
            </w:r>
            <w:r w:rsidRPr="00177492">
              <w:rPr>
                <w:lang w:val="en-US"/>
              </w:rPr>
              <w:t>ifenthrin</w:t>
            </w:r>
            <w:proofErr w:type="spellEnd"/>
          </w:p>
        </w:tc>
      </w:tr>
      <w:tr w:rsidR="0056522E" w:rsidRPr="00177492" w:rsidTr="00C7392A">
        <w:trPr>
          <w:cantSplit/>
        </w:trPr>
        <w:tc>
          <w:tcPr>
            <w:tcW w:w="4423" w:type="dxa"/>
            <w:gridSpan w:val="2"/>
            <w:tcBorders>
              <w:bottom w:val="single" w:sz="4" w:space="0" w:color="auto"/>
            </w:tcBorders>
            <w:shd w:val="clear" w:color="auto" w:fill="auto"/>
          </w:tcPr>
          <w:p w:rsidR="0056522E" w:rsidRPr="00177492" w:rsidRDefault="0056522E" w:rsidP="0056522E">
            <w:pPr>
              <w:pStyle w:val="FSCtblh4"/>
            </w:pPr>
            <w:r>
              <w:rPr>
                <w:lang w:val="en-US"/>
              </w:rPr>
              <w:t>Permitted residue:</w:t>
            </w:r>
            <w:r w:rsidRPr="00177492">
              <w:rPr>
                <w:lang w:val="en-US"/>
              </w:rPr>
              <w:t xml:space="preserve"> </w:t>
            </w:r>
            <w:proofErr w:type="spellStart"/>
            <w:r>
              <w:rPr>
                <w:lang w:val="en-US"/>
              </w:rPr>
              <w:t>b</w:t>
            </w:r>
            <w:r w:rsidRPr="00177492">
              <w:rPr>
                <w:lang w:val="en-US"/>
              </w:rPr>
              <w:t>ifenthrin</w:t>
            </w:r>
            <w:proofErr w:type="spellEnd"/>
          </w:p>
        </w:tc>
      </w:tr>
      <w:tr w:rsidR="0056522E" w:rsidRPr="00177492" w:rsidTr="00C7392A">
        <w:trPr>
          <w:cantSplit/>
        </w:trPr>
        <w:tc>
          <w:tcPr>
            <w:tcW w:w="3402" w:type="dxa"/>
            <w:tcBorders>
              <w:top w:val="single" w:sz="4" w:space="0" w:color="auto"/>
              <w:bottom w:val="single" w:sz="4" w:space="0" w:color="auto"/>
            </w:tcBorders>
          </w:tcPr>
          <w:p w:rsidR="0056522E" w:rsidRPr="00177492" w:rsidRDefault="0056522E" w:rsidP="00C7392A">
            <w:pPr>
              <w:pStyle w:val="FSCtblMRL1"/>
            </w:pPr>
            <w:r w:rsidRPr="00177492">
              <w:t>Brassica (</w:t>
            </w:r>
            <w:proofErr w:type="spellStart"/>
            <w:r w:rsidRPr="00177492">
              <w:t>cole</w:t>
            </w:r>
            <w:proofErr w:type="spellEnd"/>
            <w:r w:rsidRPr="00177492">
              <w:t xml:space="preserve"> or cabbage) vegetables, head cabbages, </w:t>
            </w:r>
            <w:proofErr w:type="spellStart"/>
            <w:r w:rsidRPr="00177492">
              <w:t>flowerhead</w:t>
            </w:r>
            <w:proofErr w:type="spellEnd"/>
            <w:r w:rsidRPr="00177492">
              <w:t xml:space="preserve"> brassicas</w:t>
            </w:r>
          </w:p>
        </w:tc>
        <w:tc>
          <w:tcPr>
            <w:tcW w:w="1021" w:type="dxa"/>
            <w:tcBorders>
              <w:top w:val="single" w:sz="4" w:space="0" w:color="auto"/>
              <w:bottom w:val="single" w:sz="4" w:space="0" w:color="auto"/>
            </w:tcBorders>
          </w:tcPr>
          <w:p w:rsidR="0056522E" w:rsidRPr="00177492" w:rsidRDefault="0056522E" w:rsidP="00C7392A">
            <w:pPr>
              <w:pStyle w:val="FSCtblMRL2"/>
            </w:pPr>
            <w:r w:rsidRPr="00177492">
              <w:t>T1</w:t>
            </w:r>
          </w:p>
        </w:tc>
      </w:tr>
    </w:tbl>
    <w:p w:rsidR="0056522E" w:rsidRPr="00177492" w:rsidRDefault="0056522E" w:rsidP="00B35EBD">
      <w:pPr>
        <w:pStyle w:val="FSCDraftingitem"/>
        <w:spacing w:before="0" w:after="0"/>
        <w:rPr>
          <w:sz w:val="18"/>
          <w:szCs w:val="18"/>
        </w:rPr>
      </w:pPr>
    </w:p>
    <w:p w:rsidR="0056522E" w:rsidRPr="00177492" w:rsidRDefault="0056522E" w:rsidP="0056522E">
      <w:pPr>
        <w:pStyle w:val="FSCDraftingitem"/>
        <w:rPr>
          <w:sz w:val="18"/>
          <w:szCs w:val="18"/>
        </w:rPr>
      </w:pPr>
      <w:r w:rsidRPr="00177492">
        <w:rPr>
          <w:sz w:val="18"/>
          <w:szCs w:val="18"/>
        </w:rPr>
        <w:t>[1.3]</w:t>
      </w:r>
      <w:r w:rsidRPr="00177492">
        <w:rPr>
          <w:sz w:val="18"/>
          <w:szCs w:val="18"/>
        </w:rPr>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177492" w:rsidTr="00C7392A">
        <w:trPr>
          <w:cantSplit/>
        </w:trPr>
        <w:tc>
          <w:tcPr>
            <w:tcW w:w="4423" w:type="dxa"/>
            <w:gridSpan w:val="2"/>
            <w:tcBorders>
              <w:top w:val="single" w:sz="4" w:space="0" w:color="auto"/>
            </w:tcBorders>
            <w:shd w:val="clear" w:color="auto" w:fill="auto"/>
          </w:tcPr>
          <w:p w:rsidR="0056522E" w:rsidRPr="00177492" w:rsidRDefault="0056522E" w:rsidP="0056522E">
            <w:pPr>
              <w:pStyle w:val="FSCtblh3"/>
            </w:pPr>
            <w:r w:rsidRPr="00177492">
              <w:rPr>
                <w:lang w:val="en-US"/>
              </w:rPr>
              <w:t xml:space="preserve">Agvet chemical: </w:t>
            </w:r>
            <w:proofErr w:type="spellStart"/>
            <w:r>
              <w:rPr>
                <w:lang w:val="en-US"/>
              </w:rPr>
              <w:t>b</w:t>
            </w:r>
            <w:r w:rsidRPr="00177492">
              <w:rPr>
                <w:lang w:val="en-US"/>
              </w:rPr>
              <w:t>ifenazate</w:t>
            </w:r>
            <w:proofErr w:type="spellEnd"/>
          </w:p>
        </w:tc>
      </w:tr>
      <w:tr w:rsidR="0056522E" w:rsidRPr="00177492" w:rsidTr="00C7392A">
        <w:trPr>
          <w:cantSplit/>
        </w:trPr>
        <w:tc>
          <w:tcPr>
            <w:tcW w:w="4423" w:type="dxa"/>
            <w:gridSpan w:val="2"/>
            <w:tcBorders>
              <w:bottom w:val="single" w:sz="4" w:space="0" w:color="auto"/>
            </w:tcBorders>
            <w:shd w:val="clear" w:color="auto" w:fill="auto"/>
          </w:tcPr>
          <w:p w:rsidR="0056522E" w:rsidRPr="00177492" w:rsidRDefault="0056522E" w:rsidP="0056522E">
            <w:pPr>
              <w:pStyle w:val="FSCtblh4"/>
            </w:pPr>
            <w:r w:rsidRPr="00177492">
              <w:rPr>
                <w:rFonts w:hint="eastAsia"/>
                <w:lang w:val="en-US"/>
              </w:rPr>
              <w:t xml:space="preserve">Permitted residue: </w:t>
            </w:r>
            <w:r>
              <w:rPr>
                <w:lang w:val="en-US"/>
              </w:rPr>
              <w:t>s</w:t>
            </w:r>
            <w:r w:rsidRPr="00177492">
              <w:rPr>
                <w:rFonts w:hint="eastAsia"/>
                <w:lang w:val="en-US"/>
              </w:rPr>
              <w:t xml:space="preserve">um of </w:t>
            </w:r>
            <w:proofErr w:type="spellStart"/>
            <w:r w:rsidRPr="00177492">
              <w:rPr>
                <w:rFonts w:hint="eastAsia"/>
                <w:lang w:val="en-US"/>
              </w:rPr>
              <w:t>bifenazate</w:t>
            </w:r>
            <w:proofErr w:type="spellEnd"/>
            <w:r w:rsidRPr="00177492">
              <w:rPr>
                <w:rFonts w:hint="eastAsia"/>
                <w:lang w:val="en-US"/>
              </w:rPr>
              <w:t xml:space="preserve"> and </w:t>
            </w:r>
            <w:proofErr w:type="spellStart"/>
            <w:r w:rsidRPr="00177492">
              <w:rPr>
                <w:rFonts w:hint="eastAsia"/>
                <w:lang w:val="en-US"/>
              </w:rPr>
              <w:t>bifenazate</w:t>
            </w:r>
            <w:proofErr w:type="spellEnd"/>
            <w:r w:rsidRPr="00177492">
              <w:rPr>
                <w:rFonts w:hint="eastAsia"/>
                <w:lang w:val="en-US"/>
              </w:rPr>
              <w:t xml:space="preserve"> </w:t>
            </w:r>
            <w:proofErr w:type="spellStart"/>
            <w:r w:rsidRPr="00177492">
              <w:rPr>
                <w:rFonts w:hint="eastAsia"/>
                <w:lang w:val="en-US"/>
              </w:rPr>
              <w:t>diazene</w:t>
            </w:r>
            <w:proofErr w:type="spellEnd"/>
            <w:r w:rsidRPr="00177492">
              <w:rPr>
                <w:rFonts w:hint="eastAsia"/>
                <w:lang w:val="en-US"/>
              </w:rPr>
              <w:t xml:space="preserve"> (</w:t>
            </w:r>
            <w:proofErr w:type="spellStart"/>
            <w:r w:rsidRPr="00177492">
              <w:rPr>
                <w:rFonts w:hint="eastAsia"/>
                <w:lang w:val="en-US"/>
              </w:rPr>
              <w:t>diazenecarboxylic</w:t>
            </w:r>
            <w:proofErr w:type="spellEnd"/>
            <w:r w:rsidRPr="00177492">
              <w:rPr>
                <w:rFonts w:hint="eastAsia"/>
                <w:lang w:val="en-US"/>
              </w:rPr>
              <w:t xml:space="preserve"> acid, 2-(4-methoxy-[1,1′-biphenyl-3-yl] 1-methylethyl ester), expressed as </w:t>
            </w:r>
            <w:proofErr w:type="spellStart"/>
            <w:r w:rsidRPr="00177492">
              <w:rPr>
                <w:rFonts w:hint="eastAsia"/>
                <w:lang w:val="en-US"/>
              </w:rPr>
              <w:t>bifenazate</w:t>
            </w:r>
            <w:proofErr w:type="spellEnd"/>
          </w:p>
        </w:tc>
      </w:tr>
      <w:tr w:rsidR="0056522E" w:rsidRPr="00177492" w:rsidTr="00C7392A">
        <w:trPr>
          <w:cantSplit/>
        </w:trPr>
        <w:tc>
          <w:tcPr>
            <w:tcW w:w="3402" w:type="dxa"/>
            <w:tcBorders>
              <w:top w:val="single" w:sz="4" w:space="0" w:color="auto"/>
            </w:tcBorders>
          </w:tcPr>
          <w:p w:rsidR="0056522E" w:rsidRPr="00177492" w:rsidRDefault="0056522E" w:rsidP="00C7392A">
            <w:pPr>
              <w:pStyle w:val="FSCtblMRL1"/>
            </w:pPr>
            <w:r w:rsidRPr="00177492">
              <w:t>All other foods except animal food commodities</w:t>
            </w:r>
          </w:p>
        </w:tc>
        <w:tc>
          <w:tcPr>
            <w:tcW w:w="1021" w:type="dxa"/>
            <w:tcBorders>
              <w:top w:val="single" w:sz="4" w:space="0" w:color="auto"/>
            </w:tcBorders>
          </w:tcPr>
          <w:p w:rsidR="0056522E" w:rsidRPr="00177492" w:rsidRDefault="0056522E" w:rsidP="00C7392A">
            <w:pPr>
              <w:pStyle w:val="FSCtblMRL2"/>
            </w:pPr>
            <w:r w:rsidRPr="00177492">
              <w:t>0.2</w:t>
            </w:r>
          </w:p>
        </w:tc>
      </w:tr>
      <w:tr w:rsidR="0056522E" w:rsidRPr="00177492" w:rsidTr="00C7392A">
        <w:trPr>
          <w:cantSplit/>
        </w:trPr>
        <w:tc>
          <w:tcPr>
            <w:tcW w:w="3402" w:type="dxa"/>
            <w:tcBorders>
              <w:bottom w:val="single" w:sz="4" w:space="0" w:color="auto"/>
            </w:tcBorders>
          </w:tcPr>
          <w:p w:rsidR="0056522E" w:rsidRPr="00177492" w:rsidRDefault="0056522E" w:rsidP="00C7392A">
            <w:pPr>
              <w:pStyle w:val="FSCtblMRL1"/>
            </w:pPr>
            <w:r w:rsidRPr="00177492">
              <w:t>Avocado</w:t>
            </w:r>
          </w:p>
        </w:tc>
        <w:tc>
          <w:tcPr>
            <w:tcW w:w="1021" w:type="dxa"/>
            <w:tcBorders>
              <w:bottom w:val="single" w:sz="4" w:space="0" w:color="auto"/>
            </w:tcBorders>
          </w:tcPr>
          <w:p w:rsidR="0056522E" w:rsidRPr="00177492" w:rsidRDefault="0056522E" w:rsidP="00C7392A">
            <w:pPr>
              <w:pStyle w:val="FSCtblMRL2"/>
            </w:pPr>
            <w:r w:rsidRPr="00177492">
              <w:t>T2</w:t>
            </w:r>
          </w:p>
        </w:tc>
      </w:tr>
    </w:tbl>
    <w:p w:rsidR="0056522E" w:rsidRPr="00177492" w:rsidRDefault="0056522E" w:rsidP="00B35EBD">
      <w:pPr>
        <w:pStyle w:val="FSCDraftingitem"/>
        <w:spacing w:before="0" w:after="0"/>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177492" w:rsidTr="00C7392A">
        <w:trPr>
          <w:cantSplit/>
        </w:trPr>
        <w:tc>
          <w:tcPr>
            <w:tcW w:w="4423" w:type="dxa"/>
            <w:gridSpan w:val="2"/>
            <w:tcBorders>
              <w:top w:val="single" w:sz="4" w:space="0" w:color="auto"/>
            </w:tcBorders>
            <w:shd w:val="clear" w:color="auto" w:fill="auto"/>
          </w:tcPr>
          <w:p w:rsidR="0056522E" w:rsidRPr="00177492" w:rsidRDefault="0056522E" w:rsidP="0056522E">
            <w:pPr>
              <w:pStyle w:val="FSCtblh3"/>
            </w:pPr>
            <w:r>
              <w:rPr>
                <w:lang w:val="en-US"/>
              </w:rPr>
              <w:t>Agvet chemical:</w:t>
            </w:r>
            <w:r w:rsidRPr="00177492">
              <w:rPr>
                <w:lang w:val="en-US"/>
              </w:rPr>
              <w:t xml:space="preserve"> </w:t>
            </w:r>
            <w:proofErr w:type="spellStart"/>
            <w:r>
              <w:rPr>
                <w:lang w:val="en-US"/>
              </w:rPr>
              <w:t>b</w:t>
            </w:r>
            <w:r w:rsidRPr="00177492">
              <w:rPr>
                <w:lang w:val="en-US"/>
              </w:rPr>
              <w:t>ifenthrin</w:t>
            </w:r>
            <w:proofErr w:type="spellEnd"/>
          </w:p>
        </w:tc>
      </w:tr>
      <w:tr w:rsidR="0056522E" w:rsidRPr="00177492" w:rsidTr="00C7392A">
        <w:trPr>
          <w:cantSplit/>
        </w:trPr>
        <w:tc>
          <w:tcPr>
            <w:tcW w:w="4423" w:type="dxa"/>
            <w:gridSpan w:val="2"/>
            <w:tcBorders>
              <w:bottom w:val="single" w:sz="4" w:space="0" w:color="auto"/>
            </w:tcBorders>
            <w:shd w:val="clear" w:color="auto" w:fill="auto"/>
          </w:tcPr>
          <w:p w:rsidR="0056522E" w:rsidRPr="00177492" w:rsidRDefault="0056522E" w:rsidP="0056522E">
            <w:pPr>
              <w:pStyle w:val="FSCtblh4"/>
            </w:pPr>
            <w:r>
              <w:rPr>
                <w:lang w:val="en-US"/>
              </w:rPr>
              <w:t>Permitted residue:</w:t>
            </w:r>
            <w:r w:rsidRPr="00177492">
              <w:rPr>
                <w:lang w:val="en-US"/>
              </w:rPr>
              <w:t xml:space="preserve"> </w:t>
            </w:r>
            <w:proofErr w:type="spellStart"/>
            <w:r>
              <w:rPr>
                <w:lang w:val="en-US"/>
              </w:rPr>
              <w:t>b</w:t>
            </w:r>
            <w:r w:rsidRPr="00177492">
              <w:rPr>
                <w:lang w:val="en-US"/>
              </w:rPr>
              <w:t>ifenthrin</w:t>
            </w:r>
            <w:proofErr w:type="spellEnd"/>
          </w:p>
        </w:tc>
      </w:tr>
      <w:tr w:rsidR="0056522E" w:rsidRPr="00177492" w:rsidTr="00C7392A">
        <w:trPr>
          <w:cantSplit/>
        </w:trPr>
        <w:tc>
          <w:tcPr>
            <w:tcW w:w="3402" w:type="dxa"/>
            <w:tcBorders>
              <w:top w:val="single" w:sz="4" w:space="0" w:color="auto"/>
            </w:tcBorders>
          </w:tcPr>
          <w:p w:rsidR="0056522E" w:rsidRPr="00177492" w:rsidRDefault="0056522E" w:rsidP="00C7392A">
            <w:pPr>
              <w:pStyle w:val="FSCtblMRL1"/>
            </w:pPr>
            <w:r w:rsidRPr="00177492">
              <w:t>Brassica (</w:t>
            </w:r>
            <w:proofErr w:type="spellStart"/>
            <w:r w:rsidRPr="00177492">
              <w:t>cole</w:t>
            </w:r>
            <w:proofErr w:type="spellEnd"/>
            <w:r w:rsidRPr="00177492">
              <w:t xml:space="preserve"> or cabbage) vegetables, head cabbages, </w:t>
            </w:r>
            <w:proofErr w:type="spellStart"/>
            <w:r w:rsidRPr="00177492">
              <w:t>flowerhead</w:t>
            </w:r>
            <w:proofErr w:type="spellEnd"/>
            <w:r w:rsidRPr="00177492">
              <w:t xml:space="preserve"> brassicas [except cabbages, head]</w:t>
            </w:r>
          </w:p>
        </w:tc>
        <w:tc>
          <w:tcPr>
            <w:tcW w:w="1021" w:type="dxa"/>
            <w:tcBorders>
              <w:top w:val="single" w:sz="4" w:space="0" w:color="auto"/>
            </w:tcBorders>
          </w:tcPr>
          <w:p w:rsidR="0056522E" w:rsidRPr="00177492" w:rsidRDefault="0056522E" w:rsidP="00C7392A">
            <w:pPr>
              <w:pStyle w:val="FSCtblMRL2"/>
            </w:pPr>
            <w:r w:rsidRPr="00177492">
              <w:t>0.5</w:t>
            </w:r>
          </w:p>
        </w:tc>
      </w:tr>
      <w:tr w:rsidR="0056522E" w:rsidRPr="00177492" w:rsidTr="00C7392A">
        <w:trPr>
          <w:cantSplit/>
        </w:trPr>
        <w:tc>
          <w:tcPr>
            <w:tcW w:w="3402" w:type="dxa"/>
            <w:tcBorders>
              <w:bottom w:val="single" w:sz="4" w:space="0" w:color="auto"/>
            </w:tcBorders>
          </w:tcPr>
          <w:p w:rsidR="0056522E" w:rsidRPr="00177492" w:rsidRDefault="0056522E" w:rsidP="00C7392A">
            <w:pPr>
              <w:pStyle w:val="FSCtblMRL1"/>
            </w:pPr>
            <w:r w:rsidRPr="00177492">
              <w:t>Cabbages, head</w:t>
            </w:r>
          </w:p>
        </w:tc>
        <w:tc>
          <w:tcPr>
            <w:tcW w:w="1021" w:type="dxa"/>
            <w:tcBorders>
              <w:bottom w:val="single" w:sz="4" w:space="0" w:color="auto"/>
            </w:tcBorders>
          </w:tcPr>
          <w:p w:rsidR="0056522E" w:rsidRPr="00177492" w:rsidRDefault="0056522E" w:rsidP="00C7392A">
            <w:pPr>
              <w:pStyle w:val="FSCtblMRL2"/>
            </w:pPr>
            <w:r w:rsidRPr="00177492">
              <w:t>T0.5</w:t>
            </w:r>
          </w:p>
        </w:tc>
      </w:tr>
    </w:tbl>
    <w:p w:rsidR="0056522E" w:rsidRPr="00177492" w:rsidRDefault="0056522E" w:rsidP="00B35EBD">
      <w:pPr>
        <w:pStyle w:val="FSCDraftingitem"/>
        <w:spacing w:before="0" w:after="0"/>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177492" w:rsidTr="00C7392A">
        <w:trPr>
          <w:cantSplit/>
        </w:trPr>
        <w:tc>
          <w:tcPr>
            <w:tcW w:w="4423" w:type="dxa"/>
            <w:gridSpan w:val="2"/>
            <w:tcBorders>
              <w:top w:val="single" w:sz="4" w:space="0" w:color="auto"/>
            </w:tcBorders>
            <w:shd w:val="clear" w:color="auto" w:fill="auto"/>
          </w:tcPr>
          <w:p w:rsidR="0056522E" w:rsidRPr="00177492" w:rsidRDefault="0056522E" w:rsidP="0056522E">
            <w:pPr>
              <w:pStyle w:val="FSCtblh3"/>
            </w:pPr>
            <w:r w:rsidRPr="00177492">
              <w:rPr>
                <w:lang w:val="en-US"/>
              </w:rPr>
              <w:t xml:space="preserve">Agvet chemical: </w:t>
            </w:r>
            <w:proofErr w:type="spellStart"/>
            <w:r>
              <w:rPr>
                <w:lang w:val="en-US"/>
              </w:rPr>
              <w:t>i</w:t>
            </w:r>
            <w:r w:rsidRPr="00177492">
              <w:rPr>
                <w:lang w:val="en-US"/>
              </w:rPr>
              <w:t>sofetamid</w:t>
            </w:r>
            <w:proofErr w:type="spellEnd"/>
          </w:p>
        </w:tc>
      </w:tr>
      <w:tr w:rsidR="0056522E" w:rsidRPr="00177492" w:rsidTr="00C7392A">
        <w:trPr>
          <w:cantSplit/>
        </w:trPr>
        <w:tc>
          <w:tcPr>
            <w:tcW w:w="4423" w:type="dxa"/>
            <w:gridSpan w:val="2"/>
            <w:tcBorders>
              <w:bottom w:val="single" w:sz="4" w:space="0" w:color="auto"/>
            </w:tcBorders>
            <w:shd w:val="clear" w:color="auto" w:fill="auto"/>
          </w:tcPr>
          <w:p w:rsidR="0056522E" w:rsidRPr="00177492" w:rsidRDefault="0056522E" w:rsidP="0056522E">
            <w:pPr>
              <w:pStyle w:val="FSCtblh4"/>
            </w:pPr>
            <w:r w:rsidRPr="00177492">
              <w:rPr>
                <w:lang w:val="en-US"/>
              </w:rPr>
              <w:t xml:space="preserve">Permitted residue: </w:t>
            </w:r>
            <w:proofErr w:type="spellStart"/>
            <w:r>
              <w:rPr>
                <w:lang w:val="en-US"/>
              </w:rPr>
              <w:t>i</w:t>
            </w:r>
            <w:r w:rsidRPr="00177492">
              <w:rPr>
                <w:lang w:val="en-US"/>
              </w:rPr>
              <w:t>sofetamid</w:t>
            </w:r>
            <w:proofErr w:type="spellEnd"/>
          </w:p>
        </w:tc>
      </w:tr>
      <w:tr w:rsidR="0056522E" w:rsidRPr="00177492" w:rsidTr="00C7392A">
        <w:trPr>
          <w:cantSplit/>
        </w:trPr>
        <w:tc>
          <w:tcPr>
            <w:tcW w:w="3402" w:type="dxa"/>
            <w:tcBorders>
              <w:top w:val="single" w:sz="4" w:space="0" w:color="auto"/>
            </w:tcBorders>
          </w:tcPr>
          <w:p w:rsidR="0056522E" w:rsidRPr="00177492" w:rsidRDefault="0056522E" w:rsidP="00C7392A">
            <w:pPr>
              <w:pStyle w:val="FSCtblMRL1"/>
            </w:pPr>
            <w:r w:rsidRPr="00177492">
              <w:t>Berries and other small fruits [except grapes]</w:t>
            </w:r>
          </w:p>
        </w:tc>
        <w:tc>
          <w:tcPr>
            <w:tcW w:w="1021" w:type="dxa"/>
            <w:tcBorders>
              <w:top w:val="single" w:sz="4" w:space="0" w:color="auto"/>
            </w:tcBorders>
          </w:tcPr>
          <w:p w:rsidR="0056522E" w:rsidRPr="00177492" w:rsidRDefault="0056522E" w:rsidP="00C7392A">
            <w:pPr>
              <w:pStyle w:val="FSCtblMRL2"/>
            </w:pPr>
            <w:r w:rsidRPr="00177492">
              <w:t>5</w:t>
            </w:r>
          </w:p>
        </w:tc>
      </w:tr>
      <w:tr w:rsidR="0056522E" w:rsidRPr="00177492" w:rsidTr="00C7392A">
        <w:trPr>
          <w:cantSplit/>
        </w:trPr>
        <w:tc>
          <w:tcPr>
            <w:tcW w:w="3402" w:type="dxa"/>
          </w:tcPr>
          <w:p w:rsidR="0056522E" w:rsidRPr="00177492" w:rsidRDefault="0056522E" w:rsidP="00C7392A">
            <w:pPr>
              <w:pStyle w:val="FSCtblMRL1"/>
            </w:pPr>
            <w:r w:rsidRPr="00177492">
              <w:t>Poultry eggs</w:t>
            </w:r>
          </w:p>
        </w:tc>
        <w:tc>
          <w:tcPr>
            <w:tcW w:w="1021" w:type="dxa"/>
          </w:tcPr>
          <w:p w:rsidR="0056522E" w:rsidRPr="00177492" w:rsidRDefault="0056522E" w:rsidP="00C7392A">
            <w:pPr>
              <w:pStyle w:val="FSCtblMRL2"/>
            </w:pPr>
            <w:r w:rsidRPr="00177492">
              <w:t>*0.02</w:t>
            </w:r>
          </w:p>
        </w:tc>
      </w:tr>
      <w:tr w:rsidR="0056522E" w:rsidRPr="00177492" w:rsidTr="00C7392A">
        <w:trPr>
          <w:cantSplit/>
        </w:trPr>
        <w:tc>
          <w:tcPr>
            <w:tcW w:w="3402" w:type="dxa"/>
          </w:tcPr>
          <w:p w:rsidR="0056522E" w:rsidRPr="00177492" w:rsidRDefault="0056522E" w:rsidP="00C7392A">
            <w:pPr>
              <w:pStyle w:val="FSCtblMRL1"/>
            </w:pPr>
            <w:r w:rsidRPr="00177492">
              <w:rPr>
                <w:lang w:val="en-US"/>
              </w:rPr>
              <w:t>Edible offal (mammalian)</w:t>
            </w:r>
          </w:p>
        </w:tc>
        <w:tc>
          <w:tcPr>
            <w:tcW w:w="1021" w:type="dxa"/>
          </w:tcPr>
          <w:p w:rsidR="0056522E" w:rsidRPr="00177492" w:rsidRDefault="0056522E" w:rsidP="00C7392A">
            <w:pPr>
              <w:pStyle w:val="FSCtblMRL2"/>
            </w:pPr>
            <w:r w:rsidRPr="00177492">
              <w:t>*0.02</w:t>
            </w:r>
          </w:p>
        </w:tc>
      </w:tr>
      <w:tr w:rsidR="0056522E" w:rsidRPr="00177492" w:rsidTr="00C7392A">
        <w:trPr>
          <w:cantSplit/>
        </w:trPr>
        <w:tc>
          <w:tcPr>
            <w:tcW w:w="3402" w:type="dxa"/>
          </w:tcPr>
          <w:p w:rsidR="0056522E" w:rsidRPr="00177492" w:rsidRDefault="0056522E" w:rsidP="00C7392A">
            <w:pPr>
              <w:pStyle w:val="FSCtblMRL1"/>
            </w:pPr>
            <w:r w:rsidRPr="00177492">
              <w:t>Meat (mammalian) (in the fat)</w:t>
            </w:r>
          </w:p>
        </w:tc>
        <w:tc>
          <w:tcPr>
            <w:tcW w:w="1021" w:type="dxa"/>
          </w:tcPr>
          <w:p w:rsidR="0056522E" w:rsidRPr="00177492" w:rsidRDefault="0056522E" w:rsidP="00C7392A">
            <w:pPr>
              <w:pStyle w:val="FSCtblMRL2"/>
            </w:pPr>
            <w:r w:rsidRPr="00177492">
              <w:t>*0.02</w:t>
            </w:r>
          </w:p>
        </w:tc>
      </w:tr>
      <w:tr w:rsidR="0056522E" w:rsidRPr="00177492" w:rsidTr="00C7392A">
        <w:trPr>
          <w:cantSplit/>
        </w:trPr>
        <w:tc>
          <w:tcPr>
            <w:tcW w:w="3402" w:type="dxa"/>
          </w:tcPr>
          <w:p w:rsidR="0056522E" w:rsidRPr="00177492" w:rsidRDefault="0056522E" w:rsidP="00C7392A">
            <w:pPr>
              <w:pStyle w:val="FSCtblMRL1"/>
            </w:pPr>
            <w:r w:rsidRPr="00177492">
              <w:t>Milks</w:t>
            </w:r>
          </w:p>
        </w:tc>
        <w:tc>
          <w:tcPr>
            <w:tcW w:w="1021" w:type="dxa"/>
          </w:tcPr>
          <w:p w:rsidR="0056522E" w:rsidRPr="00177492" w:rsidRDefault="0056522E" w:rsidP="00C7392A">
            <w:pPr>
              <w:pStyle w:val="FSCtblMRL2"/>
            </w:pPr>
            <w:r w:rsidRPr="00177492">
              <w:t>*0.02</w:t>
            </w:r>
          </w:p>
        </w:tc>
      </w:tr>
      <w:tr w:rsidR="0056522E" w:rsidRPr="00177492" w:rsidTr="00C7392A">
        <w:trPr>
          <w:cantSplit/>
        </w:trPr>
        <w:tc>
          <w:tcPr>
            <w:tcW w:w="3402" w:type="dxa"/>
          </w:tcPr>
          <w:p w:rsidR="0056522E" w:rsidRPr="00177492" w:rsidRDefault="0056522E" w:rsidP="00C7392A">
            <w:pPr>
              <w:pStyle w:val="FSCtblMRL1"/>
            </w:pPr>
            <w:r w:rsidRPr="00177492">
              <w:t>Milk fats</w:t>
            </w:r>
          </w:p>
        </w:tc>
        <w:tc>
          <w:tcPr>
            <w:tcW w:w="1021" w:type="dxa"/>
          </w:tcPr>
          <w:p w:rsidR="0056522E" w:rsidRPr="00177492" w:rsidRDefault="0056522E" w:rsidP="00C7392A">
            <w:pPr>
              <w:pStyle w:val="FSCtblMRL2"/>
            </w:pPr>
            <w:r w:rsidRPr="00177492">
              <w:t>*0.02</w:t>
            </w:r>
          </w:p>
        </w:tc>
      </w:tr>
      <w:tr w:rsidR="0056522E" w:rsidRPr="00177492" w:rsidTr="00C7392A">
        <w:trPr>
          <w:cantSplit/>
        </w:trPr>
        <w:tc>
          <w:tcPr>
            <w:tcW w:w="3402" w:type="dxa"/>
          </w:tcPr>
          <w:p w:rsidR="0056522E" w:rsidRPr="00177492" w:rsidRDefault="0056522E" w:rsidP="00C7392A">
            <w:pPr>
              <w:pStyle w:val="FSCtblMRL1"/>
            </w:pPr>
            <w:r w:rsidRPr="00177492">
              <w:rPr>
                <w:lang w:val="en-AU"/>
              </w:rPr>
              <w:t>Poultry, edible offal of</w:t>
            </w:r>
          </w:p>
        </w:tc>
        <w:tc>
          <w:tcPr>
            <w:tcW w:w="1021" w:type="dxa"/>
          </w:tcPr>
          <w:p w:rsidR="0056522E" w:rsidRPr="00177492" w:rsidRDefault="0056522E" w:rsidP="00C7392A">
            <w:pPr>
              <w:pStyle w:val="FSCtblMRL2"/>
            </w:pPr>
            <w:r w:rsidRPr="00177492">
              <w:t>*0.02</w:t>
            </w:r>
          </w:p>
        </w:tc>
      </w:tr>
      <w:tr w:rsidR="0056522E" w:rsidRPr="00177492" w:rsidTr="00C7392A">
        <w:trPr>
          <w:cantSplit/>
        </w:trPr>
        <w:tc>
          <w:tcPr>
            <w:tcW w:w="3402" w:type="dxa"/>
            <w:tcBorders>
              <w:bottom w:val="single" w:sz="4" w:space="0" w:color="auto"/>
            </w:tcBorders>
          </w:tcPr>
          <w:p w:rsidR="0056522E" w:rsidRPr="00177492" w:rsidRDefault="0056522E" w:rsidP="00C7392A">
            <w:pPr>
              <w:pStyle w:val="FSCtblMRL1"/>
            </w:pPr>
            <w:r w:rsidRPr="00177492">
              <w:t>Poultry meat (in the fat)</w:t>
            </w:r>
          </w:p>
        </w:tc>
        <w:tc>
          <w:tcPr>
            <w:tcW w:w="1021" w:type="dxa"/>
            <w:tcBorders>
              <w:bottom w:val="single" w:sz="4" w:space="0" w:color="auto"/>
            </w:tcBorders>
          </w:tcPr>
          <w:p w:rsidR="0056522E" w:rsidRPr="00177492" w:rsidRDefault="0056522E" w:rsidP="00C7392A">
            <w:pPr>
              <w:pStyle w:val="FSCtblMRL2"/>
            </w:pPr>
            <w:r w:rsidRPr="00177492">
              <w:t>*0.02</w:t>
            </w:r>
          </w:p>
        </w:tc>
      </w:tr>
    </w:tbl>
    <w:p w:rsidR="0056522E" w:rsidRPr="00177492" w:rsidRDefault="0056522E" w:rsidP="0056522E">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177492" w:rsidTr="00C7392A">
        <w:trPr>
          <w:cantSplit/>
        </w:trPr>
        <w:tc>
          <w:tcPr>
            <w:tcW w:w="4423" w:type="dxa"/>
            <w:gridSpan w:val="2"/>
            <w:tcBorders>
              <w:top w:val="single" w:sz="4" w:space="0" w:color="auto"/>
            </w:tcBorders>
            <w:shd w:val="clear" w:color="auto" w:fill="auto"/>
          </w:tcPr>
          <w:p w:rsidR="0056522E" w:rsidRPr="00177492" w:rsidRDefault="0056522E" w:rsidP="0056522E">
            <w:pPr>
              <w:pStyle w:val="FSCtblh3"/>
            </w:pPr>
            <w:r w:rsidRPr="00177492">
              <w:rPr>
                <w:lang w:val="en-US"/>
              </w:rPr>
              <w:lastRenderedPageBreak/>
              <w:t xml:space="preserve">Agvet chemical: </w:t>
            </w:r>
            <w:proofErr w:type="spellStart"/>
            <w:r>
              <w:rPr>
                <w:lang w:val="en-US"/>
              </w:rPr>
              <w:t>m</w:t>
            </w:r>
            <w:r w:rsidRPr="00177492">
              <w:rPr>
                <w:lang w:val="en-US"/>
              </w:rPr>
              <w:t>etalaxyl</w:t>
            </w:r>
            <w:proofErr w:type="spellEnd"/>
          </w:p>
        </w:tc>
      </w:tr>
      <w:tr w:rsidR="0056522E" w:rsidRPr="00177492" w:rsidTr="00C7392A">
        <w:trPr>
          <w:cantSplit/>
        </w:trPr>
        <w:tc>
          <w:tcPr>
            <w:tcW w:w="4423" w:type="dxa"/>
            <w:gridSpan w:val="2"/>
            <w:tcBorders>
              <w:bottom w:val="single" w:sz="4" w:space="0" w:color="auto"/>
            </w:tcBorders>
            <w:shd w:val="clear" w:color="auto" w:fill="auto"/>
          </w:tcPr>
          <w:p w:rsidR="0056522E" w:rsidRPr="00177492" w:rsidRDefault="0056522E" w:rsidP="0056522E">
            <w:pPr>
              <w:pStyle w:val="FSCtblh4"/>
            </w:pPr>
            <w:r>
              <w:rPr>
                <w:lang w:val="en-US"/>
              </w:rPr>
              <w:t>Permitted residue:</w:t>
            </w:r>
            <w:r w:rsidRPr="00177492">
              <w:rPr>
                <w:lang w:val="en-US"/>
              </w:rPr>
              <w:t xml:space="preserve"> </w:t>
            </w:r>
            <w:proofErr w:type="spellStart"/>
            <w:r>
              <w:rPr>
                <w:lang w:val="en-US"/>
              </w:rPr>
              <w:t>m</w:t>
            </w:r>
            <w:r w:rsidRPr="00177492">
              <w:rPr>
                <w:lang w:val="en-US"/>
              </w:rPr>
              <w:t>etalaxyl</w:t>
            </w:r>
            <w:proofErr w:type="spellEnd"/>
          </w:p>
        </w:tc>
      </w:tr>
      <w:tr w:rsidR="0056522E" w:rsidRPr="00177492" w:rsidTr="00C7392A">
        <w:trPr>
          <w:cantSplit/>
        </w:trPr>
        <w:tc>
          <w:tcPr>
            <w:tcW w:w="3402" w:type="dxa"/>
            <w:tcBorders>
              <w:top w:val="single" w:sz="4" w:space="0" w:color="auto"/>
              <w:bottom w:val="single" w:sz="4" w:space="0" w:color="auto"/>
            </w:tcBorders>
          </w:tcPr>
          <w:p w:rsidR="0056522E" w:rsidRPr="00177492" w:rsidRDefault="0056522E" w:rsidP="00C7392A">
            <w:pPr>
              <w:pStyle w:val="FSCtblMRL1"/>
            </w:pPr>
            <w:r w:rsidRPr="00177492">
              <w:t>Parsley</w:t>
            </w:r>
          </w:p>
        </w:tc>
        <w:tc>
          <w:tcPr>
            <w:tcW w:w="1021" w:type="dxa"/>
            <w:tcBorders>
              <w:top w:val="single" w:sz="4" w:space="0" w:color="auto"/>
              <w:bottom w:val="single" w:sz="4" w:space="0" w:color="auto"/>
            </w:tcBorders>
          </w:tcPr>
          <w:p w:rsidR="0056522E" w:rsidRPr="00177492" w:rsidRDefault="0056522E" w:rsidP="00C7392A">
            <w:pPr>
              <w:pStyle w:val="FSCtblMRL2"/>
            </w:pPr>
            <w:r w:rsidRPr="00177492">
              <w:t>T0.3</w:t>
            </w:r>
          </w:p>
        </w:tc>
      </w:tr>
    </w:tbl>
    <w:p w:rsidR="0056522E" w:rsidRDefault="0056522E" w:rsidP="00B35EBD">
      <w:pPr>
        <w:pStyle w:val="FSCDraftingitem"/>
        <w:spacing w:before="0" w:after="0"/>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177492" w:rsidTr="00C7392A">
        <w:trPr>
          <w:cantSplit/>
        </w:trPr>
        <w:tc>
          <w:tcPr>
            <w:tcW w:w="4423" w:type="dxa"/>
            <w:gridSpan w:val="2"/>
            <w:tcBorders>
              <w:top w:val="single" w:sz="4" w:space="0" w:color="auto"/>
            </w:tcBorders>
            <w:shd w:val="clear" w:color="auto" w:fill="auto"/>
          </w:tcPr>
          <w:p w:rsidR="0056522E" w:rsidRPr="00177492" w:rsidRDefault="0056522E" w:rsidP="0056522E">
            <w:pPr>
              <w:pStyle w:val="FSCtblh3"/>
            </w:pPr>
            <w:r w:rsidRPr="00177492">
              <w:rPr>
                <w:lang w:val="en-US"/>
              </w:rPr>
              <w:t xml:space="preserve">Agvet chemical: </w:t>
            </w:r>
            <w:proofErr w:type="spellStart"/>
            <w:r>
              <w:rPr>
                <w:lang w:val="en-US"/>
              </w:rPr>
              <w:t>t</w:t>
            </w:r>
            <w:r w:rsidRPr="00177492">
              <w:rPr>
                <w:lang w:val="en-US"/>
              </w:rPr>
              <w:t>riadimenol</w:t>
            </w:r>
            <w:proofErr w:type="spellEnd"/>
          </w:p>
        </w:tc>
      </w:tr>
      <w:tr w:rsidR="0056522E" w:rsidRPr="00177492" w:rsidTr="00C7392A">
        <w:trPr>
          <w:cantSplit/>
        </w:trPr>
        <w:tc>
          <w:tcPr>
            <w:tcW w:w="4423" w:type="dxa"/>
            <w:gridSpan w:val="2"/>
            <w:tcBorders>
              <w:bottom w:val="single" w:sz="4" w:space="0" w:color="auto"/>
            </w:tcBorders>
            <w:shd w:val="clear" w:color="auto" w:fill="auto"/>
          </w:tcPr>
          <w:p w:rsidR="0056522E" w:rsidRPr="00177492" w:rsidRDefault="0056522E" w:rsidP="0056522E">
            <w:pPr>
              <w:pStyle w:val="FSCtblh4"/>
            </w:pPr>
            <w:r w:rsidRPr="00177492">
              <w:rPr>
                <w:lang w:val="en-US"/>
              </w:rPr>
              <w:t xml:space="preserve">Permitted residue: </w:t>
            </w:r>
            <w:proofErr w:type="spellStart"/>
            <w:r>
              <w:rPr>
                <w:lang w:val="en-US"/>
              </w:rPr>
              <w:t>t</w:t>
            </w:r>
            <w:r w:rsidRPr="00177492">
              <w:rPr>
                <w:lang w:val="en-US"/>
              </w:rPr>
              <w:t>riadimenol</w:t>
            </w:r>
            <w:proofErr w:type="spellEnd"/>
          </w:p>
        </w:tc>
      </w:tr>
      <w:tr w:rsidR="0056522E" w:rsidRPr="00177492" w:rsidTr="00C7392A">
        <w:trPr>
          <w:cantSplit/>
        </w:trPr>
        <w:tc>
          <w:tcPr>
            <w:tcW w:w="3402" w:type="dxa"/>
          </w:tcPr>
          <w:p w:rsidR="0056522E" w:rsidRPr="00177492" w:rsidRDefault="0056522E" w:rsidP="00C7392A">
            <w:pPr>
              <w:pStyle w:val="FSCtblMRL1"/>
              <w:rPr>
                <w:lang w:val="en-US"/>
              </w:rPr>
            </w:pPr>
            <w:r w:rsidRPr="003B4F18">
              <w:rPr>
                <w:szCs w:val="18"/>
              </w:rPr>
              <w:t>Anise myrtle leaves (dried)</w:t>
            </w:r>
          </w:p>
        </w:tc>
        <w:tc>
          <w:tcPr>
            <w:tcW w:w="1021" w:type="dxa"/>
          </w:tcPr>
          <w:p w:rsidR="0056522E" w:rsidRPr="00177492" w:rsidRDefault="0056522E" w:rsidP="00C7392A">
            <w:pPr>
              <w:pStyle w:val="FSCtblMRL2"/>
              <w:rPr>
                <w:lang w:val="en-US" w:eastAsia="en-AU"/>
              </w:rPr>
            </w:pPr>
            <w:r>
              <w:rPr>
                <w:lang w:val="en-US" w:eastAsia="en-AU"/>
              </w:rPr>
              <w:t>0.05</w:t>
            </w:r>
          </w:p>
        </w:tc>
      </w:tr>
      <w:tr w:rsidR="0056522E" w:rsidRPr="00177492" w:rsidTr="00C7392A">
        <w:trPr>
          <w:cantSplit/>
        </w:trPr>
        <w:tc>
          <w:tcPr>
            <w:tcW w:w="3402" w:type="dxa"/>
            <w:tcBorders>
              <w:bottom w:val="single" w:sz="4" w:space="0" w:color="auto"/>
            </w:tcBorders>
          </w:tcPr>
          <w:p w:rsidR="0056522E" w:rsidRPr="00177492" w:rsidRDefault="0056522E" w:rsidP="00C7392A">
            <w:pPr>
              <w:pStyle w:val="FSCtblMRL1"/>
              <w:rPr>
                <w:lang w:val="en-US"/>
              </w:rPr>
            </w:pPr>
            <w:r w:rsidRPr="003B4F18">
              <w:rPr>
                <w:color w:val="000000"/>
                <w:szCs w:val="18"/>
              </w:rPr>
              <w:t>Lemon myrtle leaves (dried)</w:t>
            </w:r>
          </w:p>
        </w:tc>
        <w:tc>
          <w:tcPr>
            <w:tcW w:w="1021" w:type="dxa"/>
            <w:tcBorders>
              <w:bottom w:val="single" w:sz="4" w:space="0" w:color="auto"/>
            </w:tcBorders>
          </w:tcPr>
          <w:p w:rsidR="0056522E" w:rsidRPr="00177492" w:rsidRDefault="0056522E" w:rsidP="00C7392A">
            <w:pPr>
              <w:pStyle w:val="FSCtblMRL2"/>
              <w:rPr>
                <w:lang w:val="en-US" w:eastAsia="en-AU"/>
              </w:rPr>
            </w:pPr>
            <w:r>
              <w:rPr>
                <w:lang w:val="en-US" w:eastAsia="en-AU"/>
              </w:rPr>
              <w:t>0.05</w:t>
            </w:r>
          </w:p>
        </w:tc>
      </w:tr>
    </w:tbl>
    <w:p w:rsidR="0056522E" w:rsidRPr="00177492" w:rsidRDefault="0056522E" w:rsidP="00B35EBD">
      <w:pPr>
        <w:pStyle w:val="FSCDraftingitem"/>
        <w:spacing w:before="0" w:after="0"/>
        <w:rPr>
          <w:sz w:val="18"/>
          <w:szCs w:val="18"/>
        </w:rPr>
      </w:pPr>
    </w:p>
    <w:p w:rsidR="0056522E" w:rsidRPr="00177492" w:rsidRDefault="0056522E" w:rsidP="0056522E">
      <w:pPr>
        <w:pStyle w:val="FSCDraftingitem"/>
        <w:rPr>
          <w:sz w:val="18"/>
          <w:szCs w:val="18"/>
        </w:rPr>
      </w:pPr>
      <w:r w:rsidRPr="00177492">
        <w:rPr>
          <w:sz w:val="18"/>
          <w:szCs w:val="18"/>
        </w:rPr>
        <w:t>[1.4]</w:t>
      </w:r>
      <w:r w:rsidRPr="00177492">
        <w:rPr>
          <w:sz w:val="18"/>
          <w:szCs w:val="18"/>
        </w:rPr>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177492" w:rsidTr="00C7392A">
        <w:trPr>
          <w:cantSplit/>
        </w:trPr>
        <w:tc>
          <w:tcPr>
            <w:tcW w:w="4423" w:type="dxa"/>
            <w:gridSpan w:val="2"/>
            <w:tcBorders>
              <w:top w:val="single" w:sz="4" w:space="0" w:color="auto"/>
            </w:tcBorders>
            <w:shd w:val="clear" w:color="auto" w:fill="auto"/>
          </w:tcPr>
          <w:p w:rsidR="0056522E" w:rsidRPr="00177492" w:rsidRDefault="0056522E" w:rsidP="0056522E">
            <w:pPr>
              <w:pStyle w:val="FSCtblh3"/>
            </w:pPr>
            <w:r>
              <w:t xml:space="preserve">Agvet chemical: </w:t>
            </w:r>
            <w:proofErr w:type="spellStart"/>
            <w:r>
              <w:t>a</w:t>
            </w:r>
            <w:r w:rsidRPr="00177492">
              <w:t>bamectin</w:t>
            </w:r>
            <w:proofErr w:type="spellEnd"/>
          </w:p>
        </w:tc>
      </w:tr>
      <w:tr w:rsidR="0056522E" w:rsidRPr="00177492" w:rsidTr="00C7392A">
        <w:trPr>
          <w:cantSplit/>
        </w:trPr>
        <w:tc>
          <w:tcPr>
            <w:tcW w:w="4423" w:type="dxa"/>
            <w:gridSpan w:val="2"/>
            <w:tcBorders>
              <w:bottom w:val="single" w:sz="4" w:space="0" w:color="auto"/>
            </w:tcBorders>
            <w:shd w:val="clear" w:color="auto" w:fill="auto"/>
          </w:tcPr>
          <w:p w:rsidR="0056522E" w:rsidRPr="00177492" w:rsidRDefault="0056522E" w:rsidP="0056522E">
            <w:pPr>
              <w:pStyle w:val="FSCtblh4"/>
            </w:pPr>
            <w:r w:rsidRPr="00177492">
              <w:t xml:space="preserve">Permitted residue: </w:t>
            </w:r>
            <w:proofErr w:type="spellStart"/>
            <w:r>
              <w:t>a</w:t>
            </w:r>
            <w:r w:rsidRPr="00177492">
              <w:t>vermectin</w:t>
            </w:r>
            <w:proofErr w:type="spellEnd"/>
            <w:r w:rsidRPr="00177492">
              <w:t xml:space="preserve"> B1a</w:t>
            </w:r>
          </w:p>
        </w:tc>
      </w:tr>
      <w:tr w:rsidR="0056522E" w:rsidRPr="00177492" w:rsidTr="00C7392A">
        <w:trPr>
          <w:cantSplit/>
        </w:trPr>
        <w:tc>
          <w:tcPr>
            <w:tcW w:w="3402" w:type="dxa"/>
            <w:tcBorders>
              <w:top w:val="single" w:sz="4" w:space="0" w:color="auto"/>
            </w:tcBorders>
          </w:tcPr>
          <w:p w:rsidR="0056522E" w:rsidRPr="00177492" w:rsidRDefault="0056522E" w:rsidP="00C7392A">
            <w:pPr>
              <w:pStyle w:val="FSCtblMRL1"/>
            </w:pPr>
            <w:r w:rsidRPr="00177492">
              <w:t>Adzuki bean (dry)</w:t>
            </w:r>
          </w:p>
        </w:tc>
        <w:tc>
          <w:tcPr>
            <w:tcW w:w="1021" w:type="dxa"/>
            <w:tcBorders>
              <w:top w:val="single" w:sz="4" w:space="0" w:color="auto"/>
            </w:tcBorders>
          </w:tcPr>
          <w:p w:rsidR="0056522E" w:rsidRPr="00177492" w:rsidRDefault="0056522E" w:rsidP="00C7392A">
            <w:pPr>
              <w:pStyle w:val="FSCtblMRL2"/>
            </w:pPr>
            <w:r w:rsidRPr="00177492">
              <w:t>*0.002</w:t>
            </w:r>
          </w:p>
        </w:tc>
      </w:tr>
      <w:tr w:rsidR="0056522E" w:rsidRPr="00177492" w:rsidTr="00C7392A">
        <w:trPr>
          <w:cantSplit/>
        </w:trPr>
        <w:tc>
          <w:tcPr>
            <w:tcW w:w="3402" w:type="dxa"/>
          </w:tcPr>
          <w:p w:rsidR="0056522E" w:rsidRPr="00177492" w:rsidRDefault="0056522E" w:rsidP="00C7392A">
            <w:pPr>
              <w:pStyle w:val="FSCtblMRL1"/>
            </w:pPr>
            <w:r w:rsidRPr="00177492">
              <w:rPr>
                <w:color w:val="000000"/>
              </w:rPr>
              <w:t>Avocado</w:t>
            </w:r>
          </w:p>
        </w:tc>
        <w:tc>
          <w:tcPr>
            <w:tcW w:w="1021" w:type="dxa"/>
          </w:tcPr>
          <w:p w:rsidR="0056522E" w:rsidRPr="00177492" w:rsidRDefault="0056522E" w:rsidP="00C7392A">
            <w:pPr>
              <w:pStyle w:val="FSCtblMRL2"/>
            </w:pPr>
            <w:r w:rsidRPr="00177492">
              <w:t>0.05</w:t>
            </w:r>
          </w:p>
        </w:tc>
      </w:tr>
      <w:tr w:rsidR="0056522E" w:rsidRPr="00177492" w:rsidTr="00C7392A">
        <w:trPr>
          <w:cantSplit/>
        </w:trPr>
        <w:tc>
          <w:tcPr>
            <w:tcW w:w="3402" w:type="dxa"/>
          </w:tcPr>
          <w:p w:rsidR="0056522E" w:rsidRPr="00177492" w:rsidRDefault="0056522E" w:rsidP="00C7392A">
            <w:pPr>
              <w:pStyle w:val="FSCtblMRL1"/>
            </w:pPr>
            <w:r w:rsidRPr="00177492">
              <w:rPr>
                <w:color w:val="000000"/>
              </w:rPr>
              <w:t>Blackberries</w:t>
            </w:r>
          </w:p>
        </w:tc>
        <w:tc>
          <w:tcPr>
            <w:tcW w:w="1021" w:type="dxa"/>
          </w:tcPr>
          <w:p w:rsidR="0056522E" w:rsidRPr="00177492" w:rsidRDefault="0056522E" w:rsidP="00C7392A">
            <w:pPr>
              <w:pStyle w:val="FSCtblMRL2"/>
            </w:pPr>
            <w:r w:rsidRPr="00177492">
              <w:t>0.1</w:t>
            </w:r>
          </w:p>
        </w:tc>
      </w:tr>
      <w:tr w:rsidR="0056522E" w:rsidRPr="00177492" w:rsidTr="00C7392A">
        <w:trPr>
          <w:cantSplit/>
        </w:trPr>
        <w:tc>
          <w:tcPr>
            <w:tcW w:w="3402" w:type="dxa"/>
          </w:tcPr>
          <w:p w:rsidR="0056522E" w:rsidRPr="00177492" w:rsidRDefault="0056522E" w:rsidP="00C7392A">
            <w:pPr>
              <w:pStyle w:val="FSCtblMRL1"/>
            </w:pPr>
            <w:r w:rsidRPr="00177492">
              <w:rPr>
                <w:color w:val="000000"/>
              </w:rPr>
              <w:t>Blueberries</w:t>
            </w:r>
          </w:p>
        </w:tc>
        <w:tc>
          <w:tcPr>
            <w:tcW w:w="1021" w:type="dxa"/>
          </w:tcPr>
          <w:p w:rsidR="0056522E" w:rsidRPr="00177492" w:rsidRDefault="0056522E" w:rsidP="00C7392A">
            <w:pPr>
              <w:pStyle w:val="FSCtblMRL2"/>
            </w:pPr>
            <w:r w:rsidRPr="00177492">
              <w:t>*0.02</w:t>
            </w:r>
          </w:p>
        </w:tc>
      </w:tr>
      <w:tr w:rsidR="0056522E" w:rsidRPr="00177492" w:rsidTr="00C7392A">
        <w:trPr>
          <w:cantSplit/>
        </w:trPr>
        <w:tc>
          <w:tcPr>
            <w:tcW w:w="3402" w:type="dxa"/>
          </w:tcPr>
          <w:p w:rsidR="0056522E" w:rsidRPr="00177492" w:rsidRDefault="0056522E" w:rsidP="00C7392A">
            <w:pPr>
              <w:pStyle w:val="FSCtblMRL1"/>
            </w:pPr>
            <w:r w:rsidRPr="00177492">
              <w:rPr>
                <w:color w:val="000000"/>
              </w:rPr>
              <w:t>Bulb vegetables</w:t>
            </w:r>
          </w:p>
        </w:tc>
        <w:tc>
          <w:tcPr>
            <w:tcW w:w="1021" w:type="dxa"/>
          </w:tcPr>
          <w:p w:rsidR="0056522E" w:rsidRPr="00177492" w:rsidRDefault="0056522E" w:rsidP="00C7392A">
            <w:pPr>
              <w:pStyle w:val="FSCtblMRL2"/>
            </w:pPr>
            <w:r w:rsidRPr="00177492">
              <w:t>0.05</w:t>
            </w:r>
          </w:p>
        </w:tc>
      </w:tr>
      <w:tr w:rsidR="0056522E" w:rsidRPr="00177492" w:rsidTr="00C7392A">
        <w:trPr>
          <w:cantSplit/>
        </w:trPr>
        <w:tc>
          <w:tcPr>
            <w:tcW w:w="3402" w:type="dxa"/>
          </w:tcPr>
          <w:p w:rsidR="0056522E" w:rsidRPr="00177492" w:rsidRDefault="0056522E" w:rsidP="00C7392A">
            <w:pPr>
              <w:pStyle w:val="FSCtblMRL1"/>
            </w:pPr>
            <w:r w:rsidRPr="00177492">
              <w:rPr>
                <w:lang w:val="en-US"/>
              </w:rPr>
              <w:t>Common bean (dry) (navy bean)</w:t>
            </w:r>
          </w:p>
        </w:tc>
        <w:tc>
          <w:tcPr>
            <w:tcW w:w="1021" w:type="dxa"/>
          </w:tcPr>
          <w:p w:rsidR="0056522E" w:rsidRPr="00177492" w:rsidRDefault="0056522E" w:rsidP="00C7392A">
            <w:pPr>
              <w:pStyle w:val="FSCtblMRL2"/>
            </w:pPr>
            <w:r w:rsidRPr="00177492">
              <w:t>*0.002</w:t>
            </w:r>
          </w:p>
        </w:tc>
      </w:tr>
      <w:tr w:rsidR="0056522E" w:rsidRPr="00177492" w:rsidTr="00C7392A">
        <w:trPr>
          <w:cantSplit/>
        </w:trPr>
        <w:tc>
          <w:tcPr>
            <w:tcW w:w="3402" w:type="dxa"/>
          </w:tcPr>
          <w:p w:rsidR="0056522E" w:rsidRPr="00177492" w:rsidRDefault="0056522E" w:rsidP="00C7392A">
            <w:pPr>
              <w:pStyle w:val="FSCtblMRL1"/>
            </w:pPr>
            <w:r w:rsidRPr="00177492">
              <w:rPr>
                <w:color w:val="000000"/>
              </w:rPr>
              <w:t>Cucumber</w:t>
            </w:r>
          </w:p>
        </w:tc>
        <w:tc>
          <w:tcPr>
            <w:tcW w:w="1021" w:type="dxa"/>
          </w:tcPr>
          <w:p w:rsidR="0056522E" w:rsidRPr="00177492" w:rsidRDefault="0056522E" w:rsidP="00C7392A">
            <w:pPr>
              <w:pStyle w:val="FSCtblMRL2"/>
            </w:pPr>
            <w:r w:rsidRPr="00177492">
              <w:t>0.05</w:t>
            </w:r>
          </w:p>
        </w:tc>
      </w:tr>
      <w:tr w:rsidR="0056522E" w:rsidRPr="00177492" w:rsidTr="00C7392A">
        <w:trPr>
          <w:cantSplit/>
        </w:trPr>
        <w:tc>
          <w:tcPr>
            <w:tcW w:w="3402" w:type="dxa"/>
          </w:tcPr>
          <w:p w:rsidR="0056522E" w:rsidRPr="00177492" w:rsidRDefault="0056522E" w:rsidP="00C7392A">
            <w:pPr>
              <w:pStyle w:val="FSCtblMRL1"/>
            </w:pPr>
            <w:r w:rsidRPr="00177492">
              <w:rPr>
                <w:lang w:val="en-US"/>
              </w:rPr>
              <w:t>Custard apple</w:t>
            </w:r>
          </w:p>
        </w:tc>
        <w:tc>
          <w:tcPr>
            <w:tcW w:w="1021" w:type="dxa"/>
          </w:tcPr>
          <w:p w:rsidR="0056522E" w:rsidRPr="00177492" w:rsidRDefault="0056522E" w:rsidP="00C7392A">
            <w:pPr>
              <w:pStyle w:val="FSCtblMRL2"/>
            </w:pPr>
            <w:r w:rsidRPr="00177492">
              <w:t>*0.01</w:t>
            </w:r>
          </w:p>
        </w:tc>
      </w:tr>
      <w:tr w:rsidR="0056522E" w:rsidRPr="00177492" w:rsidTr="00C7392A">
        <w:trPr>
          <w:cantSplit/>
        </w:trPr>
        <w:tc>
          <w:tcPr>
            <w:tcW w:w="3402" w:type="dxa"/>
          </w:tcPr>
          <w:p w:rsidR="0056522E" w:rsidRPr="00177492" w:rsidRDefault="0056522E" w:rsidP="00C7392A">
            <w:pPr>
              <w:pStyle w:val="FSCtblMRL1"/>
            </w:pPr>
            <w:r w:rsidRPr="00177492">
              <w:rPr>
                <w:lang w:val="en-US"/>
              </w:rPr>
              <w:t>Fruiting vegetables, other than cucurbits [except mushrooms, sweet corn (corn-on-the-cob)]</w:t>
            </w:r>
          </w:p>
        </w:tc>
        <w:tc>
          <w:tcPr>
            <w:tcW w:w="1021" w:type="dxa"/>
          </w:tcPr>
          <w:p w:rsidR="0056522E" w:rsidRPr="00177492" w:rsidRDefault="0056522E" w:rsidP="00C7392A">
            <w:pPr>
              <w:pStyle w:val="FSCtblMRL2"/>
            </w:pPr>
            <w:r w:rsidRPr="00177492">
              <w:t>0.1</w:t>
            </w:r>
          </w:p>
        </w:tc>
      </w:tr>
      <w:tr w:rsidR="0056522E" w:rsidRPr="00177492" w:rsidTr="00C7392A">
        <w:trPr>
          <w:cantSplit/>
        </w:trPr>
        <w:tc>
          <w:tcPr>
            <w:tcW w:w="3402" w:type="dxa"/>
          </w:tcPr>
          <w:p w:rsidR="0056522E" w:rsidRPr="00177492" w:rsidRDefault="0056522E" w:rsidP="00C7392A">
            <w:pPr>
              <w:pStyle w:val="FSCtblMRL1"/>
            </w:pPr>
            <w:r>
              <w:rPr>
                <w:lang w:val="en-US"/>
              </w:rPr>
              <w:t>Lychee</w:t>
            </w:r>
          </w:p>
        </w:tc>
        <w:tc>
          <w:tcPr>
            <w:tcW w:w="1021" w:type="dxa"/>
          </w:tcPr>
          <w:p w:rsidR="0056522E" w:rsidRPr="00177492" w:rsidRDefault="0056522E" w:rsidP="00C7392A">
            <w:pPr>
              <w:pStyle w:val="FSCtblMRL2"/>
            </w:pPr>
            <w:r w:rsidRPr="00177492">
              <w:t>0.05</w:t>
            </w:r>
          </w:p>
        </w:tc>
      </w:tr>
      <w:tr w:rsidR="0056522E" w:rsidRPr="00177492" w:rsidTr="00C7392A">
        <w:trPr>
          <w:cantSplit/>
        </w:trPr>
        <w:tc>
          <w:tcPr>
            <w:tcW w:w="3402" w:type="dxa"/>
          </w:tcPr>
          <w:p w:rsidR="0056522E" w:rsidRPr="00177492" w:rsidRDefault="0056522E" w:rsidP="00C7392A">
            <w:pPr>
              <w:pStyle w:val="FSCtblMRL1"/>
            </w:pPr>
            <w:r w:rsidRPr="00177492">
              <w:t>Mung bean (dry)</w:t>
            </w:r>
          </w:p>
        </w:tc>
        <w:tc>
          <w:tcPr>
            <w:tcW w:w="1021" w:type="dxa"/>
          </w:tcPr>
          <w:p w:rsidR="0056522E" w:rsidRPr="00177492" w:rsidRDefault="0056522E" w:rsidP="00C7392A">
            <w:pPr>
              <w:pStyle w:val="FSCtblMRL2"/>
            </w:pPr>
            <w:r w:rsidRPr="00177492">
              <w:t>*0.002</w:t>
            </w:r>
          </w:p>
        </w:tc>
      </w:tr>
      <w:tr w:rsidR="0056522E" w:rsidRPr="00177492" w:rsidTr="00C7392A">
        <w:trPr>
          <w:cantSplit/>
        </w:trPr>
        <w:tc>
          <w:tcPr>
            <w:tcW w:w="3402" w:type="dxa"/>
          </w:tcPr>
          <w:p w:rsidR="0056522E" w:rsidRPr="00177492" w:rsidRDefault="0056522E" w:rsidP="00C7392A">
            <w:pPr>
              <w:pStyle w:val="FSCtblMRL1"/>
            </w:pPr>
            <w:r w:rsidRPr="00177492">
              <w:rPr>
                <w:lang w:val="en-US"/>
              </w:rPr>
              <w:t>Mushrooms</w:t>
            </w:r>
          </w:p>
        </w:tc>
        <w:tc>
          <w:tcPr>
            <w:tcW w:w="1021" w:type="dxa"/>
          </w:tcPr>
          <w:p w:rsidR="0056522E" w:rsidRPr="00177492" w:rsidRDefault="0056522E" w:rsidP="00C7392A">
            <w:pPr>
              <w:pStyle w:val="FSCtblMRL2"/>
            </w:pPr>
            <w:r w:rsidRPr="00177492">
              <w:t>0.05</w:t>
            </w:r>
          </w:p>
        </w:tc>
      </w:tr>
      <w:tr w:rsidR="0056522E" w:rsidRPr="00177492" w:rsidTr="00C7392A">
        <w:trPr>
          <w:cantSplit/>
        </w:trPr>
        <w:tc>
          <w:tcPr>
            <w:tcW w:w="3402" w:type="dxa"/>
          </w:tcPr>
          <w:p w:rsidR="0056522E" w:rsidRPr="00177492" w:rsidRDefault="0056522E" w:rsidP="00C7392A">
            <w:pPr>
              <w:pStyle w:val="FSCtblMRL1"/>
            </w:pPr>
            <w:r w:rsidRPr="00177492">
              <w:rPr>
                <w:lang w:val="en-US"/>
              </w:rPr>
              <w:t>Papaya (pawpaw)</w:t>
            </w:r>
          </w:p>
        </w:tc>
        <w:tc>
          <w:tcPr>
            <w:tcW w:w="1021" w:type="dxa"/>
          </w:tcPr>
          <w:p w:rsidR="0056522E" w:rsidRPr="00177492" w:rsidRDefault="0056522E" w:rsidP="00C7392A">
            <w:pPr>
              <w:pStyle w:val="FSCtblMRL2"/>
            </w:pPr>
            <w:r w:rsidRPr="00177492">
              <w:t>0.1</w:t>
            </w:r>
          </w:p>
        </w:tc>
      </w:tr>
      <w:tr w:rsidR="0056522E" w:rsidRPr="00177492" w:rsidTr="00C7392A">
        <w:trPr>
          <w:cantSplit/>
        </w:trPr>
        <w:tc>
          <w:tcPr>
            <w:tcW w:w="3402" w:type="dxa"/>
          </w:tcPr>
          <w:p w:rsidR="0056522E" w:rsidRPr="00177492" w:rsidRDefault="0056522E" w:rsidP="00C7392A">
            <w:pPr>
              <w:pStyle w:val="FSCtblMRL1"/>
            </w:pPr>
            <w:r w:rsidRPr="00177492">
              <w:t>Passionfruit</w:t>
            </w:r>
          </w:p>
        </w:tc>
        <w:tc>
          <w:tcPr>
            <w:tcW w:w="1021" w:type="dxa"/>
          </w:tcPr>
          <w:p w:rsidR="0056522E" w:rsidRPr="00177492" w:rsidRDefault="0056522E" w:rsidP="00C7392A">
            <w:pPr>
              <w:pStyle w:val="FSCtblMRL2"/>
            </w:pPr>
            <w:r w:rsidRPr="00177492">
              <w:t>0.2</w:t>
            </w:r>
          </w:p>
        </w:tc>
      </w:tr>
      <w:tr w:rsidR="0056522E" w:rsidRPr="00177492" w:rsidTr="00C7392A">
        <w:trPr>
          <w:cantSplit/>
        </w:trPr>
        <w:tc>
          <w:tcPr>
            <w:tcW w:w="3402" w:type="dxa"/>
          </w:tcPr>
          <w:p w:rsidR="0056522E" w:rsidRPr="00177492" w:rsidRDefault="0056522E" w:rsidP="00C7392A">
            <w:pPr>
              <w:pStyle w:val="FSCtblMRL1"/>
            </w:pPr>
            <w:r w:rsidRPr="00177492">
              <w:rPr>
                <w:lang w:val="en-US"/>
              </w:rPr>
              <w:t>Peas</w:t>
            </w:r>
          </w:p>
        </w:tc>
        <w:tc>
          <w:tcPr>
            <w:tcW w:w="1021" w:type="dxa"/>
          </w:tcPr>
          <w:p w:rsidR="0056522E" w:rsidRPr="00177492" w:rsidRDefault="0056522E" w:rsidP="00C7392A">
            <w:pPr>
              <w:pStyle w:val="FSCtblMRL2"/>
            </w:pPr>
            <w:r w:rsidRPr="00177492">
              <w:t>0.5</w:t>
            </w:r>
          </w:p>
        </w:tc>
      </w:tr>
      <w:tr w:rsidR="0056522E" w:rsidRPr="00177492" w:rsidTr="00C7392A">
        <w:trPr>
          <w:cantSplit/>
        </w:trPr>
        <w:tc>
          <w:tcPr>
            <w:tcW w:w="3402" w:type="dxa"/>
          </w:tcPr>
          <w:p w:rsidR="0056522E" w:rsidRPr="00177492" w:rsidRDefault="0056522E" w:rsidP="00C7392A">
            <w:pPr>
              <w:pStyle w:val="FSCtblMRL1"/>
            </w:pPr>
            <w:r w:rsidRPr="00177492">
              <w:rPr>
                <w:lang w:val="en-US"/>
              </w:rPr>
              <w:t>Raspberries, red, black</w:t>
            </w:r>
          </w:p>
        </w:tc>
        <w:tc>
          <w:tcPr>
            <w:tcW w:w="1021" w:type="dxa"/>
          </w:tcPr>
          <w:p w:rsidR="0056522E" w:rsidRPr="00177492" w:rsidRDefault="0056522E" w:rsidP="00C7392A">
            <w:pPr>
              <w:pStyle w:val="FSCtblMRL2"/>
            </w:pPr>
            <w:r w:rsidRPr="00177492">
              <w:t>0.1</w:t>
            </w:r>
          </w:p>
        </w:tc>
      </w:tr>
      <w:tr w:rsidR="0056522E" w:rsidRPr="00177492" w:rsidTr="00C7392A">
        <w:trPr>
          <w:cantSplit/>
        </w:trPr>
        <w:tc>
          <w:tcPr>
            <w:tcW w:w="3402" w:type="dxa"/>
          </w:tcPr>
          <w:p w:rsidR="0056522E" w:rsidRPr="00177492" w:rsidRDefault="0056522E" w:rsidP="00C7392A">
            <w:pPr>
              <w:pStyle w:val="FSCtblMRL1"/>
            </w:pPr>
            <w:r w:rsidRPr="00177492">
              <w:t>Root and tuber vegetables</w:t>
            </w:r>
          </w:p>
        </w:tc>
        <w:tc>
          <w:tcPr>
            <w:tcW w:w="1021" w:type="dxa"/>
          </w:tcPr>
          <w:p w:rsidR="0056522E" w:rsidRPr="00177492" w:rsidRDefault="0056522E" w:rsidP="00C7392A">
            <w:pPr>
              <w:pStyle w:val="FSCtblMRL2"/>
            </w:pPr>
            <w:r w:rsidRPr="00177492">
              <w:t>*0.01</w:t>
            </w:r>
          </w:p>
        </w:tc>
      </w:tr>
      <w:tr w:rsidR="0056522E" w:rsidRPr="00177492" w:rsidTr="00C7392A">
        <w:trPr>
          <w:cantSplit/>
        </w:trPr>
        <w:tc>
          <w:tcPr>
            <w:tcW w:w="3402" w:type="dxa"/>
          </w:tcPr>
          <w:p w:rsidR="0056522E" w:rsidRPr="00177492" w:rsidRDefault="0056522E" w:rsidP="00C7392A">
            <w:pPr>
              <w:pStyle w:val="FSCtblMRL1"/>
            </w:pPr>
            <w:r w:rsidRPr="00177492">
              <w:rPr>
                <w:lang w:val="en-US"/>
              </w:rPr>
              <w:t>Squash, summer</w:t>
            </w:r>
          </w:p>
        </w:tc>
        <w:tc>
          <w:tcPr>
            <w:tcW w:w="1021" w:type="dxa"/>
          </w:tcPr>
          <w:p w:rsidR="0056522E" w:rsidRPr="00177492" w:rsidRDefault="0056522E" w:rsidP="00C7392A">
            <w:pPr>
              <w:pStyle w:val="FSCtblMRL2"/>
            </w:pPr>
            <w:r w:rsidRPr="00177492">
              <w:t>0.05</w:t>
            </w:r>
          </w:p>
        </w:tc>
      </w:tr>
      <w:tr w:rsidR="0056522E" w:rsidRPr="00177492" w:rsidTr="00C7392A">
        <w:trPr>
          <w:cantSplit/>
        </w:trPr>
        <w:tc>
          <w:tcPr>
            <w:tcW w:w="3402" w:type="dxa"/>
            <w:tcBorders>
              <w:bottom w:val="single" w:sz="4" w:space="0" w:color="auto"/>
            </w:tcBorders>
          </w:tcPr>
          <w:p w:rsidR="0056522E" w:rsidRPr="00177492" w:rsidRDefault="0056522E" w:rsidP="00C7392A">
            <w:pPr>
              <w:pStyle w:val="FSCtblMRL1"/>
              <w:rPr>
                <w:lang w:val="en-US"/>
              </w:rPr>
            </w:pPr>
            <w:r w:rsidRPr="00177492">
              <w:rPr>
                <w:lang w:val="en-US"/>
              </w:rPr>
              <w:t>Sweet corn (corn-on-the-cob)</w:t>
            </w:r>
          </w:p>
        </w:tc>
        <w:tc>
          <w:tcPr>
            <w:tcW w:w="1021" w:type="dxa"/>
            <w:tcBorders>
              <w:bottom w:val="single" w:sz="4" w:space="0" w:color="auto"/>
            </w:tcBorders>
          </w:tcPr>
          <w:p w:rsidR="0056522E" w:rsidRPr="00177492" w:rsidRDefault="0056522E" w:rsidP="00C7392A">
            <w:pPr>
              <w:pStyle w:val="FSCtblMRL2"/>
            </w:pPr>
            <w:r w:rsidRPr="00177492">
              <w:t>0.05</w:t>
            </w:r>
          </w:p>
        </w:tc>
      </w:tr>
    </w:tbl>
    <w:p w:rsidR="0056522E" w:rsidRPr="00177492" w:rsidRDefault="0056522E" w:rsidP="00B35EBD">
      <w:pPr>
        <w:pStyle w:val="FSCDraftingitem"/>
        <w:spacing w:before="0" w:after="0"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177492" w:rsidTr="00C7392A">
        <w:trPr>
          <w:cantSplit/>
        </w:trPr>
        <w:tc>
          <w:tcPr>
            <w:tcW w:w="4423" w:type="dxa"/>
            <w:gridSpan w:val="2"/>
            <w:tcBorders>
              <w:top w:val="single" w:sz="4" w:space="0" w:color="auto"/>
            </w:tcBorders>
            <w:shd w:val="clear" w:color="auto" w:fill="auto"/>
          </w:tcPr>
          <w:p w:rsidR="0056522E" w:rsidRPr="00177492" w:rsidRDefault="0056522E" w:rsidP="0056522E">
            <w:pPr>
              <w:pStyle w:val="FSCtblh3"/>
            </w:pPr>
            <w:r w:rsidRPr="00177492">
              <w:rPr>
                <w:lang w:val="en-US"/>
              </w:rPr>
              <w:t xml:space="preserve">Agvet chemical: </w:t>
            </w:r>
            <w:proofErr w:type="spellStart"/>
            <w:r>
              <w:rPr>
                <w:lang w:val="en-US"/>
              </w:rPr>
              <w:t>b</w:t>
            </w:r>
            <w:r w:rsidRPr="00177492">
              <w:rPr>
                <w:lang w:val="en-US"/>
              </w:rPr>
              <w:t>ifenthrin</w:t>
            </w:r>
            <w:proofErr w:type="spellEnd"/>
          </w:p>
        </w:tc>
      </w:tr>
      <w:tr w:rsidR="0056522E" w:rsidRPr="00177492" w:rsidTr="00C7392A">
        <w:trPr>
          <w:cantSplit/>
        </w:trPr>
        <w:tc>
          <w:tcPr>
            <w:tcW w:w="4423" w:type="dxa"/>
            <w:gridSpan w:val="2"/>
            <w:tcBorders>
              <w:bottom w:val="single" w:sz="4" w:space="0" w:color="auto"/>
            </w:tcBorders>
            <w:shd w:val="clear" w:color="auto" w:fill="auto"/>
          </w:tcPr>
          <w:p w:rsidR="0056522E" w:rsidRPr="00177492" w:rsidRDefault="0056522E" w:rsidP="0056522E">
            <w:pPr>
              <w:pStyle w:val="FSCtblh4"/>
            </w:pPr>
            <w:r>
              <w:rPr>
                <w:lang w:val="en-US"/>
              </w:rPr>
              <w:t>Permitted residue:</w:t>
            </w:r>
            <w:r w:rsidRPr="00177492">
              <w:rPr>
                <w:lang w:val="en-US"/>
              </w:rPr>
              <w:t xml:space="preserve"> </w:t>
            </w:r>
            <w:proofErr w:type="spellStart"/>
            <w:r>
              <w:rPr>
                <w:lang w:val="en-US"/>
              </w:rPr>
              <w:t>b</w:t>
            </w:r>
            <w:r w:rsidRPr="00177492">
              <w:rPr>
                <w:lang w:val="en-US"/>
              </w:rPr>
              <w:t>ifenthrin</w:t>
            </w:r>
            <w:proofErr w:type="spellEnd"/>
          </w:p>
        </w:tc>
      </w:tr>
      <w:tr w:rsidR="0056522E" w:rsidRPr="00177492" w:rsidTr="00C7392A">
        <w:trPr>
          <w:cantSplit/>
        </w:trPr>
        <w:tc>
          <w:tcPr>
            <w:tcW w:w="3402" w:type="dxa"/>
            <w:tcBorders>
              <w:bottom w:val="single" w:sz="4" w:space="0" w:color="auto"/>
            </w:tcBorders>
          </w:tcPr>
          <w:p w:rsidR="0056522E" w:rsidRPr="00177492" w:rsidRDefault="0056522E" w:rsidP="00C7392A">
            <w:pPr>
              <w:pStyle w:val="FSCtblMRL1"/>
              <w:rPr>
                <w:lang w:val="en-US"/>
              </w:rPr>
            </w:pPr>
            <w:r w:rsidRPr="00177492">
              <w:rPr>
                <w:lang w:val="en-US"/>
              </w:rPr>
              <w:t xml:space="preserve">Leafy vegetables [except chervil; </w:t>
            </w:r>
            <w:proofErr w:type="spellStart"/>
            <w:r w:rsidRPr="00177492">
              <w:rPr>
                <w:lang w:val="en-US"/>
              </w:rPr>
              <w:t>mizuna</w:t>
            </w:r>
            <w:proofErr w:type="spellEnd"/>
            <w:r w:rsidRPr="00177492">
              <w:rPr>
                <w:lang w:val="en-US"/>
              </w:rPr>
              <w:t xml:space="preserve">; </w:t>
            </w:r>
            <w:proofErr w:type="spellStart"/>
            <w:r w:rsidRPr="00177492">
              <w:rPr>
                <w:lang w:val="en-US"/>
              </w:rPr>
              <w:t>rucola</w:t>
            </w:r>
            <w:proofErr w:type="spellEnd"/>
            <w:r w:rsidRPr="00177492">
              <w:rPr>
                <w:lang w:val="en-US"/>
              </w:rPr>
              <w:t xml:space="preserve"> (rocket)]</w:t>
            </w:r>
          </w:p>
        </w:tc>
        <w:tc>
          <w:tcPr>
            <w:tcW w:w="1021" w:type="dxa"/>
            <w:tcBorders>
              <w:bottom w:val="single" w:sz="4" w:space="0" w:color="auto"/>
            </w:tcBorders>
          </w:tcPr>
          <w:p w:rsidR="0056522E" w:rsidRPr="00177492" w:rsidRDefault="0056522E" w:rsidP="00C7392A">
            <w:pPr>
              <w:pStyle w:val="FSCtblMRL2"/>
            </w:pPr>
            <w:r w:rsidRPr="00177492">
              <w:t>*0.01</w:t>
            </w:r>
          </w:p>
        </w:tc>
      </w:tr>
    </w:tbl>
    <w:p w:rsidR="0056522E" w:rsidRPr="00177492" w:rsidRDefault="0056522E" w:rsidP="00B35EBD">
      <w:pPr>
        <w:pStyle w:val="FSCDraftingitem"/>
        <w:spacing w:before="0" w:after="0"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177492" w:rsidTr="00C7392A">
        <w:trPr>
          <w:cantSplit/>
        </w:trPr>
        <w:tc>
          <w:tcPr>
            <w:tcW w:w="4423" w:type="dxa"/>
            <w:gridSpan w:val="2"/>
            <w:tcBorders>
              <w:top w:val="single" w:sz="4" w:space="0" w:color="auto"/>
            </w:tcBorders>
            <w:shd w:val="clear" w:color="auto" w:fill="auto"/>
          </w:tcPr>
          <w:p w:rsidR="0056522E" w:rsidRPr="00177492" w:rsidRDefault="0056522E" w:rsidP="0056522E">
            <w:pPr>
              <w:pStyle w:val="FSCtblh3"/>
            </w:pPr>
            <w:r>
              <w:rPr>
                <w:lang w:val="en-US"/>
              </w:rPr>
              <w:t>Agvet chemical:</w:t>
            </w:r>
            <w:r w:rsidRPr="00177492">
              <w:rPr>
                <w:lang w:val="en-US"/>
              </w:rPr>
              <w:t xml:space="preserve"> </w:t>
            </w:r>
            <w:proofErr w:type="spellStart"/>
            <w:r>
              <w:rPr>
                <w:lang w:val="en-US"/>
              </w:rPr>
              <w:t>b</w:t>
            </w:r>
            <w:r w:rsidRPr="00177492">
              <w:rPr>
                <w:lang w:val="en-US"/>
              </w:rPr>
              <w:t>upirimate</w:t>
            </w:r>
            <w:proofErr w:type="spellEnd"/>
          </w:p>
        </w:tc>
      </w:tr>
      <w:tr w:rsidR="0056522E" w:rsidRPr="00177492" w:rsidTr="00C7392A">
        <w:trPr>
          <w:cantSplit/>
        </w:trPr>
        <w:tc>
          <w:tcPr>
            <w:tcW w:w="4423" w:type="dxa"/>
            <w:gridSpan w:val="2"/>
            <w:tcBorders>
              <w:bottom w:val="single" w:sz="4" w:space="0" w:color="auto"/>
            </w:tcBorders>
            <w:shd w:val="clear" w:color="auto" w:fill="auto"/>
          </w:tcPr>
          <w:p w:rsidR="0056522E" w:rsidRPr="00177492" w:rsidRDefault="0056522E" w:rsidP="0056522E">
            <w:pPr>
              <w:pStyle w:val="FSCtblh4"/>
            </w:pPr>
            <w:r>
              <w:rPr>
                <w:lang w:val="en-US"/>
              </w:rPr>
              <w:t>Permitted residue:</w:t>
            </w:r>
            <w:r w:rsidRPr="00177492">
              <w:rPr>
                <w:lang w:val="en-US"/>
              </w:rPr>
              <w:t xml:space="preserve"> </w:t>
            </w:r>
            <w:proofErr w:type="spellStart"/>
            <w:r>
              <w:rPr>
                <w:lang w:val="en-US"/>
              </w:rPr>
              <w:t>b</w:t>
            </w:r>
            <w:r w:rsidRPr="00177492">
              <w:rPr>
                <w:lang w:val="en-US"/>
              </w:rPr>
              <w:t>upirimate</w:t>
            </w:r>
            <w:proofErr w:type="spellEnd"/>
          </w:p>
        </w:tc>
      </w:tr>
      <w:tr w:rsidR="0056522E" w:rsidRPr="00177492" w:rsidTr="00C7392A">
        <w:trPr>
          <w:cantSplit/>
        </w:trPr>
        <w:tc>
          <w:tcPr>
            <w:tcW w:w="3402" w:type="dxa"/>
            <w:tcBorders>
              <w:top w:val="single" w:sz="4" w:space="0" w:color="auto"/>
              <w:bottom w:val="single" w:sz="4" w:space="0" w:color="auto"/>
            </w:tcBorders>
          </w:tcPr>
          <w:p w:rsidR="0056522E" w:rsidRPr="00177492" w:rsidRDefault="0056522E" w:rsidP="00C7392A">
            <w:pPr>
              <w:pStyle w:val="FSCtblMRL1"/>
            </w:pPr>
            <w:r w:rsidRPr="00177492">
              <w:rPr>
                <w:lang w:val="en-US"/>
              </w:rPr>
              <w:t>Egg plant</w:t>
            </w:r>
          </w:p>
        </w:tc>
        <w:tc>
          <w:tcPr>
            <w:tcW w:w="1021" w:type="dxa"/>
            <w:tcBorders>
              <w:top w:val="single" w:sz="4" w:space="0" w:color="auto"/>
              <w:bottom w:val="single" w:sz="4" w:space="0" w:color="auto"/>
            </w:tcBorders>
          </w:tcPr>
          <w:p w:rsidR="0056522E" w:rsidRPr="00177492" w:rsidRDefault="0056522E" w:rsidP="00C7392A">
            <w:pPr>
              <w:pStyle w:val="FSCtblMRL2"/>
            </w:pPr>
            <w:r w:rsidRPr="00177492">
              <w:t>1</w:t>
            </w:r>
          </w:p>
        </w:tc>
      </w:tr>
    </w:tbl>
    <w:p w:rsidR="0056522E" w:rsidRPr="00177492" w:rsidRDefault="0056522E" w:rsidP="00B35EBD">
      <w:pPr>
        <w:pStyle w:val="FSCDraftingitem"/>
        <w:spacing w:before="0" w:after="0"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177492" w:rsidTr="00C7392A">
        <w:trPr>
          <w:cantSplit/>
        </w:trPr>
        <w:tc>
          <w:tcPr>
            <w:tcW w:w="4423" w:type="dxa"/>
            <w:gridSpan w:val="2"/>
            <w:tcBorders>
              <w:top w:val="single" w:sz="4" w:space="0" w:color="auto"/>
            </w:tcBorders>
            <w:shd w:val="clear" w:color="auto" w:fill="auto"/>
          </w:tcPr>
          <w:p w:rsidR="0056522E" w:rsidRPr="00177492" w:rsidRDefault="0056522E" w:rsidP="0056522E">
            <w:pPr>
              <w:pStyle w:val="FSCtblh3"/>
            </w:pPr>
            <w:r>
              <w:rPr>
                <w:lang w:val="en-US"/>
              </w:rPr>
              <w:t>Agvet chemical:</w:t>
            </w:r>
            <w:r w:rsidRPr="00177492">
              <w:rPr>
                <w:lang w:val="en-US"/>
              </w:rPr>
              <w:t xml:space="preserve"> </w:t>
            </w:r>
            <w:r>
              <w:rPr>
                <w:lang w:val="en-US"/>
              </w:rPr>
              <w:t>c</w:t>
            </w:r>
            <w:r w:rsidRPr="00177492">
              <w:rPr>
                <w:lang w:val="en-US"/>
              </w:rPr>
              <w:t>arfentrazone-ethyl</w:t>
            </w:r>
          </w:p>
        </w:tc>
      </w:tr>
      <w:tr w:rsidR="0056522E" w:rsidRPr="00177492" w:rsidTr="00C7392A">
        <w:trPr>
          <w:cantSplit/>
        </w:trPr>
        <w:tc>
          <w:tcPr>
            <w:tcW w:w="4423" w:type="dxa"/>
            <w:gridSpan w:val="2"/>
            <w:tcBorders>
              <w:bottom w:val="single" w:sz="4" w:space="0" w:color="auto"/>
            </w:tcBorders>
            <w:shd w:val="clear" w:color="auto" w:fill="auto"/>
          </w:tcPr>
          <w:p w:rsidR="0056522E" w:rsidRPr="00177492" w:rsidRDefault="0056522E" w:rsidP="0056522E">
            <w:pPr>
              <w:pStyle w:val="FSCtblh4"/>
            </w:pPr>
            <w:r>
              <w:rPr>
                <w:lang w:val="en-US"/>
              </w:rPr>
              <w:t>Permitted residue:</w:t>
            </w:r>
            <w:r w:rsidRPr="00177492">
              <w:rPr>
                <w:lang w:val="en-US"/>
              </w:rPr>
              <w:t xml:space="preserve"> </w:t>
            </w:r>
            <w:r>
              <w:rPr>
                <w:lang w:val="en-US"/>
              </w:rPr>
              <w:t>c</w:t>
            </w:r>
            <w:r w:rsidRPr="00177492">
              <w:rPr>
                <w:lang w:val="en-US"/>
              </w:rPr>
              <w:t>arfentrazone-ethyl</w:t>
            </w:r>
          </w:p>
        </w:tc>
      </w:tr>
      <w:tr w:rsidR="0056522E" w:rsidRPr="00177492" w:rsidTr="00C7392A">
        <w:trPr>
          <w:cantSplit/>
        </w:trPr>
        <w:tc>
          <w:tcPr>
            <w:tcW w:w="3402" w:type="dxa"/>
            <w:tcBorders>
              <w:top w:val="single" w:sz="4" w:space="0" w:color="auto"/>
              <w:bottom w:val="single" w:sz="4" w:space="0" w:color="auto"/>
            </w:tcBorders>
          </w:tcPr>
          <w:p w:rsidR="0056522E" w:rsidRPr="00177492" w:rsidRDefault="0056522E" w:rsidP="00C7392A">
            <w:pPr>
              <w:pStyle w:val="FSCtblMRL1"/>
            </w:pPr>
            <w:r w:rsidRPr="00177492">
              <w:rPr>
                <w:lang w:val="en-US"/>
              </w:rPr>
              <w:t>Berries and other small fruits [except grapes]</w:t>
            </w:r>
          </w:p>
        </w:tc>
        <w:tc>
          <w:tcPr>
            <w:tcW w:w="1021" w:type="dxa"/>
            <w:tcBorders>
              <w:top w:val="single" w:sz="4" w:space="0" w:color="auto"/>
              <w:bottom w:val="single" w:sz="4" w:space="0" w:color="auto"/>
            </w:tcBorders>
          </w:tcPr>
          <w:p w:rsidR="0056522E" w:rsidRPr="00177492" w:rsidRDefault="0056522E" w:rsidP="00C7392A">
            <w:pPr>
              <w:pStyle w:val="FSCtblMRL2"/>
            </w:pPr>
            <w:r w:rsidRPr="00177492">
              <w:t>*0.05</w:t>
            </w:r>
          </w:p>
        </w:tc>
      </w:tr>
    </w:tbl>
    <w:p w:rsidR="0056522E" w:rsidRPr="00177492" w:rsidRDefault="0056522E" w:rsidP="0056522E">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177492" w:rsidTr="00C7392A">
        <w:trPr>
          <w:cantSplit/>
        </w:trPr>
        <w:tc>
          <w:tcPr>
            <w:tcW w:w="4423" w:type="dxa"/>
            <w:gridSpan w:val="2"/>
            <w:tcBorders>
              <w:top w:val="single" w:sz="4" w:space="0" w:color="auto"/>
            </w:tcBorders>
            <w:shd w:val="clear" w:color="auto" w:fill="auto"/>
          </w:tcPr>
          <w:p w:rsidR="0056522E" w:rsidRPr="00177492" w:rsidRDefault="0056522E" w:rsidP="0056522E">
            <w:pPr>
              <w:pStyle w:val="FSCtblh3"/>
            </w:pPr>
            <w:r w:rsidRPr="00177492">
              <w:rPr>
                <w:lang w:val="en-US"/>
              </w:rPr>
              <w:lastRenderedPageBreak/>
              <w:t xml:space="preserve">Agvet chemical: </w:t>
            </w:r>
            <w:proofErr w:type="spellStart"/>
            <w:r>
              <w:rPr>
                <w:lang w:val="en-US"/>
              </w:rPr>
              <w:t>c</w:t>
            </w:r>
            <w:r w:rsidRPr="00177492">
              <w:rPr>
                <w:lang w:val="en-US"/>
              </w:rPr>
              <w:t>lofentezine</w:t>
            </w:r>
            <w:proofErr w:type="spellEnd"/>
          </w:p>
        </w:tc>
      </w:tr>
      <w:tr w:rsidR="0056522E" w:rsidRPr="00177492" w:rsidTr="00C7392A">
        <w:trPr>
          <w:cantSplit/>
        </w:trPr>
        <w:tc>
          <w:tcPr>
            <w:tcW w:w="4423" w:type="dxa"/>
            <w:gridSpan w:val="2"/>
            <w:tcBorders>
              <w:bottom w:val="single" w:sz="4" w:space="0" w:color="auto"/>
            </w:tcBorders>
            <w:shd w:val="clear" w:color="auto" w:fill="auto"/>
          </w:tcPr>
          <w:p w:rsidR="0056522E" w:rsidRPr="00177492" w:rsidRDefault="0056522E" w:rsidP="0056522E">
            <w:pPr>
              <w:pStyle w:val="FSCtblh4"/>
            </w:pPr>
            <w:r>
              <w:rPr>
                <w:lang w:val="en-US"/>
              </w:rPr>
              <w:t>Permitted residue:</w:t>
            </w:r>
            <w:r w:rsidRPr="00177492">
              <w:rPr>
                <w:lang w:val="en-US"/>
              </w:rPr>
              <w:t xml:space="preserve"> </w:t>
            </w:r>
            <w:proofErr w:type="spellStart"/>
            <w:r>
              <w:rPr>
                <w:lang w:val="en-US"/>
              </w:rPr>
              <w:t>c</w:t>
            </w:r>
            <w:r w:rsidRPr="00177492">
              <w:rPr>
                <w:lang w:val="en-US"/>
              </w:rPr>
              <w:t>lofentezine</w:t>
            </w:r>
            <w:proofErr w:type="spellEnd"/>
          </w:p>
        </w:tc>
      </w:tr>
      <w:tr w:rsidR="0056522E" w:rsidRPr="00177492" w:rsidTr="00C7392A">
        <w:trPr>
          <w:cantSplit/>
        </w:trPr>
        <w:tc>
          <w:tcPr>
            <w:tcW w:w="3402" w:type="dxa"/>
            <w:tcBorders>
              <w:top w:val="single" w:sz="4" w:space="0" w:color="auto"/>
            </w:tcBorders>
          </w:tcPr>
          <w:p w:rsidR="0056522E" w:rsidRPr="00177492" w:rsidRDefault="0056522E" w:rsidP="00C7392A">
            <w:pPr>
              <w:pStyle w:val="FSCtblMRL1"/>
            </w:pPr>
            <w:r w:rsidRPr="00177492">
              <w:rPr>
                <w:lang w:val="en-US"/>
              </w:rPr>
              <w:t>Almonds</w:t>
            </w:r>
          </w:p>
        </w:tc>
        <w:tc>
          <w:tcPr>
            <w:tcW w:w="1021" w:type="dxa"/>
            <w:tcBorders>
              <w:top w:val="single" w:sz="4" w:space="0" w:color="auto"/>
            </w:tcBorders>
          </w:tcPr>
          <w:p w:rsidR="0056522E" w:rsidRPr="00177492" w:rsidRDefault="0056522E" w:rsidP="00C7392A">
            <w:pPr>
              <w:pStyle w:val="FSCtblMRL2"/>
            </w:pPr>
            <w:r w:rsidRPr="00177492">
              <w:t>0.5</w:t>
            </w:r>
          </w:p>
        </w:tc>
      </w:tr>
      <w:tr w:rsidR="0056522E" w:rsidRPr="00177492" w:rsidTr="00C7392A">
        <w:trPr>
          <w:cantSplit/>
        </w:trPr>
        <w:tc>
          <w:tcPr>
            <w:tcW w:w="3402" w:type="dxa"/>
            <w:tcBorders>
              <w:bottom w:val="single" w:sz="4" w:space="0" w:color="auto"/>
            </w:tcBorders>
          </w:tcPr>
          <w:p w:rsidR="0056522E" w:rsidRPr="00177492" w:rsidRDefault="0056522E" w:rsidP="00C7392A">
            <w:pPr>
              <w:pStyle w:val="FSCtblMRL1"/>
            </w:pPr>
            <w:r w:rsidRPr="00177492">
              <w:rPr>
                <w:lang w:val="en-US"/>
              </w:rPr>
              <w:t>Tomato</w:t>
            </w:r>
          </w:p>
        </w:tc>
        <w:tc>
          <w:tcPr>
            <w:tcW w:w="1021" w:type="dxa"/>
            <w:tcBorders>
              <w:bottom w:val="single" w:sz="4" w:space="0" w:color="auto"/>
            </w:tcBorders>
          </w:tcPr>
          <w:p w:rsidR="0056522E" w:rsidRPr="00177492" w:rsidRDefault="0056522E" w:rsidP="00C7392A">
            <w:pPr>
              <w:pStyle w:val="FSCtblMRL2"/>
            </w:pPr>
            <w:r w:rsidRPr="00177492">
              <w:t>0.5</w:t>
            </w:r>
          </w:p>
        </w:tc>
      </w:tr>
    </w:tbl>
    <w:p w:rsidR="0056522E" w:rsidRPr="00177492" w:rsidRDefault="0056522E" w:rsidP="00B35EBD">
      <w:pPr>
        <w:pStyle w:val="FSCDraftingitem"/>
        <w:spacing w:before="0" w:after="0" w:line="24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177492" w:rsidTr="00C7392A">
        <w:trPr>
          <w:cantSplit/>
        </w:trPr>
        <w:tc>
          <w:tcPr>
            <w:tcW w:w="4423" w:type="dxa"/>
            <w:gridSpan w:val="2"/>
            <w:tcBorders>
              <w:top w:val="single" w:sz="4" w:space="0" w:color="auto"/>
            </w:tcBorders>
            <w:shd w:val="clear" w:color="auto" w:fill="auto"/>
          </w:tcPr>
          <w:p w:rsidR="0056522E" w:rsidRPr="00177492" w:rsidRDefault="0056522E" w:rsidP="0056522E">
            <w:pPr>
              <w:pStyle w:val="FSCtblh3"/>
            </w:pPr>
            <w:r>
              <w:rPr>
                <w:lang w:val="en-US"/>
              </w:rPr>
              <w:t>Agvet chemical:</w:t>
            </w:r>
            <w:r w:rsidRPr="00177492">
              <w:rPr>
                <w:lang w:val="en-US"/>
              </w:rPr>
              <w:t xml:space="preserve"> </w:t>
            </w:r>
            <w:proofErr w:type="spellStart"/>
            <w:r>
              <w:rPr>
                <w:lang w:val="en-US"/>
              </w:rPr>
              <w:t>c</w:t>
            </w:r>
            <w:r w:rsidRPr="00177492">
              <w:rPr>
                <w:lang w:val="en-US"/>
              </w:rPr>
              <w:t>yprodinil</w:t>
            </w:r>
            <w:proofErr w:type="spellEnd"/>
          </w:p>
        </w:tc>
      </w:tr>
      <w:tr w:rsidR="0056522E" w:rsidRPr="00177492" w:rsidTr="00C7392A">
        <w:trPr>
          <w:cantSplit/>
        </w:trPr>
        <w:tc>
          <w:tcPr>
            <w:tcW w:w="4423" w:type="dxa"/>
            <w:gridSpan w:val="2"/>
            <w:tcBorders>
              <w:bottom w:val="single" w:sz="4" w:space="0" w:color="auto"/>
            </w:tcBorders>
            <w:shd w:val="clear" w:color="auto" w:fill="auto"/>
          </w:tcPr>
          <w:p w:rsidR="0056522E" w:rsidRPr="00177492" w:rsidRDefault="0056522E" w:rsidP="0056522E">
            <w:pPr>
              <w:pStyle w:val="FSCtblh4"/>
            </w:pPr>
            <w:r>
              <w:rPr>
                <w:lang w:val="en-US"/>
              </w:rPr>
              <w:t>Permitted residue:</w:t>
            </w:r>
            <w:r w:rsidRPr="00177492">
              <w:rPr>
                <w:lang w:val="en-US"/>
              </w:rPr>
              <w:t xml:space="preserve"> </w:t>
            </w:r>
            <w:proofErr w:type="spellStart"/>
            <w:r>
              <w:rPr>
                <w:lang w:val="en-US"/>
              </w:rPr>
              <w:t>c</w:t>
            </w:r>
            <w:r w:rsidRPr="00177492">
              <w:rPr>
                <w:lang w:val="en-US"/>
              </w:rPr>
              <w:t>yprodinil</w:t>
            </w:r>
            <w:proofErr w:type="spellEnd"/>
          </w:p>
        </w:tc>
      </w:tr>
      <w:tr w:rsidR="0056522E" w:rsidRPr="00177492" w:rsidTr="00C7392A">
        <w:trPr>
          <w:cantSplit/>
        </w:trPr>
        <w:tc>
          <w:tcPr>
            <w:tcW w:w="3402" w:type="dxa"/>
            <w:tcBorders>
              <w:top w:val="single" w:sz="4" w:space="0" w:color="auto"/>
            </w:tcBorders>
          </w:tcPr>
          <w:p w:rsidR="0056522E" w:rsidRPr="00177492" w:rsidRDefault="0056522E" w:rsidP="00C7392A">
            <w:pPr>
              <w:pStyle w:val="FSCtblMRL1"/>
            </w:pPr>
            <w:r w:rsidRPr="00177492">
              <w:rPr>
                <w:lang w:val="en-US"/>
              </w:rPr>
              <w:t>Bulb vegetables [except fennel, bulb; onion, bulb]</w:t>
            </w:r>
          </w:p>
        </w:tc>
        <w:tc>
          <w:tcPr>
            <w:tcW w:w="1021" w:type="dxa"/>
            <w:tcBorders>
              <w:top w:val="single" w:sz="4" w:space="0" w:color="auto"/>
            </w:tcBorders>
          </w:tcPr>
          <w:p w:rsidR="0056522E" w:rsidRPr="00177492" w:rsidRDefault="0056522E" w:rsidP="00C7392A">
            <w:pPr>
              <w:pStyle w:val="FSCtblMRL2"/>
            </w:pPr>
            <w:r w:rsidRPr="00177492">
              <w:t>3</w:t>
            </w:r>
          </w:p>
        </w:tc>
      </w:tr>
      <w:tr w:rsidR="0056522E" w:rsidRPr="00177492" w:rsidTr="00C7392A">
        <w:trPr>
          <w:cantSplit/>
        </w:trPr>
        <w:tc>
          <w:tcPr>
            <w:tcW w:w="3402" w:type="dxa"/>
            <w:tcBorders>
              <w:bottom w:val="single" w:sz="4" w:space="0" w:color="auto"/>
            </w:tcBorders>
          </w:tcPr>
          <w:p w:rsidR="0056522E" w:rsidRPr="00177492" w:rsidRDefault="0056522E" w:rsidP="00C7392A">
            <w:pPr>
              <w:pStyle w:val="FSCtblMRL1"/>
              <w:rPr>
                <w:lang w:val="en-US"/>
              </w:rPr>
            </w:pPr>
            <w:r w:rsidRPr="00177492">
              <w:rPr>
                <w:lang w:val="en-US"/>
              </w:rPr>
              <w:t>Chives</w:t>
            </w:r>
          </w:p>
        </w:tc>
        <w:tc>
          <w:tcPr>
            <w:tcW w:w="1021" w:type="dxa"/>
            <w:tcBorders>
              <w:bottom w:val="single" w:sz="4" w:space="0" w:color="auto"/>
            </w:tcBorders>
          </w:tcPr>
          <w:p w:rsidR="0056522E" w:rsidRPr="00177492" w:rsidRDefault="0056522E" w:rsidP="00C7392A">
            <w:pPr>
              <w:pStyle w:val="FSCtblMRL2"/>
            </w:pPr>
            <w:r w:rsidRPr="00177492">
              <w:t>3</w:t>
            </w:r>
          </w:p>
        </w:tc>
      </w:tr>
    </w:tbl>
    <w:p w:rsidR="0056522E" w:rsidRPr="00177492" w:rsidRDefault="0056522E" w:rsidP="00B35EBD">
      <w:pPr>
        <w:pStyle w:val="FSCDraftingitem"/>
        <w:spacing w:before="0" w:after="0" w:line="24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177492" w:rsidTr="00C7392A">
        <w:trPr>
          <w:cantSplit/>
        </w:trPr>
        <w:tc>
          <w:tcPr>
            <w:tcW w:w="4423" w:type="dxa"/>
            <w:gridSpan w:val="2"/>
            <w:tcBorders>
              <w:top w:val="single" w:sz="4" w:space="0" w:color="auto"/>
            </w:tcBorders>
            <w:shd w:val="clear" w:color="auto" w:fill="auto"/>
          </w:tcPr>
          <w:p w:rsidR="0056522E" w:rsidRPr="00177492" w:rsidRDefault="0056522E" w:rsidP="0056522E">
            <w:pPr>
              <w:pStyle w:val="FSCtblh3"/>
            </w:pPr>
            <w:r>
              <w:rPr>
                <w:lang w:val="en-US"/>
              </w:rPr>
              <w:t>Agvet chemical:</w:t>
            </w:r>
            <w:r w:rsidRPr="00177492">
              <w:rPr>
                <w:lang w:val="en-US"/>
              </w:rPr>
              <w:t xml:space="preserve"> </w:t>
            </w:r>
            <w:proofErr w:type="spellStart"/>
            <w:r>
              <w:rPr>
                <w:lang w:val="en-US"/>
              </w:rPr>
              <w:t>f</w:t>
            </w:r>
            <w:r w:rsidRPr="00177492">
              <w:rPr>
                <w:lang w:val="en-US"/>
              </w:rPr>
              <w:t>ludioxonil</w:t>
            </w:r>
            <w:proofErr w:type="spellEnd"/>
          </w:p>
        </w:tc>
      </w:tr>
      <w:tr w:rsidR="0056522E" w:rsidRPr="00177492" w:rsidTr="00C7392A">
        <w:trPr>
          <w:cantSplit/>
        </w:trPr>
        <w:tc>
          <w:tcPr>
            <w:tcW w:w="4423" w:type="dxa"/>
            <w:gridSpan w:val="2"/>
            <w:tcBorders>
              <w:bottom w:val="single" w:sz="4" w:space="0" w:color="auto"/>
            </w:tcBorders>
            <w:shd w:val="clear" w:color="auto" w:fill="auto"/>
          </w:tcPr>
          <w:p w:rsidR="0056522E" w:rsidRPr="00177492" w:rsidRDefault="0056522E" w:rsidP="00C7392A">
            <w:pPr>
              <w:pStyle w:val="FSCtblh4"/>
              <w:rPr>
                <w:lang w:val="en-US"/>
              </w:rPr>
            </w:pPr>
            <w:r w:rsidRPr="00177492">
              <w:rPr>
                <w:lang w:val="en-US"/>
              </w:rPr>
              <w:t xml:space="preserve">Permitted residue—commodities of animal origin: </w:t>
            </w:r>
            <w:r>
              <w:rPr>
                <w:lang w:val="en-US"/>
              </w:rPr>
              <w:t>s</w:t>
            </w:r>
            <w:r w:rsidRPr="00177492">
              <w:rPr>
                <w:lang w:val="en-US"/>
              </w:rPr>
              <w:t xml:space="preserve">um of </w:t>
            </w:r>
            <w:proofErr w:type="spellStart"/>
            <w:r w:rsidRPr="00177492">
              <w:rPr>
                <w:lang w:val="en-US"/>
              </w:rPr>
              <w:t>fludioxonil</w:t>
            </w:r>
            <w:proofErr w:type="spellEnd"/>
            <w:r w:rsidRPr="00177492">
              <w:rPr>
                <w:lang w:val="en-US"/>
              </w:rPr>
              <w:t xml:space="preserve"> and </w:t>
            </w:r>
            <w:proofErr w:type="spellStart"/>
            <w:r w:rsidRPr="00177492">
              <w:rPr>
                <w:lang w:val="en-US"/>
              </w:rPr>
              <w:t>oxidisable</w:t>
            </w:r>
            <w:proofErr w:type="spellEnd"/>
            <w:r w:rsidRPr="00177492">
              <w:rPr>
                <w:lang w:val="en-US"/>
              </w:rPr>
              <w:t xml:space="preserve"> metabolites, expressed as </w:t>
            </w:r>
            <w:proofErr w:type="spellStart"/>
            <w:r w:rsidRPr="00177492">
              <w:rPr>
                <w:lang w:val="en-US"/>
              </w:rPr>
              <w:t>fludioxonil</w:t>
            </w:r>
            <w:proofErr w:type="spellEnd"/>
          </w:p>
          <w:p w:rsidR="0056522E" w:rsidRPr="00177492" w:rsidRDefault="0056522E" w:rsidP="0056522E">
            <w:pPr>
              <w:pStyle w:val="FSCtblh4"/>
              <w:rPr>
                <w:lang w:val="en-US"/>
              </w:rPr>
            </w:pPr>
            <w:r w:rsidRPr="00177492">
              <w:rPr>
                <w:lang w:val="en-US"/>
              </w:rPr>
              <w:t>Permitted residu</w:t>
            </w:r>
            <w:r>
              <w:rPr>
                <w:lang w:val="en-US"/>
              </w:rPr>
              <w:t xml:space="preserve">e—commodities of plant origin: </w:t>
            </w:r>
            <w:proofErr w:type="spellStart"/>
            <w:r>
              <w:rPr>
                <w:lang w:val="en-US"/>
              </w:rPr>
              <w:t>f</w:t>
            </w:r>
            <w:r w:rsidRPr="00177492">
              <w:rPr>
                <w:lang w:val="en-US"/>
              </w:rPr>
              <w:t>ludioxonil</w:t>
            </w:r>
            <w:proofErr w:type="spellEnd"/>
          </w:p>
        </w:tc>
      </w:tr>
      <w:tr w:rsidR="0056522E" w:rsidRPr="00177492" w:rsidTr="00C7392A">
        <w:trPr>
          <w:cantSplit/>
        </w:trPr>
        <w:tc>
          <w:tcPr>
            <w:tcW w:w="3402" w:type="dxa"/>
            <w:tcBorders>
              <w:top w:val="single" w:sz="4" w:space="0" w:color="auto"/>
            </w:tcBorders>
          </w:tcPr>
          <w:p w:rsidR="0056522E" w:rsidRPr="00177492" w:rsidRDefault="0056522E" w:rsidP="00C7392A">
            <w:pPr>
              <w:pStyle w:val="FSCtblMRL1"/>
            </w:pPr>
            <w:r w:rsidRPr="00177492">
              <w:rPr>
                <w:lang w:val="en-US"/>
              </w:rPr>
              <w:t>Bulb vegetables [except fennel, bulb; onion, bulb]</w:t>
            </w:r>
          </w:p>
        </w:tc>
        <w:tc>
          <w:tcPr>
            <w:tcW w:w="1021" w:type="dxa"/>
            <w:tcBorders>
              <w:top w:val="single" w:sz="4" w:space="0" w:color="auto"/>
            </w:tcBorders>
          </w:tcPr>
          <w:p w:rsidR="0056522E" w:rsidRPr="00177492" w:rsidRDefault="0056522E" w:rsidP="00C7392A">
            <w:pPr>
              <w:pStyle w:val="FSCtblMRL2"/>
            </w:pPr>
            <w:r w:rsidRPr="00177492">
              <w:t>3</w:t>
            </w:r>
          </w:p>
        </w:tc>
      </w:tr>
      <w:tr w:rsidR="0056522E" w:rsidRPr="00177492" w:rsidTr="00C7392A">
        <w:trPr>
          <w:cantSplit/>
        </w:trPr>
        <w:tc>
          <w:tcPr>
            <w:tcW w:w="3402" w:type="dxa"/>
          </w:tcPr>
          <w:p w:rsidR="0056522E" w:rsidRPr="00177492" w:rsidRDefault="0056522E" w:rsidP="00C7392A">
            <w:pPr>
              <w:pStyle w:val="FSCtblMRL1"/>
              <w:rPr>
                <w:lang w:val="en-US"/>
              </w:rPr>
            </w:pPr>
            <w:r w:rsidRPr="00177492">
              <w:rPr>
                <w:lang w:val="en-US"/>
              </w:rPr>
              <w:t>Chestnuts</w:t>
            </w:r>
          </w:p>
        </w:tc>
        <w:tc>
          <w:tcPr>
            <w:tcW w:w="1021" w:type="dxa"/>
          </w:tcPr>
          <w:p w:rsidR="0056522E" w:rsidRPr="00177492" w:rsidRDefault="0056522E" w:rsidP="00C7392A">
            <w:pPr>
              <w:pStyle w:val="FSCtblMRL2"/>
            </w:pPr>
            <w:r w:rsidRPr="00177492">
              <w:t>1</w:t>
            </w:r>
          </w:p>
        </w:tc>
      </w:tr>
      <w:tr w:rsidR="0056522E" w:rsidRPr="00177492" w:rsidTr="00C7392A">
        <w:trPr>
          <w:cantSplit/>
        </w:trPr>
        <w:tc>
          <w:tcPr>
            <w:tcW w:w="3402" w:type="dxa"/>
          </w:tcPr>
          <w:p w:rsidR="0056522E" w:rsidRPr="00177492" w:rsidRDefault="0056522E" w:rsidP="00C7392A">
            <w:pPr>
              <w:pStyle w:val="FSCtblMRL1"/>
              <w:rPr>
                <w:lang w:val="en-US"/>
              </w:rPr>
            </w:pPr>
            <w:r w:rsidRPr="00177492">
              <w:rPr>
                <w:lang w:val="en-US"/>
              </w:rPr>
              <w:t>Chives</w:t>
            </w:r>
          </w:p>
        </w:tc>
        <w:tc>
          <w:tcPr>
            <w:tcW w:w="1021" w:type="dxa"/>
          </w:tcPr>
          <w:p w:rsidR="0056522E" w:rsidRPr="00177492" w:rsidRDefault="0056522E" w:rsidP="00C7392A">
            <w:pPr>
              <w:pStyle w:val="FSCtblMRL2"/>
            </w:pPr>
            <w:r w:rsidRPr="00177492">
              <w:t>3</w:t>
            </w:r>
          </w:p>
        </w:tc>
      </w:tr>
      <w:tr w:rsidR="0056522E" w:rsidRPr="00177492" w:rsidTr="00C7392A">
        <w:trPr>
          <w:cantSplit/>
        </w:trPr>
        <w:tc>
          <w:tcPr>
            <w:tcW w:w="3402" w:type="dxa"/>
            <w:tcBorders>
              <w:bottom w:val="single" w:sz="4" w:space="0" w:color="auto"/>
            </w:tcBorders>
          </w:tcPr>
          <w:p w:rsidR="0056522E" w:rsidRPr="00177492" w:rsidRDefault="0056522E" w:rsidP="00C7392A">
            <w:pPr>
              <w:pStyle w:val="FSCtblMRL1"/>
              <w:rPr>
                <w:lang w:val="en-US"/>
              </w:rPr>
            </w:pPr>
            <w:r w:rsidRPr="00177492">
              <w:rPr>
                <w:lang w:val="en-US"/>
              </w:rPr>
              <w:t>Pineapple</w:t>
            </w:r>
          </w:p>
        </w:tc>
        <w:tc>
          <w:tcPr>
            <w:tcW w:w="1021" w:type="dxa"/>
            <w:tcBorders>
              <w:bottom w:val="single" w:sz="4" w:space="0" w:color="auto"/>
            </w:tcBorders>
          </w:tcPr>
          <w:p w:rsidR="0056522E" w:rsidRPr="00177492" w:rsidRDefault="0056522E" w:rsidP="00C7392A">
            <w:pPr>
              <w:pStyle w:val="FSCtblMRL2"/>
            </w:pPr>
            <w:r w:rsidRPr="00177492">
              <w:t>5</w:t>
            </w:r>
          </w:p>
        </w:tc>
      </w:tr>
    </w:tbl>
    <w:p w:rsidR="0056522E" w:rsidRPr="00177492" w:rsidRDefault="0056522E" w:rsidP="00B35EBD">
      <w:pPr>
        <w:pStyle w:val="FSCDraftingitem"/>
        <w:spacing w:before="0" w:after="0" w:line="24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177492" w:rsidTr="00C7392A">
        <w:trPr>
          <w:cantSplit/>
        </w:trPr>
        <w:tc>
          <w:tcPr>
            <w:tcW w:w="4423" w:type="dxa"/>
            <w:gridSpan w:val="2"/>
            <w:tcBorders>
              <w:top w:val="single" w:sz="4" w:space="0" w:color="auto"/>
            </w:tcBorders>
            <w:shd w:val="clear" w:color="auto" w:fill="auto"/>
          </w:tcPr>
          <w:p w:rsidR="0056522E" w:rsidRPr="00177492" w:rsidRDefault="0056522E" w:rsidP="0056522E">
            <w:pPr>
              <w:pStyle w:val="FSCtblh3"/>
            </w:pPr>
            <w:r w:rsidRPr="00177492">
              <w:rPr>
                <w:lang w:val="en-US"/>
              </w:rPr>
              <w:t xml:space="preserve">Agvet chemical: </w:t>
            </w:r>
            <w:proofErr w:type="spellStart"/>
            <w:r>
              <w:rPr>
                <w:lang w:val="en-US"/>
              </w:rPr>
              <w:t>m</w:t>
            </w:r>
            <w:r w:rsidRPr="00177492">
              <w:rPr>
                <w:lang w:val="en-US"/>
              </w:rPr>
              <w:t>etsulfuron</w:t>
            </w:r>
            <w:proofErr w:type="spellEnd"/>
            <w:r w:rsidRPr="00177492">
              <w:rPr>
                <w:lang w:val="en-US"/>
              </w:rPr>
              <w:t>-methyl</w:t>
            </w:r>
          </w:p>
        </w:tc>
      </w:tr>
      <w:tr w:rsidR="0056522E" w:rsidRPr="00177492" w:rsidTr="00C7392A">
        <w:trPr>
          <w:cantSplit/>
        </w:trPr>
        <w:tc>
          <w:tcPr>
            <w:tcW w:w="4423" w:type="dxa"/>
            <w:gridSpan w:val="2"/>
            <w:tcBorders>
              <w:bottom w:val="single" w:sz="4" w:space="0" w:color="auto"/>
            </w:tcBorders>
            <w:shd w:val="clear" w:color="auto" w:fill="auto"/>
          </w:tcPr>
          <w:p w:rsidR="0056522E" w:rsidRPr="00177492" w:rsidRDefault="0056522E" w:rsidP="0056522E">
            <w:pPr>
              <w:pStyle w:val="FSCtblh4"/>
            </w:pPr>
            <w:r>
              <w:rPr>
                <w:lang w:val="en-US"/>
              </w:rPr>
              <w:t>Permitted residue:</w:t>
            </w:r>
            <w:r w:rsidRPr="00177492">
              <w:rPr>
                <w:lang w:val="en-US"/>
              </w:rPr>
              <w:t xml:space="preserve"> </w:t>
            </w:r>
            <w:proofErr w:type="spellStart"/>
            <w:r>
              <w:rPr>
                <w:lang w:val="en-US"/>
              </w:rPr>
              <w:t>m</w:t>
            </w:r>
            <w:r w:rsidRPr="00177492">
              <w:rPr>
                <w:lang w:val="en-US"/>
              </w:rPr>
              <w:t>etsulfuron</w:t>
            </w:r>
            <w:proofErr w:type="spellEnd"/>
            <w:r w:rsidRPr="00177492">
              <w:rPr>
                <w:lang w:val="en-US"/>
              </w:rPr>
              <w:t>-methyl</w:t>
            </w:r>
          </w:p>
        </w:tc>
      </w:tr>
      <w:tr w:rsidR="0056522E" w:rsidRPr="00177492" w:rsidTr="00C7392A">
        <w:trPr>
          <w:cantSplit/>
        </w:trPr>
        <w:tc>
          <w:tcPr>
            <w:tcW w:w="3402" w:type="dxa"/>
            <w:tcBorders>
              <w:top w:val="single" w:sz="4" w:space="0" w:color="auto"/>
              <w:bottom w:val="single" w:sz="4" w:space="0" w:color="auto"/>
            </w:tcBorders>
          </w:tcPr>
          <w:p w:rsidR="0056522E" w:rsidRPr="00177492" w:rsidRDefault="0056522E" w:rsidP="00C7392A">
            <w:pPr>
              <w:pStyle w:val="FSCtblMRL1"/>
            </w:pPr>
            <w:r w:rsidRPr="00177492">
              <w:rPr>
                <w:lang w:val="en-US"/>
              </w:rPr>
              <w:t>Mung bean (dry)</w:t>
            </w:r>
          </w:p>
        </w:tc>
        <w:tc>
          <w:tcPr>
            <w:tcW w:w="1021" w:type="dxa"/>
            <w:tcBorders>
              <w:top w:val="single" w:sz="4" w:space="0" w:color="auto"/>
              <w:bottom w:val="single" w:sz="4" w:space="0" w:color="auto"/>
            </w:tcBorders>
          </w:tcPr>
          <w:p w:rsidR="0056522E" w:rsidRPr="00177492" w:rsidRDefault="0056522E" w:rsidP="00C7392A">
            <w:pPr>
              <w:pStyle w:val="FSCtblMRL2"/>
            </w:pPr>
            <w:r w:rsidRPr="00177492">
              <w:t>0.2</w:t>
            </w:r>
          </w:p>
        </w:tc>
      </w:tr>
    </w:tbl>
    <w:p w:rsidR="0056522E" w:rsidRPr="00177492" w:rsidRDefault="0056522E" w:rsidP="00B35EBD">
      <w:pPr>
        <w:pStyle w:val="FSCDraftingitem"/>
        <w:spacing w:before="0" w:after="0" w:line="24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177492" w:rsidTr="00C7392A">
        <w:trPr>
          <w:cantSplit/>
        </w:trPr>
        <w:tc>
          <w:tcPr>
            <w:tcW w:w="4423" w:type="dxa"/>
            <w:gridSpan w:val="2"/>
            <w:tcBorders>
              <w:top w:val="single" w:sz="4" w:space="0" w:color="auto"/>
            </w:tcBorders>
            <w:shd w:val="clear" w:color="auto" w:fill="auto"/>
          </w:tcPr>
          <w:p w:rsidR="0056522E" w:rsidRPr="00177492" w:rsidRDefault="0056522E" w:rsidP="00C7392A">
            <w:pPr>
              <w:pStyle w:val="FSCtblh3"/>
            </w:pPr>
            <w:r>
              <w:rPr>
                <w:lang w:val="en-US"/>
              </w:rPr>
              <w:t>Agvet chemical: p</w:t>
            </w:r>
            <w:r w:rsidRPr="00177492">
              <w:rPr>
                <w:lang w:val="en-US"/>
              </w:rPr>
              <w:t>hosphorous acid</w:t>
            </w:r>
          </w:p>
        </w:tc>
      </w:tr>
      <w:tr w:rsidR="0056522E" w:rsidRPr="00177492" w:rsidTr="00C7392A">
        <w:trPr>
          <w:cantSplit/>
        </w:trPr>
        <w:tc>
          <w:tcPr>
            <w:tcW w:w="4423" w:type="dxa"/>
            <w:gridSpan w:val="2"/>
            <w:tcBorders>
              <w:bottom w:val="single" w:sz="4" w:space="0" w:color="auto"/>
            </w:tcBorders>
            <w:shd w:val="clear" w:color="auto" w:fill="auto"/>
          </w:tcPr>
          <w:p w:rsidR="0056522E" w:rsidRPr="00177492" w:rsidRDefault="0056522E" w:rsidP="0056522E">
            <w:pPr>
              <w:pStyle w:val="FSCtblh4"/>
            </w:pPr>
            <w:r w:rsidRPr="00177492">
              <w:rPr>
                <w:lang w:val="en-US"/>
              </w:rPr>
              <w:t xml:space="preserve">Permitted residue: </w:t>
            </w:r>
            <w:r>
              <w:rPr>
                <w:lang w:val="en-US"/>
              </w:rPr>
              <w:t>p</w:t>
            </w:r>
            <w:r w:rsidRPr="00177492">
              <w:rPr>
                <w:lang w:val="en-US"/>
              </w:rPr>
              <w:t>hosphorous acid</w:t>
            </w:r>
          </w:p>
        </w:tc>
      </w:tr>
      <w:tr w:rsidR="0056522E" w:rsidRPr="00177492" w:rsidTr="00C7392A">
        <w:trPr>
          <w:cantSplit/>
        </w:trPr>
        <w:tc>
          <w:tcPr>
            <w:tcW w:w="3402" w:type="dxa"/>
            <w:tcBorders>
              <w:top w:val="single" w:sz="4" w:space="0" w:color="auto"/>
            </w:tcBorders>
          </w:tcPr>
          <w:p w:rsidR="0056522E" w:rsidRPr="00177492" w:rsidRDefault="0056522E" w:rsidP="00C7392A">
            <w:pPr>
              <w:pStyle w:val="FSCtblMRL1"/>
              <w:rPr>
                <w:lang w:val="en-US"/>
              </w:rPr>
            </w:pPr>
            <w:r w:rsidRPr="00177492">
              <w:rPr>
                <w:lang w:val="en-US"/>
              </w:rPr>
              <w:t>Basil</w:t>
            </w:r>
          </w:p>
        </w:tc>
        <w:tc>
          <w:tcPr>
            <w:tcW w:w="1021" w:type="dxa"/>
            <w:tcBorders>
              <w:top w:val="single" w:sz="4" w:space="0" w:color="auto"/>
            </w:tcBorders>
          </w:tcPr>
          <w:p w:rsidR="0056522E" w:rsidRPr="00177492" w:rsidRDefault="0056522E" w:rsidP="00C7392A">
            <w:pPr>
              <w:pStyle w:val="FSCtblMRL2"/>
            </w:pPr>
            <w:r w:rsidRPr="00177492">
              <w:t>T300</w:t>
            </w:r>
          </w:p>
        </w:tc>
      </w:tr>
      <w:tr w:rsidR="0056522E" w:rsidRPr="00177492" w:rsidTr="00C7392A">
        <w:trPr>
          <w:cantSplit/>
        </w:trPr>
        <w:tc>
          <w:tcPr>
            <w:tcW w:w="3402" w:type="dxa"/>
          </w:tcPr>
          <w:p w:rsidR="0056522E" w:rsidRPr="00177492" w:rsidRDefault="0056522E" w:rsidP="00C7392A">
            <w:pPr>
              <w:pStyle w:val="FSCtblMRL1"/>
            </w:pPr>
            <w:r w:rsidRPr="00177492">
              <w:rPr>
                <w:lang w:val="en-US"/>
              </w:rPr>
              <w:t>Coriander (leaves, roots, stems)</w:t>
            </w:r>
          </w:p>
        </w:tc>
        <w:tc>
          <w:tcPr>
            <w:tcW w:w="1021" w:type="dxa"/>
          </w:tcPr>
          <w:p w:rsidR="0056522E" w:rsidRPr="00177492" w:rsidRDefault="0056522E" w:rsidP="00C7392A">
            <w:pPr>
              <w:pStyle w:val="FSCtblMRL2"/>
            </w:pPr>
            <w:r w:rsidRPr="00177492">
              <w:t>T300</w:t>
            </w:r>
          </w:p>
        </w:tc>
      </w:tr>
      <w:tr w:rsidR="0056522E" w:rsidRPr="00177492" w:rsidTr="00C7392A">
        <w:trPr>
          <w:cantSplit/>
        </w:trPr>
        <w:tc>
          <w:tcPr>
            <w:tcW w:w="3402" w:type="dxa"/>
          </w:tcPr>
          <w:p w:rsidR="0056522E" w:rsidRPr="00177492" w:rsidRDefault="0056522E" w:rsidP="00C7392A">
            <w:pPr>
              <w:pStyle w:val="FSCtblMRL1"/>
              <w:rPr>
                <w:lang w:val="en-US"/>
              </w:rPr>
            </w:pPr>
            <w:r w:rsidRPr="00177492">
              <w:rPr>
                <w:lang w:val="en-US"/>
              </w:rPr>
              <w:t>Fennel, leaf</w:t>
            </w:r>
          </w:p>
        </w:tc>
        <w:tc>
          <w:tcPr>
            <w:tcW w:w="1021" w:type="dxa"/>
          </w:tcPr>
          <w:p w:rsidR="0056522E" w:rsidRPr="00177492" w:rsidRDefault="0056522E" w:rsidP="00C7392A">
            <w:pPr>
              <w:pStyle w:val="FSCtblMRL2"/>
            </w:pPr>
            <w:r w:rsidRPr="00177492">
              <w:t>T300</w:t>
            </w:r>
          </w:p>
        </w:tc>
      </w:tr>
      <w:tr w:rsidR="0056522E" w:rsidRPr="00177492" w:rsidTr="00C7392A">
        <w:trPr>
          <w:cantSplit/>
        </w:trPr>
        <w:tc>
          <w:tcPr>
            <w:tcW w:w="3402" w:type="dxa"/>
            <w:tcBorders>
              <w:bottom w:val="single" w:sz="4" w:space="0" w:color="auto"/>
            </w:tcBorders>
          </w:tcPr>
          <w:p w:rsidR="0056522E" w:rsidRPr="00177492" w:rsidRDefault="0056522E" w:rsidP="00C7392A">
            <w:pPr>
              <w:pStyle w:val="FSCtblMRL1"/>
              <w:rPr>
                <w:lang w:val="en-US"/>
              </w:rPr>
            </w:pPr>
            <w:r w:rsidRPr="00177492">
              <w:rPr>
                <w:lang w:val="en-US"/>
              </w:rPr>
              <w:t>Parsley</w:t>
            </w:r>
          </w:p>
        </w:tc>
        <w:tc>
          <w:tcPr>
            <w:tcW w:w="1021" w:type="dxa"/>
            <w:tcBorders>
              <w:bottom w:val="single" w:sz="4" w:space="0" w:color="auto"/>
            </w:tcBorders>
          </w:tcPr>
          <w:p w:rsidR="0056522E" w:rsidRPr="00177492" w:rsidRDefault="0056522E" w:rsidP="00C7392A">
            <w:pPr>
              <w:pStyle w:val="FSCtblMRL2"/>
            </w:pPr>
            <w:r w:rsidRPr="00177492">
              <w:t>T300</w:t>
            </w:r>
          </w:p>
        </w:tc>
      </w:tr>
    </w:tbl>
    <w:p w:rsidR="0056522E" w:rsidRPr="00177492" w:rsidRDefault="0056522E" w:rsidP="00B35EBD">
      <w:pPr>
        <w:pStyle w:val="FSCDraftingitem"/>
        <w:spacing w:before="0" w:after="0" w:line="24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177492" w:rsidTr="00C7392A">
        <w:trPr>
          <w:cantSplit/>
        </w:trPr>
        <w:tc>
          <w:tcPr>
            <w:tcW w:w="4423" w:type="dxa"/>
            <w:gridSpan w:val="2"/>
            <w:tcBorders>
              <w:top w:val="single" w:sz="4" w:space="0" w:color="auto"/>
            </w:tcBorders>
            <w:shd w:val="clear" w:color="auto" w:fill="auto"/>
          </w:tcPr>
          <w:p w:rsidR="0056522E" w:rsidRPr="00177492" w:rsidRDefault="0056522E" w:rsidP="0056522E">
            <w:pPr>
              <w:pStyle w:val="FSCtblh3"/>
            </w:pPr>
            <w:r w:rsidRPr="00177492">
              <w:rPr>
                <w:lang w:val="en-US"/>
              </w:rPr>
              <w:t xml:space="preserve">Agvet chemical: </w:t>
            </w:r>
            <w:proofErr w:type="spellStart"/>
            <w:r>
              <w:rPr>
                <w:lang w:val="en-US"/>
              </w:rPr>
              <w:t>t</w:t>
            </w:r>
            <w:r w:rsidRPr="00177492">
              <w:rPr>
                <w:lang w:val="en-US"/>
              </w:rPr>
              <w:t>olclofos</w:t>
            </w:r>
            <w:proofErr w:type="spellEnd"/>
            <w:r w:rsidRPr="00177492">
              <w:rPr>
                <w:lang w:val="en-US"/>
              </w:rPr>
              <w:t>-methyl</w:t>
            </w:r>
          </w:p>
        </w:tc>
      </w:tr>
      <w:tr w:rsidR="0056522E" w:rsidRPr="00177492" w:rsidTr="00C7392A">
        <w:trPr>
          <w:cantSplit/>
        </w:trPr>
        <w:tc>
          <w:tcPr>
            <w:tcW w:w="4423" w:type="dxa"/>
            <w:gridSpan w:val="2"/>
            <w:tcBorders>
              <w:bottom w:val="single" w:sz="4" w:space="0" w:color="auto"/>
            </w:tcBorders>
            <w:shd w:val="clear" w:color="auto" w:fill="auto"/>
          </w:tcPr>
          <w:p w:rsidR="0056522E" w:rsidRPr="00177492" w:rsidRDefault="0056522E" w:rsidP="0056522E">
            <w:pPr>
              <w:pStyle w:val="FSCtblh4"/>
            </w:pPr>
            <w:r w:rsidRPr="00177492">
              <w:rPr>
                <w:lang w:val="en-US"/>
              </w:rPr>
              <w:t xml:space="preserve">Permitted residue: </w:t>
            </w:r>
            <w:proofErr w:type="spellStart"/>
            <w:r>
              <w:rPr>
                <w:lang w:val="en-US"/>
              </w:rPr>
              <w:t>t</w:t>
            </w:r>
            <w:r w:rsidRPr="00177492">
              <w:rPr>
                <w:lang w:val="en-US"/>
              </w:rPr>
              <w:t>olclofos</w:t>
            </w:r>
            <w:proofErr w:type="spellEnd"/>
            <w:r w:rsidRPr="00177492">
              <w:rPr>
                <w:lang w:val="en-US"/>
              </w:rPr>
              <w:t>-methyl</w:t>
            </w:r>
          </w:p>
        </w:tc>
      </w:tr>
      <w:tr w:rsidR="0056522E" w:rsidRPr="00177492" w:rsidTr="00C7392A">
        <w:trPr>
          <w:cantSplit/>
        </w:trPr>
        <w:tc>
          <w:tcPr>
            <w:tcW w:w="3402" w:type="dxa"/>
            <w:tcBorders>
              <w:top w:val="single" w:sz="4" w:space="0" w:color="auto"/>
            </w:tcBorders>
          </w:tcPr>
          <w:p w:rsidR="0056522E" w:rsidRPr="00177492" w:rsidRDefault="0056522E" w:rsidP="00C7392A">
            <w:pPr>
              <w:pStyle w:val="FSCtblMRL1"/>
            </w:pPr>
            <w:r w:rsidRPr="00177492">
              <w:rPr>
                <w:lang w:val="en-US"/>
              </w:rPr>
              <w:t>Lettuce, head</w:t>
            </w:r>
          </w:p>
        </w:tc>
        <w:tc>
          <w:tcPr>
            <w:tcW w:w="1021" w:type="dxa"/>
            <w:tcBorders>
              <w:top w:val="single" w:sz="4" w:space="0" w:color="auto"/>
            </w:tcBorders>
          </w:tcPr>
          <w:p w:rsidR="0056522E" w:rsidRPr="00177492" w:rsidRDefault="0056522E" w:rsidP="00C7392A">
            <w:pPr>
              <w:pStyle w:val="FSCtblMRL2"/>
            </w:pPr>
            <w:r w:rsidRPr="00177492">
              <w:t>*0.01</w:t>
            </w:r>
          </w:p>
        </w:tc>
      </w:tr>
      <w:tr w:rsidR="0056522E" w:rsidRPr="00177492" w:rsidTr="00C7392A">
        <w:trPr>
          <w:cantSplit/>
        </w:trPr>
        <w:tc>
          <w:tcPr>
            <w:tcW w:w="3402" w:type="dxa"/>
            <w:tcBorders>
              <w:bottom w:val="single" w:sz="4" w:space="0" w:color="auto"/>
            </w:tcBorders>
          </w:tcPr>
          <w:p w:rsidR="0056522E" w:rsidRPr="00177492" w:rsidRDefault="0056522E" w:rsidP="00C7392A">
            <w:pPr>
              <w:pStyle w:val="FSCtblMRL1"/>
              <w:rPr>
                <w:lang w:val="en-US"/>
              </w:rPr>
            </w:pPr>
            <w:r w:rsidRPr="00177492">
              <w:rPr>
                <w:lang w:val="en-US"/>
              </w:rPr>
              <w:t>Lettuce, leaf</w:t>
            </w:r>
          </w:p>
        </w:tc>
        <w:tc>
          <w:tcPr>
            <w:tcW w:w="1021" w:type="dxa"/>
            <w:tcBorders>
              <w:bottom w:val="single" w:sz="4" w:space="0" w:color="auto"/>
            </w:tcBorders>
          </w:tcPr>
          <w:p w:rsidR="0056522E" w:rsidRPr="00177492" w:rsidRDefault="0056522E" w:rsidP="00C7392A">
            <w:pPr>
              <w:pStyle w:val="FSCtblMRL2"/>
            </w:pPr>
            <w:r w:rsidRPr="00177492">
              <w:t>*0.01</w:t>
            </w:r>
          </w:p>
        </w:tc>
      </w:tr>
    </w:tbl>
    <w:p w:rsidR="0056522E" w:rsidRPr="00177492" w:rsidRDefault="0056522E" w:rsidP="00B35EBD">
      <w:pPr>
        <w:pStyle w:val="FSCDraftingitem"/>
        <w:spacing w:before="0" w:after="0" w:line="24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177492" w:rsidTr="00C7392A">
        <w:trPr>
          <w:cantSplit/>
        </w:trPr>
        <w:tc>
          <w:tcPr>
            <w:tcW w:w="4423" w:type="dxa"/>
            <w:gridSpan w:val="2"/>
            <w:tcBorders>
              <w:top w:val="single" w:sz="4" w:space="0" w:color="auto"/>
            </w:tcBorders>
            <w:shd w:val="clear" w:color="auto" w:fill="auto"/>
          </w:tcPr>
          <w:p w:rsidR="0056522E" w:rsidRPr="00177492" w:rsidRDefault="0056522E" w:rsidP="0056522E">
            <w:pPr>
              <w:pStyle w:val="FSCtblh3"/>
            </w:pPr>
            <w:r>
              <w:rPr>
                <w:lang w:val="en-US"/>
              </w:rPr>
              <w:t xml:space="preserve">Agvet chemical: </w:t>
            </w:r>
            <w:proofErr w:type="spellStart"/>
            <w:r>
              <w:rPr>
                <w:lang w:val="en-US"/>
              </w:rPr>
              <w:t>t</w:t>
            </w:r>
            <w:r w:rsidRPr="00177492">
              <w:rPr>
                <w:lang w:val="en-US"/>
              </w:rPr>
              <w:t>riadimenol</w:t>
            </w:r>
            <w:proofErr w:type="spellEnd"/>
          </w:p>
        </w:tc>
      </w:tr>
      <w:tr w:rsidR="0056522E" w:rsidRPr="00177492" w:rsidTr="00C7392A">
        <w:trPr>
          <w:cantSplit/>
        </w:trPr>
        <w:tc>
          <w:tcPr>
            <w:tcW w:w="4423" w:type="dxa"/>
            <w:gridSpan w:val="2"/>
            <w:tcBorders>
              <w:bottom w:val="single" w:sz="4" w:space="0" w:color="auto"/>
            </w:tcBorders>
            <w:shd w:val="clear" w:color="auto" w:fill="auto"/>
          </w:tcPr>
          <w:p w:rsidR="0056522E" w:rsidRPr="00177492" w:rsidRDefault="0056522E" w:rsidP="0056522E">
            <w:pPr>
              <w:pStyle w:val="FSCtblh4"/>
            </w:pPr>
            <w:r w:rsidRPr="00177492">
              <w:rPr>
                <w:lang w:val="en-US"/>
              </w:rPr>
              <w:t xml:space="preserve">Permitted residue: </w:t>
            </w:r>
            <w:proofErr w:type="spellStart"/>
            <w:r>
              <w:rPr>
                <w:lang w:val="en-US"/>
              </w:rPr>
              <w:t>t</w:t>
            </w:r>
            <w:r w:rsidRPr="00177492">
              <w:rPr>
                <w:lang w:val="en-US"/>
              </w:rPr>
              <w:t>riadimenol</w:t>
            </w:r>
            <w:proofErr w:type="spellEnd"/>
          </w:p>
        </w:tc>
      </w:tr>
      <w:tr w:rsidR="0056522E" w:rsidRPr="00177492" w:rsidTr="00C7392A">
        <w:trPr>
          <w:cantSplit/>
        </w:trPr>
        <w:tc>
          <w:tcPr>
            <w:tcW w:w="3402" w:type="dxa"/>
          </w:tcPr>
          <w:p w:rsidR="0056522E" w:rsidRPr="00177492" w:rsidRDefault="0056522E" w:rsidP="00C7392A">
            <w:pPr>
              <w:pStyle w:val="FSCtblMRL1"/>
              <w:rPr>
                <w:lang w:val="en-US"/>
              </w:rPr>
            </w:pPr>
            <w:r w:rsidRPr="00177492">
              <w:rPr>
                <w:lang w:val="en-US"/>
              </w:rPr>
              <w:t>Parsnip</w:t>
            </w:r>
          </w:p>
        </w:tc>
        <w:tc>
          <w:tcPr>
            <w:tcW w:w="1021" w:type="dxa"/>
          </w:tcPr>
          <w:p w:rsidR="0056522E" w:rsidRPr="00177492" w:rsidRDefault="0056522E" w:rsidP="00C7392A">
            <w:pPr>
              <w:pStyle w:val="FSCtblMRL2"/>
              <w:rPr>
                <w:lang w:val="en-US" w:eastAsia="en-AU"/>
              </w:rPr>
            </w:pPr>
            <w:r w:rsidRPr="00177492">
              <w:rPr>
                <w:lang w:val="en-US" w:eastAsia="en-AU"/>
              </w:rPr>
              <w:t>0.2</w:t>
            </w:r>
          </w:p>
        </w:tc>
      </w:tr>
      <w:tr w:rsidR="0056522E" w:rsidRPr="00177492" w:rsidTr="00C7392A">
        <w:trPr>
          <w:cantSplit/>
        </w:trPr>
        <w:tc>
          <w:tcPr>
            <w:tcW w:w="3402" w:type="dxa"/>
          </w:tcPr>
          <w:p w:rsidR="0056522E" w:rsidRPr="00177492" w:rsidRDefault="0056522E" w:rsidP="00C7392A">
            <w:pPr>
              <w:pStyle w:val="FSCtblMRL1"/>
              <w:rPr>
                <w:lang w:val="en-US"/>
              </w:rPr>
            </w:pPr>
            <w:r w:rsidRPr="00177492">
              <w:rPr>
                <w:lang w:val="en-US"/>
              </w:rPr>
              <w:t>Radish</w:t>
            </w:r>
          </w:p>
        </w:tc>
        <w:tc>
          <w:tcPr>
            <w:tcW w:w="1021" w:type="dxa"/>
          </w:tcPr>
          <w:p w:rsidR="0056522E" w:rsidRPr="00177492" w:rsidRDefault="0056522E" w:rsidP="00C7392A">
            <w:pPr>
              <w:pStyle w:val="FSCtblMRL2"/>
              <w:rPr>
                <w:lang w:val="en-US" w:eastAsia="en-AU"/>
              </w:rPr>
            </w:pPr>
            <w:r w:rsidRPr="00177492">
              <w:rPr>
                <w:lang w:val="en-US" w:eastAsia="en-AU"/>
              </w:rPr>
              <w:t>0.2</w:t>
            </w:r>
          </w:p>
        </w:tc>
      </w:tr>
      <w:tr w:rsidR="0056522E" w:rsidRPr="00177492" w:rsidTr="00C7392A">
        <w:trPr>
          <w:cantSplit/>
        </w:trPr>
        <w:tc>
          <w:tcPr>
            <w:tcW w:w="3402" w:type="dxa"/>
          </w:tcPr>
          <w:p w:rsidR="0056522E" w:rsidRPr="00177492" w:rsidRDefault="0056522E" w:rsidP="00C7392A">
            <w:pPr>
              <w:pStyle w:val="FSCtblMRL1"/>
              <w:rPr>
                <w:lang w:val="en-US"/>
              </w:rPr>
            </w:pPr>
            <w:proofErr w:type="spellStart"/>
            <w:r w:rsidRPr="00177492">
              <w:rPr>
                <w:lang w:val="en-US"/>
              </w:rPr>
              <w:t>Riberry</w:t>
            </w:r>
            <w:proofErr w:type="spellEnd"/>
          </w:p>
        </w:tc>
        <w:tc>
          <w:tcPr>
            <w:tcW w:w="1021" w:type="dxa"/>
          </w:tcPr>
          <w:p w:rsidR="0056522E" w:rsidRPr="00177492" w:rsidRDefault="0056522E" w:rsidP="00C7392A">
            <w:pPr>
              <w:pStyle w:val="FSCtblMRL2"/>
              <w:rPr>
                <w:lang w:val="en-US" w:eastAsia="en-AU"/>
              </w:rPr>
            </w:pPr>
            <w:r w:rsidRPr="00177492">
              <w:rPr>
                <w:lang w:val="en-US" w:eastAsia="en-AU"/>
              </w:rPr>
              <w:t>0.3</w:t>
            </w:r>
          </w:p>
        </w:tc>
      </w:tr>
      <w:tr w:rsidR="0056522E" w:rsidRPr="00177492" w:rsidTr="00C7392A">
        <w:trPr>
          <w:cantSplit/>
        </w:trPr>
        <w:tc>
          <w:tcPr>
            <w:tcW w:w="3402" w:type="dxa"/>
          </w:tcPr>
          <w:p w:rsidR="0056522E" w:rsidRPr="00177492" w:rsidRDefault="0056522E" w:rsidP="00C7392A">
            <w:pPr>
              <w:pStyle w:val="FSCtblMRL1"/>
              <w:rPr>
                <w:lang w:val="en-US"/>
              </w:rPr>
            </w:pPr>
            <w:r w:rsidRPr="00177492">
              <w:rPr>
                <w:lang w:val="en-US"/>
              </w:rPr>
              <w:t>Swede</w:t>
            </w:r>
          </w:p>
        </w:tc>
        <w:tc>
          <w:tcPr>
            <w:tcW w:w="1021" w:type="dxa"/>
          </w:tcPr>
          <w:p w:rsidR="0056522E" w:rsidRPr="00177492" w:rsidRDefault="0056522E" w:rsidP="00C7392A">
            <w:pPr>
              <w:pStyle w:val="FSCtblMRL2"/>
              <w:rPr>
                <w:lang w:val="en-US" w:eastAsia="en-AU"/>
              </w:rPr>
            </w:pPr>
            <w:r w:rsidRPr="00177492">
              <w:rPr>
                <w:lang w:val="en-US" w:eastAsia="en-AU"/>
              </w:rPr>
              <w:t>0.2</w:t>
            </w:r>
          </w:p>
        </w:tc>
      </w:tr>
      <w:tr w:rsidR="0056522E" w:rsidRPr="009A4AE6" w:rsidTr="00C7392A">
        <w:trPr>
          <w:cantSplit/>
        </w:trPr>
        <w:tc>
          <w:tcPr>
            <w:tcW w:w="3402" w:type="dxa"/>
            <w:tcBorders>
              <w:top w:val="nil"/>
              <w:left w:val="nil"/>
              <w:bottom w:val="single" w:sz="4" w:space="0" w:color="auto"/>
              <w:right w:val="nil"/>
            </w:tcBorders>
          </w:tcPr>
          <w:p w:rsidR="0056522E" w:rsidRPr="00177492" w:rsidRDefault="0056522E" w:rsidP="00C7392A">
            <w:pPr>
              <w:pStyle w:val="FSCtblMRL1"/>
              <w:rPr>
                <w:lang w:val="en-US"/>
              </w:rPr>
            </w:pPr>
            <w:r w:rsidRPr="00177492">
              <w:rPr>
                <w:lang w:val="en-US"/>
              </w:rPr>
              <w:t>Turnip, garden</w:t>
            </w:r>
          </w:p>
        </w:tc>
        <w:tc>
          <w:tcPr>
            <w:tcW w:w="1021" w:type="dxa"/>
            <w:tcBorders>
              <w:top w:val="nil"/>
              <w:left w:val="nil"/>
              <w:bottom w:val="single" w:sz="4" w:space="0" w:color="auto"/>
              <w:right w:val="nil"/>
            </w:tcBorders>
          </w:tcPr>
          <w:p w:rsidR="0056522E" w:rsidRPr="00177492" w:rsidRDefault="0056522E" w:rsidP="00C7392A">
            <w:pPr>
              <w:pStyle w:val="FSCtblMRL2"/>
              <w:rPr>
                <w:lang w:val="en-US" w:eastAsia="en-AU"/>
              </w:rPr>
            </w:pPr>
            <w:r w:rsidRPr="00177492">
              <w:rPr>
                <w:lang w:val="en-US" w:eastAsia="en-AU"/>
              </w:rPr>
              <w:t>0.2</w:t>
            </w:r>
          </w:p>
        </w:tc>
      </w:tr>
    </w:tbl>
    <w:p w:rsidR="0056522E" w:rsidRDefault="0056522E" w:rsidP="0056522E">
      <w:pPr>
        <w:rPr>
          <w:rFonts w:ascii="Arial Bold" w:hAnsi="Arial Unicode MS" w:cs="Arial Unicode MS"/>
          <w:caps/>
          <w:color w:val="000000"/>
          <w:szCs w:val="18"/>
          <w:u w:color="000000"/>
          <w:lang w:val="en-GB" w:eastAsia="en-AU"/>
        </w:rPr>
      </w:pPr>
      <w:r>
        <w:rPr>
          <w:rFonts w:ascii="Arial Bold" w:hAnsi="Arial Unicode MS" w:cs="Arial Unicode MS"/>
          <w:caps/>
          <w:color w:val="000000"/>
          <w:szCs w:val="18"/>
          <w:u w:color="000000"/>
          <w:lang w:val="en-GB" w:eastAsia="en-AU"/>
        </w:rPr>
        <w:br w:type="page"/>
      </w:r>
    </w:p>
    <w:p w:rsidR="0056522E" w:rsidRPr="0056522E" w:rsidRDefault="0056522E" w:rsidP="0056522E">
      <w:pPr>
        <w:pStyle w:val="GazetteHeading2"/>
      </w:pPr>
      <w:r w:rsidRPr="0056522E">
        <w:lastRenderedPageBreak/>
        <w:t>Invitation for Submissions</w:t>
      </w:r>
    </w:p>
    <w:p w:rsidR="0056522E" w:rsidRPr="003D5FD3" w:rsidRDefault="0056522E" w:rsidP="0056522E">
      <w:pPr>
        <w:spacing w:before="240" w:after="240" w:line="280" w:lineRule="exact"/>
        <w:rPr>
          <w:lang w:val="en-GB"/>
        </w:rPr>
      </w:pPr>
      <w:r w:rsidRPr="003D5FD3">
        <w:rPr>
          <w:lang w:val="en-GB"/>
        </w:rPr>
        <w:t>Written submissions are invited from interested individuals and organisations to assist the APVMA in considering the proposal to vary Schedule 20</w:t>
      </w:r>
      <w:r>
        <w:rPr>
          <w:lang w:val="en-GB"/>
        </w:rPr>
        <w:t>–</w:t>
      </w:r>
      <w:r w:rsidRPr="003D5FD3">
        <w:rPr>
          <w:lang w:val="en-GB"/>
        </w:rPr>
        <w:t xml:space="preserve">Maximum residue limits in the </w:t>
      </w:r>
      <w:r w:rsidRPr="00423F4C">
        <w:rPr>
          <w:iCs/>
          <w:lang w:val="en-GB"/>
        </w:rPr>
        <w:t>Australia New Zealand Food Standards Code</w:t>
      </w:r>
      <w:r w:rsidRPr="003D5FD3">
        <w:rPr>
          <w:i/>
          <w:iCs/>
          <w:lang w:val="en-GB"/>
        </w:rPr>
        <w:t>.</w:t>
      </w:r>
      <w:r w:rsidRPr="003D5FD3">
        <w:rPr>
          <w:lang w:val="en-GB"/>
        </w:rPr>
        <w:t xml:space="preserve"> Submissions should be strictly confined to relevant matters that the APVMA must consider (such as public health and safety) which are associated with the occurrence of the proposed residues in foods. Comments received outside these grounds will </w:t>
      </w:r>
      <w:r w:rsidRPr="008B2C15">
        <w:rPr>
          <w:lang w:val="en-GB"/>
        </w:rPr>
        <w:t>not</w:t>
      </w:r>
      <w:r w:rsidRPr="003D5FD3">
        <w:rPr>
          <w:lang w:val="en-GB"/>
        </w:rPr>
        <w:t xml:space="preserve"> be considered by the APVMA. Claims made in submissions should be supported wherever possible by referencing or including relevant studies, research findings, trials, surveys etc. Technical information should be in sufficient detail to allow independent scientific assessment.</w:t>
      </w:r>
    </w:p>
    <w:p w:rsidR="0056522E" w:rsidRPr="003D5FD3" w:rsidRDefault="0056522E" w:rsidP="0056522E">
      <w:pPr>
        <w:spacing w:before="240" w:after="240" w:line="280" w:lineRule="exact"/>
        <w:rPr>
          <w:lang w:val="en-GB"/>
        </w:rPr>
      </w:pPr>
      <w:r w:rsidRPr="003D5FD3">
        <w:rPr>
          <w:lang w:val="en-GB"/>
        </w:rPr>
        <w:t>Please note that FSANZ will make a SPS notification to the WTO and submissions related to impacts on international trade should be made to FSANZ in response to that notification</w:t>
      </w:r>
      <w:r w:rsidR="000C2CAB">
        <w:rPr>
          <w:lang w:val="en-GB"/>
        </w:rPr>
        <w:t>.</w:t>
      </w:r>
    </w:p>
    <w:p w:rsidR="0056522E" w:rsidRPr="003D5FD3" w:rsidRDefault="0056522E" w:rsidP="0056522E">
      <w:pPr>
        <w:spacing w:before="240" w:after="240" w:line="280" w:lineRule="exact"/>
        <w:rPr>
          <w:lang w:val="en-GB"/>
        </w:rPr>
      </w:pPr>
      <w:r w:rsidRPr="003D5FD3">
        <w:rPr>
          <w:lang w:val="en-GB"/>
        </w:rPr>
        <w:t xml:space="preserve">Submissions must be made in writing and should be clearly marked as a </w:t>
      </w:r>
      <w:r w:rsidRPr="003D5FD3">
        <w:rPr>
          <w:rFonts w:ascii="Arial Unicode MS"/>
          <w:lang w:val="en-GB"/>
        </w:rPr>
        <w:t>‘</w:t>
      </w:r>
      <w:r w:rsidRPr="003D5FD3">
        <w:rPr>
          <w:lang w:val="en-GB"/>
        </w:rPr>
        <w:t>submission on the proposed amendment to Schedule 20’</w:t>
      </w:r>
      <w:r w:rsidRPr="003D5FD3">
        <w:rPr>
          <w:rFonts w:ascii="Arial Unicode MS"/>
          <w:lang w:val="en-GB"/>
        </w:rPr>
        <w:t xml:space="preserve"> </w:t>
      </w:r>
      <w:r w:rsidRPr="003D5FD3">
        <w:rPr>
          <w:lang w:val="en-GB"/>
        </w:rPr>
        <w:t>and quote the correct amendment number.</w:t>
      </w:r>
    </w:p>
    <w:p w:rsidR="0056522E" w:rsidRPr="003D5FD3" w:rsidRDefault="0056522E" w:rsidP="0056522E">
      <w:pPr>
        <w:pStyle w:val="GazetteHeading2"/>
        <w:rPr>
          <w:rFonts w:eastAsia="Arial Bold" w:cs="Arial Bold"/>
          <w:lang w:val="en-GB"/>
        </w:rPr>
      </w:pPr>
      <w:r w:rsidRPr="003D5FD3">
        <w:rPr>
          <w:lang w:val="en-GB"/>
        </w:rPr>
        <w:t>DEADLINE FOR PUBLIC SUBMISSIONS: 6 pm (</w:t>
      </w:r>
      <w:r>
        <w:rPr>
          <w:lang w:val="en-GB"/>
        </w:rPr>
        <w:t>AEST</w:t>
      </w:r>
      <w:r w:rsidRPr="003D5FD3">
        <w:rPr>
          <w:lang w:val="en-GB"/>
        </w:rPr>
        <w:t xml:space="preserve">) </w:t>
      </w:r>
      <w:r w:rsidRPr="0003168D">
        <w:rPr>
          <w:u w:color="FF00FF"/>
          <w:lang w:val="en-GB"/>
        </w:rPr>
        <w:t>8 September 2020</w:t>
      </w:r>
    </w:p>
    <w:p w:rsidR="0056522E" w:rsidRPr="003D5FD3" w:rsidRDefault="0056522E" w:rsidP="0056522E">
      <w:pPr>
        <w:pStyle w:val="GazetteHeading2"/>
        <w:rPr>
          <w:rFonts w:eastAsia="Arial Bold" w:cs="Arial Bold"/>
          <w:lang w:val="en-GB"/>
        </w:rPr>
      </w:pPr>
      <w:r w:rsidRPr="003D5FD3">
        <w:rPr>
          <w:lang w:val="en-GB"/>
        </w:rPr>
        <w:t>SUBMISSIONS RECEIVED AFTER THIS DEADLINE WILL ONLY BE CONSIDERED BY PRIOR ARRANGEMENT</w:t>
      </w:r>
    </w:p>
    <w:p w:rsidR="0056522E" w:rsidRPr="000C2CAB" w:rsidRDefault="0056522E" w:rsidP="0056522E">
      <w:pPr>
        <w:spacing w:before="240" w:after="240" w:line="280" w:lineRule="exact"/>
        <w:rPr>
          <w:rFonts w:cs="Arial"/>
          <w:lang w:val="en-GB"/>
        </w:rPr>
      </w:pPr>
      <w:r w:rsidRPr="003D5FD3">
        <w:rPr>
          <w:lang w:val="en-GB"/>
        </w:rPr>
        <w:t>Submissions received after this date will only be considered if agreement for an extension has been given prior to this closing date. Agreement to an extension of time will only be given if extraordinary circumstances warrant an extension to the submission</w:t>
      </w:r>
      <w:r>
        <w:rPr>
          <w:lang w:val="en-GB"/>
        </w:rPr>
        <w:t xml:space="preserve"> period.</w:t>
      </w:r>
    </w:p>
    <w:p w:rsidR="0056522E" w:rsidRPr="003D5FD3" w:rsidRDefault="0056522E" w:rsidP="0056522E">
      <w:pPr>
        <w:pStyle w:val="BodyText"/>
        <w:keepNext/>
        <w:rPr>
          <w:lang w:val="en-GB"/>
        </w:rPr>
      </w:pPr>
      <w:r w:rsidRPr="003D5FD3">
        <w:rPr>
          <w:lang w:val="en-GB"/>
        </w:rPr>
        <w:t>For further information please contact:</w:t>
      </w:r>
    </w:p>
    <w:p w:rsidR="0056522E" w:rsidRDefault="00B35EBD" w:rsidP="0056522E">
      <w:pPr>
        <w:pStyle w:val="GazetteAPVMAContact"/>
        <w:keepNext/>
        <w:spacing w:line="240" w:lineRule="exact"/>
        <w:ind w:left="0"/>
        <w:rPr>
          <w:lang w:val="en-GB"/>
        </w:rPr>
      </w:pPr>
      <w:r>
        <w:rPr>
          <w:lang w:val="en-GB"/>
        </w:rPr>
        <w:t>MRL Contact Officer</w:t>
      </w:r>
    </w:p>
    <w:p w:rsidR="0056522E" w:rsidRDefault="0056522E" w:rsidP="0056522E">
      <w:pPr>
        <w:pStyle w:val="GazetteAPVMAContact"/>
        <w:keepNext/>
        <w:spacing w:line="240" w:lineRule="exact"/>
        <w:ind w:left="0"/>
        <w:rPr>
          <w:lang w:val="en-GB"/>
        </w:rPr>
      </w:pPr>
      <w:r w:rsidRPr="003D5FD3">
        <w:rPr>
          <w:lang w:val="en-GB"/>
        </w:rPr>
        <w:t>Australian Pesticides and Veterinary Medicines Authority</w:t>
      </w:r>
    </w:p>
    <w:p w:rsidR="0056522E" w:rsidRDefault="0056522E" w:rsidP="0056522E">
      <w:pPr>
        <w:pStyle w:val="GazetteAPVMAContact"/>
        <w:keepNext/>
        <w:spacing w:line="240" w:lineRule="exact"/>
        <w:ind w:left="0"/>
        <w:rPr>
          <w:lang w:val="en-GB"/>
        </w:rPr>
      </w:pPr>
      <w:r>
        <w:rPr>
          <w:lang w:val="en-GB"/>
        </w:rPr>
        <w:t>GPO Box 3262</w:t>
      </w:r>
    </w:p>
    <w:p w:rsidR="0056522E" w:rsidRPr="003D5FD3" w:rsidRDefault="0056522E" w:rsidP="0056522E">
      <w:pPr>
        <w:pStyle w:val="GazetteAPVMAContact"/>
        <w:keepNext/>
        <w:spacing w:line="240" w:lineRule="exact"/>
        <w:ind w:left="0"/>
        <w:rPr>
          <w:lang w:val="en-GB"/>
        </w:rPr>
      </w:pPr>
      <w:r>
        <w:rPr>
          <w:lang w:val="en-GB"/>
        </w:rPr>
        <w:t>Sydney NSW 2001</w:t>
      </w:r>
    </w:p>
    <w:p w:rsidR="0056522E" w:rsidRPr="003D5FD3" w:rsidRDefault="0056522E" w:rsidP="000C674E">
      <w:pPr>
        <w:pStyle w:val="GazetteAPVMAContact"/>
        <w:spacing w:before="300" w:line="240" w:lineRule="exact"/>
        <w:ind w:left="0"/>
        <w:rPr>
          <w:lang w:val="en-GB"/>
        </w:rPr>
      </w:pPr>
      <w:r w:rsidRPr="003D5FD3">
        <w:rPr>
          <w:rFonts w:ascii="Arial Bold"/>
          <w:lang w:val="en-GB"/>
        </w:rPr>
        <w:t>Phone:</w:t>
      </w:r>
      <w:r w:rsidRPr="003D5FD3">
        <w:rPr>
          <w:lang w:val="en-GB"/>
        </w:rPr>
        <w:tab/>
      </w:r>
      <w:r>
        <w:rPr>
          <w:lang w:val="en-GB"/>
        </w:rPr>
        <w:t>+61 2</w:t>
      </w:r>
      <w:r w:rsidRPr="003D5FD3">
        <w:rPr>
          <w:lang w:val="en-GB"/>
        </w:rPr>
        <w:t xml:space="preserve"> </w:t>
      </w:r>
      <w:r>
        <w:rPr>
          <w:lang w:val="en-GB"/>
        </w:rPr>
        <w:t>6770 2401</w:t>
      </w:r>
    </w:p>
    <w:p w:rsidR="0056522E" w:rsidRDefault="0056522E" w:rsidP="000C674E">
      <w:pPr>
        <w:pStyle w:val="GazetteAPVMAContact"/>
        <w:ind w:left="0"/>
        <w:sectPr w:rsidR="0056522E">
          <w:headerReference w:type="default" r:id="rId34"/>
          <w:footerReference w:type="default" r:id="rId35"/>
          <w:pgSz w:w="11900" w:h="16840"/>
          <w:pgMar w:top="1440" w:right="1134" w:bottom="1440" w:left="1134" w:header="709" w:footer="709" w:gutter="0"/>
          <w:cols w:space="720"/>
        </w:sectPr>
      </w:pPr>
      <w:r w:rsidRPr="003D5FD3">
        <w:rPr>
          <w:rFonts w:ascii="Arial Bold"/>
          <w:lang w:val="en-GB"/>
        </w:rPr>
        <w:t>Email:</w:t>
      </w:r>
      <w:r w:rsidRPr="003D5FD3">
        <w:rPr>
          <w:lang w:val="en-GB"/>
        </w:rPr>
        <w:tab/>
      </w:r>
      <w:hyperlink r:id="rId36" w:history="1">
        <w:r w:rsidRPr="00F94888">
          <w:rPr>
            <w:rStyle w:val="Hyperlink"/>
            <w:lang w:val="en-GB"/>
          </w:rPr>
          <w:t>enquiries@apvma.gov.au</w:t>
        </w:r>
      </w:hyperlink>
      <w:r w:rsidR="0087051C" w:rsidRPr="000C674E">
        <w:t>.</w:t>
      </w:r>
    </w:p>
    <w:p w:rsidR="0056522E" w:rsidRPr="00A565D7" w:rsidRDefault="0056522E" w:rsidP="0056522E">
      <w:pPr>
        <w:pStyle w:val="GazetteHeading1"/>
      </w:pPr>
      <w:bookmarkStart w:id="9" w:name="_Toc47943098"/>
      <w:r w:rsidRPr="00A565D7">
        <w:lastRenderedPageBreak/>
        <w:t>Variations to Schedule 20 of the Australia New Zealand Food Standards Code</w:t>
      </w:r>
      <w:bookmarkEnd w:id="9"/>
    </w:p>
    <w:p w:rsidR="0056522E" w:rsidRPr="00180B63" w:rsidRDefault="0056522E" w:rsidP="0056522E">
      <w:pPr>
        <w:spacing w:before="240" w:after="240" w:line="280" w:lineRule="exact"/>
      </w:pPr>
      <w:r>
        <w:t xml:space="preserve">The APVMA has previously gazetted particular amendments which it had made to the APVMA </w:t>
      </w:r>
      <w:r w:rsidRPr="000C674E">
        <w:rPr>
          <w:iCs/>
        </w:rPr>
        <w:t>MRL Standard</w:t>
      </w:r>
      <w:r>
        <w:t xml:space="preserve"> and which have been proposed as variations to maximum residue limits (MRLs) for substances contained in agricultural and veterinary chemical products as set out as in Schedule 20–Maximum Residue Limits of the </w:t>
      </w:r>
      <w:r w:rsidRPr="00A565D7">
        <w:rPr>
          <w:iCs/>
        </w:rPr>
        <w:t>Australia New Zealand Food Standards Code</w:t>
      </w:r>
      <w:r>
        <w:t xml:space="preserve">. This notice pertains to </w:t>
      </w:r>
      <w:r w:rsidRPr="00180B63">
        <w:t xml:space="preserve">proposals </w:t>
      </w:r>
      <w:r w:rsidRPr="00180B63">
        <w:rPr>
          <w:u w:color="FF33CC"/>
        </w:rPr>
        <w:t>(No. 4)</w:t>
      </w:r>
      <w:r w:rsidRPr="00180B63">
        <w:t xml:space="preserve"> gazetted on </w:t>
      </w:r>
      <w:r w:rsidRPr="00180B63">
        <w:rPr>
          <w:u w:color="FF00FF"/>
        </w:rPr>
        <w:t>2 June 2020 (No. APVMA 11).</w:t>
      </w:r>
    </w:p>
    <w:p w:rsidR="0056522E" w:rsidRPr="00180B63" w:rsidRDefault="0056522E" w:rsidP="0056522E">
      <w:pPr>
        <w:spacing w:before="240" w:after="240" w:line="280" w:lineRule="exact"/>
      </w:pPr>
      <w:r w:rsidRPr="00180B63">
        <w:t>Submissions have been sought on these proposals and the APVMA has written separately to each person or organisation that made a submission. All matters raised in the submissions have been resolved.</w:t>
      </w:r>
    </w:p>
    <w:p w:rsidR="0056522E" w:rsidRPr="00180B63" w:rsidRDefault="0056522E" w:rsidP="0056522E">
      <w:pPr>
        <w:spacing w:before="240" w:after="240" w:line="280" w:lineRule="exact"/>
      </w:pPr>
      <w:r w:rsidRPr="00180B63">
        <w:t xml:space="preserve">Under subsection 82(1) of the </w:t>
      </w:r>
      <w:r w:rsidRPr="00180B63">
        <w:rPr>
          <w:i/>
          <w:iCs/>
        </w:rPr>
        <w:t>Food Standards Australia New Zealand Act 1991</w:t>
      </w:r>
      <w:r w:rsidRPr="00180B63">
        <w:t xml:space="preserve">, the APVMA has, by legislative instrument, incorporated these variations to MRLs into Schedule 20. A copy of the Amendment Instrument </w:t>
      </w:r>
      <w:r w:rsidRPr="00180B63">
        <w:rPr>
          <w:u w:color="FF00FF"/>
        </w:rPr>
        <w:t>(No. APVMA 6, 2020)</w:t>
      </w:r>
      <w:r w:rsidRPr="00180B63">
        <w:t xml:space="preserve"> accompanies this notice. For a complete and up-to-date version of Schedule 20, including these amendments together with their Explanatory Statement, please refer to the Federal Register of Legislation available on the </w:t>
      </w:r>
      <w:hyperlink r:id="rId37" w:history="1">
        <w:r w:rsidRPr="0056522E">
          <w:rPr>
            <w:rStyle w:val="Hyperlink"/>
          </w:rPr>
          <w:t>Legislation website</w:t>
        </w:r>
      </w:hyperlink>
      <w:r>
        <w:t>.</w:t>
      </w:r>
    </w:p>
    <w:p w:rsidR="0056522E" w:rsidRPr="00180B63" w:rsidRDefault="0056522E" w:rsidP="0056522E">
      <w:pPr>
        <w:spacing w:before="240" w:after="240" w:line="280" w:lineRule="exact"/>
      </w:pPr>
      <w:r w:rsidRPr="00180B63">
        <w:t xml:space="preserve">Based on dietary exposure assessments and current health standards, the APVMA and </w:t>
      </w:r>
      <w:r w:rsidRPr="00180B63">
        <w:rPr>
          <w:lang w:val="en-GB"/>
        </w:rPr>
        <w:t>Food Standards Australia and New Zealand (</w:t>
      </w:r>
      <w:r w:rsidRPr="00180B63">
        <w:t>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rsidR="0056522E" w:rsidRPr="00180B63" w:rsidRDefault="0056522E" w:rsidP="0056522E">
      <w:pPr>
        <w:spacing w:before="240" w:after="240" w:line="280" w:lineRule="exact"/>
      </w:pPr>
      <w:r w:rsidRPr="00180B63">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rsidR="0056522E" w:rsidRPr="00180B63" w:rsidRDefault="0056522E" w:rsidP="0056522E">
      <w:pPr>
        <w:spacing w:before="240" w:after="240" w:line="280" w:lineRule="exact"/>
      </w:pPr>
      <w:r w:rsidRPr="00180B63">
        <w:t xml:space="preserve">Food Standards Australia New Zealand (FSANZ) made Sanitary and </w:t>
      </w:r>
      <w:proofErr w:type="spellStart"/>
      <w:r w:rsidRPr="00180B63">
        <w:t>Phytosanitary</w:t>
      </w:r>
      <w:proofErr w:type="spellEnd"/>
      <w:r w:rsidRPr="00180B63">
        <w:t xml:space="preserve"> (SPS) notification to the World Trade Organization (WTO) in relation to these variations and no comment was received in response to that notice.</w:t>
      </w:r>
    </w:p>
    <w:p w:rsidR="0056522E" w:rsidRPr="00180B63" w:rsidRDefault="0056522E" w:rsidP="0056522E">
      <w:pPr>
        <w:spacing w:before="240" w:after="240" w:line="280" w:lineRule="exact"/>
      </w:pPr>
      <w:r w:rsidRPr="00180B63">
        <w:t>A copy of these variations have been given to FSANZ.</w:t>
      </w:r>
    </w:p>
    <w:p w:rsidR="0056522E" w:rsidRPr="00180B63" w:rsidRDefault="0056522E" w:rsidP="0056522E">
      <w:pPr>
        <w:spacing w:before="240" w:after="240" w:line="280" w:lineRule="exact"/>
      </w:pPr>
      <w:r w:rsidRPr="00180B63">
        <w:t>The variations take effect as from the date of this notice.</w:t>
      </w:r>
    </w:p>
    <w:p w:rsidR="0056522E" w:rsidRPr="00180B63" w:rsidRDefault="0056522E" w:rsidP="0056522E">
      <w:pPr>
        <w:spacing w:before="240" w:after="240" w:line="280" w:lineRule="exact"/>
      </w:pPr>
      <w:r w:rsidRPr="00180B63">
        <w:t xml:space="preserve">This notice is published in accordance with subsection 82(7) of the </w:t>
      </w:r>
      <w:r w:rsidRPr="00180B63">
        <w:rPr>
          <w:i/>
          <w:iCs/>
        </w:rPr>
        <w:t>Food Standards Australia New Zealand Act 1991</w:t>
      </w:r>
      <w:r>
        <w:t>.</w:t>
      </w:r>
    </w:p>
    <w:p w:rsidR="0056522E" w:rsidRPr="00180B63" w:rsidRDefault="0056522E" w:rsidP="0056522E">
      <w:pPr>
        <w:pStyle w:val="BodyText"/>
        <w:keepNext/>
      </w:pPr>
      <w:r w:rsidRPr="00180B63">
        <w:t>For further information please contact:</w:t>
      </w:r>
    </w:p>
    <w:p w:rsidR="0056522E" w:rsidRPr="00180B63" w:rsidRDefault="0056522E" w:rsidP="0056522E">
      <w:pPr>
        <w:pStyle w:val="GazetteAPVMAContact"/>
        <w:keepNext/>
        <w:spacing w:line="240" w:lineRule="exact"/>
        <w:ind w:left="0"/>
      </w:pPr>
      <w:r>
        <w:t>MRL Contact Officer</w:t>
      </w:r>
    </w:p>
    <w:p w:rsidR="0056522E" w:rsidRPr="00180B63" w:rsidRDefault="0056522E" w:rsidP="0056522E">
      <w:pPr>
        <w:pStyle w:val="GazetteAPVMAContact"/>
        <w:keepNext/>
        <w:spacing w:line="240" w:lineRule="exact"/>
        <w:ind w:left="0"/>
      </w:pPr>
      <w:r w:rsidRPr="00180B63">
        <w:t>Australian Pesticides and Veterinary Medicines Authority</w:t>
      </w:r>
    </w:p>
    <w:p w:rsidR="0056522E" w:rsidRPr="00180B63" w:rsidRDefault="0056522E" w:rsidP="0056522E">
      <w:pPr>
        <w:pStyle w:val="GazetteAPVMAContact"/>
        <w:keepNext/>
        <w:spacing w:line="240" w:lineRule="exact"/>
        <w:ind w:left="0"/>
      </w:pPr>
      <w:r w:rsidRPr="00180B63">
        <w:t>GPO Box 3262</w:t>
      </w:r>
    </w:p>
    <w:p w:rsidR="0056522E" w:rsidRPr="00180B63" w:rsidRDefault="0056522E" w:rsidP="0056522E">
      <w:pPr>
        <w:pStyle w:val="GazetteAPVMAContact"/>
        <w:keepNext/>
        <w:spacing w:line="240" w:lineRule="exact"/>
        <w:ind w:left="0"/>
      </w:pPr>
      <w:r>
        <w:t>Sydney</w:t>
      </w:r>
      <w:r w:rsidRPr="00180B63">
        <w:t xml:space="preserve"> NSW 2001</w:t>
      </w:r>
    </w:p>
    <w:p w:rsidR="0056522E" w:rsidRPr="00180B63" w:rsidRDefault="0056522E" w:rsidP="000C674E">
      <w:pPr>
        <w:pStyle w:val="GazetteAPVMAContact"/>
        <w:spacing w:before="300" w:line="240" w:lineRule="exact"/>
        <w:ind w:left="0"/>
      </w:pPr>
      <w:r w:rsidRPr="00180B63">
        <w:rPr>
          <w:rFonts w:ascii="Arial Bold"/>
        </w:rPr>
        <w:t>Phone:</w:t>
      </w:r>
      <w:r w:rsidRPr="00180B63">
        <w:tab/>
        <w:t>+61 2 6770 2383</w:t>
      </w:r>
    </w:p>
    <w:p w:rsidR="0056522E" w:rsidRDefault="0056522E" w:rsidP="000C674E">
      <w:pPr>
        <w:pStyle w:val="GazetteAPVMAContact"/>
        <w:spacing w:line="240" w:lineRule="exact"/>
        <w:ind w:left="0"/>
        <w:sectPr w:rsidR="0056522E">
          <w:headerReference w:type="default" r:id="rId38"/>
          <w:footerReference w:type="default" r:id="rId39"/>
          <w:footerReference w:type="first" r:id="rId40"/>
          <w:pgSz w:w="11900" w:h="16840"/>
          <w:pgMar w:top="1440" w:right="1134" w:bottom="1440" w:left="1134" w:header="709" w:footer="709" w:gutter="0"/>
          <w:cols w:space="720"/>
        </w:sectPr>
      </w:pPr>
      <w:r>
        <w:rPr>
          <w:rFonts w:ascii="Arial Bold"/>
        </w:rPr>
        <w:t>Email:</w:t>
      </w:r>
      <w:r>
        <w:tab/>
      </w:r>
      <w:hyperlink r:id="rId41" w:history="1">
        <w:r w:rsidRPr="00F94888">
          <w:rPr>
            <w:rStyle w:val="Hyperlink"/>
          </w:rPr>
          <w:t>enquiries@apvma.gov.au</w:t>
        </w:r>
      </w:hyperlink>
      <w:r w:rsidR="0087051C" w:rsidRPr="000C674E">
        <w:t>.</w:t>
      </w:r>
    </w:p>
    <w:p w:rsidR="0056522E" w:rsidRPr="006A1641" w:rsidRDefault="0056522E" w:rsidP="0056522E">
      <w:pPr>
        <w:spacing w:after="120"/>
        <w:jc w:val="center"/>
        <w:rPr>
          <w:rFonts w:cs="Arial"/>
          <w:sz w:val="40"/>
          <w:lang w:eastAsia="en-AU"/>
        </w:rPr>
      </w:pPr>
      <w:r w:rsidRPr="006A1641">
        <w:rPr>
          <w:rFonts w:ascii="Times New Roman" w:hAnsi="Times New Roman"/>
          <w:noProof/>
          <w:sz w:val="40"/>
          <w:lang w:eastAsia="en-AU"/>
        </w:rPr>
        <w:lastRenderedPageBreak/>
        <w:drawing>
          <wp:inline distT="0" distB="0" distL="0" distR="0" wp14:anchorId="5B955FD2" wp14:editId="0C89F221">
            <wp:extent cx="2857500" cy="1733550"/>
            <wp:effectExtent l="0" t="0" r="0" b="0"/>
            <wp:docPr id="6" name="Picture 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rsidR="00B35EBD" w:rsidRDefault="0056522E" w:rsidP="0056522E">
      <w:pPr>
        <w:spacing w:before="1080" w:after="60"/>
        <w:jc w:val="center"/>
        <w:rPr>
          <w:rFonts w:cs="Arial"/>
          <w:b/>
          <w:bCs/>
          <w:sz w:val="40"/>
          <w:szCs w:val="40"/>
          <w:lang w:eastAsia="en-AU"/>
        </w:rPr>
      </w:pPr>
      <w:r w:rsidRPr="000C674E">
        <w:rPr>
          <w:rFonts w:cs="Arial"/>
          <w:b/>
          <w:bCs/>
          <w:iCs/>
          <w:sz w:val="40"/>
          <w:szCs w:val="40"/>
          <w:lang w:eastAsia="en-AU"/>
        </w:rPr>
        <w:t>Australia New Zealand Food Standards Code</w:t>
      </w:r>
      <w:r w:rsidRPr="00FB179A">
        <w:rPr>
          <w:rFonts w:cs="Arial"/>
          <w:b/>
          <w:bCs/>
          <w:sz w:val="40"/>
          <w:szCs w:val="40"/>
          <w:lang w:eastAsia="en-AU"/>
        </w:rPr>
        <w:t xml:space="preserve">—Schedule 20—Maximum residue limits </w:t>
      </w:r>
      <w:r>
        <w:rPr>
          <w:rFonts w:cs="Arial"/>
          <w:b/>
          <w:bCs/>
          <w:sz w:val="40"/>
          <w:szCs w:val="40"/>
          <w:lang w:eastAsia="en-AU"/>
        </w:rPr>
        <w:t>Variation Instrument</w:t>
      </w:r>
    </w:p>
    <w:p w:rsidR="0056522E" w:rsidRPr="004E752E" w:rsidRDefault="0056522E" w:rsidP="0056522E">
      <w:pPr>
        <w:spacing w:before="1080" w:after="60"/>
        <w:jc w:val="center"/>
        <w:rPr>
          <w:rFonts w:cs="Arial"/>
          <w:b/>
          <w:bCs/>
          <w:sz w:val="40"/>
          <w:szCs w:val="40"/>
          <w:lang w:eastAsia="en-AU"/>
        </w:rPr>
      </w:pPr>
      <w:r>
        <w:rPr>
          <w:rFonts w:cs="Arial"/>
          <w:b/>
          <w:bCs/>
          <w:sz w:val="40"/>
          <w:szCs w:val="40"/>
          <w:lang w:eastAsia="en-AU"/>
        </w:rPr>
        <w:t xml:space="preserve">No. </w:t>
      </w:r>
      <w:r w:rsidRPr="00180B63">
        <w:rPr>
          <w:rFonts w:cs="Arial"/>
          <w:b/>
          <w:bCs/>
          <w:sz w:val="40"/>
          <w:szCs w:val="40"/>
          <w:lang w:eastAsia="en-AU"/>
        </w:rPr>
        <w:t>APVMA 6, 2020</w:t>
      </w:r>
    </w:p>
    <w:p w:rsidR="0056522E" w:rsidRPr="0049554A" w:rsidRDefault="0056522E" w:rsidP="0056522E">
      <w:pPr>
        <w:spacing w:before="1440"/>
        <w:rPr>
          <w:rFonts w:ascii="Times New Roman"/>
          <w:sz w:val="24"/>
        </w:rPr>
      </w:pPr>
      <w:r w:rsidRPr="0049554A">
        <w:rPr>
          <w:rFonts w:ascii="Times New Roman"/>
          <w:sz w:val="24"/>
        </w:rPr>
        <w:t xml:space="preserve">I, Jason Lutze, delegate of the Australian Pesticides and Veterinary Medicines Authority, acting in accordance with my powers under subsection 11(1) of the </w:t>
      </w:r>
      <w:r w:rsidRPr="0049554A">
        <w:rPr>
          <w:rFonts w:ascii="Times New Roman"/>
          <w:i/>
          <w:iCs/>
          <w:sz w:val="24"/>
        </w:rPr>
        <w:t>Agricultural and Veterinary Chemicals (Administration) Act 1992</w:t>
      </w:r>
      <w:r w:rsidRPr="0049554A">
        <w:rPr>
          <w:rFonts w:ascii="Times New Roman"/>
          <w:sz w:val="24"/>
        </w:rPr>
        <w:t xml:space="preserve">, make this instrument for the purposes of subsection 82(1) of the </w:t>
      </w:r>
      <w:r w:rsidRPr="0049554A">
        <w:rPr>
          <w:rFonts w:ascii="Times New Roman"/>
          <w:i/>
          <w:iCs/>
          <w:sz w:val="24"/>
        </w:rPr>
        <w:t>Food Standards Australia New Zealand Act 1991</w:t>
      </w:r>
      <w:r w:rsidRPr="0049554A">
        <w:rPr>
          <w:rFonts w:ascii="Times New Roman"/>
          <w:sz w:val="24"/>
        </w:rPr>
        <w:t>.</w:t>
      </w:r>
    </w:p>
    <w:p w:rsidR="0056522E" w:rsidRPr="0076204B" w:rsidRDefault="0056522E" w:rsidP="0056522E">
      <w:pPr>
        <w:spacing w:before="1440"/>
        <w:rPr>
          <w:rFonts w:ascii="Times New Roman"/>
          <w:color w:val="000000" w:themeColor="text1"/>
          <w:sz w:val="24"/>
        </w:rPr>
      </w:pPr>
      <w:r w:rsidRPr="0076204B">
        <w:rPr>
          <w:rFonts w:ascii="Times New Roman"/>
          <w:color w:val="000000" w:themeColor="text1"/>
          <w:sz w:val="24"/>
        </w:rPr>
        <w:t>Jason Lutze</w:t>
      </w:r>
    </w:p>
    <w:p w:rsidR="0056522E" w:rsidRPr="000E50E6" w:rsidRDefault="0056522E" w:rsidP="0056522E">
      <w:pPr>
        <w:rPr>
          <w:rFonts w:ascii="Times New Roman"/>
          <w:sz w:val="24"/>
        </w:rPr>
      </w:pPr>
      <w:r w:rsidRPr="000E50E6">
        <w:rPr>
          <w:rFonts w:ascii="Times New Roman"/>
          <w:sz w:val="24"/>
        </w:rPr>
        <w:t>Delegate of the Chief Executive Officer of the Australian Pesticides and Veterinary Medicines Authority</w:t>
      </w:r>
    </w:p>
    <w:p w:rsidR="0056522E" w:rsidRPr="00FB179A" w:rsidRDefault="0056522E" w:rsidP="0056522E">
      <w:pPr>
        <w:spacing w:before="600"/>
        <w:rPr>
          <w:rFonts w:ascii="Arial Bold" w:eastAsia="Arial Bold" w:hAnsi="Arial Bold" w:cs="Arial Bold"/>
          <w:sz w:val="32"/>
          <w:szCs w:val="32"/>
          <w:lang w:eastAsia="en-AU"/>
        </w:rPr>
      </w:pPr>
      <w:r w:rsidRPr="00180B63">
        <w:rPr>
          <w:rFonts w:ascii="Times New Roman"/>
          <w:sz w:val="24"/>
          <w:u w:color="FF00FF"/>
        </w:rPr>
        <w:t>Dated this Third day of August 2020</w:t>
      </w:r>
      <w:r w:rsidRPr="00FB179A">
        <w:rPr>
          <w:rFonts w:ascii="Arial Bold" w:eastAsia="Arial Bold" w:hAnsi="Arial Bold" w:cs="Arial Bold"/>
          <w:sz w:val="32"/>
          <w:szCs w:val="32"/>
          <w:lang w:eastAsia="en-AU"/>
        </w:rPr>
        <w:br w:type="page"/>
      </w:r>
    </w:p>
    <w:p w:rsidR="0056522E" w:rsidRPr="00FB179A" w:rsidRDefault="0056522E" w:rsidP="0056522E">
      <w:pPr>
        <w:keepNext/>
        <w:ind w:left="2410" w:hanging="2410"/>
        <w:rPr>
          <w:rFonts w:ascii="Arial Bold" w:eastAsia="Arial Bold" w:hAnsi="Arial Bold" w:cs="Arial Bold"/>
          <w:sz w:val="32"/>
          <w:szCs w:val="32"/>
          <w:lang w:eastAsia="en-AU"/>
        </w:rPr>
      </w:pPr>
      <w:r w:rsidRPr="00FB179A">
        <w:rPr>
          <w:rFonts w:ascii="Arial Bold" w:eastAsia="Arial Bold" w:hAnsi="Arial Bold" w:cs="Arial Bold"/>
          <w:sz w:val="32"/>
          <w:szCs w:val="32"/>
          <w:lang w:eastAsia="en-AU"/>
        </w:rPr>
        <w:lastRenderedPageBreak/>
        <w:t>Part 1</w:t>
      </w:r>
      <w:r w:rsidRPr="00FB179A">
        <w:rPr>
          <w:rFonts w:ascii="Arial Bold" w:eastAsia="Arial Bold" w:hAnsi="Arial Bold" w:cs="Arial Bold"/>
          <w:sz w:val="32"/>
          <w:szCs w:val="32"/>
          <w:lang w:eastAsia="en-AU"/>
        </w:rPr>
        <w:tab/>
        <w:t>Preliminary</w:t>
      </w:r>
    </w:p>
    <w:p w:rsidR="0056522E" w:rsidRPr="00FB179A" w:rsidRDefault="0056522E" w:rsidP="0056522E">
      <w:pPr>
        <w:keepNext/>
        <w:spacing w:before="240"/>
        <w:ind w:left="1077" w:hanging="1077"/>
        <w:rPr>
          <w:rFonts w:eastAsia="Arial" w:cs="Arial"/>
          <w:lang w:eastAsia="en-AU"/>
        </w:rPr>
      </w:pPr>
      <w:r w:rsidRPr="00FB179A">
        <w:rPr>
          <w:rFonts w:ascii="Arial Bold"/>
          <w:sz w:val="24"/>
          <w:lang w:eastAsia="en-AU"/>
        </w:rPr>
        <w:t>1</w:t>
      </w:r>
      <w:r w:rsidRPr="00FB179A">
        <w:rPr>
          <w:rFonts w:ascii="Arial Bold"/>
          <w:sz w:val="24"/>
          <w:lang w:eastAsia="en-AU"/>
        </w:rPr>
        <w:tab/>
        <w:t>Name of instrument</w:t>
      </w:r>
    </w:p>
    <w:p w:rsidR="0056522E" w:rsidRPr="00180B63" w:rsidRDefault="0056522E" w:rsidP="0056522E">
      <w:pPr>
        <w:keepLines/>
        <w:tabs>
          <w:tab w:val="right" w:pos="794"/>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t xml:space="preserve">This instrument is the </w:t>
      </w:r>
      <w:r w:rsidRPr="000C674E">
        <w:rPr>
          <w:rFonts w:ascii="Times New Roman" w:hAnsi="Times New Roman"/>
          <w:iCs/>
          <w:sz w:val="24"/>
          <w:lang w:eastAsia="en-AU"/>
        </w:rPr>
        <w:t>Australia New Zealand Food Standards Code</w:t>
      </w:r>
      <w:r w:rsidRPr="000C674E">
        <w:rPr>
          <w:rFonts w:ascii="Times New Roman"/>
          <w:iCs/>
          <w:sz w:val="24"/>
          <w:lang w:eastAsia="en-AU"/>
        </w:rPr>
        <w:t>—</w:t>
      </w:r>
      <w:r w:rsidRPr="000C674E">
        <w:rPr>
          <w:rFonts w:ascii="Times New Roman" w:hAnsi="Times New Roman"/>
          <w:iCs/>
          <w:sz w:val="24"/>
          <w:lang w:eastAsia="en-AU"/>
        </w:rPr>
        <w:t>Schedule 20</w:t>
      </w:r>
      <w:r w:rsidRPr="000C674E">
        <w:rPr>
          <w:rFonts w:ascii="Times New Roman" w:hAnsi="Times New Roman"/>
          <w:iCs/>
          <w:sz w:val="24"/>
          <w:lang w:eastAsia="en-AU"/>
        </w:rPr>
        <w:sym w:font="Symbol" w:char="F02D"/>
      </w:r>
      <w:r w:rsidRPr="000C674E">
        <w:rPr>
          <w:rFonts w:ascii="Times New Roman" w:hAnsi="Times New Roman"/>
          <w:iCs/>
          <w:sz w:val="24"/>
          <w:lang w:eastAsia="en-AU"/>
        </w:rPr>
        <w:t xml:space="preserve">maximum residue limits Variation Instrument </w:t>
      </w:r>
      <w:r w:rsidRPr="000C674E">
        <w:rPr>
          <w:rFonts w:ascii="Times New Roman" w:hAnsi="Times New Roman"/>
          <w:iCs/>
          <w:sz w:val="24"/>
          <w:u w:color="FF00FF"/>
          <w:lang w:eastAsia="en-AU"/>
        </w:rPr>
        <w:t>No. APVMA 6, 2020</w:t>
      </w:r>
      <w:r w:rsidRPr="00180B63">
        <w:rPr>
          <w:rFonts w:ascii="Times New Roman" w:hAnsi="Times New Roman"/>
          <w:i/>
          <w:iCs/>
          <w:sz w:val="24"/>
          <w:u w:color="FF00FF"/>
          <w:lang w:eastAsia="en-AU"/>
        </w:rPr>
        <w:t xml:space="preserve"> </w:t>
      </w:r>
      <w:r w:rsidRPr="00544155">
        <w:rPr>
          <w:rFonts w:ascii="Times New Roman" w:hAnsi="Times New Roman"/>
          <w:iCs/>
          <w:sz w:val="24"/>
          <w:u w:color="FF00FF"/>
          <w:lang w:eastAsia="en-AU"/>
        </w:rPr>
        <w:t>(Amendment Instrument)</w:t>
      </w:r>
      <w:r w:rsidRPr="00180B63">
        <w:rPr>
          <w:rFonts w:ascii="Times New Roman" w:hAnsi="Times New Roman"/>
          <w:i/>
          <w:sz w:val="24"/>
          <w:lang w:eastAsia="en-AU"/>
        </w:rPr>
        <w:t>.</w:t>
      </w:r>
    </w:p>
    <w:p w:rsidR="0056522E" w:rsidRPr="00180B63" w:rsidRDefault="0056522E" w:rsidP="0056522E">
      <w:pPr>
        <w:keepNext/>
        <w:spacing w:before="360"/>
        <w:ind w:left="1077" w:hanging="1077"/>
        <w:rPr>
          <w:rFonts w:ascii="Arial Bold"/>
          <w:sz w:val="24"/>
          <w:lang w:eastAsia="en-AU"/>
        </w:rPr>
      </w:pPr>
      <w:r w:rsidRPr="00180B63">
        <w:rPr>
          <w:rFonts w:ascii="Arial Bold"/>
          <w:sz w:val="24"/>
          <w:lang w:eastAsia="en-AU"/>
        </w:rPr>
        <w:t>2</w:t>
      </w:r>
      <w:r w:rsidRPr="00180B63">
        <w:rPr>
          <w:rFonts w:ascii="Arial Bold"/>
          <w:sz w:val="24"/>
          <w:lang w:eastAsia="en-AU"/>
        </w:rPr>
        <w:tab/>
        <w:t>Commencement</w:t>
      </w:r>
    </w:p>
    <w:p w:rsidR="0056522E" w:rsidRPr="00FB179A" w:rsidRDefault="0056522E" w:rsidP="0056522E">
      <w:pPr>
        <w:keepLines/>
        <w:tabs>
          <w:tab w:val="right" w:pos="794"/>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t xml:space="preserve">In accordance with subsection 82(8) of the </w:t>
      </w:r>
      <w:r w:rsidRPr="00FB179A">
        <w:rPr>
          <w:rFonts w:ascii="Times New Roman" w:hAnsi="Times New Roman"/>
          <w:i/>
          <w:iCs/>
          <w:sz w:val="24"/>
          <w:lang w:eastAsia="en-AU"/>
        </w:rPr>
        <w:t>Food Standards Australia New</w:t>
      </w:r>
      <w:r>
        <w:rPr>
          <w:rFonts w:ascii="Times New Roman" w:hAnsi="Times New Roman"/>
          <w:i/>
          <w:iCs/>
          <w:sz w:val="24"/>
          <w:lang w:eastAsia="en-AU"/>
        </w:rPr>
        <w:t xml:space="preserve"> </w:t>
      </w:r>
      <w:r w:rsidRPr="00FB179A">
        <w:rPr>
          <w:rFonts w:ascii="Times New Roman" w:hAnsi="Times New Roman"/>
          <w:i/>
          <w:iCs/>
          <w:sz w:val="24"/>
          <w:lang w:eastAsia="en-AU"/>
        </w:rPr>
        <w:t>Zealand Act 1991</w:t>
      </w:r>
      <w:r w:rsidRPr="00FB179A">
        <w:rPr>
          <w:rFonts w:ascii="Times New Roman" w:hAnsi="Times New Roman"/>
          <w:sz w:val="24"/>
          <w:lang w:eastAsia="en-AU"/>
        </w:rPr>
        <w:t xml:space="preserve">, this instrument commences on the day it is published in the </w:t>
      </w:r>
      <w:r w:rsidRPr="000C674E">
        <w:rPr>
          <w:rFonts w:ascii="Times New Roman" w:hAnsi="Times New Roman"/>
          <w:iCs/>
          <w:sz w:val="24"/>
          <w:lang w:eastAsia="en-AU"/>
        </w:rPr>
        <w:t>Gazette.</w:t>
      </w:r>
    </w:p>
    <w:p w:rsidR="0056522E" w:rsidRPr="00FB179A" w:rsidRDefault="0056522E" w:rsidP="0056522E">
      <w:pPr>
        <w:keepNext/>
        <w:spacing w:before="240"/>
        <w:ind w:left="1077" w:hanging="1077"/>
        <w:rPr>
          <w:rFonts w:ascii="Times New Roman"/>
          <w:sz w:val="20"/>
          <w:szCs w:val="20"/>
        </w:rPr>
      </w:pPr>
      <w:r w:rsidRPr="00FB179A">
        <w:rPr>
          <w:rFonts w:ascii="Times New Roman"/>
          <w:sz w:val="20"/>
          <w:szCs w:val="20"/>
        </w:rPr>
        <w:t>Note:</w:t>
      </w:r>
      <w:r w:rsidRPr="00FB179A">
        <w:rPr>
          <w:rFonts w:ascii="Times New Roman"/>
          <w:sz w:val="20"/>
          <w:szCs w:val="20"/>
        </w:rPr>
        <w:tab/>
        <w:t>A copy of the variations made by the Amendment Instrument was published in the Commonwealth of Australia Agricultural and Veterina</w:t>
      </w:r>
      <w:r>
        <w:rPr>
          <w:rFonts w:ascii="Times New Roman"/>
          <w:sz w:val="20"/>
          <w:szCs w:val="20"/>
        </w:rPr>
        <w:t xml:space="preserve">ry Chemicals </w:t>
      </w:r>
      <w:r w:rsidRPr="00AB5F44">
        <w:rPr>
          <w:rFonts w:ascii="Times New Roman"/>
          <w:sz w:val="20"/>
          <w:szCs w:val="20"/>
        </w:rPr>
        <w:t>Gazette</w:t>
      </w:r>
      <w:r w:rsidRPr="00AB5F44">
        <w:rPr>
          <w:rFonts w:ascii="Times New Roman"/>
          <w:sz w:val="20"/>
          <w:szCs w:val="20"/>
          <w:u w:color="FF00FF"/>
        </w:rPr>
        <w:t>.</w:t>
      </w:r>
    </w:p>
    <w:p w:rsidR="0056522E" w:rsidRPr="00FB179A" w:rsidRDefault="0056522E" w:rsidP="0056522E">
      <w:pPr>
        <w:keepNext/>
        <w:spacing w:before="240"/>
        <w:ind w:left="1077" w:hanging="1077"/>
        <w:rPr>
          <w:rFonts w:ascii="Times New Roman"/>
          <w:sz w:val="20"/>
          <w:szCs w:val="20"/>
        </w:rPr>
      </w:pPr>
      <w:r w:rsidRPr="00FB179A">
        <w:rPr>
          <w:rFonts w:ascii="Arial Bold"/>
          <w:sz w:val="24"/>
          <w:lang w:eastAsia="en-AU"/>
        </w:rPr>
        <w:t>3</w:t>
      </w:r>
      <w:r w:rsidRPr="00FB179A">
        <w:rPr>
          <w:rFonts w:ascii="Arial Bold"/>
          <w:sz w:val="24"/>
          <w:lang w:eastAsia="en-AU"/>
        </w:rPr>
        <w:tab/>
        <w:t>Object</w:t>
      </w:r>
    </w:p>
    <w:p w:rsidR="0056522E" w:rsidRPr="00FB179A" w:rsidRDefault="0056522E" w:rsidP="0056522E">
      <w:pPr>
        <w:keepLines/>
        <w:tabs>
          <w:tab w:val="right" w:pos="720"/>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t>The object of this instrument is for the APVMA to make variations to Schedule 20</w:t>
      </w:r>
      <w:r w:rsidRPr="00FB179A">
        <w:rPr>
          <w:rFonts w:ascii="Times New Roman"/>
          <w:sz w:val="24"/>
          <w:lang w:eastAsia="en-AU"/>
        </w:rPr>
        <w:sym w:font="Symbol" w:char="F02D"/>
      </w:r>
      <w:r w:rsidRPr="00FB179A">
        <w:rPr>
          <w:rFonts w:ascii="Times New Roman" w:hAnsi="Times New Roman"/>
          <w:sz w:val="24"/>
          <w:lang w:eastAsia="en-AU"/>
        </w:rPr>
        <w:t xml:space="preserve">Maximum residue limits in the </w:t>
      </w:r>
      <w:r w:rsidRPr="000C674E">
        <w:rPr>
          <w:rFonts w:ascii="Times New Roman" w:hAnsi="Times New Roman"/>
          <w:iCs/>
          <w:sz w:val="24"/>
          <w:lang w:eastAsia="en-AU"/>
        </w:rPr>
        <w:t>Australia New Zealand Food Standards</w:t>
      </w:r>
      <w:r w:rsidRPr="0087051C">
        <w:rPr>
          <w:rFonts w:ascii="Times New Roman" w:hAnsi="Times New Roman"/>
          <w:sz w:val="24"/>
          <w:lang w:eastAsia="en-AU"/>
        </w:rPr>
        <w:t xml:space="preserve"> </w:t>
      </w:r>
      <w:r w:rsidRPr="000C674E">
        <w:rPr>
          <w:rFonts w:ascii="Times New Roman" w:hAnsi="Times New Roman"/>
          <w:iCs/>
          <w:sz w:val="24"/>
          <w:lang w:eastAsia="en-AU"/>
        </w:rPr>
        <w:t>Code</w:t>
      </w:r>
      <w:r w:rsidRPr="00FB179A">
        <w:rPr>
          <w:rFonts w:ascii="Times New Roman" w:hAnsi="Times New Roman"/>
          <w:sz w:val="24"/>
          <w:lang w:eastAsia="en-AU"/>
        </w:rPr>
        <w:t xml:space="preserve"> to include or change maximum residue limits pertaining to agricultural and veterinary chemical products.</w:t>
      </w:r>
    </w:p>
    <w:p w:rsidR="0056522E" w:rsidRPr="00FB179A" w:rsidRDefault="0056522E" w:rsidP="0056522E">
      <w:pPr>
        <w:keepNext/>
        <w:spacing w:before="240"/>
        <w:ind w:left="1077" w:hanging="1077"/>
        <w:rPr>
          <w:rFonts w:ascii="Arial Bold"/>
          <w:sz w:val="24"/>
          <w:lang w:eastAsia="en-AU"/>
        </w:rPr>
      </w:pPr>
      <w:r w:rsidRPr="00FB179A">
        <w:rPr>
          <w:rFonts w:ascii="Arial Bold"/>
          <w:sz w:val="24"/>
          <w:lang w:eastAsia="en-AU"/>
        </w:rPr>
        <w:t>4</w:t>
      </w:r>
      <w:r w:rsidRPr="00FB179A">
        <w:rPr>
          <w:rFonts w:ascii="Arial Bold"/>
          <w:sz w:val="24"/>
          <w:lang w:eastAsia="en-AU"/>
        </w:rPr>
        <w:tab/>
        <w:t>Interpretation</w:t>
      </w:r>
    </w:p>
    <w:p w:rsidR="0056522E" w:rsidRPr="00FB179A" w:rsidRDefault="0056522E" w:rsidP="0056522E">
      <w:pPr>
        <w:keepLines/>
        <w:tabs>
          <w:tab w:val="right" w:pos="794"/>
          <w:tab w:val="right" w:pos="1134"/>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t>In this instrument:</w:t>
      </w:r>
      <w:r w:rsidRPr="00B35EBD">
        <w:rPr>
          <w:rFonts w:ascii="Times New Roman" w:hAnsi="Times New Roman"/>
          <w:sz w:val="24"/>
          <w:lang w:eastAsia="en-AU"/>
        </w:rPr>
        <w:t>—</w:t>
      </w:r>
    </w:p>
    <w:p w:rsidR="0056522E" w:rsidRPr="00FB179A" w:rsidRDefault="0056522E" w:rsidP="0056522E">
      <w:pPr>
        <w:keepLines/>
        <w:tabs>
          <w:tab w:val="right" w:pos="720"/>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r>
      <w:r w:rsidRPr="00FB179A">
        <w:rPr>
          <w:rFonts w:ascii="Times New Roman Bold" w:hAnsi="Times New Roman"/>
          <w:sz w:val="24"/>
          <w:lang w:eastAsia="en-AU"/>
        </w:rPr>
        <w:t>APVMA</w:t>
      </w:r>
      <w:r w:rsidRPr="00FB179A">
        <w:rPr>
          <w:rFonts w:ascii="Times New Roman" w:hAnsi="Times New Roman"/>
          <w:sz w:val="24"/>
          <w:lang w:eastAsia="en-AU"/>
        </w:rPr>
        <w:t xml:space="preserve"> means the Australian Pesticides and Veterinary Medicines Authority established by section 6 of the </w:t>
      </w:r>
      <w:r w:rsidRPr="00FB179A">
        <w:rPr>
          <w:rFonts w:ascii="Times New Roman" w:hAnsi="Times New Roman"/>
          <w:i/>
          <w:iCs/>
          <w:sz w:val="24"/>
          <w:lang w:eastAsia="en-AU"/>
        </w:rPr>
        <w:t>Agricultural and Veterinary Chemicals (Administration) Act 1992</w:t>
      </w:r>
      <w:r w:rsidRPr="00FB179A">
        <w:rPr>
          <w:rFonts w:ascii="Times New Roman" w:hAnsi="Times New Roman"/>
          <w:sz w:val="24"/>
          <w:lang w:eastAsia="en-AU"/>
        </w:rPr>
        <w:t>; and</w:t>
      </w:r>
    </w:p>
    <w:p w:rsidR="0056522E" w:rsidRPr="00FB179A" w:rsidRDefault="0056522E" w:rsidP="0056522E">
      <w:pPr>
        <w:keepLines/>
        <w:tabs>
          <w:tab w:val="right" w:pos="720"/>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r>
      <w:r w:rsidRPr="00FB179A">
        <w:rPr>
          <w:rFonts w:ascii="Times New Roman Bold" w:hAnsi="Times New Roman"/>
          <w:sz w:val="24"/>
          <w:lang w:eastAsia="en-AU"/>
        </w:rPr>
        <w:t>Principal Instrument</w:t>
      </w:r>
      <w:r w:rsidRPr="00FB179A">
        <w:rPr>
          <w:rFonts w:ascii="Times New Roman" w:hAnsi="Times New Roman"/>
          <w:sz w:val="24"/>
          <w:lang w:eastAsia="en-AU"/>
        </w:rPr>
        <w:t xml:space="preserve"> means Schedule 20</w:t>
      </w:r>
      <w:r w:rsidR="0087051C">
        <w:rPr>
          <w:rFonts w:ascii="Times New Roman"/>
          <w:sz w:val="24"/>
          <w:lang w:eastAsia="en-AU"/>
        </w:rPr>
        <w:t>—</w:t>
      </w:r>
      <w:r w:rsidRPr="00FB179A">
        <w:rPr>
          <w:rFonts w:ascii="Times New Roman" w:hAnsi="Times New Roman"/>
          <w:sz w:val="24"/>
          <w:lang w:eastAsia="en-AU"/>
        </w:rPr>
        <w:t xml:space="preserve">Maximum residue limits in </w:t>
      </w:r>
      <w:r w:rsidRPr="00FB179A">
        <w:rPr>
          <w:rFonts w:ascii="Times New Roman" w:hAnsi="Times New Roman"/>
          <w:iCs/>
          <w:sz w:val="24"/>
          <w:lang w:eastAsia="en-AU"/>
        </w:rPr>
        <w:t>the</w:t>
      </w:r>
      <w:r w:rsidRPr="00FB179A">
        <w:rPr>
          <w:rFonts w:ascii="Times New Roman" w:hAnsi="Times New Roman"/>
          <w:i/>
          <w:iCs/>
          <w:sz w:val="24"/>
          <w:lang w:eastAsia="en-AU"/>
        </w:rPr>
        <w:t xml:space="preserve"> </w:t>
      </w:r>
      <w:r w:rsidRPr="00173F36">
        <w:rPr>
          <w:rFonts w:ascii="Times New Roman" w:hAnsi="Times New Roman"/>
          <w:iCs/>
          <w:sz w:val="24"/>
          <w:lang w:eastAsia="en-AU"/>
        </w:rPr>
        <w:t>Australia New Zealand Food Standard Code</w:t>
      </w:r>
      <w:r w:rsidRPr="00FB179A">
        <w:rPr>
          <w:rFonts w:ascii="Times New Roman" w:hAnsi="Times New Roman"/>
          <w:sz w:val="24"/>
          <w:lang w:eastAsia="en-AU"/>
        </w:rPr>
        <w:t xml:space="preserve"> as defined in Section 4 of the </w:t>
      </w:r>
      <w:r w:rsidRPr="00FB179A">
        <w:rPr>
          <w:rFonts w:ascii="Times New Roman" w:hAnsi="Times New Roman"/>
          <w:i/>
          <w:iCs/>
          <w:sz w:val="24"/>
          <w:lang w:eastAsia="en-AU"/>
        </w:rPr>
        <w:t>Food Standards Australia New Zealand Act 1991</w:t>
      </w:r>
      <w:r w:rsidRPr="00FB179A">
        <w:rPr>
          <w:rFonts w:ascii="Times New Roman" w:hAnsi="Times New Roman"/>
          <w:sz w:val="24"/>
          <w:lang w:eastAsia="en-AU"/>
        </w:rPr>
        <w:t xml:space="preserve"> being the Code published in </w:t>
      </w:r>
      <w:r w:rsidRPr="000C674E">
        <w:rPr>
          <w:rFonts w:ascii="Times New Roman" w:hAnsi="Times New Roman"/>
          <w:iCs/>
          <w:sz w:val="24"/>
          <w:lang w:eastAsia="en-AU"/>
        </w:rPr>
        <w:t>Gazette</w:t>
      </w:r>
      <w:r w:rsidRPr="00FB179A">
        <w:rPr>
          <w:rFonts w:ascii="Times New Roman" w:hAnsi="Times New Roman"/>
          <w:sz w:val="24"/>
          <w:lang w:eastAsia="en-AU"/>
        </w:rPr>
        <w:t xml:space="preserve"> No. P 27 on 27 August 1987 together with any amendments of the standards in that Code. Schedule 20 was published in the </w:t>
      </w:r>
      <w:r w:rsidRPr="000C674E">
        <w:rPr>
          <w:rFonts w:ascii="Times New Roman" w:hAnsi="Times New Roman"/>
          <w:sz w:val="24"/>
          <w:lang w:eastAsia="en-AU"/>
        </w:rPr>
        <w:t>Food Standards Gazette</w:t>
      </w:r>
      <w:r w:rsidRPr="00FB179A">
        <w:rPr>
          <w:rFonts w:ascii="Times New Roman" w:hAnsi="Times New Roman"/>
          <w:sz w:val="24"/>
          <w:lang w:eastAsia="en-AU"/>
        </w:rPr>
        <w:t xml:space="preserve"> FSC 96 on Thursday 10 April 2015 and was registered as a legislative instrument on 1 April 2015 (F2015L00468).</w:t>
      </w:r>
    </w:p>
    <w:p w:rsidR="0056522E" w:rsidRPr="00FB179A" w:rsidRDefault="0056522E" w:rsidP="0056522E">
      <w:pPr>
        <w:keepNext/>
        <w:spacing w:before="240"/>
        <w:ind w:left="2410" w:hanging="2410"/>
        <w:rPr>
          <w:rFonts w:ascii="Arial Bold" w:eastAsia="Arial Bold" w:hAnsi="Arial Bold" w:cs="Arial Bold"/>
          <w:sz w:val="32"/>
          <w:szCs w:val="32"/>
          <w:lang w:eastAsia="en-AU"/>
        </w:rPr>
      </w:pPr>
      <w:r w:rsidRPr="00FB179A">
        <w:rPr>
          <w:rFonts w:ascii="Arial Bold" w:eastAsia="Arial Bold" w:hAnsi="Arial Bold" w:cs="Arial Bold"/>
          <w:sz w:val="32"/>
          <w:szCs w:val="32"/>
          <w:lang w:eastAsia="en-AU"/>
        </w:rPr>
        <w:t>Part 2</w:t>
      </w:r>
      <w:r w:rsidRPr="00FB179A">
        <w:rPr>
          <w:rFonts w:ascii="Arial Bold" w:eastAsia="Arial Bold" w:hAnsi="Arial Bold" w:cs="Arial Bold"/>
          <w:sz w:val="32"/>
          <w:szCs w:val="32"/>
          <w:lang w:eastAsia="en-AU"/>
        </w:rPr>
        <w:tab/>
        <w:t>Variations to Schedule 20</w:t>
      </w:r>
      <w:r w:rsidRPr="00FB179A">
        <w:rPr>
          <w:rFonts w:ascii="Arial Bold" w:eastAsia="Arial Bold" w:cs="Arial Bold"/>
          <w:sz w:val="32"/>
          <w:szCs w:val="32"/>
          <w:lang w:eastAsia="en-AU"/>
        </w:rPr>
        <w:t>—</w:t>
      </w:r>
      <w:r w:rsidRPr="00FB179A">
        <w:rPr>
          <w:rFonts w:ascii="Arial Bold" w:eastAsia="Arial Bold" w:hAnsi="Arial Bold" w:cs="Arial Bold"/>
          <w:sz w:val="32"/>
          <w:szCs w:val="32"/>
          <w:lang w:eastAsia="en-AU"/>
        </w:rPr>
        <w:t xml:space="preserve">Maximum Residue Limits </w:t>
      </w:r>
    </w:p>
    <w:p w:rsidR="0056522E" w:rsidRPr="00FB179A" w:rsidRDefault="0056522E" w:rsidP="0056522E">
      <w:pPr>
        <w:keepNext/>
        <w:spacing w:before="120"/>
        <w:ind w:left="1077" w:hanging="1077"/>
        <w:rPr>
          <w:rFonts w:eastAsia="Arial" w:cs="Arial"/>
          <w:lang w:eastAsia="en-AU"/>
        </w:rPr>
      </w:pPr>
      <w:r w:rsidRPr="00FB179A">
        <w:rPr>
          <w:rFonts w:ascii="Arial Bold"/>
          <w:sz w:val="24"/>
          <w:lang w:eastAsia="en-AU"/>
        </w:rPr>
        <w:t>5</w:t>
      </w:r>
      <w:r w:rsidRPr="00FB179A">
        <w:rPr>
          <w:rFonts w:ascii="Arial Bold"/>
          <w:sz w:val="24"/>
          <w:lang w:eastAsia="en-AU"/>
        </w:rPr>
        <w:tab/>
        <w:t>Variations to Schedule 20</w:t>
      </w:r>
    </w:p>
    <w:p w:rsidR="0056522E" w:rsidRPr="00FB179A" w:rsidRDefault="0056522E" w:rsidP="000C674E">
      <w:pPr>
        <w:keepLines/>
        <w:tabs>
          <w:tab w:val="right" w:pos="794"/>
        </w:tabs>
        <w:spacing w:before="120" w:line="260" w:lineRule="exact"/>
        <w:ind w:left="1077" w:hanging="1077"/>
        <w:rPr>
          <w:rFonts w:cs="Arial"/>
        </w:rPr>
      </w:pPr>
      <w:r w:rsidRPr="00FB179A">
        <w:rPr>
          <w:rFonts w:ascii="Times New Roman Bold" w:eastAsia="Times New Roman Bold" w:hAnsi="Times New Roman Bold" w:cs="Times New Roman Bold"/>
          <w:sz w:val="24"/>
          <w:lang w:eastAsia="en-AU"/>
        </w:rPr>
        <w:tab/>
      </w:r>
      <w:r w:rsidRPr="00FB179A">
        <w:rPr>
          <w:rFonts w:ascii="Times New Roman" w:hAnsi="Times New Roman"/>
          <w:sz w:val="24"/>
          <w:lang w:eastAsia="en-AU"/>
        </w:rPr>
        <w:tab/>
        <w:t>The Schedule to this instrument sets out the variations made to the Principal Instrument by this instrument.</w:t>
      </w:r>
      <w:r w:rsidRPr="00FB179A">
        <w:br w:type="page"/>
      </w:r>
    </w:p>
    <w:p w:rsidR="0056522E" w:rsidRPr="00141D2F" w:rsidRDefault="0056522E" w:rsidP="0056522E">
      <w:pPr>
        <w:rPr>
          <w:b/>
          <w:sz w:val="40"/>
        </w:rPr>
      </w:pPr>
      <w:bookmarkStart w:id="10" w:name="_Toc188420413"/>
      <w:r w:rsidRPr="00141D2F">
        <w:rPr>
          <w:b/>
          <w:sz w:val="40"/>
        </w:rPr>
        <w:lastRenderedPageBreak/>
        <w:t>Schedule</w:t>
      </w:r>
    </w:p>
    <w:bookmarkEnd w:id="10"/>
    <w:p w:rsidR="0056522E" w:rsidRPr="00141D2F" w:rsidRDefault="0056522E" w:rsidP="0056522E">
      <w:pPr>
        <w:keepNext/>
        <w:spacing w:before="360"/>
        <w:ind w:left="1077" w:hanging="1077"/>
        <w:rPr>
          <w:b/>
          <w:sz w:val="32"/>
        </w:rPr>
      </w:pPr>
      <w:r w:rsidRPr="00141D2F">
        <w:rPr>
          <w:b/>
          <w:sz w:val="32"/>
        </w:rPr>
        <w:t>Variations to Schedule 20</w:t>
      </w:r>
      <w:r w:rsidR="0087051C">
        <w:rPr>
          <w:rFonts w:cs="Arial"/>
          <w:b/>
          <w:sz w:val="32"/>
        </w:rPr>
        <w:t>—</w:t>
      </w:r>
      <w:r w:rsidRPr="00141D2F">
        <w:rPr>
          <w:b/>
          <w:sz w:val="32"/>
        </w:rPr>
        <w:t xml:space="preserve">Maximum residue limits </w:t>
      </w:r>
    </w:p>
    <w:p w:rsidR="0056522E" w:rsidRPr="00141D2F" w:rsidRDefault="0056522E" w:rsidP="0056522E">
      <w:pPr>
        <w:rPr>
          <w:rFonts w:cs="Arial"/>
          <w:b/>
          <w:bCs/>
        </w:rPr>
      </w:pPr>
    </w:p>
    <w:p w:rsidR="0056522E" w:rsidRPr="00B06AC7" w:rsidRDefault="0056522E" w:rsidP="0056522E">
      <w:pPr>
        <w:tabs>
          <w:tab w:val="left" w:pos="851"/>
        </w:tabs>
        <w:spacing w:before="120" w:after="120"/>
        <w:rPr>
          <w:lang w:val="en-GB"/>
        </w:rPr>
      </w:pPr>
      <w:r w:rsidRPr="00B06AC7">
        <w:rPr>
          <w:b/>
          <w:lang w:val="en-GB"/>
        </w:rPr>
        <w:t>[1]</w:t>
      </w:r>
      <w:r w:rsidRPr="00B06AC7">
        <w:rPr>
          <w:lang w:val="en-GB"/>
        </w:rPr>
        <w:tab/>
        <w:t>The table to section S20–3 in Schedule 20 is varied by</w:t>
      </w:r>
    </w:p>
    <w:p w:rsidR="0056522E" w:rsidRPr="00B06AC7" w:rsidRDefault="0056522E" w:rsidP="0056522E">
      <w:pPr>
        <w:tabs>
          <w:tab w:val="left" w:pos="851"/>
        </w:tabs>
        <w:spacing w:before="120" w:after="120"/>
        <w:rPr>
          <w:lang w:val="en-GB"/>
        </w:rPr>
      </w:pPr>
      <w:r w:rsidRPr="00B06AC7">
        <w:rPr>
          <w:lang w:val="en-GB"/>
        </w:rPr>
        <w:t>[1.1]</w:t>
      </w:r>
      <w:r w:rsidRPr="00B06AC7">
        <w:rPr>
          <w:lang w:val="en-GB"/>
        </w:rPr>
        <w:tab/>
        <w:t>inserting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Next/>
              <w:keepLines/>
              <w:spacing w:before="60" w:after="60"/>
              <w:rPr>
                <w:rFonts w:cs="Arial"/>
                <w:b/>
                <w:i/>
                <w:szCs w:val="22"/>
                <w:lang w:val="en-GB" w:eastAsia="en-AU"/>
              </w:rPr>
            </w:pPr>
            <w:r>
              <w:rPr>
                <w:rFonts w:cs="Arial"/>
                <w:b/>
                <w:i/>
                <w:szCs w:val="22"/>
                <w:lang w:eastAsia="en-AU"/>
              </w:rPr>
              <w:t>Agvet chemical:</w:t>
            </w:r>
            <w:r w:rsidRPr="00B06AC7">
              <w:rPr>
                <w:rFonts w:cs="Arial"/>
                <w:b/>
                <w:i/>
                <w:szCs w:val="22"/>
                <w:lang w:eastAsia="en-AU"/>
              </w:rPr>
              <w:t xml:space="preserve"> </w:t>
            </w:r>
            <w:proofErr w:type="spellStart"/>
            <w:r>
              <w:rPr>
                <w:rFonts w:cs="Arial"/>
                <w:b/>
                <w:i/>
                <w:szCs w:val="22"/>
                <w:lang w:eastAsia="en-AU"/>
              </w:rPr>
              <w:t>a</w:t>
            </w:r>
            <w:r w:rsidRPr="00B06AC7">
              <w:rPr>
                <w:rFonts w:cs="Arial"/>
                <w:b/>
                <w:i/>
                <w:szCs w:val="22"/>
                <w:lang w:eastAsia="en-AU"/>
              </w:rPr>
              <w:t>clonifen</w:t>
            </w:r>
            <w:proofErr w:type="spellEnd"/>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56522E">
            <w:pPr>
              <w:keepNext/>
              <w:keepLines/>
              <w:spacing w:before="60" w:after="60"/>
              <w:rPr>
                <w:rFonts w:cs="Arial"/>
                <w:i/>
                <w:szCs w:val="22"/>
                <w:lang w:val="en-GB" w:eastAsia="en-AU"/>
              </w:rPr>
            </w:pPr>
            <w:r>
              <w:rPr>
                <w:rFonts w:cs="Arial"/>
                <w:i/>
                <w:szCs w:val="22"/>
                <w:lang w:eastAsia="en-AU"/>
              </w:rPr>
              <w:t xml:space="preserve">Permitted residue: </w:t>
            </w:r>
            <w:proofErr w:type="spellStart"/>
            <w:r>
              <w:rPr>
                <w:rFonts w:cs="Arial"/>
                <w:i/>
                <w:szCs w:val="22"/>
                <w:lang w:eastAsia="en-AU"/>
              </w:rPr>
              <w:t>a</w:t>
            </w:r>
            <w:r w:rsidRPr="00B06AC7">
              <w:rPr>
                <w:rFonts w:cs="Arial"/>
                <w:i/>
                <w:szCs w:val="22"/>
                <w:lang w:eastAsia="en-AU"/>
              </w:rPr>
              <w:t>clonifen</w:t>
            </w:r>
            <w:proofErr w:type="spellEnd"/>
          </w:p>
        </w:tc>
      </w:tr>
      <w:tr w:rsidR="0056522E" w:rsidRPr="00B06AC7" w:rsidTr="00C7392A">
        <w:trPr>
          <w:cantSplit/>
        </w:trPr>
        <w:tc>
          <w:tcPr>
            <w:tcW w:w="3402" w:type="dxa"/>
            <w:tcBorders>
              <w:top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Barley</w:t>
            </w:r>
          </w:p>
        </w:tc>
        <w:tc>
          <w:tcPr>
            <w:tcW w:w="1021" w:type="dxa"/>
            <w:tcBorders>
              <w:top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T*0.01</w:t>
            </w:r>
          </w:p>
        </w:tc>
      </w:tr>
      <w:tr w:rsidR="0056522E" w:rsidRPr="00B06AC7" w:rsidTr="00C7392A">
        <w:trPr>
          <w:cantSplit/>
        </w:trPr>
        <w:tc>
          <w:tcPr>
            <w:tcW w:w="3402" w:type="dxa"/>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Edible offal (mammalian)</w:t>
            </w:r>
          </w:p>
        </w:tc>
        <w:tc>
          <w:tcPr>
            <w:tcW w:w="1021" w:type="dxa"/>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T*0.01</w:t>
            </w:r>
          </w:p>
        </w:tc>
      </w:tr>
      <w:tr w:rsidR="0056522E" w:rsidRPr="00B06AC7" w:rsidTr="00C7392A">
        <w:trPr>
          <w:cantSplit/>
        </w:trPr>
        <w:tc>
          <w:tcPr>
            <w:tcW w:w="3402" w:type="dxa"/>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Eggs</w:t>
            </w:r>
          </w:p>
        </w:tc>
        <w:tc>
          <w:tcPr>
            <w:tcW w:w="1021" w:type="dxa"/>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T*0.01</w:t>
            </w:r>
          </w:p>
        </w:tc>
      </w:tr>
      <w:tr w:rsidR="0056522E" w:rsidRPr="00B06AC7" w:rsidTr="00C7392A">
        <w:trPr>
          <w:cantSplit/>
        </w:trPr>
        <w:tc>
          <w:tcPr>
            <w:tcW w:w="3402" w:type="dxa"/>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Meat (mammalian)</w:t>
            </w:r>
          </w:p>
        </w:tc>
        <w:tc>
          <w:tcPr>
            <w:tcW w:w="1021" w:type="dxa"/>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T*0.01</w:t>
            </w:r>
          </w:p>
        </w:tc>
      </w:tr>
      <w:tr w:rsidR="0056522E" w:rsidRPr="00B06AC7" w:rsidTr="00C7392A">
        <w:trPr>
          <w:cantSplit/>
        </w:trPr>
        <w:tc>
          <w:tcPr>
            <w:tcW w:w="3402" w:type="dxa"/>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Milks</w:t>
            </w:r>
          </w:p>
        </w:tc>
        <w:tc>
          <w:tcPr>
            <w:tcW w:w="1021" w:type="dxa"/>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T*0.01</w:t>
            </w:r>
          </w:p>
        </w:tc>
      </w:tr>
      <w:tr w:rsidR="0056522E" w:rsidRPr="00B06AC7" w:rsidTr="00C7392A">
        <w:trPr>
          <w:cantSplit/>
        </w:trPr>
        <w:tc>
          <w:tcPr>
            <w:tcW w:w="3402" w:type="dxa"/>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Poultry meat</w:t>
            </w:r>
          </w:p>
        </w:tc>
        <w:tc>
          <w:tcPr>
            <w:tcW w:w="1021" w:type="dxa"/>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T*0.01</w:t>
            </w:r>
          </w:p>
        </w:tc>
      </w:tr>
      <w:tr w:rsidR="0056522E" w:rsidRPr="00B06AC7" w:rsidTr="00C7392A">
        <w:trPr>
          <w:cantSplit/>
        </w:trPr>
        <w:tc>
          <w:tcPr>
            <w:tcW w:w="3402" w:type="dxa"/>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Poultry, edible offal of</w:t>
            </w:r>
          </w:p>
        </w:tc>
        <w:tc>
          <w:tcPr>
            <w:tcW w:w="1021" w:type="dxa"/>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T*0.01</w:t>
            </w:r>
          </w:p>
        </w:tc>
      </w:tr>
      <w:tr w:rsidR="0056522E" w:rsidRPr="00B06AC7" w:rsidTr="00C7392A">
        <w:trPr>
          <w:cantSplit/>
        </w:trPr>
        <w:tc>
          <w:tcPr>
            <w:tcW w:w="3402" w:type="dxa"/>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Triticale</w:t>
            </w:r>
          </w:p>
        </w:tc>
        <w:tc>
          <w:tcPr>
            <w:tcW w:w="1021" w:type="dxa"/>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T*0.01</w:t>
            </w:r>
          </w:p>
        </w:tc>
      </w:tr>
      <w:tr w:rsidR="0056522E" w:rsidRPr="00B06AC7" w:rsidTr="00C7392A">
        <w:trPr>
          <w:cantSplit/>
        </w:trPr>
        <w:tc>
          <w:tcPr>
            <w:tcW w:w="3402" w:type="dxa"/>
            <w:tcBorders>
              <w:bottom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Wheat</w:t>
            </w:r>
          </w:p>
        </w:tc>
        <w:tc>
          <w:tcPr>
            <w:tcW w:w="1021" w:type="dxa"/>
            <w:tcBorders>
              <w:bottom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T*0.01</w:t>
            </w:r>
          </w:p>
        </w:tc>
      </w:tr>
    </w:tbl>
    <w:p w:rsidR="0056522E" w:rsidRPr="00B06AC7" w:rsidRDefault="0056522E" w:rsidP="0056522E">
      <w:pPr>
        <w:tabs>
          <w:tab w:val="left" w:pos="851"/>
        </w:tabs>
        <w:spacing w:before="120" w:after="120"/>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Next/>
              <w:keepLines/>
              <w:spacing w:before="60" w:after="60"/>
              <w:rPr>
                <w:rFonts w:cs="Arial"/>
                <w:b/>
                <w:i/>
                <w:szCs w:val="22"/>
                <w:lang w:val="en-GB" w:eastAsia="en-AU"/>
              </w:rPr>
            </w:pPr>
            <w:r>
              <w:rPr>
                <w:rFonts w:cs="Arial"/>
                <w:b/>
                <w:i/>
                <w:szCs w:val="22"/>
                <w:lang w:eastAsia="en-AU"/>
              </w:rPr>
              <w:t>Agvet chemical:</w:t>
            </w:r>
            <w:r w:rsidRPr="00B06AC7">
              <w:rPr>
                <w:rFonts w:cs="Arial"/>
                <w:b/>
                <w:i/>
                <w:szCs w:val="22"/>
                <w:lang w:eastAsia="en-AU"/>
              </w:rPr>
              <w:t xml:space="preserve"> </w:t>
            </w:r>
            <w:r>
              <w:rPr>
                <w:rFonts w:cs="Arial"/>
                <w:b/>
                <w:i/>
                <w:szCs w:val="22"/>
                <w:lang w:eastAsia="en-AU"/>
              </w:rPr>
              <w:t>m</w:t>
            </w:r>
            <w:r w:rsidRPr="00B06AC7">
              <w:rPr>
                <w:rFonts w:cs="Arial"/>
                <w:b/>
                <w:i/>
                <w:szCs w:val="22"/>
                <w:lang w:eastAsia="en-AU"/>
              </w:rPr>
              <w:t>etcamifen</w:t>
            </w:r>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C7392A">
            <w:pPr>
              <w:keepNext/>
              <w:keepLines/>
              <w:spacing w:before="60" w:after="60"/>
              <w:rPr>
                <w:rFonts w:cs="Arial"/>
                <w:i/>
                <w:lang w:val="en-GB" w:eastAsia="en-AU"/>
              </w:rPr>
            </w:pPr>
            <w:r w:rsidRPr="00B06AC7">
              <w:rPr>
                <w:rFonts w:cs="Arial"/>
                <w:i/>
                <w:lang w:val="en-GB" w:eastAsia="en-AU"/>
              </w:rPr>
              <w:t>Permitted residue—commodities of plant origin: metcamifen</w:t>
            </w:r>
          </w:p>
          <w:p w:rsidR="0056522E" w:rsidRPr="00B06AC7" w:rsidRDefault="0056522E" w:rsidP="00C7392A">
            <w:pPr>
              <w:keepNext/>
              <w:keepLines/>
              <w:spacing w:before="60" w:after="60"/>
              <w:rPr>
                <w:rFonts w:cs="Arial"/>
                <w:i/>
                <w:lang w:val="en-GB" w:eastAsia="en-AU"/>
              </w:rPr>
            </w:pPr>
            <w:r w:rsidRPr="00B06AC7">
              <w:rPr>
                <w:rFonts w:cs="Arial"/>
                <w:i/>
                <w:lang w:val="en-GB" w:eastAsia="en-AU"/>
              </w:rPr>
              <w:t xml:space="preserve">Permitted residue—commodities of animal origin: </w:t>
            </w:r>
            <w:r>
              <w:rPr>
                <w:rFonts w:cs="Arial"/>
                <w:i/>
                <w:lang w:eastAsia="en-AU"/>
              </w:rPr>
              <w:t>s</w:t>
            </w:r>
            <w:r w:rsidRPr="00B06AC7">
              <w:rPr>
                <w:rFonts w:cs="Arial"/>
                <w:i/>
                <w:lang w:eastAsia="en-AU"/>
              </w:rPr>
              <w:t>um of metcamifen and 4-(3-methyl-ureido)-</w:t>
            </w:r>
            <w:proofErr w:type="spellStart"/>
            <w:r w:rsidRPr="00B06AC7">
              <w:rPr>
                <w:rFonts w:cs="Arial"/>
                <w:i/>
                <w:lang w:eastAsia="en-AU"/>
              </w:rPr>
              <w:t>benzensulfonamide</w:t>
            </w:r>
            <w:proofErr w:type="spellEnd"/>
            <w:r w:rsidRPr="00B06AC7">
              <w:rPr>
                <w:rFonts w:cs="Arial"/>
                <w:i/>
                <w:lang w:eastAsia="en-AU"/>
              </w:rPr>
              <w:t>, expressed as metcamifen</w:t>
            </w:r>
          </w:p>
        </w:tc>
      </w:tr>
      <w:tr w:rsidR="0056522E" w:rsidRPr="00B06AC7" w:rsidTr="00C7392A">
        <w:trPr>
          <w:cantSplit/>
        </w:trPr>
        <w:tc>
          <w:tcPr>
            <w:tcW w:w="3402" w:type="dxa"/>
            <w:tcBorders>
              <w:top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Edible offal (mammalian)</w:t>
            </w:r>
          </w:p>
        </w:tc>
        <w:tc>
          <w:tcPr>
            <w:tcW w:w="1021" w:type="dxa"/>
            <w:tcBorders>
              <w:top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*0.03</w:t>
            </w:r>
          </w:p>
        </w:tc>
      </w:tr>
      <w:tr w:rsidR="0056522E" w:rsidRPr="00B06AC7" w:rsidTr="00C7392A">
        <w:trPr>
          <w:cantSplit/>
        </w:trPr>
        <w:tc>
          <w:tcPr>
            <w:tcW w:w="3402" w:type="dxa"/>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Eggs</w:t>
            </w:r>
          </w:p>
        </w:tc>
        <w:tc>
          <w:tcPr>
            <w:tcW w:w="1021" w:type="dxa"/>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*0.03</w:t>
            </w:r>
          </w:p>
        </w:tc>
      </w:tr>
      <w:tr w:rsidR="0056522E" w:rsidRPr="00B06AC7" w:rsidTr="00C7392A">
        <w:trPr>
          <w:cantSplit/>
        </w:trPr>
        <w:tc>
          <w:tcPr>
            <w:tcW w:w="3402" w:type="dxa"/>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Meat (mammalian)</w:t>
            </w:r>
          </w:p>
        </w:tc>
        <w:tc>
          <w:tcPr>
            <w:tcW w:w="1021" w:type="dxa"/>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*0.03</w:t>
            </w:r>
          </w:p>
        </w:tc>
      </w:tr>
      <w:tr w:rsidR="0056522E" w:rsidRPr="00B06AC7" w:rsidTr="00C7392A">
        <w:trPr>
          <w:cantSplit/>
        </w:trPr>
        <w:tc>
          <w:tcPr>
            <w:tcW w:w="3402" w:type="dxa"/>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Milks</w:t>
            </w:r>
          </w:p>
        </w:tc>
        <w:tc>
          <w:tcPr>
            <w:tcW w:w="1021" w:type="dxa"/>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*0.03</w:t>
            </w:r>
          </w:p>
        </w:tc>
      </w:tr>
      <w:tr w:rsidR="0056522E" w:rsidRPr="00B06AC7" w:rsidTr="00C7392A">
        <w:trPr>
          <w:cantSplit/>
        </w:trPr>
        <w:tc>
          <w:tcPr>
            <w:tcW w:w="3402" w:type="dxa"/>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Poultry, edible offal of</w:t>
            </w:r>
          </w:p>
        </w:tc>
        <w:tc>
          <w:tcPr>
            <w:tcW w:w="1021" w:type="dxa"/>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*0.03</w:t>
            </w:r>
          </w:p>
        </w:tc>
      </w:tr>
      <w:tr w:rsidR="0056522E" w:rsidRPr="00B06AC7" w:rsidTr="00C7392A">
        <w:trPr>
          <w:cantSplit/>
        </w:trPr>
        <w:tc>
          <w:tcPr>
            <w:tcW w:w="3402" w:type="dxa"/>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Poultry meat</w:t>
            </w:r>
          </w:p>
        </w:tc>
        <w:tc>
          <w:tcPr>
            <w:tcW w:w="1021" w:type="dxa"/>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*0.03</w:t>
            </w:r>
          </w:p>
        </w:tc>
      </w:tr>
      <w:tr w:rsidR="0056522E" w:rsidRPr="00B06AC7" w:rsidTr="00C7392A">
        <w:trPr>
          <w:cantSplit/>
        </w:trPr>
        <w:tc>
          <w:tcPr>
            <w:tcW w:w="3402" w:type="dxa"/>
            <w:tcBorders>
              <w:bottom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Sorghum</w:t>
            </w:r>
          </w:p>
        </w:tc>
        <w:tc>
          <w:tcPr>
            <w:tcW w:w="1021" w:type="dxa"/>
            <w:tcBorders>
              <w:bottom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*0.01</w:t>
            </w:r>
          </w:p>
        </w:tc>
      </w:tr>
    </w:tbl>
    <w:p w:rsidR="0056522E" w:rsidRPr="00B06AC7" w:rsidRDefault="0056522E" w:rsidP="0056522E">
      <w:pPr>
        <w:tabs>
          <w:tab w:val="left" w:pos="851"/>
        </w:tabs>
        <w:spacing w:before="120" w:after="120"/>
        <w:rPr>
          <w:lang w:val="en-GB"/>
        </w:rPr>
      </w:pPr>
    </w:p>
    <w:p w:rsidR="0056522E" w:rsidRPr="00B06AC7" w:rsidRDefault="0056522E" w:rsidP="0056522E">
      <w:pPr>
        <w:tabs>
          <w:tab w:val="left" w:pos="851"/>
        </w:tabs>
        <w:spacing w:before="120" w:after="120"/>
        <w:rPr>
          <w:lang w:val="en-GB"/>
        </w:rPr>
      </w:pPr>
      <w:r w:rsidRPr="00B06AC7">
        <w:rPr>
          <w:lang w:val="en-GB"/>
        </w:rPr>
        <w:t>[1.2]</w:t>
      </w:r>
      <w:r w:rsidRPr="00B06AC7">
        <w:rPr>
          <w:lang w:val="en-GB"/>
        </w:rPr>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Next/>
              <w:keepLines/>
              <w:spacing w:before="60" w:after="60"/>
              <w:rPr>
                <w:rFonts w:cs="Arial"/>
                <w:b/>
                <w:i/>
                <w:szCs w:val="22"/>
                <w:lang w:val="en-GB" w:eastAsia="en-AU"/>
              </w:rPr>
            </w:pPr>
            <w:r w:rsidRPr="00B06AC7">
              <w:rPr>
                <w:rFonts w:cs="Arial"/>
                <w:b/>
                <w:i/>
                <w:szCs w:val="22"/>
                <w:lang w:eastAsia="en-AU"/>
              </w:rPr>
              <w:t xml:space="preserve">Agvet chemical: </w:t>
            </w:r>
            <w:proofErr w:type="spellStart"/>
            <w:r>
              <w:rPr>
                <w:rFonts w:cs="Arial"/>
                <w:b/>
                <w:i/>
                <w:szCs w:val="22"/>
                <w:lang w:eastAsia="en-AU"/>
              </w:rPr>
              <w:t>a</w:t>
            </w:r>
            <w:r w:rsidRPr="00B06AC7">
              <w:rPr>
                <w:rFonts w:cs="Arial"/>
                <w:b/>
                <w:i/>
                <w:szCs w:val="22"/>
                <w:lang w:eastAsia="en-AU"/>
              </w:rPr>
              <w:t>zoxystrobin</w:t>
            </w:r>
            <w:proofErr w:type="spellEnd"/>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56522E">
            <w:pPr>
              <w:keepNext/>
              <w:keepLines/>
              <w:spacing w:before="60" w:after="60"/>
              <w:rPr>
                <w:rFonts w:cs="Arial"/>
                <w:i/>
                <w:szCs w:val="22"/>
                <w:lang w:val="en-GB" w:eastAsia="en-AU"/>
              </w:rPr>
            </w:pPr>
            <w:r>
              <w:rPr>
                <w:rFonts w:cs="Arial"/>
                <w:i/>
                <w:szCs w:val="22"/>
                <w:lang w:eastAsia="en-AU"/>
              </w:rPr>
              <w:t>Permitted residue:</w:t>
            </w:r>
            <w:r w:rsidRPr="00B06AC7">
              <w:rPr>
                <w:rFonts w:cs="Arial"/>
                <w:i/>
                <w:szCs w:val="22"/>
                <w:lang w:eastAsia="en-AU"/>
              </w:rPr>
              <w:t xml:space="preserve"> </w:t>
            </w:r>
            <w:proofErr w:type="spellStart"/>
            <w:r>
              <w:rPr>
                <w:rFonts w:cs="Arial"/>
                <w:i/>
                <w:szCs w:val="22"/>
                <w:lang w:eastAsia="en-AU"/>
              </w:rPr>
              <w:t>a</w:t>
            </w:r>
            <w:r w:rsidRPr="00B06AC7">
              <w:rPr>
                <w:rFonts w:cs="Arial"/>
                <w:i/>
                <w:szCs w:val="22"/>
                <w:lang w:eastAsia="en-AU"/>
              </w:rPr>
              <w:t>zoxystrobin</w:t>
            </w:r>
            <w:proofErr w:type="spellEnd"/>
          </w:p>
        </w:tc>
      </w:tr>
      <w:tr w:rsidR="0056522E" w:rsidRPr="00B06AC7" w:rsidTr="00C7392A">
        <w:trPr>
          <w:cantSplit/>
        </w:trPr>
        <w:tc>
          <w:tcPr>
            <w:tcW w:w="3402" w:type="dxa"/>
            <w:tcBorders>
              <w:top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Rye</w:t>
            </w:r>
          </w:p>
        </w:tc>
        <w:tc>
          <w:tcPr>
            <w:tcW w:w="1021" w:type="dxa"/>
            <w:tcBorders>
              <w:top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0.1</w:t>
            </w:r>
          </w:p>
        </w:tc>
      </w:tr>
      <w:tr w:rsidR="0056522E" w:rsidRPr="00B06AC7" w:rsidTr="00C7392A">
        <w:trPr>
          <w:cantSplit/>
        </w:trPr>
        <w:tc>
          <w:tcPr>
            <w:tcW w:w="3402" w:type="dxa"/>
            <w:tcBorders>
              <w:bottom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Triticale</w:t>
            </w:r>
          </w:p>
        </w:tc>
        <w:tc>
          <w:tcPr>
            <w:tcW w:w="1021" w:type="dxa"/>
            <w:tcBorders>
              <w:bottom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0.1</w:t>
            </w:r>
          </w:p>
        </w:tc>
      </w:tr>
    </w:tbl>
    <w:p w:rsidR="0056522E" w:rsidRPr="00B06AC7" w:rsidRDefault="0056522E" w:rsidP="0056522E">
      <w:pPr>
        <w:tabs>
          <w:tab w:val="left" w:pos="851"/>
        </w:tabs>
        <w:spacing w:before="120" w:after="120"/>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Next/>
              <w:keepLines/>
              <w:spacing w:before="60" w:after="60"/>
              <w:rPr>
                <w:rFonts w:cs="Arial"/>
                <w:b/>
                <w:i/>
                <w:szCs w:val="22"/>
                <w:lang w:val="en-GB" w:eastAsia="en-AU"/>
              </w:rPr>
            </w:pPr>
            <w:r>
              <w:rPr>
                <w:rFonts w:cs="Arial"/>
                <w:b/>
                <w:i/>
                <w:szCs w:val="22"/>
                <w:lang w:eastAsia="en-AU"/>
              </w:rPr>
              <w:lastRenderedPageBreak/>
              <w:t>Agvet chemical:</w:t>
            </w:r>
            <w:r w:rsidRPr="00B06AC7">
              <w:rPr>
                <w:rFonts w:cs="Arial"/>
                <w:b/>
                <w:i/>
                <w:szCs w:val="22"/>
                <w:lang w:eastAsia="en-AU"/>
              </w:rPr>
              <w:t xml:space="preserve"> </w:t>
            </w:r>
            <w:r>
              <w:rPr>
                <w:rFonts w:cs="Arial"/>
                <w:b/>
                <w:i/>
                <w:szCs w:val="22"/>
                <w:lang w:eastAsia="en-AU"/>
              </w:rPr>
              <w:t>c</w:t>
            </w:r>
            <w:r w:rsidRPr="00B06AC7">
              <w:rPr>
                <w:rFonts w:cs="Arial"/>
                <w:b/>
                <w:i/>
                <w:szCs w:val="22"/>
                <w:lang w:eastAsia="en-AU"/>
              </w:rPr>
              <w:t>hlorantraniliprole</w:t>
            </w:r>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C7392A">
            <w:pPr>
              <w:keepNext/>
              <w:keepLines/>
              <w:spacing w:before="60" w:after="60"/>
              <w:rPr>
                <w:rFonts w:cs="Arial"/>
                <w:i/>
                <w:szCs w:val="22"/>
                <w:lang w:val="en-GB" w:eastAsia="en-AU"/>
              </w:rPr>
            </w:pPr>
            <w:r w:rsidRPr="00B06AC7">
              <w:rPr>
                <w:rFonts w:cs="Arial"/>
                <w:i/>
                <w:szCs w:val="22"/>
                <w:lang w:val="en-GB" w:eastAsia="en-AU"/>
              </w:rPr>
              <w:t xml:space="preserve">Permitted residue—plant commodities and animal commodities other than milk: </w:t>
            </w:r>
            <w:r>
              <w:rPr>
                <w:rFonts w:cs="Arial"/>
                <w:i/>
                <w:szCs w:val="22"/>
                <w:lang w:val="en-GB" w:eastAsia="en-AU"/>
              </w:rPr>
              <w:t>c</w:t>
            </w:r>
            <w:r w:rsidRPr="00B06AC7">
              <w:rPr>
                <w:rFonts w:cs="Arial"/>
                <w:i/>
                <w:szCs w:val="22"/>
                <w:lang w:val="en-GB" w:eastAsia="en-AU"/>
              </w:rPr>
              <w:t>hlorantraniliprole</w:t>
            </w:r>
          </w:p>
          <w:p w:rsidR="0056522E" w:rsidRPr="00B06AC7" w:rsidRDefault="0056522E" w:rsidP="00C7392A">
            <w:pPr>
              <w:keepNext/>
              <w:keepLines/>
              <w:spacing w:before="60" w:after="60"/>
              <w:rPr>
                <w:rFonts w:cs="Arial"/>
                <w:i/>
                <w:szCs w:val="22"/>
                <w:lang w:val="en-GB" w:eastAsia="en-AU"/>
              </w:rPr>
            </w:pPr>
            <w:r>
              <w:rPr>
                <w:rFonts w:cs="Arial"/>
                <w:i/>
                <w:szCs w:val="22"/>
                <w:lang w:val="en-GB" w:eastAsia="en-AU"/>
              </w:rPr>
              <w:t>Permitted residue—milk: s</w:t>
            </w:r>
            <w:r w:rsidRPr="00B06AC7">
              <w:rPr>
                <w:rFonts w:cs="Arial"/>
                <w:i/>
                <w:szCs w:val="22"/>
                <w:lang w:val="en-GB" w:eastAsia="en-AU"/>
              </w:rPr>
              <w:t>um of chlorantraniliprole, 3-bromo-N-[4-chloro-2-(hydroxymethyl)-6-[(methylamino)carbonyl]phenyl]-1-(3-chloro-2-pyridinyl)-1H-pyrazole-5-carboxamide, and 3-bromo-N-[4-chloro-2-(hydroxymethyl)-6-[[((hydroxymethyl)amino)carbonyl]phenyl]-1-(3-chloro-2-pyridinyl)-1H-pyrazole-5-carboxamide, expressed as chlorantraniliprole</w:t>
            </w:r>
          </w:p>
        </w:tc>
      </w:tr>
      <w:tr w:rsidR="0056522E" w:rsidRPr="00B06AC7" w:rsidTr="00C7392A">
        <w:trPr>
          <w:cantSplit/>
        </w:trPr>
        <w:tc>
          <w:tcPr>
            <w:tcW w:w="3402" w:type="dxa"/>
            <w:tcBorders>
              <w:top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Maize cereals</w:t>
            </w:r>
          </w:p>
        </w:tc>
        <w:tc>
          <w:tcPr>
            <w:tcW w:w="1021" w:type="dxa"/>
            <w:tcBorders>
              <w:top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T*0.01</w:t>
            </w:r>
          </w:p>
        </w:tc>
      </w:tr>
      <w:tr w:rsidR="0056522E" w:rsidRPr="00B06AC7" w:rsidTr="00C7392A">
        <w:trPr>
          <w:cantSplit/>
        </w:trPr>
        <w:tc>
          <w:tcPr>
            <w:tcW w:w="3402" w:type="dxa"/>
            <w:tcBorders>
              <w:bottom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Sugar cane</w:t>
            </w:r>
          </w:p>
        </w:tc>
        <w:tc>
          <w:tcPr>
            <w:tcW w:w="1021" w:type="dxa"/>
            <w:tcBorders>
              <w:bottom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T0.5</w:t>
            </w:r>
          </w:p>
        </w:tc>
      </w:tr>
    </w:tbl>
    <w:p w:rsidR="0056522E" w:rsidRPr="00B06AC7" w:rsidRDefault="0056522E" w:rsidP="00B35EBD">
      <w:pPr>
        <w:tabs>
          <w:tab w:val="left" w:pos="851"/>
        </w:tabs>
        <w:spacing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Next/>
              <w:keepLines/>
              <w:spacing w:before="60" w:after="60"/>
              <w:rPr>
                <w:rFonts w:cs="Arial"/>
                <w:b/>
                <w:i/>
                <w:szCs w:val="22"/>
                <w:lang w:val="en-GB" w:eastAsia="en-AU"/>
              </w:rPr>
            </w:pPr>
            <w:r w:rsidRPr="00B06AC7">
              <w:rPr>
                <w:rFonts w:cs="Arial"/>
                <w:b/>
                <w:i/>
                <w:szCs w:val="22"/>
                <w:lang w:eastAsia="en-AU"/>
              </w:rPr>
              <w:t xml:space="preserve">Agvet chemical: </w:t>
            </w:r>
            <w:proofErr w:type="spellStart"/>
            <w:r>
              <w:rPr>
                <w:rFonts w:cs="Arial"/>
                <w:b/>
                <w:i/>
                <w:szCs w:val="22"/>
                <w:lang w:eastAsia="en-AU"/>
              </w:rPr>
              <w:t>c</w:t>
            </w:r>
            <w:r w:rsidRPr="00B06AC7">
              <w:rPr>
                <w:rFonts w:cs="Arial"/>
                <w:b/>
                <w:i/>
                <w:szCs w:val="22"/>
                <w:lang w:eastAsia="en-AU"/>
              </w:rPr>
              <w:t>yproconazole</w:t>
            </w:r>
            <w:proofErr w:type="spellEnd"/>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56522E">
            <w:pPr>
              <w:keepNext/>
              <w:keepLines/>
              <w:spacing w:before="60" w:after="60"/>
              <w:rPr>
                <w:rFonts w:cs="Arial"/>
                <w:i/>
                <w:szCs w:val="22"/>
                <w:lang w:val="en-GB" w:eastAsia="en-AU"/>
              </w:rPr>
            </w:pPr>
            <w:r>
              <w:rPr>
                <w:rFonts w:cs="Arial"/>
                <w:i/>
                <w:szCs w:val="22"/>
                <w:lang w:eastAsia="en-AU"/>
              </w:rPr>
              <w:t>Permitted residue:</w:t>
            </w:r>
            <w:r w:rsidRPr="00B06AC7">
              <w:rPr>
                <w:rFonts w:cs="Arial"/>
                <w:i/>
                <w:szCs w:val="22"/>
                <w:lang w:eastAsia="en-AU"/>
              </w:rPr>
              <w:t xml:space="preserve"> </w:t>
            </w:r>
            <w:proofErr w:type="spellStart"/>
            <w:r>
              <w:rPr>
                <w:rFonts w:cs="Arial"/>
                <w:i/>
                <w:szCs w:val="22"/>
                <w:lang w:eastAsia="en-AU"/>
              </w:rPr>
              <w:t>c</w:t>
            </w:r>
            <w:r w:rsidRPr="00B06AC7">
              <w:rPr>
                <w:rFonts w:cs="Arial"/>
                <w:i/>
                <w:szCs w:val="22"/>
                <w:lang w:eastAsia="en-AU"/>
              </w:rPr>
              <w:t>yproconazole</w:t>
            </w:r>
            <w:proofErr w:type="spellEnd"/>
            <w:r w:rsidRPr="00B06AC7">
              <w:rPr>
                <w:rFonts w:cs="Arial"/>
                <w:i/>
                <w:szCs w:val="22"/>
                <w:lang w:eastAsia="en-AU"/>
              </w:rPr>
              <w:t>, sum of isomers</w:t>
            </w:r>
          </w:p>
        </w:tc>
      </w:tr>
      <w:tr w:rsidR="0056522E" w:rsidRPr="00B06AC7" w:rsidTr="00C7392A">
        <w:trPr>
          <w:cantSplit/>
        </w:trPr>
        <w:tc>
          <w:tcPr>
            <w:tcW w:w="3402" w:type="dxa"/>
            <w:tcBorders>
              <w:top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Oats</w:t>
            </w:r>
          </w:p>
        </w:tc>
        <w:tc>
          <w:tcPr>
            <w:tcW w:w="1021" w:type="dxa"/>
            <w:tcBorders>
              <w:top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0.05</w:t>
            </w:r>
          </w:p>
        </w:tc>
      </w:tr>
      <w:tr w:rsidR="0056522E" w:rsidRPr="00B06AC7" w:rsidTr="00C7392A">
        <w:trPr>
          <w:cantSplit/>
        </w:trPr>
        <w:tc>
          <w:tcPr>
            <w:tcW w:w="3402" w:type="dxa"/>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Rye</w:t>
            </w:r>
          </w:p>
        </w:tc>
        <w:tc>
          <w:tcPr>
            <w:tcW w:w="1021" w:type="dxa"/>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*0.02</w:t>
            </w:r>
          </w:p>
        </w:tc>
      </w:tr>
      <w:tr w:rsidR="0056522E" w:rsidRPr="00B06AC7" w:rsidTr="00C7392A">
        <w:trPr>
          <w:cantSplit/>
        </w:trPr>
        <w:tc>
          <w:tcPr>
            <w:tcW w:w="3402" w:type="dxa"/>
            <w:tcBorders>
              <w:bottom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Triticale</w:t>
            </w:r>
          </w:p>
        </w:tc>
        <w:tc>
          <w:tcPr>
            <w:tcW w:w="1021" w:type="dxa"/>
            <w:tcBorders>
              <w:bottom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*0.02</w:t>
            </w:r>
          </w:p>
        </w:tc>
      </w:tr>
    </w:tbl>
    <w:p w:rsidR="0056522E" w:rsidRPr="00B06AC7" w:rsidRDefault="0056522E" w:rsidP="00B35EBD">
      <w:pPr>
        <w:tabs>
          <w:tab w:val="left" w:pos="851"/>
        </w:tabs>
        <w:spacing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Next/>
              <w:keepLines/>
              <w:spacing w:before="60" w:after="60"/>
              <w:rPr>
                <w:rFonts w:cs="Arial"/>
                <w:b/>
                <w:i/>
                <w:szCs w:val="22"/>
                <w:lang w:val="en-GB" w:eastAsia="en-AU"/>
              </w:rPr>
            </w:pPr>
            <w:r>
              <w:rPr>
                <w:rFonts w:cs="Arial"/>
                <w:b/>
                <w:i/>
                <w:szCs w:val="22"/>
                <w:lang w:eastAsia="en-AU"/>
              </w:rPr>
              <w:t>Agvet chemical:</w:t>
            </w:r>
            <w:r w:rsidRPr="00B06AC7">
              <w:rPr>
                <w:rFonts w:cs="Arial"/>
                <w:b/>
                <w:i/>
                <w:szCs w:val="22"/>
                <w:lang w:eastAsia="en-AU"/>
              </w:rPr>
              <w:t xml:space="preserve"> </w:t>
            </w:r>
            <w:proofErr w:type="spellStart"/>
            <w:r>
              <w:rPr>
                <w:rFonts w:cs="Arial"/>
                <w:b/>
                <w:i/>
                <w:szCs w:val="22"/>
                <w:lang w:eastAsia="en-AU"/>
              </w:rPr>
              <w:t>e</w:t>
            </w:r>
            <w:r w:rsidRPr="00B06AC7">
              <w:rPr>
                <w:rFonts w:cs="Arial"/>
                <w:b/>
                <w:i/>
                <w:szCs w:val="22"/>
                <w:lang w:eastAsia="en-AU"/>
              </w:rPr>
              <w:t>mamectin</w:t>
            </w:r>
            <w:proofErr w:type="spellEnd"/>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56522E">
            <w:pPr>
              <w:keepNext/>
              <w:keepLines/>
              <w:spacing w:before="60" w:after="60"/>
              <w:rPr>
                <w:rFonts w:cs="Arial"/>
                <w:i/>
                <w:szCs w:val="22"/>
                <w:lang w:val="en-GB" w:eastAsia="en-AU"/>
              </w:rPr>
            </w:pPr>
            <w:r>
              <w:rPr>
                <w:rFonts w:cs="Arial"/>
                <w:i/>
                <w:szCs w:val="22"/>
                <w:lang w:eastAsia="en-AU"/>
              </w:rPr>
              <w:t>Permitted residue:</w:t>
            </w:r>
            <w:r w:rsidRPr="00B06AC7">
              <w:rPr>
                <w:rFonts w:cs="Arial"/>
                <w:i/>
                <w:szCs w:val="22"/>
                <w:lang w:eastAsia="en-AU"/>
              </w:rPr>
              <w:t xml:space="preserve"> </w:t>
            </w:r>
            <w:r>
              <w:rPr>
                <w:rFonts w:cs="Arial"/>
                <w:i/>
                <w:szCs w:val="22"/>
                <w:lang w:eastAsia="en-AU"/>
              </w:rPr>
              <w:t>s</w:t>
            </w:r>
            <w:r w:rsidRPr="00B06AC7">
              <w:rPr>
                <w:rFonts w:cs="Arial"/>
                <w:i/>
                <w:szCs w:val="22"/>
                <w:lang w:eastAsia="en-AU"/>
              </w:rPr>
              <w:t xml:space="preserve">um of </w:t>
            </w:r>
            <w:proofErr w:type="spellStart"/>
            <w:r w:rsidRPr="00B06AC7">
              <w:rPr>
                <w:rFonts w:cs="Arial"/>
                <w:i/>
                <w:szCs w:val="22"/>
                <w:lang w:eastAsia="en-AU"/>
              </w:rPr>
              <w:t>emamectin</w:t>
            </w:r>
            <w:proofErr w:type="spellEnd"/>
            <w:r w:rsidRPr="00B06AC7">
              <w:rPr>
                <w:rFonts w:cs="Arial"/>
                <w:i/>
                <w:szCs w:val="22"/>
                <w:lang w:eastAsia="en-AU"/>
              </w:rPr>
              <w:t xml:space="preserve"> B1a and </w:t>
            </w:r>
            <w:proofErr w:type="spellStart"/>
            <w:r w:rsidRPr="00B06AC7">
              <w:rPr>
                <w:rFonts w:cs="Arial"/>
                <w:i/>
                <w:szCs w:val="22"/>
                <w:lang w:eastAsia="en-AU"/>
              </w:rPr>
              <w:t>emamectin</w:t>
            </w:r>
            <w:proofErr w:type="spellEnd"/>
            <w:r w:rsidRPr="00B06AC7">
              <w:rPr>
                <w:rFonts w:cs="Arial"/>
                <w:i/>
                <w:szCs w:val="22"/>
                <w:lang w:eastAsia="en-AU"/>
              </w:rPr>
              <w:t xml:space="preserve"> B1b</w:t>
            </w:r>
          </w:p>
        </w:tc>
      </w:tr>
      <w:tr w:rsidR="0056522E" w:rsidRPr="00B06AC7" w:rsidTr="00C7392A">
        <w:trPr>
          <w:cantSplit/>
        </w:trPr>
        <w:tc>
          <w:tcPr>
            <w:tcW w:w="3402" w:type="dxa"/>
            <w:tcBorders>
              <w:top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Maize cereals</w:t>
            </w:r>
          </w:p>
        </w:tc>
        <w:tc>
          <w:tcPr>
            <w:tcW w:w="1021" w:type="dxa"/>
            <w:tcBorders>
              <w:top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T*0.01</w:t>
            </w:r>
          </w:p>
        </w:tc>
      </w:tr>
      <w:tr w:rsidR="0056522E" w:rsidRPr="00B06AC7" w:rsidTr="00C7392A">
        <w:trPr>
          <w:cantSplit/>
        </w:trPr>
        <w:tc>
          <w:tcPr>
            <w:tcW w:w="3402" w:type="dxa"/>
            <w:tcBorders>
              <w:bottom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 xml:space="preserve">Wheat, similar grains, and </w:t>
            </w:r>
            <w:proofErr w:type="spellStart"/>
            <w:r w:rsidRPr="00B06AC7">
              <w:rPr>
                <w:rFonts w:cs="Arial"/>
                <w:szCs w:val="20"/>
                <w:lang w:eastAsia="en-AU"/>
              </w:rPr>
              <w:t>pseudocereals</w:t>
            </w:r>
            <w:proofErr w:type="spellEnd"/>
            <w:r w:rsidRPr="00B06AC7">
              <w:rPr>
                <w:rFonts w:cs="Arial"/>
                <w:szCs w:val="20"/>
                <w:lang w:eastAsia="en-AU"/>
              </w:rPr>
              <w:t xml:space="preserve"> without husks</w:t>
            </w:r>
          </w:p>
        </w:tc>
        <w:tc>
          <w:tcPr>
            <w:tcW w:w="1021" w:type="dxa"/>
            <w:tcBorders>
              <w:bottom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T*0.01</w:t>
            </w:r>
          </w:p>
        </w:tc>
      </w:tr>
    </w:tbl>
    <w:p w:rsidR="0056522E" w:rsidRPr="00B06AC7" w:rsidRDefault="0056522E" w:rsidP="00B35EBD">
      <w:pPr>
        <w:tabs>
          <w:tab w:val="left" w:pos="851"/>
        </w:tabs>
        <w:spacing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Next/>
              <w:keepLines/>
              <w:spacing w:before="60" w:after="60"/>
              <w:rPr>
                <w:rFonts w:cs="Arial"/>
                <w:b/>
                <w:i/>
                <w:szCs w:val="22"/>
                <w:lang w:val="en-GB" w:eastAsia="en-AU"/>
              </w:rPr>
            </w:pPr>
            <w:r w:rsidRPr="00B06AC7">
              <w:rPr>
                <w:rFonts w:cs="Arial"/>
                <w:b/>
                <w:i/>
                <w:szCs w:val="22"/>
                <w:lang w:eastAsia="en-AU"/>
              </w:rPr>
              <w:t xml:space="preserve">Agvet chemical: </w:t>
            </w:r>
            <w:proofErr w:type="spellStart"/>
            <w:r>
              <w:rPr>
                <w:rFonts w:cs="Arial"/>
                <w:b/>
                <w:i/>
                <w:szCs w:val="22"/>
                <w:lang w:eastAsia="en-AU"/>
              </w:rPr>
              <w:t>e</w:t>
            </w:r>
            <w:r w:rsidRPr="00B06AC7">
              <w:rPr>
                <w:rFonts w:cs="Arial"/>
                <w:b/>
                <w:i/>
                <w:szCs w:val="22"/>
                <w:lang w:eastAsia="en-AU"/>
              </w:rPr>
              <w:t>toxazole</w:t>
            </w:r>
            <w:proofErr w:type="spellEnd"/>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56522E">
            <w:pPr>
              <w:keepNext/>
              <w:keepLines/>
              <w:spacing w:before="60" w:after="60"/>
              <w:rPr>
                <w:rFonts w:cs="Arial"/>
                <w:i/>
                <w:szCs w:val="22"/>
                <w:lang w:val="en-GB" w:eastAsia="en-AU"/>
              </w:rPr>
            </w:pPr>
            <w:r>
              <w:rPr>
                <w:rFonts w:cs="Arial"/>
                <w:i/>
                <w:iCs/>
                <w:szCs w:val="22"/>
                <w:lang w:eastAsia="en-AU"/>
              </w:rPr>
              <w:t>Permitted residue:</w:t>
            </w:r>
            <w:r w:rsidRPr="00B06AC7">
              <w:rPr>
                <w:rFonts w:cs="Arial"/>
                <w:i/>
                <w:iCs/>
                <w:szCs w:val="22"/>
                <w:lang w:eastAsia="en-AU"/>
              </w:rPr>
              <w:t xml:space="preserve"> </w:t>
            </w:r>
            <w:proofErr w:type="spellStart"/>
            <w:r>
              <w:rPr>
                <w:rFonts w:cs="Arial"/>
                <w:i/>
                <w:iCs/>
                <w:szCs w:val="22"/>
                <w:lang w:eastAsia="en-AU"/>
              </w:rPr>
              <w:t>e</w:t>
            </w:r>
            <w:r w:rsidRPr="00B06AC7">
              <w:rPr>
                <w:rFonts w:cs="Arial"/>
                <w:i/>
                <w:iCs/>
                <w:szCs w:val="22"/>
                <w:lang w:eastAsia="en-AU"/>
              </w:rPr>
              <w:t>toxazole</w:t>
            </w:r>
            <w:proofErr w:type="spellEnd"/>
          </w:p>
        </w:tc>
      </w:tr>
      <w:tr w:rsidR="0056522E" w:rsidRPr="00B06AC7" w:rsidTr="00C7392A">
        <w:trPr>
          <w:cantSplit/>
        </w:trPr>
        <w:tc>
          <w:tcPr>
            <w:tcW w:w="3402" w:type="dxa"/>
            <w:tcBorders>
              <w:top w:val="single" w:sz="4" w:space="0" w:color="auto"/>
              <w:bottom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Cane berries</w:t>
            </w:r>
          </w:p>
        </w:tc>
        <w:tc>
          <w:tcPr>
            <w:tcW w:w="1021" w:type="dxa"/>
            <w:tcBorders>
              <w:top w:val="single" w:sz="4" w:space="0" w:color="auto"/>
              <w:bottom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T0.5</w:t>
            </w:r>
          </w:p>
        </w:tc>
      </w:tr>
    </w:tbl>
    <w:p w:rsidR="0056522E" w:rsidRPr="00B06AC7" w:rsidRDefault="0056522E" w:rsidP="00B35EBD">
      <w:pPr>
        <w:tabs>
          <w:tab w:val="left" w:pos="851"/>
        </w:tabs>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Next/>
              <w:keepLines/>
              <w:spacing w:before="60" w:after="60"/>
              <w:rPr>
                <w:rFonts w:cs="Arial"/>
                <w:b/>
                <w:i/>
                <w:szCs w:val="22"/>
                <w:lang w:val="en-GB" w:eastAsia="en-AU"/>
              </w:rPr>
            </w:pPr>
            <w:r>
              <w:rPr>
                <w:rFonts w:cs="Arial"/>
                <w:b/>
                <w:i/>
                <w:szCs w:val="22"/>
                <w:lang w:eastAsia="en-AU"/>
              </w:rPr>
              <w:t>Agvet chemical:</w:t>
            </w:r>
            <w:r w:rsidRPr="00B06AC7">
              <w:rPr>
                <w:rFonts w:cs="Arial"/>
                <w:b/>
                <w:i/>
                <w:szCs w:val="22"/>
                <w:lang w:eastAsia="en-AU"/>
              </w:rPr>
              <w:t xml:space="preserve"> </w:t>
            </w:r>
            <w:proofErr w:type="spellStart"/>
            <w:r>
              <w:rPr>
                <w:rFonts w:cs="Arial"/>
                <w:b/>
                <w:i/>
                <w:szCs w:val="22"/>
                <w:lang w:eastAsia="en-AU"/>
              </w:rPr>
              <w:t>f</w:t>
            </w:r>
            <w:r w:rsidRPr="00B06AC7">
              <w:rPr>
                <w:rFonts w:cs="Arial"/>
                <w:b/>
                <w:i/>
                <w:szCs w:val="22"/>
                <w:lang w:eastAsia="en-AU"/>
              </w:rPr>
              <w:t>lonicamid</w:t>
            </w:r>
            <w:proofErr w:type="spellEnd"/>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56522E">
            <w:pPr>
              <w:keepNext/>
              <w:keepLines/>
              <w:spacing w:before="60" w:after="60"/>
              <w:rPr>
                <w:rFonts w:cs="Arial"/>
                <w:i/>
                <w:szCs w:val="22"/>
                <w:lang w:val="en-GB" w:eastAsia="en-AU"/>
              </w:rPr>
            </w:pPr>
            <w:r w:rsidRPr="00B06AC7">
              <w:rPr>
                <w:rFonts w:cs="Arial"/>
                <w:i/>
                <w:iCs/>
                <w:szCs w:val="22"/>
                <w:lang w:eastAsia="en-AU"/>
              </w:rPr>
              <w:t xml:space="preserve">Permitted residue: </w:t>
            </w:r>
            <w:proofErr w:type="spellStart"/>
            <w:r>
              <w:rPr>
                <w:rFonts w:cs="Arial"/>
                <w:i/>
                <w:iCs/>
                <w:szCs w:val="22"/>
                <w:lang w:eastAsia="en-AU"/>
              </w:rPr>
              <w:t>f</w:t>
            </w:r>
            <w:r w:rsidRPr="00B06AC7">
              <w:rPr>
                <w:rFonts w:cs="Arial"/>
                <w:i/>
                <w:iCs/>
                <w:szCs w:val="22"/>
                <w:lang w:eastAsia="en-AU"/>
              </w:rPr>
              <w:t>lonicamid</w:t>
            </w:r>
            <w:proofErr w:type="spellEnd"/>
            <w:r w:rsidRPr="00B06AC7">
              <w:rPr>
                <w:rFonts w:cs="Arial"/>
                <w:i/>
                <w:iCs/>
                <w:szCs w:val="22"/>
                <w:lang w:eastAsia="en-AU"/>
              </w:rPr>
              <w:t xml:space="preserve"> [N -(</w:t>
            </w:r>
            <w:proofErr w:type="spellStart"/>
            <w:r w:rsidRPr="00B06AC7">
              <w:rPr>
                <w:rFonts w:cs="Arial"/>
                <w:i/>
                <w:iCs/>
                <w:szCs w:val="22"/>
                <w:lang w:eastAsia="en-AU"/>
              </w:rPr>
              <w:t>cyanomethyl</w:t>
            </w:r>
            <w:proofErr w:type="spellEnd"/>
            <w:r w:rsidRPr="00B06AC7">
              <w:rPr>
                <w:rFonts w:cs="Arial"/>
                <w:i/>
                <w:iCs/>
                <w:szCs w:val="22"/>
                <w:lang w:eastAsia="en-AU"/>
              </w:rPr>
              <w:t>)-4-(</w:t>
            </w:r>
            <w:proofErr w:type="spellStart"/>
            <w:r w:rsidRPr="00B06AC7">
              <w:rPr>
                <w:rFonts w:cs="Arial"/>
                <w:i/>
                <w:iCs/>
                <w:szCs w:val="22"/>
                <w:lang w:eastAsia="en-AU"/>
              </w:rPr>
              <w:t>trifluoromethyl</w:t>
            </w:r>
            <w:proofErr w:type="spellEnd"/>
            <w:r w:rsidRPr="00B06AC7">
              <w:rPr>
                <w:rFonts w:cs="Arial"/>
                <w:i/>
                <w:iCs/>
                <w:szCs w:val="22"/>
                <w:lang w:eastAsia="en-AU"/>
              </w:rPr>
              <w:t>)-3-pyridinecarboxamide] and its metabolites TFNA [4-trifluoromethylnicotinic acid], TFNA-AM [4-trifluoromethylnicotinamide] TFNG [N -(4-trifluoromethylnicotinoyl)glycine]</w:t>
            </w:r>
          </w:p>
        </w:tc>
      </w:tr>
      <w:tr w:rsidR="0056522E" w:rsidRPr="00B06AC7" w:rsidTr="00C7392A">
        <w:trPr>
          <w:cantSplit/>
        </w:trPr>
        <w:tc>
          <w:tcPr>
            <w:tcW w:w="3402" w:type="dxa"/>
            <w:tcBorders>
              <w:top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Blackberries</w:t>
            </w:r>
          </w:p>
        </w:tc>
        <w:tc>
          <w:tcPr>
            <w:tcW w:w="1021" w:type="dxa"/>
            <w:tcBorders>
              <w:top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T2</w:t>
            </w:r>
          </w:p>
        </w:tc>
      </w:tr>
      <w:tr w:rsidR="0056522E" w:rsidRPr="00B06AC7" w:rsidTr="00C7392A">
        <w:trPr>
          <w:cantSplit/>
        </w:trPr>
        <w:tc>
          <w:tcPr>
            <w:tcW w:w="3402" w:type="dxa"/>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 xml:space="preserve">Bulb vegetables </w:t>
            </w:r>
          </w:p>
        </w:tc>
        <w:tc>
          <w:tcPr>
            <w:tcW w:w="1021" w:type="dxa"/>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T0.2</w:t>
            </w:r>
          </w:p>
        </w:tc>
      </w:tr>
      <w:tr w:rsidR="0056522E" w:rsidRPr="00B06AC7" w:rsidTr="00C7392A">
        <w:trPr>
          <w:cantSplit/>
        </w:trPr>
        <w:tc>
          <w:tcPr>
            <w:tcW w:w="3402" w:type="dxa"/>
            <w:tcBorders>
              <w:bottom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Raspberries, red, black</w:t>
            </w:r>
          </w:p>
        </w:tc>
        <w:tc>
          <w:tcPr>
            <w:tcW w:w="1021" w:type="dxa"/>
            <w:tcBorders>
              <w:bottom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T2</w:t>
            </w:r>
          </w:p>
        </w:tc>
      </w:tr>
    </w:tbl>
    <w:p w:rsidR="0056522E" w:rsidRDefault="0056522E" w:rsidP="0056522E">
      <w:pPr>
        <w:pStyle w:val="BodyText"/>
        <w:rPr>
          <w:lang w:val="en-GB"/>
        </w:rPr>
      </w:pPr>
      <w:r>
        <w:rPr>
          <w:lang w:val="en-GB"/>
        </w:rPr>
        <w:br w:type="page"/>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Next/>
              <w:keepLines/>
              <w:spacing w:before="60" w:after="60"/>
              <w:rPr>
                <w:rFonts w:cs="Arial"/>
                <w:b/>
                <w:i/>
                <w:iCs/>
                <w:szCs w:val="22"/>
                <w:lang w:eastAsia="en-AU"/>
              </w:rPr>
            </w:pPr>
            <w:r w:rsidRPr="00B06AC7">
              <w:rPr>
                <w:rFonts w:cs="Arial"/>
                <w:b/>
                <w:i/>
                <w:szCs w:val="22"/>
                <w:lang w:eastAsia="en-AU"/>
              </w:rPr>
              <w:lastRenderedPageBreak/>
              <w:t xml:space="preserve">Agvet chemical: </w:t>
            </w:r>
            <w:proofErr w:type="spellStart"/>
            <w:r>
              <w:rPr>
                <w:rFonts w:cs="Arial"/>
                <w:b/>
                <w:i/>
                <w:szCs w:val="22"/>
                <w:lang w:eastAsia="en-AU"/>
              </w:rPr>
              <w:t>f</w:t>
            </w:r>
            <w:r w:rsidRPr="00B06AC7">
              <w:rPr>
                <w:rFonts w:cs="Arial"/>
                <w:b/>
                <w:i/>
                <w:szCs w:val="22"/>
                <w:lang w:eastAsia="en-AU"/>
              </w:rPr>
              <w:t>ludioxonil</w:t>
            </w:r>
            <w:proofErr w:type="spellEnd"/>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C7392A">
            <w:pPr>
              <w:keepNext/>
              <w:keepLines/>
              <w:spacing w:before="60" w:after="60"/>
              <w:rPr>
                <w:rFonts w:cs="Arial"/>
                <w:i/>
                <w:iCs/>
                <w:szCs w:val="22"/>
                <w:lang w:eastAsia="en-AU"/>
              </w:rPr>
            </w:pPr>
            <w:r w:rsidRPr="00B06AC7">
              <w:rPr>
                <w:rFonts w:cs="Arial"/>
                <w:i/>
                <w:iCs/>
                <w:szCs w:val="22"/>
                <w:lang w:eastAsia="en-AU"/>
              </w:rPr>
              <w:t>Permitted residue</w:t>
            </w:r>
            <w:r>
              <w:rPr>
                <w:rFonts w:cs="Arial"/>
                <w:i/>
                <w:iCs/>
                <w:szCs w:val="22"/>
                <w:lang w:eastAsia="en-AU"/>
              </w:rPr>
              <w:t>—commodities of animal origin: s</w:t>
            </w:r>
            <w:r w:rsidRPr="00B06AC7">
              <w:rPr>
                <w:rFonts w:cs="Arial"/>
                <w:i/>
                <w:iCs/>
                <w:szCs w:val="22"/>
                <w:lang w:eastAsia="en-AU"/>
              </w:rPr>
              <w:t xml:space="preserve">um of </w:t>
            </w:r>
            <w:proofErr w:type="spellStart"/>
            <w:r w:rsidRPr="00B06AC7">
              <w:rPr>
                <w:rFonts w:cs="Arial"/>
                <w:i/>
                <w:iCs/>
                <w:szCs w:val="22"/>
                <w:lang w:eastAsia="en-AU"/>
              </w:rPr>
              <w:t>fludioxonil</w:t>
            </w:r>
            <w:proofErr w:type="spellEnd"/>
            <w:r w:rsidRPr="00B06AC7">
              <w:rPr>
                <w:rFonts w:cs="Arial"/>
                <w:i/>
                <w:iCs/>
                <w:szCs w:val="22"/>
                <w:lang w:eastAsia="en-AU"/>
              </w:rPr>
              <w:t xml:space="preserve"> and oxidisable metabolites, expressed as </w:t>
            </w:r>
            <w:proofErr w:type="spellStart"/>
            <w:r w:rsidRPr="00B06AC7">
              <w:rPr>
                <w:rFonts w:cs="Arial"/>
                <w:i/>
                <w:iCs/>
                <w:szCs w:val="22"/>
                <w:lang w:eastAsia="en-AU"/>
              </w:rPr>
              <w:t>fludioxonil</w:t>
            </w:r>
            <w:proofErr w:type="spellEnd"/>
          </w:p>
          <w:p w:rsidR="0056522E" w:rsidRPr="00B06AC7" w:rsidRDefault="0056522E" w:rsidP="0056522E">
            <w:pPr>
              <w:keepNext/>
              <w:keepLines/>
              <w:spacing w:before="60" w:after="60"/>
              <w:rPr>
                <w:rFonts w:cs="Arial"/>
                <w:i/>
                <w:iCs/>
                <w:szCs w:val="22"/>
                <w:lang w:eastAsia="en-AU"/>
              </w:rPr>
            </w:pPr>
            <w:r w:rsidRPr="00B06AC7">
              <w:rPr>
                <w:rFonts w:cs="Arial"/>
                <w:i/>
                <w:iCs/>
                <w:szCs w:val="22"/>
                <w:lang w:eastAsia="en-AU"/>
              </w:rPr>
              <w:t>Permitted residu</w:t>
            </w:r>
            <w:r>
              <w:rPr>
                <w:rFonts w:cs="Arial"/>
                <w:i/>
                <w:iCs/>
                <w:szCs w:val="22"/>
                <w:lang w:eastAsia="en-AU"/>
              </w:rPr>
              <w:t xml:space="preserve">e—commodities of plant origin: </w:t>
            </w:r>
            <w:proofErr w:type="spellStart"/>
            <w:r>
              <w:rPr>
                <w:rFonts w:cs="Arial"/>
                <w:i/>
                <w:iCs/>
                <w:szCs w:val="22"/>
                <w:lang w:eastAsia="en-AU"/>
              </w:rPr>
              <w:t>f</w:t>
            </w:r>
            <w:r w:rsidRPr="00B06AC7">
              <w:rPr>
                <w:rFonts w:cs="Arial"/>
                <w:i/>
                <w:iCs/>
                <w:szCs w:val="22"/>
                <w:lang w:eastAsia="en-AU"/>
              </w:rPr>
              <w:t>ludioxonil</w:t>
            </w:r>
            <w:proofErr w:type="spellEnd"/>
          </w:p>
        </w:tc>
      </w:tr>
      <w:tr w:rsidR="0056522E" w:rsidRPr="00B06AC7" w:rsidTr="00C7392A">
        <w:trPr>
          <w:cantSplit/>
        </w:trPr>
        <w:tc>
          <w:tcPr>
            <w:tcW w:w="3402" w:type="dxa"/>
            <w:tcBorders>
              <w:top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Eggs</w:t>
            </w:r>
          </w:p>
        </w:tc>
        <w:tc>
          <w:tcPr>
            <w:tcW w:w="1021" w:type="dxa"/>
            <w:tcBorders>
              <w:top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T*0.01</w:t>
            </w:r>
          </w:p>
        </w:tc>
      </w:tr>
      <w:tr w:rsidR="0056522E" w:rsidRPr="00B06AC7" w:rsidTr="00C7392A">
        <w:trPr>
          <w:cantSplit/>
        </w:trPr>
        <w:tc>
          <w:tcPr>
            <w:tcW w:w="3402" w:type="dxa"/>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Poultry meat</w:t>
            </w:r>
          </w:p>
        </w:tc>
        <w:tc>
          <w:tcPr>
            <w:tcW w:w="1021" w:type="dxa"/>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T*0.01</w:t>
            </w:r>
          </w:p>
        </w:tc>
      </w:tr>
      <w:tr w:rsidR="0056522E" w:rsidRPr="00B06AC7" w:rsidTr="00C7392A">
        <w:trPr>
          <w:cantSplit/>
        </w:trPr>
        <w:tc>
          <w:tcPr>
            <w:tcW w:w="3402" w:type="dxa"/>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Poultry, edible offal of</w:t>
            </w:r>
          </w:p>
        </w:tc>
        <w:tc>
          <w:tcPr>
            <w:tcW w:w="1021" w:type="dxa"/>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T*0.01</w:t>
            </w:r>
          </w:p>
        </w:tc>
      </w:tr>
      <w:tr w:rsidR="0056522E" w:rsidRPr="00B06AC7" w:rsidTr="00C7392A">
        <w:trPr>
          <w:cantSplit/>
        </w:trPr>
        <w:tc>
          <w:tcPr>
            <w:tcW w:w="3402" w:type="dxa"/>
            <w:tcBorders>
              <w:bottom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Pulses</w:t>
            </w:r>
          </w:p>
        </w:tc>
        <w:tc>
          <w:tcPr>
            <w:tcW w:w="1021" w:type="dxa"/>
            <w:tcBorders>
              <w:bottom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T0.1</w:t>
            </w:r>
          </w:p>
        </w:tc>
      </w:tr>
    </w:tbl>
    <w:p w:rsidR="0056522E" w:rsidRPr="00B06AC7" w:rsidRDefault="0056522E" w:rsidP="00B35EBD">
      <w:pPr>
        <w:tabs>
          <w:tab w:val="left" w:pos="851"/>
        </w:tabs>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Next/>
              <w:keepLines/>
              <w:spacing w:before="60" w:after="60"/>
              <w:rPr>
                <w:rFonts w:cs="Arial"/>
                <w:b/>
                <w:i/>
                <w:szCs w:val="22"/>
                <w:lang w:eastAsia="en-AU"/>
              </w:rPr>
            </w:pPr>
            <w:r>
              <w:rPr>
                <w:rFonts w:cs="Arial"/>
                <w:b/>
                <w:i/>
                <w:szCs w:val="22"/>
                <w:lang w:eastAsia="en-AU"/>
              </w:rPr>
              <w:t>Agvet chemical:</w:t>
            </w:r>
            <w:r w:rsidRPr="00B06AC7">
              <w:rPr>
                <w:rFonts w:cs="Arial"/>
                <w:b/>
                <w:i/>
                <w:szCs w:val="22"/>
                <w:lang w:eastAsia="en-AU"/>
              </w:rPr>
              <w:t xml:space="preserve"> </w:t>
            </w:r>
            <w:proofErr w:type="spellStart"/>
            <w:r>
              <w:rPr>
                <w:rFonts w:cs="Arial"/>
                <w:b/>
                <w:i/>
                <w:szCs w:val="22"/>
                <w:lang w:eastAsia="en-AU"/>
              </w:rPr>
              <w:t>i</w:t>
            </w:r>
            <w:r w:rsidRPr="00B06AC7">
              <w:rPr>
                <w:rFonts w:cs="Arial"/>
                <w:b/>
                <w:i/>
                <w:szCs w:val="22"/>
                <w:lang w:eastAsia="en-AU"/>
              </w:rPr>
              <w:t>ndoxacarb</w:t>
            </w:r>
            <w:proofErr w:type="spellEnd"/>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56522E">
            <w:pPr>
              <w:keepNext/>
              <w:keepLines/>
              <w:spacing w:before="60" w:after="60"/>
              <w:rPr>
                <w:rFonts w:cs="Arial"/>
                <w:i/>
                <w:iCs/>
                <w:szCs w:val="22"/>
                <w:lang w:eastAsia="en-AU"/>
              </w:rPr>
            </w:pPr>
            <w:r w:rsidRPr="00B06AC7">
              <w:rPr>
                <w:rFonts w:cs="Arial"/>
                <w:i/>
                <w:iCs/>
                <w:szCs w:val="22"/>
                <w:lang w:eastAsia="en-AU"/>
              </w:rPr>
              <w:t xml:space="preserve">Permitted residue: </w:t>
            </w:r>
            <w:r>
              <w:rPr>
                <w:rFonts w:cs="Arial"/>
                <w:i/>
                <w:iCs/>
                <w:szCs w:val="22"/>
                <w:lang w:eastAsia="en-AU"/>
              </w:rPr>
              <w:t>s</w:t>
            </w:r>
            <w:r w:rsidRPr="00B06AC7">
              <w:rPr>
                <w:rFonts w:cs="Arial"/>
                <w:i/>
                <w:iCs/>
                <w:szCs w:val="22"/>
                <w:lang w:eastAsia="en-AU"/>
              </w:rPr>
              <w:t xml:space="preserve">um of </w:t>
            </w:r>
            <w:proofErr w:type="spellStart"/>
            <w:r w:rsidRPr="00B06AC7">
              <w:rPr>
                <w:rFonts w:cs="Arial"/>
                <w:i/>
                <w:iCs/>
                <w:szCs w:val="22"/>
                <w:lang w:eastAsia="en-AU"/>
              </w:rPr>
              <w:t>indoxacarb</w:t>
            </w:r>
            <w:proofErr w:type="spellEnd"/>
            <w:r w:rsidRPr="00B06AC7">
              <w:rPr>
                <w:rFonts w:cs="Arial"/>
                <w:i/>
                <w:iCs/>
                <w:szCs w:val="22"/>
                <w:lang w:eastAsia="en-AU"/>
              </w:rPr>
              <w:t xml:space="preserve"> and its R-isomer</w:t>
            </w:r>
          </w:p>
        </w:tc>
      </w:tr>
      <w:tr w:rsidR="0056522E" w:rsidRPr="00B06AC7" w:rsidTr="00C7392A">
        <w:trPr>
          <w:cantSplit/>
        </w:trPr>
        <w:tc>
          <w:tcPr>
            <w:tcW w:w="3402" w:type="dxa"/>
            <w:tcBorders>
              <w:top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Maize cereals</w:t>
            </w:r>
          </w:p>
        </w:tc>
        <w:tc>
          <w:tcPr>
            <w:tcW w:w="1021" w:type="dxa"/>
            <w:tcBorders>
              <w:top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T*0.01</w:t>
            </w:r>
          </w:p>
        </w:tc>
      </w:tr>
      <w:tr w:rsidR="0056522E" w:rsidRPr="00B06AC7" w:rsidTr="00C7392A">
        <w:trPr>
          <w:cantSplit/>
        </w:trPr>
        <w:tc>
          <w:tcPr>
            <w:tcW w:w="3402" w:type="dxa"/>
            <w:tcBorders>
              <w:bottom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Peppers</w:t>
            </w:r>
          </w:p>
        </w:tc>
        <w:tc>
          <w:tcPr>
            <w:tcW w:w="1021" w:type="dxa"/>
            <w:tcBorders>
              <w:bottom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0.5</w:t>
            </w:r>
          </w:p>
        </w:tc>
      </w:tr>
    </w:tbl>
    <w:p w:rsidR="0056522E" w:rsidRPr="00B06AC7" w:rsidRDefault="0056522E" w:rsidP="00B35EBD">
      <w:pPr>
        <w:tabs>
          <w:tab w:val="left" w:pos="851"/>
        </w:tabs>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Next/>
              <w:keepLines/>
              <w:spacing w:before="60" w:after="60"/>
              <w:rPr>
                <w:rFonts w:cs="Arial"/>
                <w:b/>
                <w:i/>
                <w:szCs w:val="22"/>
                <w:lang w:eastAsia="en-AU"/>
              </w:rPr>
            </w:pPr>
            <w:r w:rsidRPr="00B06AC7">
              <w:rPr>
                <w:rFonts w:cs="Arial"/>
                <w:b/>
                <w:i/>
                <w:szCs w:val="22"/>
                <w:lang w:eastAsia="en-AU"/>
              </w:rPr>
              <w:t xml:space="preserve">Agvet chemical: </w:t>
            </w:r>
            <w:proofErr w:type="spellStart"/>
            <w:r>
              <w:rPr>
                <w:rFonts w:cs="Arial"/>
                <w:b/>
                <w:i/>
                <w:szCs w:val="22"/>
                <w:lang w:eastAsia="en-AU"/>
              </w:rPr>
              <w:t>l</w:t>
            </w:r>
            <w:r w:rsidRPr="00B06AC7">
              <w:rPr>
                <w:rFonts w:cs="Arial"/>
                <w:b/>
                <w:i/>
                <w:szCs w:val="22"/>
                <w:lang w:eastAsia="en-AU"/>
              </w:rPr>
              <w:t>inuron</w:t>
            </w:r>
            <w:proofErr w:type="spellEnd"/>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56522E">
            <w:pPr>
              <w:keepNext/>
              <w:keepLines/>
              <w:spacing w:before="60" w:after="60"/>
              <w:rPr>
                <w:rFonts w:cs="Arial"/>
                <w:i/>
                <w:iCs/>
                <w:szCs w:val="22"/>
                <w:lang w:eastAsia="en-AU"/>
              </w:rPr>
            </w:pPr>
            <w:r w:rsidRPr="00B06AC7">
              <w:rPr>
                <w:rFonts w:cs="Arial"/>
                <w:i/>
                <w:iCs/>
                <w:szCs w:val="22"/>
                <w:lang w:eastAsia="en-AU"/>
              </w:rPr>
              <w:t xml:space="preserve">Permitted residue: </w:t>
            </w:r>
            <w:r>
              <w:rPr>
                <w:rFonts w:cs="Arial"/>
                <w:i/>
                <w:iCs/>
                <w:szCs w:val="22"/>
                <w:lang w:eastAsia="en-AU"/>
              </w:rPr>
              <w:t>s</w:t>
            </w:r>
            <w:r w:rsidRPr="00B06AC7">
              <w:rPr>
                <w:rFonts w:cs="Arial"/>
                <w:i/>
                <w:iCs/>
                <w:szCs w:val="22"/>
                <w:lang w:eastAsia="en-AU"/>
              </w:rPr>
              <w:t xml:space="preserve">um of </w:t>
            </w:r>
            <w:proofErr w:type="spellStart"/>
            <w:r w:rsidRPr="00B06AC7">
              <w:rPr>
                <w:rFonts w:cs="Arial"/>
                <w:i/>
                <w:iCs/>
                <w:szCs w:val="22"/>
                <w:lang w:eastAsia="en-AU"/>
              </w:rPr>
              <w:t>linuron</w:t>
            </w:r>
            <w:proofErr w:type="spellEnd"/>
            <w:r w:rsidRPr="00B06AC7">
              <w:rPr>
                <w:rFonts w:cs="Arial"/>
                <w:i/>
                <w:iCs/>
                <w:szCs w:val="22"/>
                <w:lang w:eastAsia="en-AU"/>
              </w:rPr>
              <w:t xml:space="preserve"> plus 3,4-dichloroaniline, expressed as </w:t>
            </w:r>
            <w:proofErr w:type="spellStart"/>
            <w:r w:rsidRPr="00B06AC7">
              <w:rPr>
                <w:rFonts w:cs="Arial"/>
                <w:i/>
                <w:iCs/>
                <w:szCs w:val="22"/>
                <w:lang w:eastAsia="en-AU"/>
              </w:rPr>
              <w:t>linuron</w:t>
            </w:r>
            <w:proofErr w:type="spellEnd"/>
          </w:p>
        </w:tc>
      </w:tr>
      <w:tr w:rsidR="0056522E" w:rsidRPr="00B06AC7" w:rsidTr="00C7392A">
        <w:trPr>
          <w:cantSplit/>
        </w:trPr>
        <w:tc>
          <w:tcPr>
            <w:tcW w:w="3402" w:type="dxa"/>
            <w:tcBorders>
              <w:top w:val="single" w:sz="4" w:space="0" w:color="auto"/>
              <w:bottom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Coriander (leaves, roots, stems)</w:t>
            </w:r>
          </w:p>
        </w:tc>
        <w:tc>
          <w:tcPr>
            <w:tcW w:w="1021" w:type="dxa"/>
            <w:tcBorders>
              <w:top w:val="single" w:sz="4" w:space="0" w:color="auto"/>
              <w:bottom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T1</w:t>
            </w:r>
          </w:p>
        </w:tc>
      </w:tr>
    </w:tbl>
    <w:p w:rsidR="0056522E" w:rsidRPr="00B06AC7" w:rsidRDefault="0056522E" w:rsidP="00B35EBD">
      <w:pPr>
        <w:tabs>
          <w:tab w:val="left" w:pos="851"/>
        </w:tabs>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Next/>
              <w:keepLines/>
              <w:spacing w:before="60" w:after="60"/>
              <w:rPr>
                <w:rFonts w:cs="Arial"/>
                <w:b/>
                <w:i/>
                <w:szCs w:val="22"/>
                <w:lang w:eastAsia="en-AU"/>
              </w:rPr>
            </w:pPr>
            <w:r w:rsidRPr="00B06AC7">
              <w:rPr>
                <w:rFonts w:cs="Arial"/>
                <w:b/>
                <w:i/>
                <w:szCs w:val="22"/>
                <w:lang w:eastAsia="en-AU"/>
              </w:rPr>
              <w:t xml:space="preserve">Agvet chemical: </w:t>
            </w:r>
            <w:proofErr w:type="spellStart"/>
            <w:r>
              <w:rPr>
                <w:rFonts w:cs="Arial"/>
                <w:b/>
                <w:i/>
                <w:szCs w:val="22"/>
                <w:lang w:eastAsia="en-AU"/>
              </w:rPr>
              <w:t>n</w:t>
            </w:r>
            <w:r w:rsidRPr="00B06AC7">
              <w:rPr>
                <w:rFonts w:cs="Arial"/>
                <w:b/>
                <w:i/>
                <w:szCs w:val="22"/>
                <w:lang w:eastAsia="en-AU"/>
              </w:rPr>
              <w:t>apropamide</w:t>
            </w:r>
            <w:proofErr w:type="spellEnd"/>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56522E">
            <w:pPr>
              <w:keepNext/>
              <w:keepLines/>
              <w:spacing w:before="60" w:after="60"/>
              <w:rPr>
                <w:rFonts w:cs="Arial"/>
                <w:i/>
                <w:iCs/>
                <w:szCs w:val="22"/>
                <w:lang w:eastAsia="en-AU"/>
              </w:rPr>
            </w:pPr>
            <w:r>
              <w:rPr>
                <w:rFonts w:cs="Arial"/>
                <w:i/>
                <w:iCs/>
                <w:szCs w:val="22"/>
                <w:lang w:eastAsia="en-AU"/>
              </w:rPr>
              <w:t>Permitted residue:</w:t>
            </w:r>
            <w:r w:rsidRPr="00B06AC7">
              <w:rPr>
                <w:rFonts w:cs="Arial"/>
                <w:i/>
                <w:iCs/>
                <w:szCs w:val="22"/>
                <w:lang w:eastAsia="en-AU"/>
              </w:rPr>
              <w:t xml:space="preserve"> </w:t>
            </w:r>
            <w:proofErr w:type="spellStart"/>
            <w:r>
              <w:rPr>
                <w:rFonts w:cs="Arial"/>
                <w:i/>
                <w:iCs/>
                <w:szCs w:val="22"/>
                <w:lang w:eastAsia="en-AU"/>
              </w:rPr>
              <w:t>n</w:t>
            </w:r>
            <w:r w:rsidRPr="00B06AC7">
              <w:rPr>
                <w:rFonts w:cs="Arial"/>
                <w:i/>
                <w:iCs/>
                <w:szCs w:val="22"/>
                <w:lang w:eastAsia="en-AU"/>
              </w:rPr>
              <w:t>apropamide</w:t>
            </w:r>
            <w:proofErr w:type="spellEnd"/>
          </w:p>
        </w:tc>
      </w:tr>
      <w:tr w:rsidR="0056522E" w:rsidRPr="00B06AC7" w:rsidTr="00C7392A">
        <w:trPr>
          <w:cantSplit/>
        </w:trPr>
        <w:tc>
          <w:tcPr>
            <w:tcW w:w="3402" w:type="dxa"/>
            <w:tcBorders>
              <w:top w:val="single" w:sz="4" w:space="0" w:color="auto"/>
              <w:bottom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eastAsia="en-AU"/>
              </w:rPr>
              <w:t>All other foods except animal food commodities</w:t>
            </w:r>
          </w:p>
        </w:tc>
        <w:tc>
          <w:tcPr>
            <w:tcW w:w="1021" w:type="dxa"/>
            <w:tcBorders>
              <w:top w:val="single" w:sz="4" w:space="0" w:color="auto"/>
              <w:bottom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0.02</w:t>
            </w:r>
          </w:p>
        </w:tc>
      </w:tr>
    </w:tbl>
    <w:p w:rsidR="0056522E" w:rsidRPr="00B06AC7" w:rsidRDefault="0056522E" w:rsidP="00B35EBD">
      <w:pPr>
        <w:tabs>
          <w:tab w:val="left" w:pos="851"/>
        </w:tabs>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Next/>
              <w:keepLines/>
              <w:spacing w:before="60" w:after="60"/>
              <w:rPr>
                <w:rFonts w:cs="Arial"/>
                <w:b/>
                <w:i/>
                <w:szCs w:val="22"/>
                <w:lang w:eastAsia="en-AU"/>
              </w:rPr>
            </w:pPr>
            <w:r>
              <w:rPr>
                <w:rFonts w:cs="Arial"/>
                <w:b/>
                <w:i/>
                <w:szCs w:val="22"/>
                <w:lang w:eastAsia="en-AU"/>
              </w:rPr>
              <w:t>Agvet chemical:</w:t>
            </w:r>
            <w:r w:rsidRPr="00B06AC7">
              <w:rPr>
                <w:rFonts w:cs="Arial"/>
                <w:b/>
                <w:i/>
                <w:szCs w:val="22"/>
                <w:lang w:eastAsia="en-AU"/>
              </w:rPr>
              <w:t xml:space="preserve"> </w:t>
            </w:r>
            <w:proofErr w:type="spellStart"/>
            <w:r>
              <w:rPr>
                <w:rFonts w:cs="Arial"/>
                <w:b/>
                <w:i/>
                <w:szCs w:val="22"/>
                <w:lang w:eastAsia="en-AU"/>
              </w:rPr>
              <w:t>n</w:t>
            </w:r>
            <w:r w:rsidRPr="00B06AC7">
              <w:rPr>
                <w:rFonts w:cs="Arial"/>
                <w:b/>
                <w:i/>
                <w:szCs w:val="22"/>
                <w:lang w:eastAsia="en-AU"/>
              </w:rPr>
              <w:t>ovaluron</w:t>
            </w:r>
            <w:proofErr w:type="spellEnd"/>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56522E">
            <w:pPr>
              <w:keepNext/>
              <w:keepLines/>
              <w:spacing w:before="60" w:after="60"/>
              <w:rPr>
                <w:rFonts w:cs="Arial"/>
                <w:i/>
                <w:iCs/>
                <w:szCs w:val="22"/>
                <w:lang w:eastAsia="en-AU"/>
              </w:rPr>
            </w:pPr>
            <w:r>
              <w:rPr>
                <w:rFonts w:cs="Arial"/>
                <w:i/>
                <w:iCs/>
                <w:szCs w:val="22"/>
                <w:lang w:eastAsia="en-AU"/>
              </w:rPr>
              <w:t>Permitted residue:</w:t>
            </w:r>
            <w:r w:rsidRPr="00B06AC7">
              <w:rPr>
                <w:rFonts w:cs="Arial"/>
                <w:i/>
                <w:iCs/>
                <w:szCs w:val="22"/>
                <w:lang w:eastAsia="en-AU"/>
              </w:rPr>
              <w:t xml:space="preserve"> </w:t>
            </w:r>
            <w:proofErr w:type="spellStart"/>
            <w:r>
              <w:rPr>
                <w:rFonts w:cs="Arial"/>
                <w:i/>
                <w:iCs/>
                <w:szCs w:val="22"/>
                <w:lang w:eastAsia="en-AU"/>
              </w:rPr>
              <w:t>n</w:t>
            </w:r>
            <w:r w:rsidRPr="00B06AC7">
              <w:rPr>
                <w:rFonts w:cs="Arial"/>
                <w:i/>
                <w:iCs/>
                <w:szCs w:val="22"/>
                <w:lang w:eastAsia="en-AU"/>
              </w:rPr>
              <w:t>ovaluron</w:t>
            </w:r>
            <w:proofErr w:type="spellEnd"/>
          </w:p>
        </w:tc>
      </w:tr>
      <w:tr w:rsidR="0056522E" w:rsidRPr="00B06AC7" w:rsidTr="00C7392A">
        <w:trPr>
          <w:cantSplit/>
        </w:trPr>
        <w:tc>
          <w:tcPr>
            <w:tcW w:w="3402" w:type="dxa"/>
            <w:tcBorders>
              <w:top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eastAsia="en-AU"/>
              </w:rPr>
              <w:t>Brassica (</w:t>
            </w:r>
            <w:proofErr w:type="spellStart"/>
            <w:r w:rsidRPr="00B06AC7">
              <w:rPr>
                <w:rFonts w:cs="Arial"/>
                <w:szCs w:val="20"/>
                <w:lang w:eastAsia="en-AU"/>
              </w:rPr>
              <w:t>cole</w:t>
            </w:r>
            <w:proofErr w:type="spellEnd"/>
            <w:r w:rsidRPr="00B06AC7">
              <w:rPr>
                <w:rFonts w:cs="Arial"/>
                <w:szCs w:val="20"/>
                <w:lang w:eastAsia="en-AU"/>
              </w:rPr>
              <w:t xml:space="preserve"> or cabbage) vegetables, head cabbages, </w:t>
            </w:r>
            <w:proofErr w:type="spellStart"/>
            <w:r w:rsidRPr="00B06AC7">
              <w:rPr>
                <w:rFonts w:cs="Arial"/>
                <w:szCs w:val="20"/>
                <w:lang w:eastAsia="en-AU"/>
              </w:rPr>
              <w:t>flowerhead</w:t>
            </w:r>
            <w:proofErr w:type="spellEnd"/>
            <w:r w:rsidRPr="00B06AC7">
              <w:rPr>
                <w:rFonts w:cs="Arial"/>
                <w:szCs w:val="20"/>
                <w:lang w:eastAsia="en-AU"/>
              </w:rPr>
              <w:t xml:space="preserve"> brassicas</w:t>
            </w:r>
          </w:p>
        </w:tc>
        <w:tc>
          <w:tcPr>
            <w:tcW w:w="1021" w:type="dxa"/>
            <w:tcBorders>
              <w:top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0.3</w:t>
            </w:r>
          </w:p>
        </w:tc>
      </w:tr>
      <w:tr w:rsidR="0056522E" w:rsidRPr="00B06AC7" w:rsidTr="00C7392A">
        <w:trPr>
          <w:cantSplit/>
        </w:trPr>
        <w:tc>
          <w:tcPr>
            <w:tcW w:w="3402" w:type="dxa"/>
          </w:tcPr>
          <w:p w:rsidR="0056522E" w:rsidRPr="00B06AC7" w:rsidRDefault="0056522E" w:rsidP="00C7392A">
            <w:pPr>
              <w:keepLines/>
              <w:spacing w:before="20" w:after="20"/>
              <w:rPr>
                <w:rFonts w:cs="Arial"/>
                <w:szCs w:val="20"/>
                <w:lang w:eastAsia="en-AU"/>
              </w:rPr>
            </w:pPr>
            <w:r w:rsidRPr="00B06AC7">
              <w:rPr>
                <w:rFonts w:cs="Arial"/>
                <w:szCs w:val="20"/>
                <w:lang w:eastAsia="en-AU"/>
              </w:rPr>
              <w:t>Fruiting vegetables, other than cucurbits</w:t>
            </w:r>
          </w:p>
        </w:tc>
        <w:tc>
          <w:tcPr>
            <w:tcW w:w="1021" w:type="dxa"/>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0.2</w:t>
            </w:r>
          </w:p>
        </w:tc>
      </w:tr>
      <w:tr w:rsidR="0056522E" w:rsidRPr="00B06AC7" w:rsidTr="00C7392A">
        <w:trPr>
          <w:cantSplit/>
        </w:trPr>
        <w:tc>
          <w:tcPr>
            <w:tcW w:w="3402" w:type="dxa"/>
            <w:tcBorders>
              <w:bottom w:val="single" w:sz="4" w:space="0" w:color="auto"/>
            </w:tcBorders>
          </w:tcPr>
          <w:p w:rsidR="0056522E" w:rsidRPr="00B06AC7" w:rsidRDefault="0056522E" w:rsidP="00C7392A">
            <w:pPr>
              <w:keepLines/>
              <w:spacing w:before="20" w:after="20"/>
              <w:rPr>
                <w:rFonts w:cs="Arial"/>
                <w:szCs w:val="20"/>
                <w:lang w:eastAsia="en-AU"/>
              </w:rPr>
            </w:pPr>
            <w:r w:rsidRPr="00B06AC7">
              <w:rPr>
                <w:rFonts w:cs="Arial"/>
                <w:szCs w:val="20"/>
                <w:lang w:eastAsia="en-AU"/>
              </w:rPr>
              <w:t>Leafy vegetables</w:t>
            </w:r>
          </w:p>
        </w:tc>
        <w:tc>
          <w:tcPr>
            <w:tcW w:w="1021" w:type="dxa"/>
            <w:tcBorders>
              <w:bottom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5</w:t>
            </w:r>
          </w:p>
        </w:tc>
      </w:tr>
    </w:tbl>
    <w:p w:rsidR="0056522E" w:rsidRPr="00B06AC7" w:rsidRDefault="0056522E" w:rsidP="00B35EBD">
      <w:pPr>
        <w:tabs>
          <w:tab w:val="left" w:pos="851"/>
        </w:tabs>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Next/>
              <w:keepLines/>
              <w:spacing w:before="60" w:after="60"/>
              <w:rPr>
                <w:rFonts w:cs="Arial"/>
                <w:b/>
                <w:i/>
                <w:szCs w:val="22"/>
                <w:lang w:eastAsia="en-AU"/>
              </w:rPr>
            </w:pPr>
            <w:r>
              <w:rPr>
                <w:rFonts w:cs="Arial"/>
                <w:b/>
                <w:i/>
                <w:szCs w:val="22"/>
                <w:lang w:eastAsia="en-AU"/>
              </w:rPr>
              <w:t>Agvet chemical:</w:t>
            </w:r>
            <w:r w:rsidRPr="00B06AC7">
              <w:rPr>
                <w:rFonts w:cs="Arial"/>
                <w:b/>
                <w:i/>
                <w:szCs w:val="22"/>
                <w:lang w:eastAsia="en-AU"/>
              </w:rPr>
              <w:t xml:space="preserve"> </w:t>
            </w:r>
            <w:r>
              <w:rPr>
                <w:rFonts w:cs="Arial"/>
                <w:b/>
                <w:i/>
                <w:szCs w:val="22"/>
                <w:lang w:eastAsia="en-AU"/>
              </w:rPr>
              <w:t>p</w:t>
            </w:r>
            <w:r w:rsidRPr="00B06AC7">
              <w:rPr>
                <w:rFonts w:cs="Arial"/>
                <w:b/>
                <w:i/>
                <w:szCs w:val="22"/>
                <w:lang w:eastAsia="en-AU"/>
              </w:rPr>
              <w:t>ermethrin</w:t>
            </w:r>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56522E">
            <w:pPr>
              <w:keepNext/>
              <w:keepLines/>
              <w:spacing w:before="60" w:after="60"/>
              <w:rPr>
                <w:rFonts w:cs="Arial"/>
                <w:i/>
                <w:iCs/>
                <w:szCs w:val="22"/>
                <w:lang w:eastAsia="en-AU"/>
              </w:rPr>
            </w:pPr>
            <w:r>
              <w:rPr>
                <w:rFonts w:cs="Arial"/>
                <w:i/>
                <w:iCs/>
                <w:szCs w:val="22"/>
                <w:lang w:eastAsia="en-AU"/>
              </w:rPr>
              <w:t>Permitted residue:</w:t>
            </w:r>
            <w:r w:rsidRPr="00B06AC7">
              <w:rPr>
                <w:rFonts w:cs="Arial"/>
                <w:i/>
                <w:iCs/>
                <w:szCs w:val="22"/>
                <w:lang w:eastAsia="en-AU"/>
              </w:rPr>
              <w:t xml:space="preserve"> </w:t>
            </w:r>
            <w:r>
              <w:rPr>
                <w:rFonts w:cs="Arial"/>
                <w:i/>
                <w:iCs/>
                <w:szCs w:val="22"/>
                <w:lang w:eastAsia="en-AU"/>
              </w:rPr>
              <w:t>p</w:t>
            </w:r>
            <w:r w:rsidRPr="00B06AC7">
              <w:rPr>
                <w:rFonts w:cs="Arial"/>
                <w:i/>
                <w:iCs/>
                <w:szCs w:val="22"/>
                <w:lang w:eastAsia="en-AU"/>
              </w:rPr>
              <w:t>ermethrin, sum of isomers</w:t>
            </w:r>
          </w:p>
        </w:tc>
      </w:tr>
      <w:tr w:rsidR="0056522E" w:rsidRPr="00B06AC7" w:rsidTr="00C7392A">
        <w:trPr>
          <w:cantSplit/>
        </w:trPr>
        <w:tc>
          <w:tcPr>
            <w:tcW w:w="3402" w:type="dxa"/>
            <w:tcBorders>
              <w:top w:val="single" w:sz="4" w:space="0" w:color="auto"/>
              <w:bottom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Poppy seed</w:t>
            </w:r>
          </w:p>
        </w:tc>
        <w:tc>
          <w:tcPr>
            <w:tcW w:w="1021" w:type="dxa"/>
            <w:tcBorders>
              <w:top w:val="single" w:sz="4" w:space="0" w:color="auto"/>
              <w:bottom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T0.2</w:t>
            </w:r>
          </w:p>
        </w:tc>
      </w:tr>
    </w:tbl>
    <w:p w:rsidR="0056522E" w:rsidRPr="00B06AC7" w:rsidRDefault="0056522E" w:rsidP="0056522E">
      <w:pPr>
        <w:tabs>
          <w:tab w:val="left" w:pos="851"/>
        </w:tabs>
        <w:spacing w:before="120" w:after="120"/>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Next/>
              <w:keepLines/>
              <w:spacing w:before="60" w:after="60"/>
              <w:rPr>
                <w:rFonts w:cs="Arial"/>
                <w:b/>
                <w:i/>
                <w:szCs w:val="22"/>
                <w:lang w:eastAsia="en-AU"/>
              </w:rPr>
            </w:pPr>
            <w:r>
              <w:rPr>
                <w:rFonts w:cs="Arial"/>
                <w:b/>
                <w:i/>
                <w:szCs w:val="22"/>
                <w:lang w:eastAsia="en-AU"/>
              </w:rPr>
              <w:lastRenderedPageBreak/>
              <w:t>Agvet chemical:</w:t>
            </w:r>
            <w:r w:rsidRPr="00B06AC7">
              <w:rPr>
                <w:rFonts w:cs="Arial"/>
                <w:b/>
                <w:i/>
                <w:szCs w:val="22"/>
                <w:lang w:eastAsia="en-AU"/>
              </w:rPr>
              <w:t xml:space="preserve"> </w:t>
            </w:r>
            <w:proofErr w:type="spellStart"/>
            <w:r>
              <w:rPr>
                <w:rFonts w:cs="Arial"/>
                <w:b/>
                <w:i/>
                <w:szCs w:val="22"/>
                <w:lang w:eastAsia="en-AU"/>
              </w:rPr>
              <w:t>p</w:t>
            </w:r>
            <w:r w:rsidRPr="00B06AC7">
              <w:rPr>
                <w:rFonts w:cs="Arial"/>
                <w:b/>
                <w:i/>
                <w:szCs w:val="22"/>
                <w:lang w:eastAsia="en-AU"/>
              </w:rPr>
              <w:t>rothioconazole</w:t>
            </w:r>
            <w:proofErr w:type="spellEnd"/>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C7392A">
            <w:pPr>
              <w:keepNext/>
              <w:keepLines/>
              <w:spacing w:before="60" w:after="60"/>
              <w:rPr>
                <w:rFonts w:cs="Arial"/>
                <w:i/>
                <w:iCs/>
                <w:szCs w:val="22"/>
                <w:lang w:eastAsia="en-AU"/>
              </w:rPr>
            </w:pPr>
            <w:r w:rsidRPr="00B06AC7">
              <w:rPr>
                <w:rFonts w:cs="Arial"/>
                <w:i/>
                <w:iCs/>
                <w:szCs w:val="22"/>
                <w:lang w:eastAsia="en-AU"/>
              </w:rPr>
              <w:t xml:space="preserve">Permitted residue—commodities of plant origin: </w:t>
            </w:r>
            <w:r>
              <w:rPr>
                <w:rFonts w:cs="Arial"/>
                <w:i/>
                <w:iCs/>
                <w:szCs w:val="22"/>
                <w:lang w:eastAsia="en-AU"/>
              </w:rPr>
              <w:t>s</w:t>
            </w:r>
            <w:r w:rsidRPr="00B06AC7">
              <w:rPr>
                <w:rFonts w:cs="Arial"/>
                <w:i/>
                <w:iCs/>
                <w:szCs w:val="22"/>
                <w:lang w:eastAsia="en-AU"/>
              </w:rPr>
              <w:t xml:space="preserve">um of </w:t>
            </w:r>
            <w:proofErr w:type="spellStart"/>
            <w:r w:rsidRPr="00B06AC7">
              <w:rPr>
                <w:rFonts w:cs="Arial"/>
                <w:i/>
                <w:iCs/>
                <w:szCs w:val="22"/>
                <w:lang w:eastAsia="en-AU"/>
              </w:rPr>
              <w:t>prothioconazole</w:t>
            </w:r>
            <w:proofErr w:type="spellEnd"/>
            <w:r w:rsidRPr="00B06AC7">
              <w:rPr>
                <w:rFonts w:cs="Arial"/>
                <w:i/>
                <w:iCs/>
                <w:szCs w:val="22"/>
                <w:lang w:eastAsia="en-AU"/>
              </w:rPr>
              <w:t xml:space="preserve"> and </w:t>
            </w:r>
            <w:proofErr w:type="spellStart"/>
            <w:r w:rsidRPr="00B06AC7">
              <w:rPr>
                <w:rFonts w:cs="Arial"/>
                <w:i/>
                <w:iCs/>
                <w:szCs w:val="22"/>
                <w:lang w:eastAsia="en-AU"/>
              </w:rPr>
              <w:t>prothioconazole</w:t>
            </w:r>
            <w:proofErr w:type="spellEnd"/>
            <w:r w:rsidRPr="00B06AC7">
              <w:rPr>
                <w:rFonts w:cs="Arial"/>
                <w:i/>
                <w:iCs/>
                <w:szCs w:val="22"/>
                <w:lang w:eastAsia="en-AU"/>
              </w:rPr>
              <w:t xml:space="preserve"> </w:t>
            </w:r>
            <w:proofErr w:type="spellStart"/>
            <w:r w:rsidRPr="00B06AC7">
              <w:rPr>
                <w:rFonts w:cs="Arial"/>
                <w:i/>
                <w:iCs/>
                <w:szCs w:val="22"/>
                <w:lang w:eastAsia="en-AU"/>
              </w:rPr>
              <w:t>desthio</w:t>
            </w:r>
            <w:proofErr w:type="spellEnd"/>
            <w:r w:rsidRPr="00B06AC7">
              <w:rPr>
                <w:rFonts w:cs="Arial"/>
                <w:i/>
                <w:iCs/>
                <w:szCs w:val="22"/>
                <w:lang w:eastAsia="en-AU"/>
              </w:rPr>
              <w:t xml:space="preserve"> (2-(1-chlorocyclopropyl)-1-(2-chlorophenyl)-3-(1H-1,2,4-triazol-1-yl)-propan-2-ol), expressed as </w:t>
            </w:r>
            <w:proofErr w:type="spellStart"/>
            <w:r w:rsidRPr="00B06AC7">
              <w:rPr>
                <w:rFonts w:cs="Arial"/>
                <w:i/>
                <w:iCs/>
                <w:szCs w:val="22"/>
                <w:lang w:eastAsia="en-AU"/>
              </w:rPr>
              <w:t>prothioconazole</w:t>
            </w:r>
            <w:proofErr w:type="spellEnd"/>
          </w:p>
          <w:p w:rsidR="0056522E" w:rsidRPr="00B06AC7" w:rsidRDefault="0056522E" w:rsidP="0056522E">
            <w:pPr>
              <w:keepNext/>
              <w:keepLines/>
              <w:spacing w:before="60" w:after="60"/>
              <w:rPr>
                <w:rFonts w:cs="Arial"/>
                <w:i/>
                <w:iCs/>
                <w:szCs w:val="22"/>
                <w:lang w:eastAsia="en-AU"/>
              </w:rPr>
            </w:pPr>
            <w:r w:rsidRPr="00B06AC7">
              <w:rPr>
                <w:rFonts w:cs="Arial"/>
                <w:i/>
                <w:iCs/>
                <w:szCs w:val="22"/>
                <w:lang w:eastAsia="en-AU"/>
              </w:rPr>
              <w:t xml:space="preserve">Permitted residue—commodities of animal origin: </w:t>
            </w:r>
            <w:r>
              <w:rPr>
                <w:rFonts w:cs="Arial"/>
                <w:i/>
                <w:iCs/>
                <w:szCs w:val="22"/>
                <w:lang w:eastAsia="en-AU"/>
              </w:rPr>
              <w:t>s</w:t>
            </w:r>
            <w:r w:rsidRPr="00B06AC7">
              <w:rPr>
                <w:rFonts w:cs="Arial"/>
                <w:i/>
                <w:iCs/>
                <w:szCs w:val="22"/>
                <w:lang w:eastAsia="en-AU"/>
              </w:rPr>
              <w:t xml:space="preserve">um of </w:t>
            </w:r>
            <w:proofErr w:type="spellStart"/>
            <w:r w:rsidRPr="00B06AC7">
              <w:rPr>
                <w:rFonts w:cs="Arial"/>
                <w:i/>
                <w:iCs/>
                <w:szCs w:val="22"/>
                <w:lang w:eastAsia="en-AU"/>
              </w:rPr>
              <w:t>prothioconazole</w:t>
            </w:r>
            <w:proofErr w:type="spellEnd"/>
            <w:r w:rsidRPr="00B06AC7">
              <w:rPr>
                <w:rFonts w:cs="Arial"/>
                <w:i/>
                <w:iCs/>
                <w:szCs w:val="22"/>
                <w:lang w:eastAsia="en-AU"/>
              </w:rPr>
              <w:t xml:space="preserve">, </w:t>
            </w:r>
            <w:proofErr w:type="spellStart"/>
            <w:r w:rsidRPr="00B06AC7">
              <w:rPr>
                <w:rFonts w:cs="Arial"/>
                <w:i/>
                <w:iCs/>
                <w:szCs w:val="22"/>
                <w:lang w:eastAsia="en-AU"/>
              </w:rPr>
              <w:t>prothioconazole</w:t>
            </w:r>
            <w:proofErr w:type="spellEnd"/>
            <w:r w:rsidRPr="00B06AC7">
              <w:rPr>
                <w:rFonts w:cs="Arial"/>
                <w:i/>
                <w:iCs/>
                <w:szCs w:val="22"/>
                <w:lang w:eastAsia="en-AU"/>
              </w:rPr>
              <w:t xml:space="preserve"> </w:t>
            </w:r>
            <w:proofErr w:type="spellStart"/>
            <w:r w:rsidRPr="00B06AC7">
              <w:rPr>
                <w:rFonts w:cs="Arial"/>
                <w:i/>
                <w:iCs/>
                <w:szCs w:val="22"/>
                <w:lang w:eastAsia="en-AU"/>
              </w:rPr>
              <w:t>desthio</w:t>
            </w:r>
            <w:proofErr w:type="spellEnd"/>
            <w:r w:rsidRPr="00B06AC7">
              <w:rPr>
                <w:rFonts w:cs="Arial"/>
                <w:i/>
                <w:iCs/>
                <w:szCs w:val="22"/>
                <w:lang w:eastAsia="en-AU"/>
              </w:rPr>
              <w:t xml:space="preserve"> (2-(1-chlorocyclopropyl)-1-(2-chlorophenyl)-3-(1H-1,2,4-triazol-1-yl)-propan-2-ol), prothioconazole-3-hydroxy-desthio (2-(1-chlorocyclopropyl)-1-(2-chloro-3-hydroxyphenyl)-3-(1H-1,2,4-triazol-1-yl)-propan-2-ol) and prothioconazole-4-hydroxy-desthio (2-(1-chlorocyclopropyl)-1-(2-chloro-4-hydroxyphenyl)-3-(1H-1,2,4-triazol-1-yl)-propan-2-ol), expressed as </w:t>
            </w:r>
            <w:proofErr w:type="spellStart"/>
            <w:r w:rsidRPr="00B06AC7">
              <w:rPr>
                <w:rFonts w:cs="Arial"/>
                <w:i/>
                <w:iCs/>
                <w:szCs w:val="22"/>
                <w:lang w:eastAsia="en-AU"/>
              </w:rPr>
              <w:t>prothioconazole</w:t>
            </w:r>
            <w:proofErr w:type="spellEnd"/>
            <w:r w:rsidRPr="00B06AC7">
              <w:rPr>
                <w:rFonts w:cs="Arial"/>
                <w:i/>
                <w:iCs/>
                <w:szCs w:val="22"/>
                <w:lang w:eastAsia="en-AU"/>
              </w:rPr>
              <w:t xml:space="preserve"> </w:t>
            </w:r>
          </w:p>
        </w:tc>
      </w:tr>
      <w:tr w:rsidR="0056522E" w:rsidRPr="00B06AC7" w:rsidTr="00C7392A">
        <w:trPr>
          <w:cantSplit/>
        </w:trPr>
        <w:tc>
          <w:tcPr>
            <w:tcW w:w="3402" w:type="dxa"/>
            <w:tcBorders>
              <w:top w:val="single" w:sz="4" w:space="0" w:color="auto"/>
              <w:bottom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Watermelon</w:t>
            </w:r>
          </w:p>
        </w:tc>
        <w:tc>
          <w:tcPr>
            <w:tcW w:w="1021" w:type="dxa"/>
            <w:tcBorders>
              <w:top w:val="single" w:sz="4" w:space="0" w:color="auto"/>
              <w:bottom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T0.2</w:t>
            </w:r>
          </w:p>
        </w:tc>
      </w:tr>
    </w:tbl>
    <w:p w:rsidR="0056522E" w:rsidRPr="00B06AC7" w:rsidRDefault="0056522E" w:rsidP="0056522E">
      <w:pPr>
        <w:tabs>
          <w:tab w:val="left" w:pos="851"/>
        </w:tabs>
        <w:spacing w:before="120" w:after="120"/>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Next/>
              <w:keepLines/>
              <w:spacing w:before="60" w:after="60"/>
              <w:rPr>
                <w:rFonts w:cs="Arial"/>
                <w:b/>
                <w:i/>
                <w:szCs w:val="22"/>
                <w:lang w:eastAsia="en-AU"/>
              </w:rPr>
            </w:pPr>
            <w:r>
              <w:rPr>
                <w:rFonts w:cs="Arial"/>
                <w:b/>
                <w:i/>
                <w:szCs w:val="22"/>
                <w:lang w:eastAsia="en-AU"/>
              </w:rPr>
              <w:t>Agvet chemical:</w:t>
            </w:r>
            <w:r w:rsidRPr="00B06AC7">
              <w:rPr>
                <w:rFonts w:cs="Arial"/>
                <w:b/>
                <w:i/>
                <w:szCs w:val="22"/>
                <w:lang w:eastAsia="en-AU"/>
              </w:rPr>
              <w:t xml:space="preserve"> </w:t>
            </w:r>
            <w:proofErr w:type="spellStart"/>
            <w:r>
              <w:rPr>
                <w:rFonts w:cs="Arial"/>
                <w:b/>
                <w:i/>
                <w:szCs w:val="22"/>
                <w:lang w:eastAsia="en-AU"/>
              </w:rPr>
              <w:t>p</w:t>
            </w:r>
            <w:r w:rsidRPr="00B06AC7">
              <w:rPr>
                <w:rFonts w:cs="Arial"/>
                <w:b/>
                <w:i/>
                <w:szCs w:val="22"/>
                <w:lang w:eastAsia="en-AU"/>
              </w:rPr>
              <w:t>yridate</w:t>
            </w:r>
            <w:proofErr w:type="spellEnd"/>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C7392A">
            <w:pPr>
              <w:keepNext/>
              <w:keepLines/>
              <w:spacing w:before="60" w:after="60"/>
              <w:rPr>
                <w:rFonts w:cs="Arial"/>
                <w:i/>
                <w:iCs/>
                <w:szCs w:val="22"/>
                <w:lang w:eastAsia="en-AU"/>
              </w:rPr>
            </w:pPr>
            <w:r>
              <w:rPr>
                <w:rFonts w:cs="Arial"/>
                <w:i/>
                <w:iCs/>
                <w:szCs w:val="22"/>
                <w:lang w:eastAsia="en-AU"/>
              </w:rPr>
              <w:t>Permitted residue:</w:t>
            </w:r>
            <w:r w:rsidRPr="00B06AC7">
              <w:rPr>
                <w:rFonts w:cs="Arial"/>
                <w:i/>
                <w:iCs/>
                <w:szCs w:val="22"/>
                <w:lang w:eastAsia="en-AU"/>
              </w:rPr>
              <w:t xml:space="preserve"> sum of </w:t>
            </w:r>
            <w:proofErr w:type="spellStart"/>
            <w:r w:rsidRPr="00B06AC7">
              <w:rPr>
                <w:rFonts w:cs="Arial"/>
                <w:i/>
                <w:iCs/>
                <w:szCs w:val="22"/>
                <w:lang w:eastAsia="en-AU"/>
              </w:rPr>
              <w:t>pyridate</w:t>
            </w:r>
            <w:proofErr w:type="spellEnd"/>
            <w:r w:rsidRPr="00B06AC7">
              <w:rPr>
                <w:rFonts w:cs="Arial"/>
                <w:i/>
                <w:iCs/>
                <w:szCs w:val="22"/>
                <w:lang w:eastAsia="en-AU"/>
              </w:rPr>
              <w:t xml:space="preserve"> and metabolites containing 6 chloro-4-hydroxyl-3-phenyl </w:t>
            </w:r>
            <w:proofErr w:type="spellStart"/>
            <w:r w:rsidRPr="00B06AC7">
              <w:rPr>
                <w:rFonts w:cs="Arial"/>
                <w:i/>
                <w:iCs/>
                <w:szCs w:val="22"/>
                <w:lang w:eastAsia="en-AU"/>
              </w:rPr>
              <w:t>pyridazine</w:t>
            </w:r>
            <w:proofErr w:type="spellEnd"/>
            <w:r w:rsidRPr="00B06AC7">
              <w:rPr>
                <w:rFonts w:cs="Arial"/>
                <w:i/>
                <w:iCs/>
                <w:szCs w:val="22"/>
                <w:lang w:eastAsia="en-AU"/>
              </w:rPr>
              <w:t xml:space="preserve">, expressed as </w:t>
            </w:r>
            <w:proofErr w:type="spellStart"/>
            <w:r w:rsidRPr="00B06AC7">
              <w:rPr>
                <w:rFonts w:cs="Arial"/>
                <w:i/>
                <w:iCs/>
                <w:szCs w:val="22"/>
                <w:lang w:eastAsia="en-AU"/>
              </w:rPr>
              <w:t>pyridate</w:t>
            </w:r>
            <w:proofErr w:type="spellEnd"/>
          </w:p>
        </w:tc>
      </w:tr>
      <w:tr w:rsidR="0056522E" w:rsidRPr="00B06AC7" w:rsidTr="00C7392A">
        <w:trPr>
          <w:cantSplit/>
        </w:trPr>
        <w:tc>
          <w:tcPr>
            <w:tcW w:w="3402" w:type="dxa"/>
            <w:tcBorders>
              <w:top w:val="single" w:sz="4" w:space="0" w:color="auto"/>
              <w:bottom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Chick-pea (dry)</w:t>
            </w:r>
          </w:p>
        </w:tc>
        <w:tc>
          <w:tcPr>
            <w:tcW w:w="1021" w:type="dxa"/>
            <w:tcBorders>
              <w:top w:val="single" w:sz="4" w:space="0" w:color="auto"/>
              <w:bottom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*0.05</w:t>
            </w:r>
          </w:p>
        </w:tc>
      </w:tr>
    </w:tbl>
    <w:p w:rsidR="0056522E" w:rsidRPr="00B06AC7" w:rsidRDefault="0056522E" w:rsidP="0056522E">
      <w:pPr>
        <w:tabs>
          <w:tab w:val="left" w:pos="851"/>
        </w:tabs>
        <w:spacing w:before="120" w:after="120"/>
        <w:rPr>
          <w:lang w:val="en-GB"/>
        </w:rPr>
      </w:pPr>
    </w:p>
    <w:p w:rsidR="0056522E" w:rsidRPr="00B06AC7" w:rsidRDefault="0056522E" w:rsidP="0056522E">
      <w:pPr>
        <w:tabs>
          <w:tab w:val="left" w:pos="851"/>
        </w:tabs>
        <w:spacing w:before="120" w:after="120"/>
        <w:rPr>
          <w:lang w:val="en-GB"/>
        </w:rPr>
      </w:pPr>
      <w:r w:rsidRPr="00B06AC7">
        <w:rPr>
          <w:lang w:val="en-GB"/>
        </w:rPr>
        <w:t>[1.3]</w:t>
      </w:r>
      <w:r w:rsidRPr="00B06AC7">
        <w:rPr>
          <w:lang w:val="en-GB"/>
        </w:rPr>
        <w:tab/>
        <w:t xml:space="preserve">omitting from each of the following chemicals, the foods and associated MRLs </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Next/>
              <w:keepLines/>
              <w:spacing w:before="60" w:after="60"/>
              <w:rPr>
                <w:rFonts w:cs="Arial"/>
                <w:b/>
                <w:i/>
                <w:iCs/>
                <w:szCs w:val="22"/>
                <w:lang w:eastAsia="en-AU"/>
              </w:rPr>
            </w:pPr>
            <w:r>
              <w:rPr>
                <w:rFonts w:cs="Arial"/>
                <w:b/>
                <w:i/>
                <w:iCs/>
                <w:szCs w:val="22"/>
                <w:lang w:eastAsia="en-AU"/>
              </w:rPr>
              <w:t>Agvet chemical:</w:t>
            </w:r>
            <w:r w:rsidRPr="00B06AC7">
              <w:rPr>
                <w:rFonts w:cs="Arial"/>
                <w:b/>
                <w:i/>
                <w:iCs/>
                <w:szCs w:val="22"/>
                <w:lang w:eastAsia="en-AU"/>
              </w:rPr>
              <w:t xml:space="preserve"> </w:t>
            </w:r>
            <w:proofErr w:type="spellStart"/>
            <w:r>
              <w:rPr>
                <w:rFonts w:cs="Arial"/>
                <w:b/>
                <w:i/>
                <w:iCs/>
                <w:szCs w:val="22"/>
                <w:lang w:eastAsia="en-AU"/>
              </w:rPr>
              <w:t>i</w:t>
            </w:r>
            <w:r w:rsidRPr="00B06AC7">
              <w:rPr>
                <w:rFonts w:cs="Arial"/>
                <w:b/>
                <w:i/>
                <w:iCs/>
                <w:szCs w:val="22"/>
                <w:lang w:eastAsia="en-AU"/>
              </w:rPr>
              <w:t>ndoxacarb</w:t>
            </w:r>
            <w:proofErr w:type="spellEnd"/>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56522E">
            <w:pPr>
              <w:keepNext/>
              <w:keepLines/>
              <w:spacing w:before="60" w:after="60"/>
              <w:rPr>
                <w:rFonts w:cs="Arial"/>
                <w:i/>
                <w:iCs/>
                <w:szCs w:val="22"/>
                <w:lang w:eastAsia="en-AU"/>
              </w:rPr>
            </w:pPr>
            <w:r w:rsidRPr="00B06AC7">
              <w:rPr>
                <w:rFonts w:cs="Arial"/>
                <w:i/>
                <w:iCs/>
                <w:szCs w:val="22"/>
                <w:lang w:eastAsia="en-AU"/>
              </w:rPr>
              <w:t xml:space="preserve">Permitted residue: </w:t>
            </w:r>
            <w:r>
              <w:rPr>
                <w:rFonts w:cs="Arial"/>
                <w:i/>
                <w:iCs/>
                <w:szCs w:val="22"/>
                <w:lang w:eastAsia="en-AU"/>
              </w:rPr>
              <w:t>s</w:t>
            </w:r>
            <w:r w:rsidRPr="00B06AC7">
              <w:rPr>
                <w:rFonts w:cs="Arial"/>
                <w:i/>
                <w:iCs/>
                <w:szCs w:val="22"/>
                <w:lang w:eastAsia="en-AU"/>
              </w:rPr>
              <w:t xml:space="preserve">um of </w:t>
            </w:r>
            <w:proofErr w:type="spellStart"/>
            <w:r w:rsidRPr="00B06AC7">
              <w:rPr>
                <w:rFonts w:cs="Arial"/>
                <w:i/>
                <w:iCs/>
                <w:szCs w:val="22"/>
                <w:lang w:eastAsia="en-AU"/>
              </w:rPr>
              <w:t>indoxacarb</w:t>
            </w:r>
            <w:proofErr w:type="spellEnd"/>
            <w:r w:rsidRPr="00B06AC7">
              <w:rPr>
                <w:rFonts w:cs="Arial"/>
                <w:i/>
                <w:iCs/>
                <w:szCs w:val="22"/>
                <w:lang w:eastAsia="en-AU"/>
              </w:rPr>
              <w:t xml:space="preserve"> and its R-isomer</w:t>
            </w:r>
          </w:p>
        </w:tc>
      </w:tr>
      <w:tr w:rsidR="0056522E" w:rsidRPr="00B06AC7" w:rsidTr="00C7392A">
        <w:trPr>
          <w:cantSplit/>
        </w:trPr>
        <w:tc>
          <w:tcPr>
            <w:tcW w:w="3402" w:type="dxa"/>
            <w:tcBorders>
              <w:top w:val="single" w:sz="4" w:space="0" w:color="auto"/>
              <w:bottom w:val="single" w:sz="4" w:space="0" w:color="auto"/>
            </w:tcBorders>
          </w:tcPr>
          <w:p w:rsidR="0056522E" w:rsidRPr="00B06AC7" w:rsidRDefault="0056522E" w:rsidP="00C7392A">
            <w:pPr>
              <w:keepLines/>
              <w:spacing w:before="20" w:after="20"/>
              <w:rPr>
                <w:rFonts w:cs="Arial"/>
                <w:szCs w:val="20"/>
                <w:lang w:val="en-GB" w:eastAsia="en-AU"/>
              </w:rPr>
            </w:pPr>
            <w:r w:rsidRPr="00B06AC7">
              <w:rPr>
                <w:rFonts w:cs="Arial"/>
                <w:szCs w:val="20"/>
                <w:lang w:val="en-GB" w:eastAsia="en-AU"/>
              </w:rPr>
              <w:t>Peppers, sweet [capsicum]</w:t>
            </w:r>
          </w:p>
        </w:tc>
        <w:tc>
          <w:tcPr>
            <w:tcW w:w="1021" w:type="dxa"/>
            <w:tcBorders>
              <w:top w:val="single" w:sz="4" w:space="0" w:color="auto"/>
              <w:bottom w:val="single" w:sz="4" w:space="0" w:color="auto"/>
            </w:tcBorders>
          </w:tcPr>
          <w:p w:rsidR="0056522E" w:rsidRPr="00B06AC7" w:rsidRDefault="0056522E" w:rsidP="00C7392A">
            <w:pPr>
              <w:keepLines/>
              <w:spacing w:before="20" w:after="20"/>
              <w:jc w:val="right"/>
              <w:rPr>
                <w:rFonts w:eastAsia="Helvetica" w:cs="Arial"/>
                <w:szCs w:val="20"/>
                <w:lang w:val="en-GB"/>
              </w:rPr>
            </w:pPr>
            <w:r w:rsidRPr="00B06AC7">
              <w:rPr>
                <w:rFonts w:eastAsia="Helvetica" w:cs="Arial"/>
                <w:szCs w:val="20"/>
                <w:lang w:val="en-GB"/>
              </w:rPr>
              <w:t>0.5</w:t>
            </w:r>
          </w:p>
        </w:tc>
      </w:tr>
    </w:tbl>
    <w:p w:rsidR="0056522E" w:rsidRPr="00B06AC7" w:rsidRDefault="0056522E" w:rsidP="0056522E">
      <w:pPr>
        <w:tabs>
          <w:tab w:val="left" w:pos="851"/>
        </w:tabs>
        <w:spacing w:before="120" w:after="120"/>
        <w:rPr>
          <w:lang w:val="en-GB"/>
        </w:rPr>
      </w:pPr>
    </w:p>
    <w:p w:rsidR="0056522E" w:rsidRPr="00B06AC7" w:rsidRDefault="0056522E" w:rsidP="0056522E">
      <w:pPr>
        <w:tabs>
          <w:tab w:val="left" w:pos="851"/>
        </w:tabs>
        <w:spacing w:before="120" w:after="120"/>
        <w:rPr>
          <w:lang w:val="en-GB"/>
        </w:rPr>
      </w:pPr>
      <w:r w:rsidRPr="00B06AC7">
        <w:rPr>
          <w:lang w:val="en-GB"/>
        </w:rPr>
        <w:t>[1.4]</w:t>
      </w:r>
      <w:r w:rsidRPr="00B06AC7">
        <w:rPr>
          <w:lang w:val="en-GB"/>
        </w:rPr>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Next/>
              <w:keepLines/>
              <w:spacing w:before="60" w:after="60"/>
              <w:rPr>
                <w:rFonts w:cs="Arial"/>
                <w:b/>
                <w:i/>
                <w:iCs/>
                <w:szCs w:val="22"/>
                <w:lang w:eastAsia="en-AU"/>
              </w:rPr>
            </w:pPr>
            <w:r>
              <w:rPr>
                <w:rFonts w:cs="Arial"/>
                <w:b/>
                <w:i/>
                <w:szCs w:val="22"/>
                <w:lang w:eastAsia="en-AU"/>
              </w:rPr>
              <w:t>Agvet chemical:</w:t>
            </w:r>
            <w:r w:rsidRPr="00B06AC7">
              <w:rPr>
                <w:rFonts w:cs="Arial"/>
                <w:b/>
                <w:i/>
                <w:szCs w:val="22"/>
                <w:lang w:eastAsia="en-AU"/>
              </w:rPr>
              <w:t xml:space="preserve"> </w:t>
            </w:r>
            <w:proofErr w:type="spellStart"/>
            <w:r>
              <w:rPr>
                <w:rFonts w:cs="Arial"/>
                <w:b/>
                <w:i/>
                <w:szCs w:val="22"/>
                <w:lang w:eastAsia="en-AU"/>
              </w:rPr>
              <w:t>e</w:t>
            </w:r>
            <w:r w:rsidRPr="00B06AC7">
              <w:rPr>
                <w:rFonts w:cs="Arial"/>
                <w:b/>
                <w:i/>
                <w:szCs w:val="22"/>
                <w:lang w:eastAsia="en-AU"/>
              </w:rPr>
              <w:t>toxazole</w:t>
            </w:r>
            <w:proofErr w:type="spellEnd"/>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56522E">
            <w:pPr>
              <w:keepNext/>
              <w:keepLines/>
              <w:spacing w:before="60" w:after="60"/>
              <w:rPr>
                <w:rFonts w:cs="Arial"/>
                <w:i/>
                <w:iCs/>
                <w:szCs w:val="22"/>
                <w:lang w:eastAsia="en-AU"/>
              </w:rPr>
            </w:pPr>
            <w:r>
              <w:rPr>
                <w:rFonts w:cs="Arial"/>
                <w:i/>
                <w:iCs/>
                <w:szCs w:val="22"/>
                <w:lang w:eastAsia="en-AU"/>
              </w:rPr>
              <w:t>Permitted residue:</w:t>
            </w:r>
            <w:r w:rsidRPr="00B06AC7">
              <w:rPr>
                <w:rFonts w:cs="Arial"/>
                <w:i/>
                <w:iCs/>
                <w:szCs w:val="22"/>
                <w:lang w:eastAsia="en-AU"/>
              </w:rPr>
              <w:t xml:space="preserve"> </w:t>
            </w:r>
            <w:proofErr w:type="spellStart"/>
            <w:r>
              <w:rPr>
                <w:rFonts w:cs="Arial"/>
                <w:i/>
                <w:iCs/>
                <w:szCs w:val="22"/>
                <w:lang w:eastAsia="en-AU"/>
              </w:rPr>
              <w:t>e</w:t>
            </w:r>
            <w:r w:rsidRPr="00B06AC7">
              <w:rPr>
                <w:rFonts w:cs="Arial"/>
                <w:i/>
                <w:iCs/>
                <w:szCs w:val="22"/>
                <w:lang w:eastAsia="en-AU"/>
              </w:rPr>
              <w:t>toxazole</w:t>
            </w:r>
            <w:proofErr w:type="spellEnd"/>
          </w:p>
        </w:tc>
      </w:tr>
      <w:tr w:rsidR="0056522E" w:rsidRPr="00B06AC7" w:rsidTr="00C7392A">
        <w:trPr>
          <w:cantSplit/>
        </w:trPr>
        <w:tc>
          <w:tcPr>
            <w:tcW w:w="3402" w:type="dxa"/>
            <w:tcBorders>
              <w:top w:val="single" w:sz="4" w:space="0" w:color="auto"/>
              <w:bottom w:val="single" w:sz="4" w:space="0" w:color="auto"/>
            </w:tcBorders>
          </w:tcPr>
          <w:p w:rsidR="0056522E" w:rsidRPr="00B06AC7" w:rsidRDefault="0056522E" w:rsidP="00C7392A">
            <w:pPr>
              <w:keepLines/>
              <w:spacing w:before="20" w:after="20"/>
              <w:rPr>
                <w:rFonts w:cs="Arial"/>
                <w:szCs w:val="20"/>
                <w:highlight w:val="yellow"/>
                <w:lang w:val="en-GB" w:eastAsia="en-AU"/>
              </w:rPr>
            </w:pPr>
            <w:r w:rsidRPr="00B06AC7">
              <w:rPr>
                <w:rFonts w:cs="Arial"/>
                <w:szCs w:val="20"/>
                <w:lang w:val="en-GB" w:eastAsia="en-AU"/>
              </w:rPr>
              <w:t>Avocado</w:t>
            </w:r>
          </w:p>
        </w:tc>
        <w:tc>
          <w:tcPr>
            <w:tcW w:w="1021" w:type="dxa"/>
            <w:tcBorders>
              <w:top w:val="single" w:sz="4" w:space="0" w:color="auto"/>
              <w:bottom w:val="single" w:sz="4" w:space="0" w:color="auto"/>
            </w:tcBorders>
          </w:tcPr>
          <w:p w:rsidR="0056522E" w:rsidRPr="00B06AC7" w:rsidRDefault="0056522E" w:rsidP="00C7392A">
            <w:pPr>
              <w:keepLines/>
              <w:spacing w:before="20" w:after="20"/>
              <w:jc w:val="right"/>
              <w:rPr>
                <w:rFonts w:eastAsia="Helvetica" w:cs="Arial"/>
                <w:szCs w:val="20"/>
                <w:highlight w:val="yellow"/>
                <w:lang w:val="en-GB"/>
              </w:rPr>
            </w:pPr>
            <w:r w:rsidRPr="00B06AC7">
              <w:rPr>
                <w:rFonts w:eastAsia="Helvetica" w:cs="Arial"/>
                <w:szCs w:val="20"/>
              </w:rPr>
              <w:t>T0.05</w:t>
            </w:r>
          </w:p>
        </w:tc>
      </w:tr>
    </w:tbl>
    <w:p w:rsidR="0056522E" w:rsidRPr="00B06AC7" w:rsidRDefault="0056522E" w:rsidP="0056522E">
      <w:pPr>
        <w:keepNext/>
        <w:keepLines/>
        <w:spacing w:before="60" w:after="60"/>
        <w:rPr>
          <w:rFonts w:cs="Arial"/>
          <w:i/>
          <w:iCs/>
          <w:szCs w:val="22"/>
          <w:lang w:eastAsia="en-AU"/>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Next/>
              <w:keepLines/>
              <w:spacing w:before="60" w:after="60"/>
              <w:rPr>
                <w:rFonts w:cs="Arial"/>
                <w:b/>
                <w:i/>
                <w:iCs/>
                <w:szCs w:val="22"/>
                <w:lang w:eastAsia="en-AU"/>
              </w:rPr>
            </w:pPr>
            <w:r>
              <w:rPr>
                <w:rFonts w:cs="Arial"/>
                <w:b/>
                <w:i/>
                <w:szCs w:val="22"/>
                <w:lang w:eastAsia="en-AU"/>
              </w:rPr>
              <w:t>Agvet chemical:</w:t>
            </w:r>
            <w:r w:rsidRPr="00B06AC7">
              <w:rPr>
                <w:rFonts w:cs="Arial"/>
                <w:b/>
                <w:i/>
                <w:szCs w:val="22"/>
                <w:lang w:eastAsia="en-AU"/>
              </w:rPr>
              <w:t xml:space="preserve"> </w:t>
            </w:r>
            <w:proofErr w:type="spellStart"/>
            <w:r>
              <w:rPr>
                <w:rFonts w:cs="Arial"/>
                <w:b/>
                <w:i/>
                <w:szCs w:val="22"/>
                <w:lang w:eastAsia="en-AU"/>
              </w:rPr>
              <w:t>f</w:t>
            </w:r>
            <w:r w:rsidRPr="00B06AC7">
              <w:rPr>
                <w:rFonts w:cs="Arial"/>
                <w:b/>
                <w:i/>
                <w:szCs w:val="22"/>
                <w:lang w:eastAsia="en-AU"/>
              </w:rPr>
              <w:t>ludioxonil</w:t>
            </w:r>
            <w:proofErr w:type="spellEnd"/>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C7392A">
            <w:pPr>
              <w:keepLines/>
              <w:spacing w:before="20" w:after="20"/>
              <w:rPr>
                <w:rFonts w:cs="Arial"/>
                <w:i/>
                <w:szCs w:val="20"/>
                <w:lang w:eastAsia="en-AU"/>
              </w:rPr>
            </w:pPr>
            <w:r w:rsidRPr="00B06AC7">
              <w:rPr>
                <w:rFonts w:cs="Arial"/>
                <w:i/>
                <w:szCs w:val="20"/>
                <w:lang w:eastAsia="en-AU"/>
              </w:rPr>
              <w:t xml:space="preserve">Permitted residue—commodities of animal origin: </w:t>
            </w:r>
            <w:r>
              <w:rPr>
                <w:rFonts w:cs="Arial"/>
                <w:i/>
                <w:szCs w:val="20"/>
                <w:lang w:eastAsia="en-AU"/>
              </w:rPr>
              <w:t>s</w:t>
            </w:r>
            <w:r w:rsidRPr="00B06AC7">
              <w:rPr>
                <w:rFonts w:cs="Arial"/>
                <w:i/>
                <w:szCs w:val="20"/>
                <w:lang w:eastAsia="en-AU"/>
              </w:rPr>
              <w:t xml:space="preserve">um of </w:t>
            </w:r>
            <w:proofErr w:type="spellStart"/>
            <w:r w:rsidRPr="00B06AC7">
              <w:rPr>
                <w:rFonts w:cs="Arial"/>
                <w:i/>
                <w:szCs w:val="20"/>
                <w:lang w:eastAsia="en-AU"/>
              </w:rPr>
              <w:t>fludioxonil</w:t>
            </w:r>
            <w:proofErr w:type="spellEnd"/>
            <w:r w:rsidRPr="00B06AC7">
              <w:rPr>
                <w:rFonts w:cs="Arial"/>
                <w:i/>
                <w:szCs w:val="20"/>
                <w:lang w:eastAsia="en-AU"/>
              </w:rPr>
              <w:t xml:space="preserve"> and oxidisable metabolites, expressed as </w:t>
            </w:r>
            <w:proofErr w:type="spellStart"/>
            <w:r w:rsidRPr="00B06AC7">
              <w:rPr>
                <w:rFonts w:cs="Arial"/>
                <w:i/>
                <w:szCs w:val="20"/>
                <w:lang w:eastAsia="en-AU"/>
              </w:rPr>
              <w:t>fludioxonil</w:t>
            </w:r>
            <w:proofErr w:type="spellEnd"/>
          </w:p>
          <w:p w:rsidR="0056522E" w:rsidRPr="00B06AC7" w:rsidRDefault="0056522E" w:rsidP="0056522E">
            <w:pPr>
              <w:keepLines/>
              <w:spacing w:before="20" w:after="20"/>
              <w:rPr>
                <w:rFonts w:cs="Arial"/>
                <w:szCs w:val="20"/>
                <w:lang w:eastAsia="en-AU"/>
              </w:rPr>
            </w:pPr>
            <w:r w:rsidRPr="00B06AC7">
              <w:rPr>
                <w:rFonts w:cs="Arial"/>
                <w:i/>
                <w:szCs w:val="20"/>
                <w:lang w:eastAsia="en-AU"/>
              </w:rPr>
              <w:t xml:space="preserve">Permitted residue—commodities of plant origin: </w:t>
            </w:r>
            <w:proofErr w:type="spellStart"/>
            <w:r>
              <w:rPr>
                <w:rFonts w:cs="Arial"/>
                <w:i/>
                <w:szCs w:val="20"/>
                <w:lang w:eastAsia="en-AU"/>
              </w:rPr>
              <w:t>f</w:t>
            </w:r>
            <w:r w:rsidRPr="00B06AC7">
              <w:rPr>
                <w:rFonts w:cs="Arial"/>
                <w:i/>
                <w:szCs w:val="20"/>
                <w:lang w:eastAsia="en-AU"/>
              </w:rPr>
              <w:t>ludioxonil</w:t>
            </w:r>
            <w:proofErr w:type="spellEnd"/>
          </w:p>
        </w:tc>
      </w:tr>
      <w:tr w:rsidR="0056522E" w:rsidRPr="00B06AC7" w:rsidTr="00C7392A">
        <w:trPr>
          <w:cantSplit/>
        </w:trPr>
        <w:tc>
          <w:tcPr>
            <w:tcW w:w="3402" w:type="dxa"/>
            <w:tcBorders>
              <w:top w:val="single" w:sz="4" w:space="0" w:color="auto"/>
              <w:bottom w:val="single" w:sz="4" w:space="0" w:color="auto"/>
            </w:tcBorders>
          </w:tcPr>
          <w:p w:rsidR="0056522E" w:rsidRPr="00B06AC7" w:rsidRDefault="0056522E" w:rsidP="00C7392A">
            <w:pPr>
              <w:keepLines/>
              <w:spacing w:before="20" w:after="20"/>
              <w:rPr>
                <w:rFonts w:cs="Arial"/>
                <w:szCs w:val="20"/>
                <w:lang w:eastAsia="en-AU"/>
              </w:rPr>
            </w:pPr>
            <w:r w:rsidRPr="00B06AC7">
              <w:rPr>
                <w:rFonts w:cs="Arial"/>
                <w:szCs w:val="20"/>
                <w:lang w:eastAsia="en-AU"/>
              </w:rPr>
              <w:t>Rape seed (canola)</w:t>
            </w:r>
          </w:p>
        </w:tc>
        <w:tc>
          <w:tcPr>
            <w:tcW w:w="1021" w:type="dxa"/>
            <w:tcBorders>
              <w:top w:val="single" w:sz="4" w:space="0" w:color="auto"/>
              <w:bottom w:val="single" w:sz="4" w:space="0" w:color="auto"/>
            </w:tcBorders>
          </w:tcPr>
          <w:p w:rsidR="0056522E" w:rsidRPr="00B06AC7" w:rsidRDefault="0056522E" w:rsidP="00C7392A">
            <w:pPr>
              <w:keepLines/>
              <w:spacing w:before="20" w:after="20"/>
              <w:jc w:val="right"/>
              <w:rPr>
                <w:rFonts w:eastAsia="Helvetica" w:cs="Arial"/>
                <w:szCs w:val="20"/>
              </w:rPr>
            </w:pPr>
            <w:r w:rsidRPr="00B06AC7">
              <w:rPr>
                <w:rFonts w:eastAsia="Helvetica" w:cs="Arial"/>
                <w:szCs w:val="20"/>
              </w:rPr>
              <w:t>T0.2</w:t>
            </w:r>
          </w:p>
        </w:tc>
      </w:tr>
    </w:tbl>
    <w:p w:rsidR="0056522E" w:rsidRPr="00B06AC7" w:rsidRDefault="0056522E" w:rsidP="0056522E">
      <w:pPr>
        <w:keepLines/>
        <w:spacing w:before="20" w:after="20"/>
        <w:rPr>
          <w:rFonts w:cs="Arial"/>
          <w:szCs w:val="20"/>
          <w:lang w:eastAsia="en-AU"/>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Lines/>
              <w:spacing w:before="20" w:after="20"/>
              <w:rPr>
                <w:rFonts w:cs="Arial"/>
                <w:b/>
                <w:i/>
                <w:iCs/>
                <w:szCs w:val="20"/>
                <w:lang w:val="en-GB" w:eastAsia="en-AU"/>
              </w:rPr>
            </w:pPr>
            <w:r>
              <w:rPr>
                <w:rFonts w:cs="Arial"/>
                <w:b/>
                <w:i/>
                <w:szCs w:val="20"/>
                <w:lang w:val="en-GB" w:eastAsia="en-AU"/>
              </w:rPr>
              <w:t>Agvet chemical:</w:t>
            </w:r>
            <w:r w:rsidRPr="00B06AC7">
              <w:rPr>
                <w:rFonts w:cs="Arial"/>
                <w:b/>
                <w:i/>
                <w:szCs w:val="20"/>
                <w:lang w:val="en-GB" w:eastAsia="en-AU"/>
              </w:rPr>
              <w:t xml:space="preserve"> </w:t>
            </w:r>
            <w:proofErr w:type="spellStart"/>
            <w:r>
              <w:rPr>
                <w:rFonts w:cs="Arial"/>
                <w:b/>
                <w:i/>
                <w:szCs w:val="20"/>
                <w:lang w:val="en-GB" w:eastAsia="en-AU"/>
              </w:rPr>
              <w:t>g</w:t>
            </w:r>
            <w:r w:rsidRPr="00B06AC7">
              <w:rPr>
                <w:rFonts w:cs="Arial"/>
                <w:b/>
                <w:i/>
                <w:szCs w:val="20"/>
                <w:lang w:val="en-GB" w:eastAsia="en-AU"/>
              </w:rPr>
              <w:t>lufosinate</w:t>
            </w:r>
            <w:proofErr w:type="spellEnd"/>
            <w:r w:rsidRPr="00B06AC7">
              <w:rPr>
                <w:rFonts w:cs="Arial"/>
                <w:b/>
                <w:i/>
                <w:szCs w:val="20"/>
                <w:lang w:val="en-GB" w:eastAsia="en-AU"/>
              </w:rPr>
              <w:t xml:space="preserve"> and </w:t>
            </w:r>
            <w:proofErr w:type="spellStart"/>
            <w:r>
              <w:rPr>
                <w:rFonts w:cs="Arial"/>
                <w:b/>
                <w:i/>
                <w:szCs w:val="20"/>
                <w:lang w:val="en-GB" w:eastAsia="en-AU"/>
              </w:rPr>
              <w:t>g</w:t>
            </w:r>
            <w:r w:rsidRPr="00B06AC7">
              <w:rPr>
                <w:rFonts w:cs="Arial"/>
                <w:b/>
                <w:i/>
                <w:szCs w:val="20"/>
                <w:lang w:val="en-GB" w:eastAsia="en-AU"/>
              </w:rPr>
              <w:t>lufosinate</w:t>
            </w:r>
            <w:proofErr w:type="spellEnd"/>
            <w:r w:rsidRPr="00B06AC7">
              <w:rPr>
                <w:rFonts w:cs="Arial"/>
                <w:b/>
                <w:i/>
                <w:szCs w:val="20"/>
                <w:lang w:val="en-GB" w:eastAsia="en-AU"/>
              </w:rPr>
              <w:t>-ammonium</w:t>
            </w:r>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56522E">
            <w:pPr>
              <w:keepLines/>
              <w:spacing w:before="20" w:after="20"/>
              <w:rPr>
                <w:rFonts w:cs="Arial"/>
                <w:i/>
                <w:iCs/>
                <w:szCs w:val="20"/>
                <w:lang w:val="en-GB" w:eastAsia="en-AU"/>
              </w:rPr>
            </w:pPr>
            <w:r w:rsidRPr="00B06AC7">
              <w:rPr>
                <w:rFonts w:cs="Arial"/>
                <w:i/>
                <w:iCs/>
                <w:szCs w:val="20"/>
                <w:lang w:val="en-GB" w:eastAsia="en-AU"/>
              </w:rPr>
              <w:t xml:space="preserve">Permitted residue: </w:t>
            </w:r>
            <w:r>
              <w:rPr>
                <w:rFonts w:cs="Arial"/>
                <w:i/>
                <w:iCs/>
                <w:szCs w:val="20"/>
                <w:lang w:val="en-GB" w:eastAsia="en-AU"/>
              </w:rPr>
              <w:t>s</w:t>
            </w:r>
            <w:r w:rsidRPr="00B06AC7">
              <w:rPr>
                <w:rFonts w:cs="Arial"/>
                <w:i/>
                <w:iCs/>
                <w:szCs w:val="20"/>
                <w:lang w:eastAsia="en-AU"/>
              </w:rPr>
              <w:t xml:space="preserve">um of </w:t>
            </w:r>
            <w:proofErr w:type="spellStart"/>
            <w:r w:rsidRPr="00B06AC7">
              <w:rPr>
                <w:rFonts w:cs="Arial"/>
                <w:i/>
                <w:iCs/>
                <w:szCs w:val="20"/>
                <w:lang w:eastAsia="en-AU"/>
              </w:rPr>
              <w:t>glufosinate</w:t>
            </w:r>
            <w:proofErr w:type="spellEnd"/>
            <w:r w:rsidRPr="00B06AC7">
              <w:rPr>
                <w:rFonts w:cs="Arial"/>
                <w:i/>
                <w:iCs/>
                <w:szCs w:val="20"/>
                <w:lang w:eastAsia="en-AU"/>
              </w:rPr>
              <w:t xml:space="preserve">-ammonium, N-acetyl </w:t>
            </w:r>
            <w:proofErr w:type="spellStart"/>
            <w:r w:rsidRPr="00B06AC7">
              <w:rPr>
                <w:rFonts w:cs="Arial"/>
                <w:i/>
                <w:iCs/>
                <w:szCs w:val="20"/>
                <w:lang w:eastAsia="en-AU"/>
              </w:rPr>
              <w:t>glufosinate</w:t>
            </w:r>
            <w:proofErr w:type="spellEnd"/>
            <w:r w:rsidRPr="00B06AC7">
              <w:rPr>
                <w:rFonts w:cs="Arial"/>
                <w:i/>
                <w:iCs/>
                <w:szCs w:val="20"/>
                <w:lang w:eastAsia="en-AU"/>
              </w:rPr>
              <w:t xml:space="preserve"> and 3-[</w:t>
            </w:r>
            <w:proofErr w:type="spellStart"/>
            <w:r w:rsidRPr="00B06AC7">
              <w:rPr>
                <w:rFonts w:cs="Arial"/>
                <w:i/>
                <w:iCs/>
                <w:szCs w:val="20"/>
                <w:lang w:eastAsia="en-AU"/>
              </w:rPr>
              <w:t>hydroxy</w:t>
            </w:r>
            <w:proofErr w:type="spellEnd"/>
            <w:r w:rsidRPr="00B06AC7">
              <w:rPr>
                <w:rFonts w:cs="Arial"/>
                <w:i/>
                <w:iCs/>
                <w:szCs w:val="20"/>
                <w:lang w:eastAsia="en-AU"/>
              </w:rPr>
              <w:t>(methyl)-</w:t>
            </w:r>
            <w:proofErr w:type="spellStart"/>
            <w:r w:rsidRPr="00B06AC7">
              <w:rPr>
                <w:rFonts w:cs="Arial"/>
                <w:i/>
                <w:iCs/>
                <w:szCs w:val="20"/>
                <w:lang w:eastAsia="en-AU"/>
              </w:rPr>
              <w:t>phosphinoyl</w:t>
            </w:r>
            <w:proofErr w:type="spellEnd"/>
            <w:r w:rsidRPr="00B06AC7">
              <w:rPr>
                <w:rFonts w:cs="Arial"/>
                <w:i/>
                <w:iCs/>
                <w:szCs w:val="20"/>
                <w:lang w:eastAsia="en-AU"/>
              </w:rPr>
              <w:t xml:space="preserve">] propionic acid, expressed as </w:t>
            </w:r>
            <w:proofErr w:type="spellStart"/>
            <w:r w:rsidRPr="00B06AC7">
              <w:rPr>
                <w:rFonts w:cs="Arial"/>
                <w:i/>
                <w:iCs/>
                <w:szCs w:val="20"/>
                <w:lang w:eastAsia="en-AU"/>
              </w:rPr>
              <w:t>glufosinate</w:t>
            </w:r>
            <w:proofErr w:type="spellEnd"/>
            <w:r w:rsidRPr="00B06AC7">
              <w:rPr>
                <w:rFonts w:cs="Arial"/>
                <w:i/>
                <w:iCs/>
                <w:szCs w:val="20"/>
                <w:lang w:eastAsia="en-AU"/>
              </w:rPr>
              <w:t xml:space="preserve"> (free acid)</w:t>
            </w:r>
          </w:p>
        </w:tc>
      </w:tr>
      <w:tr w:rsidR="0056522E" w:rsidRPr="00B06AC7" w:rsidTr="00C7392A">
        <w:trPr>
          <w:cantSplit/>
        </w:trPr>
        <w:tc>
          <w:tcPr>
            <w:tcW w:w="3402" w:type="dxa"/>
            <w:tcBorders>
              <w:top w:val="single" w:sz="4" w:space="0" w:color="auto"/>
              <w:bottom w:val="single" w:sz="4" w:space="0" w:color="auto"/>
            </w:tcBorders>
          </w:tcPr>
          <w:p w:rsidR="0056522E" w:rsidRPr="00B06AC7" w:rsidRDefault="0056522E" w:rsidP="00C7392A">
            <w:pPr>
              <w:keepLines/>
              <w:spacing w:before="20" w:after="20"/>
              <w:rPr>
                <w:rFonts w:eastAsia="Helvetica" w:cs="Arial"/>
                <w:szCs w:val="20"/>
              </w:rPr>
            </w:pPr>
            <w:r w:rsidRPr="00B06AC7">
              <w:rPr>
                <w:rFonts w:eastAsia="Helvetica" w:cs="Arial"/>
                <w:szCs w:val="20"/>
              </w:rPr>
              <w:t>Rape seed (canola)</w:t>
            </w:r>
          </w:p>
        </w:tc>
        <w:tc>
          <w:tcPr>
            <w:tcW w:w="1021" w:type="dxa"/>
            <w:tcBorders>
              <w:top w:val="single" w:sz="4" w:space="0" w:color="auto"/>
              <w:bottom w:val="single" w:sz="4" w:space="0" w:color="auto"/>
            </w:tcBorders>
          </w:tcPr>
          <w:p w:rsidR="0056522E" w:rsidRPr="00B06AC7" w:rsidRDefault="0056522E" w:rsidP="00C7392A">
            <w:pPr>
              <w:keepLines/>
              <w:spacing w:before="20" w:after="20"/>
              <w:jc w:val="right"/>
              <w:rPr>
                <w:rFonts w:eastAsia="Helvetica" w:cs="Arial"/>
                <w:szCs w:val="20"/>
              </w:rPr>
            </w:pPr>
            <w:r w:rsidRPr="00B06AC7">
              <w:rPr>
                <w:rFonts w:eastAsia="Helvetica" w:cs="Arial"/>
                <w:szCs w:val="20"/>
              </w:rPr>
              <w:t>0.5</w:t>
            </w:r>
          </w:p>
        </w:tc>
      </w:tr>
    </w:tbl>
    <w:p w:rsidR="0056522E" w:rsidRPr="00B06AC7" w:rsidRDefault="0056522E" w:rsidP="0056522E">
      <w:pPr>
        <w:rPr>
          <w:lang w:eastAsia="en-AU"/>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56522E" w:rsidRPr="00B06AC7" w:rsidTr="00C7392A">
        <w:trPr>
          <w:cantSplit/>
        </w:trPr>
        <w:tc>
          <w:tcPr>
            <w:tcW w:w="4423" w:type="dxa"/>
            <w:gridSpan w:val="2"/>
            <w:tcBorders>
              <w:top w:val="single" w:sz="4" w:space="0" w:color="auto"/>
            </w:tcBorders>
            <w:shd w:val="clear" w:color="auto" w:fill="auto"/>
          </w:tcPr>
          <w:p w:rsidR="0056522E" w:rsidRPr="00B06AC7" w:rsidRDefault="0056522E" w:rsidP="0056522E">
            <w:pPr>
              <w:keepNext/>
              <w:keepLines/>
              <w:spacing w:before="60" w:after="60"/>
              <w:rPr>
                <w:rFonts w:cs="Arial"/>
                <w:b/>
                <w:i/>
                <w:szCs w:val="22"/>
                <w:lang w:eastAsia="en-AU"/>
              </w:rPr>
            </w:pPr>
            <w:r>
              <w:rPr>
                <w:rFonts w:cs="Arial"/>
                <w:b/>
                <w:i/>
                <w:szCs w:val="22"/>
                <w:lang w:eastAsia="en-AU"/>
              </w:rPr>
              <w:lastRenderedPageBreak/>
              <w:t>Agvet chemical:</w:t>
            </w:r>
            <w:r w:rsidRPr="00B06AC7">
              <w:rPr>
                <w:rFonts w:cs="Arial"/>
                <w:b/>
                <w:i/>
                <w:szCs w:val="22"/>
                <w:lang w:eastAsia="en-AU"/>
              </w:rPr>
              <w:t xml:space="preserve"> </w:t>
            </w:r>
            <w:r>
              <w:rPr>
                <w:rFonts w:cs="Arial"/>
                <w:b/>
                <w:i/>
                <w:szCs w:val="22"/>
                <w:lang w:eastAsia="en-AU"/>
              </w:rPr>
              <w:t>g</w:t>
            </w:r>
            <w:r w:rsidRPr="00B06AC7">
              <w:rPr>
                <w:rFonts w:cs="Arial"/>
                <w:b/>
                <w:i/>
                <w:szCs w:val="22"/>
                <w:lang w:eastAsia="en-AU"/>
              </w:rPr>
              <w:t>lyphosate</w:t>
            </w:r>
          </w:p>
        </w:tc>
      </w:tr>
      <w:tr w:rsidR="0056522E" w:rsidRPr="00B06AC7" w:rsidTr="00C7392A">
        <w:trPr>
          <w:cantSplit/>
        </w:trPr>
        <w:tc>
          <w:tcPr>
            <w:tcW w:w="4423" w:type="dxa"/>
            <w:gridSpan w:val="2"/>
            <w:tcBorders>
              <w:bottom w:val="single" w:sz="4" w:space="0" w:color="auto"/>
            </w:tcBorders>
            <w:shd w:val="clear" w:color="auto" w:fill="auto"/>
          </w:tcPr>
          <w:p w:rsidR="0056522E" w:rsidRPr="00B06AC7" w:rsidRDefault="0056522E" w:rsidP="0056522E">
            <w:pPr>
              <w:keepNext/>
              <w:keepLines/>
              <w:spacing w:before="60" w:after="60"/>
              <w:rPr>
                <w:rFonts w:cs="Arial"/>
                <w:i/>
                <w:iCs/>
                <w:szCs w:val="22"/>
                <w:lang w:eastAsia="en-AU"/>
              </w:rPr>
            </w:pPr>
            <w:r>
              <w:rPr>
                <w:rFonts w:cs="Arial"/>
                <w:i/>
                <w:iCs/>
                <w:szCs w:val="22"/>
                <w:lang w:eastAsia="en-AU"/>
              </w:rPr>
              <w:t>Permitted residue:</w:t>
            </w:r>
            <w:r w:rsidRPr="00B06AC7">
              <w:rPr>
                <w:rFonts w:cs="Arial"/>
                <w:i/>
                <w:iCs/>
                <w:szCs w:val="22"/>
                <w:lang w:eastAsia="en-AU"/>
              </w:rPr>
              <w:t xml:space="preserve"> </w:t>
            </w:r>
            <w:r>
              <w:rPr>
                <w:rFonts w:cs="Arial"/>
                <w:i/>
                <w:iCs/>
                <w:szCs w:val="22"/>
                <w:lang w:eastAsia="en-AU"/>
              </w:rPr>
              <w:t>s</w:t>
            </w:r>
            <w:r w:rsidRPr="00B06AC7">
              <w:rPr>
                <w:rFonts w:cs="Arial"/>
                <w:i/>
                <w:iCs/>
                <w:szCs w:val="22"/>
                <w:lang w:eastAsia="en-AU"/>
              </w:rPr>
              <w:t xml:space="preserve">um of glyphosate, N-acetyl-glyphosate and </w:t>
            </w:r>
            <w:proofErr w:type="spellStart"/>
            <w:r w:rsidRPr="00B06AC7">
              <w:rPr>
                <w:rFonts w:cs="Arial"/>
                <w:i/>
                <w:iCs/>
                <w:szCs w:val="22"/>
                <w:lang w:eastAsia="en-AU"/>
              </w:rPr>
              <w:t>aminomethylphosphonic</w:t>
            </w:r>
            <w:proofErr w:type="spellEnd"/>
            <w:r w:rsidRPr="00B06AC7">
              <w:rPr>
                <w:rFonts w:cs="Arial"/>
                <w:i/>
                <w:iCs/>
                <w:szCs w:val="22"/>
                <w:lang w:eastAsia="en-AU"/>
              </w:rPr>
              <w:t xml:space="preserve"> acid (AMPA) metabolite, expressed as glyphosate</w:t>
            </w:r>
          </w:p>
        </w:tc>
      </w:tr>
      <w:tr w:rsidR="0056522E" w:rsidRPr="00B06AC7" w:rsidTr="00C7392A">
        <w:trPr>
          <w:cantSplit/>
        </w:trPr>
        <w:tc>
          <w:tcPr>
            <w:tcW w:w="3402" w:type="dxa"/>
            <w:tcBorders>
              <w:top w:val="single" w:sz="4" w:space="0" w:color="auto"/>
              <w:bottom w:val="single" w:sz="4" w:space="0" w:color="auto"/>
            </w:tcBorders>
          </w:tcPr>
          <w:p w:rsidR="0056522E" w:rsidRPr="00B06AC7" w:rsidRDefault="0056522E" w:rsidP="00C7392A">
            <w:pPr>
              <w:keepNext/>
              <w:keepLines/>
              <w:spacing w:before="60" w:after="60"/>
              <w:rPr>
                <w:rFonts w:cs="Arial"/>
                <w:iCs/>
                <w:szCs w:val="22"/>
                <w:lang w:eastAsia="en-AU"/>
              </w:rPr>
            </w:pPr>
            <w:r w:rsidRPr="00B06AC7">
              <w:rPr>
                <w:rFonts w:cs="Arial"/>
                <w:iCs/>
                <w:szCs w:val="22"/>
                <w:lang w:eastAsia="en-AU"/>
              </w:rPr>
              <w:t>Barley</w:t>
            </w:r>
          </w:p>
        </w:tc>
        <w:tc>
          <w:tcPr>
            <w:tcW w:w="1021" w:type="dxa"/>
            <w:tcBorders>
              <w:top w:val="single" w:sz="4" w:space="0" w:color="auto"/>
              <w:bottom w:val="single" w:sz="4" w:space="0" w:color="auto"/>
            </w:tcBorders>
          </w:tcPr>
          <w:p w:rsidR="0056522E" w:rsidRPr="00B06AC7" w:rsidRDefault="0056522E" w:rsidP="00C7392A">
            <w:pPr>
              <w:keepLines/>
              <w:spacing w:before="20" w:after="20"/>
              <w:jc w:val="right"/>
              <w:rPr>
                <w:rFonts w:eastAsia="Helvetica" w:cs="Arial"/>
                <w:iCs/>
                <w:szCs w:val="20"/>
              </w:rPr>
            </w:pPr>
            <w:r w:rsidRPr="00B06AC7">
              <w:rPr>
                <w:rFonts w:eastAsia="Helvetica" w:cs="Arial"/>
                <w:szCs w:val="20"/>
              </w:rPr>
              <w:t>20</w:t>
            </w:r>
          </w:p>
        </w:tc>
      </w:tr>
    </w:tbl>
    <w:p w:rsidR="0056522E" w:rsidRDefault="0056522E" w:rsidP="0056522E">
      <w:pPr>
        <w:rPr>
          <w:lang w:val="en-GB" w:eastAsia="en-AU"/>
        </w:rPr>
        <w:sectPr w:rsidR="0056522E" w:rsidSect="0056522E">
          <w:footerReference w:type="even" r:id="rId43"/>
          <w:footerReference w:type="default" r:id="rId44"/>
          <w:pgSz w:w="11906" w:h="16838"/>
          <w:pgMar w:top="1440" w:right="1134" w:bottom="1440" w:left="1134" w:header="709" w:footer="709" w:gutter="0"/>
          <w:cols w:space="708"/>
          <w:titlePg/>
          <w:docGrid w:linePitch="360"/>
        </w:sectPr>
      </w:pPr>
    </w:p>
    <w:p w:rsidR="0056522E" w:rsidRPr="0056522E" w:rsidRDefault="0056522E" w:rsidP="0056522E">
      <w:pPr>
        <w:pStyle w:val="GazetteHeading1"/>
      </w:pPr>
      <w:bookmarkStart w:id="11" w:name="_Toc47943099"/>
      <w:r w:rsidRPr="0056522E">
        <w:lastRenderedPageBreak/>
        <w:t>Stop Supply: Carbine Chemical Pty Ltd (ACN 169 715 440)</w:t>
      </w:r>
      <w:bookmarkEnd w:id="11"/>
    </w:p>
    <w:p w:rsidR="0056522E" w:rsidRPr="0056522E" w:rsidRDefault="0056522E" w:rsidP="0056522E">
      <w:pPr>
        <w:pStyle w:val="GazetteHeading2"/>
      </w:pPr>
      <w:r w:rsidRPr="0056522E">
        <w:t xml:space="preserve">Notice under section 101 of the AGRICULTURAL AND VETERINARY CHEMICALS CODE SCHEDULED TO </w:t>
      </w:r>
      <w:r w:rsidRPr="0056522E">
        <w:rPr>
          <w:i/>
        </w:rPr>
        <w:t>THE AGRICULTURAL AND VETERINARY CHEMICALS CODE ACT 1994</w:t>
      </w:r>
      <w:r w:rsidRPr="0056522E">
        <w:t xml:space="preserve"> (CTH) (Agvet Code)</w:t>
      </w:r>
      <w:r>
        <w:t>—</w:t>
      </w:r>
      <w:r w:rsidRPr="0056522E">
        <w:t>No. 19 of 2020</w:t>
      </w:r>
    </w:p>
    <w:p w:rsidR="0056522E" w:rsidRPr="0056522E" w:rsidRDefault="0056522E" w:rsidP="0056522E">
      <w:pPr>
        <w:spacing w:before="240" w:after="240" w:line="280" w:lineRule="exact"/>
      </w:pPr>
      <w:r w:rsidRPr="0056522E">
        <w:t xml:space="preserve">On 30 July 2020, the Australian Pesticides and Veterinary Medicines Authority (APVMA) issued a notice to Carbine Chemicals </w:t>
      </w:r>
      <w:r w:rsidR="000C2CAB">
        <w:t>Pty Ltd (ACN 169 715 440) (the ‘</w:t>
      </w:r>
      <w:r w:rsidRPr="0056522E">
        <w:t>Company</w:t>
      </w:r>
      <w:r w:rsidR="000C2CAB">
        <w:t>’</w:t>
      </w:r>
      <w:r w:rsidRPr="0056522E">
        <w:t>), pursuant to section 101 of the Agvet Code in relation to the unregistered chemical products labelled or known as:</w:t>
      </w:r>
    </w:p>
    <w:tbl>
      <w:tblPr>
        <w:tblStyle w:val="TableGrid"/>
        <w:tblW w:w="5000" w:type="pct"/>
        <w:tblLook w:val="04A0" w:firstRow="1" w:lastRow="0" w:firstColumn="1" w:lastColumn="0" w:noHBand="0" w:noVBand="1"/>
      </w:tblPr>
      <w:tblGrid>
        <w:gridCol w:w="463"/>
        <w:gridCol w:w="2656"/>
        <w:gridCol w:w="528"/>
        <w:gridCol w:w="2718"/>
        <w:gridCol w:w="503"/>
        <w:gridCol w:w="2770"/>
      </w:tblGrid>
      <w:tr w:rsidR="0056522E" w:rsidTr="0056522E">
        <w:trPr>
          <w:trHeight w:val="186"/>
        </w:trPr>
        <w:tc>
          <w:tcPr>
            <w:tcW w:w="240" w:type="pct"/>
          </w:tcPr>
          <w:p w:rsidR="0056522E" w:rsidRPr="0056522E" w:rsidRDefault="0056522E" w:rsidP="0056522E">
            <w:pPr>
              <w:pStyle w:val="GazetteTableText"/>
              <w:rPr>
                <w:b/>
              </w:rPr>
            </w:pPr>
            <w:r w:rsidRPr="0056522E">
              <w:rPr>
                <w:b/>
              </w:rPr>
              <w:t>a.</w:t>
            </w:r>
          </w:p>
        </w:tc>
        <w:tc>
          <w:tcPr>
            <w:tcW w:w="1378" w:type="pct"/>
          </w:tcPr>
          <w:p w:rsidR="0056522E" w:rsidRPr="0041494C" w:rsidRDefault="0056522E" w:rsidP="0056522E">
            <w:pPr>
              <w:pStyle w:val="GazetteTableText"/>
            </w:pPr>
            <w:proofErr w:type="spellStart"/>
            <w:r w:rsidRPr="0041494C">
              <w:rPr>
                <w:bCs/>
              </w:rPr>
              <w:t>Adrenamax</w:t>
            </w:r>
            <w:proofErr w:type="spellEnd"/>
          </w:p>
        </w:tc>
        <w:tc>
          <w:tcPr>
            <w:tcW w:w="274" w:type="pct"/>
          </w:tcPr>
          <w:p w:rsidR="0056522E" w:rsidRPr="0056522E" w:rsidRDefault="0056522E" w:rsidP="0056522E">
            <w:pPr>
              <w:pStyle w:val="GazetteTableText"/>
              <w:rPr>
                <w:b/>
              </w:rPr>
            </w:pPr>
            <w:proofErr w:type="spellStart"/>
            <w:r w:rsidRPr="0056522E">
              <w:rPr>
                <w:b/>
              </w:rPr>
              <w:t>i</w:t>
            </w:r>
            <w:proofErr w:type="spellEnd"/>
            <w:r w:rsidRPr="0056522E">
              <w:rPr>
                <w:b/>
              </w:rPr>
              <w:t>.</w:t>
            </w:r>
          </w:p>
        </w:tc>
        <w:tc>
          <w:tcPr>
            <w:tcW w:w="1410" w:type="pct"/>
          </w:tcPr>
          <w:p w:rsidR="0056522E" w:rsidRPr="0041494C" w:rsidRDefault="0056522E" w:rsidP="0056522E">
            <w:pPr>
              <w:pStyle w:val="GazetteTableText"/>
            </w:pPr>
            <w:proofErr w:type="spellStart"/>
            <w:r w:rsidRPr="0041494C">
              <w:rPr>
                <w:bCs/>
              </w:rPr>
              <w:t>Cyanamax</w:t>
            </w:r>
            <w:proofErr w:type="spellEnd"/>
          </w:p>
        </w:tc>
        <w:tc>
          <w:tcPr>
            <w:tcW w:w="261" w:type="pct"/>
          </w:tcPr>
          <w:p w:rsidR="0056522E" w:rsidRPr="0056522E" w:rsidRDefault="0056522E" w:rsidP="0056522E">
            <w:pPr>
              <w:pStyle w:val="GazetteTableText"/>
              <w:rPr>
                <w:b/>
              </w:rPr>
            </w:pPr>
            <w:r w:rsidRPr="0056522E">
              <w:rPr>
                <w:b/>
              </w:rPr>
              <w:t>q.</w:t>
            </w:r>
          </w:p>
        </w:tc>
        <w:tc>
          <w:tcPr>
            <w:tcW w:w="1437" w:type="pct"/>
          </w:tcPr>
          <w:p w:rsidR="0056522E" w:rsidRPr="0041494C" w:rsidRDefault="0056522E" w:rsidP="0056522E">
            <w:pPr>
              <w:pStyle w:val="GazetteTableText"/>
            </w:pPr>
            <w:proofErr w:type="spellStart"/>
            <w:r w:rsidRPr="0041494C">
              <w:rPr>
                <w:bCs/>
              </w:rPr>
              <w:t>Muslamax</w:t>
            </w:r>
            <w:proofErr w:type="spellEnd"/>
          </w:p>
        </w:tc>
      </w:tr>
      <w:tr w:rsidR="0056522E" w:rsidTr="0056522E">
        <w:trPr>
          <w:trHeight w:val="186"/>
        </w:trPr>
        <w:tc>
          <w:tcPr>
            <w:tcW w:w="240" w:type="pct"/>
          </w:tcPr>
          <w:p w:rsidR="0056522E" w:rsidRPr="0056522E" w:rsidRDefault="0056522E" w:rsidP="0056522E">
            <w:pPr>
              <w:pStyle w:val="GazetteTableText"/>
              <w:rPr>
                <w:b/>
              </w:rPr>
            </w:pPr>
            <w:r w:rsidRPr="0056522E">
              <w:rPr>
                <w:b/>
              </w:rPr>
              <w:t>b.</w:t>
            </w:r>
          </w:p>
        </w:tc>
        <w:tc>
          <w:tcPr>
            <w:tcW w:w="1378" w:type="pct"/>
          </w:tcPr>
          <w:p w:rsidR="0056522E" w:rsidRPr="0041494C" w:rsidRDefault="0056522E" w:rsidP="0056522E">
            <w:pPr>
              <w:pStyle w:val="GazetteTableText"/>
            </w:pPr>
            <w:proofErr w:type="spellStart"/>
            <w:r w:rsidRPr="0041494C">
              <w:rPr>
                <w:bCs/>
              </w:rPr>
              <w:t>Amalgamax</w:t>
            </w:r>
            <w:proofErr w:type="spellEnd"/>
          </w:p>
        </w:tc>
        <w:tc>
          <w:tcPr>
            <w:tcW w:w="274" w:type="pct"/>
          </w:tcPr>
          <w:p w:rsidR="0056522E" w:rsidRPr="0056522E" w:rsidRDefault="0056522E" w:rsidP="0056522E">
            <w:pPr>
              <w:pStyle w:val="GazetteTableText"/>
              <w:rPr>
                <w:b/>
              </w:rPr>
            </w:pPr>
            <w:r w:rsidRPr="0056522E">
              <w:rPr>
                <w:b/>
              </w:rPr>
              <w:t>j.</w:t>
            </w:r>
          </w:p>
        </w:tc>
        <w:tc>
          <w:tcPr>
            <w:tcW w:w="1410" w:type="pct"/>
          </w:tcPr>
          <w:p w:rsidR="0056522E" w:rsidRPr="0041494C" w:rsidRDefault="0056522E" w:rsidP="0056522E">
            <w:pPr>
              <w:pStyle w:val="GazetteTableText"/>
            </w:pPr>
            <w:proofErr w:type="spellStart"/>
            <w:r w:rsidRPr="0041494C">
              <w:rPr>
                <w:bCs/>
              </w:rPr>
              <w:t>Folamax</w:t>
            </w:r>
            <w:proofErr w:type="spellEnd"/>
          </w:p>
        </w:tc>
        <w:tc>
          <w:tcPr>
            <w:tcW w:w="261" w:type="pct"/>
          </w:tcPr>
          <w:p w:rsidR="0056522E" w:rsidRPr="0056522E" w:rsidRDefault="0056522E" w:rsidP="0056522E">
            <w:pPr>
              <w:pStyle w:val="GazetteTableText"/>
              <w:rPr>
                <w:b/>
              </w:rPr>
            </w:pPr>
            <w:r w:rsidRPr="0056522E">
              <w:rPr>
                <w:b/>
              </w:rPr>
              <w:t>r.</w:t>
            </w:r>
          </w:p>
        </w:tc>
        <w:tc>
          <w:tcPr>
            <w:tcW w:w="1437" w:type="pct"/>
          </w:tcPr>
          <w:p w:rsidR="0056522E" w:rsidRPr="0041494C" w:rsidRDefault="0056522E" w:rsidP="0056522E">
            <w:pPr>
              <w:pStyle w:val="GazetteTableText"/>
            </w:pPr>
            <w:proofErr w:type="spellStart"/>
            <w:r w:rsidRPr="0041494C">
              <w:rPr>
                <w:bCs/>
              </w:rPr>
              <w:t>Phoslamax</w:t>
            </w:r>
            <w:proofErr w:type="spellEnd"/>
          </w:p>
        </w:tc>
      </w:tr>
      <w:tr w:rsidR="0056522E" w:rsidTr="0056522E">
        <w:trPr>
          <w:trHeight w:val="186"/>
        </w:trPr>
        <w:tc>
          <w:tcPr>
            <w:tcW w:w="240" w:type="pct"/>
          </w:tcPr>
          <w:p w:rsidR="0056522E" w:rsidRPr="0056522E" w:rsidRDefault="0056522E" w:rsidP="0056522E">
            <w:pPr>
              <w:pStyle w:val="GazetteTableText"/>
              <w:rPr>
                <w:b/>
              </w:rPr>
            </w:pPr>
            <w:r w:rsidRPr="0056522E">
              <w:rPr>
                <w:b/>
              </w:rPr>
              <w:t>c.</w:t>
            </w:r>
          </w:p>
        </w:tc>
        <w:tc>
          <w:tcPr>
            <w:tcW w:w="1378" w:type="pct"/>
          </w:tcPr>
          <w:p w:rsidR="0056522E" w:rsidRPr="0041494C" w:rsidRDefault="0056522E" w:rsidP="0056522E">
            <w:pPr>
              <w:pStyle w:val="GazetteTableText"/>
            </w:pPr>
            <w:proofErr w:type="spellStart"/>
            <w:r w:rsidRPr="0041494C">
              <w:rPr>
                <w:bCs/>
              </w:rPr>
              <w:t>Boostamax</w:t>
            </w:r>
            <w:proofErr w:type="spellEnd"/>
          </w:p>
        </w:tc>
        <w:tc>
          <w:tcPr>
            <w:tcW w:w="274" w:type="pct"/>
          </w:tcPr>
          <w:p w:rsidR="0056522E" w:rsidRPr="0056522E" w:rsidRDefault="0056522E" w:rsidP="0056522E">
            <w:pPr>
              <w:pStyle w:val="GazetteTableText"/>
              <w:rPr>
                <w:b/>
              </w:rPr>
            </w:pPr>
            <w:r w:rsidRPr="0056522E">
              <w:rPr>
                <w:b/>
              </w:rPr>
              <w:t>k.</w:t>
            </w:r>
          </w:p>
        </w:tc>
        <w:tc>
          <w:tcPr>
            <w:tcW w:w="1410" w:type="pct"/>
          </w:tcPr>
          <w:p w:rsidR="0056522E" w:rsidRPr="0041494C" w:rsidRDefault="0056522E" w:rsidP="0056522E">
            <w:pPr>
              <w:pStyle w:val="GazetteTableText"/>
            </w:pPr>
            <w:proofErr w:type="spellStart"/>
            <w:r w:rsidRPr="0041494C">
              <w:rPr>
                <w:bCs/>
              </w:rPr>
              <w:t>Gastrazone</w:t>
            </w:r>
            <w:proofErr w:type="spellEnd"/>
          </w:p>
        </w:tc>
        <w:tc>
          <w:tcPr>
            <w:tcW w:w="261" w:type="pct"/>
          </w:tcPr>
          <w:p w:rsidR="0056522E" w:rsidRPr="0056522E" w:rsidRDefault="0056522E" w:rsidP="0056522E">
            <w:pPr>
              <w:pStyle w:val="GazetteTableText"/>
              <w:rPr>
                <w:b/>
              </w:rPr>
            </w:pPr>
            <w:r w:rsidRPr="0056522E">
              <w:rPr>
                <w:b/>
              </w:rPr>
              <w:t>s.</w:t>
            </w:r>
          </w:p>
        </w:tc>
        <w:tc>
          <w:tcPr>
            <w:tcW w:w="1437" w:type="pct"/>
          </w:tcPr>
          <w:p w:rsidR="0056522E" w:rsidRPr="0041494C" w:rsidRDefault="0056522E" w:rsidP="0056522E">
            <w:pPr>
              <w:pStyle w:val="GazetteTableText"/>
            </w:pPr>
            <w:proofErr w:type="spellStart"/>
            <w:r w:rsidRPr="0041494C">
              <w:rPr>
                <w:bCs/>
              </w:rPr>
              <w:t>Relaxsen</w:t>
            </w:r>
            <w:proofErr w:type="spellEnd"/>
          </w:p>
        </w:tc>
      </w:tr>
      <w:tr w:rsidR="0056522E" w:rsidTr="0056522E">
        <w:trPr>
          <w:trHeight w:val="186"/>
        </w:trPr>
        <w:tc>
          <w:tcPr>
            <w:tcW w:w="240" w:type="pct"/>
          </w:tcPr>
          <w:p w:rsidR="0056522E" w:rsidRPr="0056522E" w:rsidRDefault="0056522E" w:rsidP="0056522E">
            <w:pPr>
              <w:pStyle w:val="GazetteTableText"/>
              <w:rPr>
                <w:b/>
              </w:rPr>
            </w:pPr>
            <w:r w:rsidRPr="0056522E">
              <w:rPr>
                <w:b/>
              </w:rPr>
              <w:t>d.</w:t>
            </w:r>
          </w:p>
        </w:tc>
        <w:tc>
          <w:tcPr>
            <w:tcW w:w="1378" w:type="pct"/>
          </w:tcPr>
          <w:p w:rsidR="0056522E" w:rsidRPr="0041494C" w:rsidRDefault="0056522E" w:rsidP="0056522E">
            <w:pPr>
              <w:pStyle w:val="GazetteTableText"/>
            </w:pPr>
            <w:proofErr w:type="spellStart"/>
            <w:r w:rsidRPr="0041494C">
              <w:rPr>
                <w:bCs/>
              </w:rPr>
              <w:t>Carbalene</w:t>
            </w:r>
            <w:proofErr w:type="spellEnd"/>
          </w:p>
        </w:tc>
        <w:tc>
          <w:tcPr>
            <w:tcW w:w="274" w:type="pct"/>
          </w:tcPr>
          <w:p w:rsidR="0056522E" w:rsidRPr="0056522E" w:rsidRDefault="0056522E" w:rsidP="0056522E">
            <w:pPr>
              <w:pStyle w:val="GazetteTableText"/>
              <w:rPr>
                <w:b/>
              </w:rPr>
            </w:pPr>
            <w:r w:rsidRPr="0056522E">
              <w:rPr>
                <w:b/>
              </w:rPr>
              <w:t>l.</w:t>
            </w:r>
          </w:p>
        </w:tc>
        <w:tc>
          <w:tcPr>
            <w:tcW w:w="1410" w:type="pct"/>
          </w:tcPr>
          <w:p w:rsidR="0056522E" w:rsidRPr="0041494C" w:rsidRDefault="0056522E" w:rsidP="0056522E">
            <w:pPr>
              <w:pStyle w:val="GazetteTableText"/>
            </w:pPr>
            <w:proofErr w:type="spellStart"/>
            <w:r w:rsidRPr="0041494C">
              <w:rPr>
                <w:bCs/>
              </w:rPr>
              <w:t>Haematonic</w:t>
            </w:r>
            <w:proofErr w:type="spellEnd"/>
          </w:p>
        </w:tc>
        <w:tc>
          <w:tcPr>
            <w:tcW w:w="261" w:type="pct"/>
          </w:tcPr>
          <w:p w:rsidR="0056522E" w:rsidRPr="0056522E" w:rsidRDefault="0056522E" w:rsidP="0056522E">
            <w:pPr>
              <w:pStyle w:val="GazetteTableText"/>
              <w:rPr>
                <w:b/>
              </w:rPr>
            </w:pPr>
            <w:r w:rsidRPr="0056522E">
              <w:rPr>
                <w:b/>
              </w:rPr>
              <w:t>t.</w:t>
            </w:r>
          </w:p>
        </w:tc>
        <w:tc>
          <w:tcPr>
            <w:tcW w:w="1437" w:type="pct"/>
          </w:tcPr>
          <w:p w:rsidR="0056522E" w:rsidRPr="0041494C" w:rsidRDefault="0056522E" w:rsidP="0056522E">
            <w:pPr>
              <w:pStyle w:val="GazetteTableText"/>
            </w:pPr>
            <w:r w:rsidRPr="0041494C">
              <w:rPr>
                <w:bCs/>
              </w:rPr>
              <w:t>Reload</w:t>
            </w:r>
          </w:p>
        </w:tc>
      </w:tr>
      <w:tr w:rsidR="0056522E" w:rsidTr="0056522E">
        <w:trPr>
          <w:trHeight w:val="186"/>
        </w:trPr>
        <w:tc>
          <w:tcPr>
            <w:tcW w:w="240" w:type="pct"/>
          </w:tcPr>
          <w:p w:rsidR="0056522E" w:rsidRPr="0056522E" w:rsidRDefault="0056522E" w:rsidP="0056522E">
            <w:pPr>
              <w:pStyle w:val="GazetteTableText"/>
              <w:rPr>
                <w:b/>
              </w:rPr>
            </w:pPr>
            <w:r w:rsidRPr="0056522E">
              <w:rPr>
                <w:b/>
              </w:rPr>
              <w:t>e.</w:t>
            </w:r>
          </w:p>
        </w:tc>
        <w:tc>
          <w:tcPr>
            <w:tcW w:w="1378" w:type="pct"/>
          </w:tcPr>
          <w:p w:rsidR="0056522E" w:rsidRPr="0041494C" w:rsidRDefault="0056522E" w:rsidP="0056522E">
            <w:pPr>
              <w:pStyle w:val="GazetteTableText"/>
            </w:pPr>
            <w:proofErr w:type="spellStart"/>
            <w:r w:rsidRPr="0041494C">
              <w:rPr>
                <w:bCs/>
              </w:rPr>
              <w:t>Carbelyte</w:t>
            </w:r>
            <w:proofErr w:type="spellEnd"/>
          </w:p>
        </w:tc>
        <w:tc>
          <w:tcPr>
            <w:tcW w:w="274" w:type="pct"/>
          </w:tcPr>
          <w:p w:rsidR="0056522E" w:rsidRPr="0056522E" w:rsidRDefault="0056522E" w:rsidP="0056522E">
            <w:pPr>
              <w:pStyle w:val="GazetteTableText"/>
              <w:rPr>
                <w:b/>
              </w:rPr>
            </w:pPr>
            <w:r w:rsidRPr="0056522E">
              <w:rPr>
                <w:b/>
              </w:rPr>
              <w:t>m.</w:t>
            </w:r>
          </w:p>
        </w:tc>
        <w:tc>
          <w:tcPr>
            <w:tcW w:w="1410" w:type="pct"/>
          </w:tcPr>
          <w:p w:rsidR="0056522E" w:rsidRPr="0041494C" w:rsidRDefault="0056522E" w:rsidP="0056522E">
            <w:pPr>
              <w:pStyle w:val="GazetteTableText"/>
            </w:pPr>
            <w:r w:rsidRPr="0041494C">
              <w:rPr>
                <w:bCs/>
              </w:rPr>
              <w:t>Instant B</w:t>
            </w:r>
          </w:p>
        </w:tc>
        <w:tc>
          <w:tcPr>
            <w:tcW w:w="261" w:type="pct"/>
          </w:tcPr>
          <w:p w:rsidR="0056522E" w:rsidRPr="0056522E" w:rsidRDefault="0056522E" w:rsidP="0056522E">
            <w:pPr>
              <w:pStyle w:val="GazetteTableText"/>
              <w:rPr>
                <w:b/>
              </w:rPr>
            </w:pPr>
            <w:r w:rsidRPr="0056522E">
              <w:rPr>
                <w:b/>
              </w:rPr>
              <w:t>u.</w:t>
            </w:r>
          </w:p>
        </w:tc>
        <w:tc>
          <w:tcPr>
            <w:tcW w:w="1437" w:type="pct"/>
          </w:tcPr>
          <w:p w:rsidR="0056522E" w:rsidRPr="0041494C" w:rsidRDefault="0056522E" w:rsidP="0056522E">
            <w:pPr>
              <w:pStyle w:val="GazetteTableText"/>
            </w:pPr>
            <w:proofErr w:type="spellStart"/>
            <w:r w:rsidRPr="0041494C">
              <w:rPr>
                <w:bCs/>
              </w:rPr>
              <w:t>Stamazene</w:t>
            </w:r>
            <w:proofErr w:type="spellEnd"/>
          </w:p>
        </w:tc>
      </w:tr>
      <w:tr w:rsidR="0056522E" w:rsidTr="0056522E">
        <w:trPr>
          <w:trHeight w:val="186"/>
        </w:trPr>
        <w:tc>
          <w:tcPr>
            <w:tcW w:w="240" w:type="pct"/>
          </w:tcPr>
          <w:p w:rsidR="0056522E" w:rsidRPr="0056522E" w:rsidRDefault="0056522E" w:rsidP="0056522E">
            <w:pPr>
              <w:pStyle w:val="GazetteTableText"/>
              <w:rPr>
                <w:b/>
              </w:rPr>
            </w:pPr>
            <w:r w:rsidRPr="0056522E">
              <w:rPr>
                <w:b/>
              </w:rPr>
              <w:t>f.</w:t>
            </w:r>
          </w:p>
        </w:tc>
        <w:tc>
          <w:tcPr>
            <w:tcW w:w="1378" w:type="pct"/>
          </w:tcPr>
          <w:p w:rsidR="0056522E" w:rsidRPr="0041494C" w:rsidRDefault="0056522E" w:rsidP="0056522E">
            <w:pPr>
              <w:pStyle w:val="GazetteTableText"/>
            </w:pPr>
            <w:r w:rsidRPr="0041494C">
              <w:rPr>
                <w:bCs/>
              </w:rPr>
              <w:t>Carbine-E</w:t>
            </w:r>
          </w:p>
        </w:tc>
        <w:tc>
          <w:tcPr>
            <w:tcW w:w="274" w:type="pct"/>
          </w:tcPr>
          <w:p w:rsidR="0056522E" w:rsidRPr="0056522E" w:rsidRDefault="0056522E" w:rsidP="0056522E">
            <w:pPr>
              <w:pStyle w:val="GazetteTableText"/>
              <w:rPr>
                <w:b/>
              </w:rPr>
            </w:pPr>
            <w:r w:rsidRPr="0056522E">
              <w:rPr>
                <w:b/>
              </w:rPr>
              <w:t>n.</w:t>
            </w:r>
          </w:p>
        </w:tc>
        <w:tc>
          <w:tcPr>
            <w:tcW w:w="1410" w:type="pct"/>
          </w:tcPr>
          <w:p w:rsidR="0056522E" w:rsidRPr="0041494C" w:rsidRDefault="0056522E" w:rsidP="0056522E">
            <w:pPr>
              <w:pStyle w:val="GazetteTableText"/>
            </w:pPr>
            <w:r w:rsidRPr="0041494C">
              <w:rPr>
                <w:bCs/>
              </w:rPr>
              <w:t>Iron Donor</w:t>
            </w:r>
          </w:p>
        </w:tc>
        <w:tc>
          <w:tcPr>
            <w:tcW w:w="261" w:type="pct"/>
          </w:tcPr>
          <w:p w:rsidR="0056522E" w:rsidRPr="0056522E" w:rsidRDefault="0056522E" w:rsidP="0056522E">
            <w:pPr>
              <w:pStyle w:val="GazetteTableText"/>
              <w:rPr>
                <w:b/>
              </w:rPr>
            </w:pPr>
            <w:r w:rsidRPr="0056522E">
              <w:rPr>
                <w:b/>
              </w:rPr>
              <w:t>v.</w:t>
            </w:r>
          </w:p>
        </w:tc>
        <w:tc>
          <w:tcPr>
            <w:tcW w:w="1437" w:type="pct"/>
          </w:tcPr>
          <w:p w:rsidR="0056522E" w:rsidRPr="0041494C" w:rsidRDefault="0056522E" w:rsidP="0056522E">
            <w:pPr>
              <w:pStyle w:val="GazetteTableText"/>
            </w:pPr>
            <w:proofErr w:type="spellStart"/>
            <w:r w:rsidRPr="0041494C">
              <w:rPr>
                <w:bCs/>
              </w:rPr>
              <w:t>Thiamax</w:t>
            </w:r>
            <w:proofErr w:type="spellEnd"/>
          </w:p>
        </w:tc>
      </w:tr>
      <w:tr w:rsidR="0056522E" w:rsidTr="0056522E">
        <w:trPr>
          <w:trHeight w:val="186"/>
        </w:trPr>
        <w:tc>
          <w:tcPr>
            <w:tcW w:w="240" w:type="pct"/>
          </w:tcPr>
          <w:p w:rsidR="0056522E" w:rsidRPr="0056522E" w:rsidRDefault="0056522E" w:rsidP="0056522E">
            <w:pPr>
              <w:pStyle w:val="GazetteTableText"/>
              <w:rPr>
                <w:b/>
              </w:rPr>
            </w:pPr>
            <w:r w:rsidRPr="0056522E">
              <w:rPr>
                <w:b/>
              </w:rPr>
              <w:t>g.</w:t>
            </w:r>
          </w:p>
        </w:tc>
        <w:tc>
          <w:tcPr>
            <w:tcW w:w="1378" w:type="pct"/>
          </w:tcPr>
          <w:p w:rsidR="0056522E" w:rsidRPr="0041494C" w:rsidRDefault="0056522E" w:rsidP="0056522E">
            <w:pPr>
              <w:pStyle w:val="GazetteTableText"/>
            </w:pPr>
            <w:r w:rsidRPr="0041494C">
              <w:rPr>
                <w:bCs/>
              </w:rPr>
              <w:t>Carb-Iron</w:t>
            </w:r>
          </w:p>
        </w:tc>
        <w:tc>
          <w:tcPr>
            <w:tcW w:w="274" w:type="pct"/>
          </w:tcPr>
          <w:p w:rsidR="0056522E" w:rsidRPr="0056522E" w:rsidRDefault="0056522E" w:rsidP="0056522E">
            <w:pPr>
              <w:pStyle w:val="GazetteTableText"/>
              <w:rPr>
                <w:b/>
              </w:rPr>
            </w:pPr>
            <w:r w:rsidRPr="0056522E">
              <w:rPr>
                <w:b/>
              </w:rPr>
              <w:t>o.</w:t>
            </w:r>
          </w:p>
        </w:tc>
        <w:tc>
          <w:tcPr>
            <w:tcW w:w="1410" w:type="pct"/>
          </w:tcPr>
          <w:p w:rsidR="0056522E" w:rsidRPr="0041494C" w:rsidRDefault="0056522E" w:rsidP="0056522E">
            <w:pPr>
              <w:pStyle w:val="GazetteTableText"/>
            </w:pPr>
            <w:proofErr w:type="spellStart"/>
            <w:r w:rsidRPr="0041494C">
              <w:rPr>
                <w:bCs/>
              </w:rPr>
              <w:t>Jetramax</w:t>
            </w:r>
            <w:proofErr w:type="spellEnd"/>
          </w:p>
        </w:tc>
        <w:tc>
          <w:tcPr>
            <w:tcW w:w="261" w:type="pct"/>
          </w:tcPr>
          <w:p w:rsidR="0056522E" w:rsidRPr="0056522E" w:rsidRDefault="0056522E" w:rsidP="0056522E">
            <w:pPr>
              <w:pStyle w:val="GazetteTableText"/>
              <w:rPr>
                <w:b/>
              </w:rPr>
            </w:pPr>
            <w:r w:rsidRPr="0056522E">
              <w:rPr>
                <w:b/>
              </w:rPr>
              <w:t>w.</w:t>
            </w:r>
          </w:p>
        </w:tc>
        <w:tc>
          <w:tcPr>
            <w:tcW w:w="1437" w:type="pct"/>
          </w:tcPr>
          <w:p w:rsidR="0056522E" w:rsidRPr="0041494C" w:rsidRDefault="0056522E" w:rsidP="0056522E">
            <w:pPr>
              <w:pStyle w:val="GazetteTableText"/>
            </w:pPr>
            <w:proofErr w:type="spellStart"/>
            <w:r w:rsidRPr="0041494C">
              <w:rPr>
                <w:bCs/>
              </w:rPr>
              <w:t>Volganic</w:t>
            </w:r>
            <w:proofErr w:type="spellEnd"/>
          </w:p>
        </w:tc>
      </w:tr>
      <w:tr w:rsidR="0056522E" w:rsidTr="0056522E">
        <w:trPr>
          <w:trHeight w:val="186"/>
        </w:trPr>
        <w:tc>
          <w:tcPr>
            <w:tcW w:w="240" w:type="pct"/>
          </w:tcPr>
          <w:p w:rsidR="0056522E" w:rsidRPr="0056522E" w:rsidRDefault="0056522E" w:rsidP="0056522E">
            <w:pPr>
              <w:pStyle w:val="GazetteTableText"/>
              <w:rPr>
                <w:b/>
              </w:rPr>
            </w:pPr>
            <w:r w:rsidRPr="0056522E">
              <w:rPr>
                <w:b/>
              </w:rPr>
              <w:t>h.</w:t>
            </w:r>
          </w:p>
        </w:tc>
        <w:tc>
          <w:tcPr>
            <w:tcW w:w="1378" w:type="pct"/>
          </w:tcPr>
          <w:p w:rsidR="0056522E" w:rsidRPr="0041494C" w:rsidRDefault="0056522E" w:rsidP="0056522E">
            <w:pPr>
              <w:pStyle w:val="GazetteTableText"/>
            </w:pPr>
            <w:proofErr w:type="spellStart"/>
            <w:r w:rsidRPr="0041494C">
              <w:rPr>
                <w:bCs/>
              </w:rPr>
              <w:t>Citramax</w:t>
            </w:r>
            <w:proofErr w:type="spellEnd"/>
          </w:p>
        </w:tc>
        <w:tc>
          <w:tcPr>
            <w:tcW w:w="274" w:type="pct"/>
          </w:tcPr>
          <w:p w:rsidR="0056522E" w:rsidRPr="0056522E" w:rsidRDefault="0056522E" w:rsidP="0056522E">
            <w:pPr>
              <w:pStyle w:val="GazetteTableText"/>
              <w:rPr>
                <w:b/>
              </w:rPr>
            </w:pPr>
            <w:r w:rsidRPr="0056522E">
              <w:rPr>
                <w:b/>
              </w:rPr>
              <w:t>p.</w:t>
            </w:r>
          </w:p>
        </w:tc>
        <w:tc>
          <w:tcPr>
            <w:tcW w:w="1410" w:type="pct"/>
          </w:tcPr>
          <w:p w:rsidR="0056522E" w:rsidRPr="0041494C" w:rsidRDefault="0056522E" w:rsidP="0056522E">
            <w:pPr>
              <w:pStyle w:val="GazetteTableText"/>
            </w:pPr>
            <w:proofErr w:type="spellStart"/>
            <w:r w:rsidRPr="0041494C">
              <w:rPr>
                <w:bCs/>
              </w:rPr>
              <w:t>Ironamax</w:t>
            </w:r>
            <w:proofErr w:type="spellEnd"/>
          </w:p>
        </w:tc>
        <w:tc>
          <w:tcPr>
            <w:tcW w:w="261" w:type="pct"/>
          </w:tcPr>
          <w:p w:rsidR="0056522E" w:rsidRPr="0041494C" w:rsidRDefault="0056522E" w:rsidP="0056522E">
            <w:pPr>
              <w:pStyle w:val="GazetteTableText"/>
            </w:pPr>
          </w:p>
        </w:tc>
        <w:tc>
          <w:tcPr>
            <w:tcW w:w="1437" w:type="pct"/>
          </w:tcPr>
          <w:p w:rsidR="0056522E" w:rsidRPr="0041494C" w:rsidRDefault="0056522E" w:rsidP="0056522E">
            <w:pPr>
              <w:pStyle w:val="GazetteTableText"/>
            </w:pPr>
          </w:p>
        </w:tc>
      </w:tr>
    </w:tbl>
    <w:p w:rsidR="0056522E" w:rsidRPr="00C72799" w:rsidRDefault="0056522E" w:rsidP="0056522E">
      <w:pPr>
        <w:spacing w:before="240" w:after="240" w:line="280" w:lineRule="exact"/>
      </w:pPr>
      <w:r>
        <w:t>(</w:t>
      </w:r>
      <w:proofErr w:type="gramStart"/>
      <w:r>
        <w:t>t</w:t>
      </w:r>
      <w:r w:rsidRPr="00C72799">
        <w:t>he</w:t>
      </w:r>
      <w:proofErr w:type="gramEnd"/>
      <w:r w:rsidRPr="00C72799">
        <w:t xml:space="preserve"> Product</w:t>
      </w:r>
      <w:r>
        <w:t>s</w:t>
      </w:r>
      <w:r w:rsidRPr="00C72799">
        <w:t>)</w:t>
      </w:r>
    </w:p>
    <w:p w:rsidR="0056522E" w:rsidRPr="00936638" w:rsidRDefault="0056522E" w:rsidP="0056522E">
      <w:pPr>
        <w:spacing w:before="240" w:after="240" w:line="280" w:lineRule="exact"/>
      </w:pPr>
      <w:r w:rsidRPr="00936638">
        <w:t>This notice required the Company to immediately stop supply of</w:t>
      </w:r>
      <w:r>
        <w:t xml:space="preserve"> the</w:t>
      </w:r>
      <w:r w:rsidRPr="00936638">
        <w:t xml:space="preserve"> </w:t>
      </w:r>
      <w:r>
        <w:t xml:space="preserve">listed </w:t>
      </w:r>
      <w:r w:rsidR="0087051C">
        <w:t>P</w:t>
      </w:r>
      <w:r w:rsidRPr="00B27E89">
        <w:t>roducts</w:t>
      </w:r>
      <w:r w:rsidRPr="00936638">
        <w:t xml:space="preserve">; to immediately notify any person who has possession or custody of </w:t>
      </w:r>
      <w:r w:rsidRPr="00B27E89">
        <w:t>the</w:t>
      </w:r>
      <w:r>
        <w:t xml:space="preserve"> listed</w:t>
      </w:r>
      <w:r w:rsidRPr="00B27E89">
        <w:t xml:space="preserve"> </w:t>
      </w:r>
      <w:r w:rsidR="0087051C">
        <w:t>P</w:t>
      </w:r>
      <w:r w:rsidRPr="00B27E89">
        <w:t xml:space="preserve">roducts </w:t>
      </w:r>
      <w:r w:rsidRPr="00936638">
        <w:t xml:space="preserve">either directly or indirectly because of a supply by the Company that they must stop supply of </w:t>
      </w:r>
      <w:r w:rsidRPr="00B27E89">
        <w:t xml:space="preserve">the </w:t>
      </w:r>
      <w:r w:rsidR="0087051C">
        <w:t>P</w:t>
      </w:r>
      <w:r w:rsidRPr="00B27E89">
        <w:t xml:space="preserve">roducts </w:t>
      </w:r>
      <w:r w:rsidRPr="00936638">
        <w:t xml:space="preserve">and return it to the Company immediately; and take all necessary steps to recover all stocks of </w:t>
      </w:r>
      <w:r w:rsidRPr="00B27E89">
        <w:t xml:space="preserve">the listed </w:t>
      </w:r>
      <w:r w:rsidR="0087051C">
        <w:t>P</w:t>
      </w:r>
      <w:r w:rsidRPr="00B27E89">
        <w:t xml:space="preserve">roducts </w:t>
      </w:r>
      <w:r w:rsidRPr="00936638">
        <w:t xml:space="preserve">from any person that the Company has either directly or indirectly </w:t>
      </w:r>
      <w:r w:rsidRPr="00B27E89">
        <w:t xml:space="preserve">supplied the </w:t>
      </w:r>
      <w:r w:rsidR="0087051C">
        <w:t>P</w:t>
      </w:r>
      <w:r w:rsidRPr="00B27E89">
        <w:t xml:space="preserve">roducts </w:t>
      </w:r>
      <w:r w:rsidRPr="00936638">
        <w:t>to.</w:t>
      </w:r>
    </w:p>
    <w:p w:rsidR="0056522E" w:rsidRPr="0056522E" w:rsidRDefault="0056522E" w:rsidP="0056522E">
      <w:pPr>
        <w:pStyle w:val="GazetteHeading2"/>
      </w:pPr>
      <w:r w:rsidRPr="0056522E">
        <w:t>COMPANY Details</w:t>
      </w:r>
    </w:p>
    <w:p w:rsidR="0056522E" w:rsidRPr="0056522E" w:rsidRDefault="0056522E" w:rsidP="0056522E">
      <w:pPr>
        <w:tabs>
          <w:tab w:val="center" w:pos="4513"/>
          <w:tab w:val="right" w:pos="9026"/>
        </w:tabs>
        <w:spacing w:line="300" w:lineRule="atLeast"/>
        <w:rPr>
          <w:rFonts w:cs="Arial"/>
          <w:szCs w:val="20"/>
        </w:rPr>
      </w:pPr>
      <w:r w:rsidRPr="0056522E">
        <w:rPr>
          <w:rFonts w:cs="Arial"/>
          <w:szCs w:val="20"/>
        </w:rPr>
        <w:t>Carbine Chemicals Pty Ltd (ACN 169 715 440)</w:t>
      </w:r>
    </w:p>
    <w:p w:rsidR="0056522E" w:rsidRPr="0056522E" w:rsidRDefault="0056522E" w:rsidP="0056522E">
      <w:pPr>
        <w:tabs>
          <w:tab w:val="center" w:pos="4513"/>
          <w:tab w:val="right" w:pos="9026"/>
        </w:tabs>
        <w:spacing w:line="300" w:lineRule="atLeast"/>
        <w:rPr>
          <w:rFonts w:cs="Arial"/>
          <w:szCs w:val="20"/>
        </w:rPr>
      </w:pPr>
      <w:r w:rsidRPr="0056522E">
        <w:rPr>
          <w:rFonts w:cs="Arial"/>
          <w:szCs w:val="20"/>
        </w:rPr>
        <w:t>39 Chambers Road</w:t>
      </w:r>
    </w:p>
    <w:p w:rsidR="0056522E" w:rsidRPr="0056522E" w:rsidRDefault="0056522E" w:rsidP="0056522E">
      <w:pPr>
        <w:tabs>
          <w:tab w:val="center" w:pos="4513"/>
          <w:tab w:val="right" w:pos="9026"/>
        </w:tabs>
        <w:spacing w:line="300" w:lineRule="atLeast"/>
        <w:rPr>
          <w:rFonts w:cs="Arial"/>
          <w:szCs w:val="20"/>
        </w:rPr>
      </w:pPr>
      <w:r w:rsidRPr="0056522E">
        <w:rPr>
          <w:rFonts w:cs="Arial"/>
          <w:szCs w:val="20"/>
        </w:rPr>
        <w:t xml:space="preserve">Altona North </w:t>
      </w:r>
      <w:r w:rsidR="007E19C9">
        <w:rPr>
          <w:rFonts w:cs="Arial"/>
          <w:szCs w:val="20"/>
        </w:rPr>
        <w:t>VIC</w:t>
      </w:r>
      <w:r w:rsidRPr="0056522E">
        <w:rPr>
          <w:rFonts w:cs="Arial"/>
          <w:szCs w:val="20"/>
        </w:rPr>
        <w:t xml:space="preserve"> 3025</w:t>
      </w:r>
    </w:p>
    <w:p w:rsidR="0056522E" w:rsidRPr="00031D7F" w:rsidRDefault="0056522E" w:rsidP="0056522E">
      <w:pPr>
        <w:pStyle w:val="GazetteHeading2"/>
        <w:rPr>
          <w:rFonts w:ascii="Arial" w:hAnsi="Arial" w:cs="Arial"/>
          <w:sz w:val="20"/>
        </w:rPr>
      </w:pPr>
      <w:r w:rsidRPr="00936638">
        <w:rPr>
          <w:rFonts w:ascii="Arial" w:hAnsi="Arial" w:cs="Arial"/>
          <w:sz w:val="20"/>
        </w:rPr>
        <w:t>APVMA Contact</w:t>
      </w:r>
    </w:p>
    <w:p w:rsidR="0056522E" w:rsidRPr="000C2CAB" w:rsidRDefault="0056522E" w:rsidP="0056522E">
      <w:pPr>
        <w:pStyle w:val="BodyText"/>
        <w:keepNext/>
        <w:rPr>
          <w:rFonts w:cs="Arial"/>
          <w:szCs w:val="18"/>
        </w:rPr>
      </w:pPr>
      <w:r w:rsidRPr="000C2CAB">
        <w:rPr>
          <w:rFonts w:cs="Arial"/>
          <w:szCs w:val="18"/>
        </w:rPr>
        <w:t>For further information please contact:</w:t>
      </w:r>
    </w:p>
    <w:p w:rsidR="0056522E" w:rsidRPr="000C2CAB" w:rsidRDefault="0056522E" w:rsidP="0056522E">
      <w:pPr>
        <w:pStyle w:val="GazetteAPVMAContact"/>
        <w:keepNext/>
        <w:spacing w:line="280" w:lineRule="exact"/>
        <w:ind w:left="0"/>
        <w:rPr>
          <w:rFonts w:cs="Arial"/>
          <w:szCs w:val="18"/>
        </w:rPr>
      </w:pPr>
      <w:r w:rsidRPr="000C2CAB">
        <w:rPr>
          <w:rFonts w:cs="Arial"/>
          <w:szCs w:val="18"/>
        </w:rPr>
        <w:t>Director, Compliance and Monitoring</w:t>
      </w:r>
    </w:p>
    <w:p w:rsidR="0056522E" w:rsidRPr="000C2CAB" w:rsidRDefault="0056522E" w:rsidP="0056522E">
      <w:pPr>
        <w:pStyle w:val="GazetteAPVMAContact"/>
        <w:keepNext/>
        <w:spacing w:line="280" w:lineRule="exact"/>
        <w:ind w:left="0"/>
        <w:rPr>
          <w:rFonts w:cs="Arial"/>
          <w:szCs w:val="18"/>
        </w:rPr>
      </w:pPr>
      <w:r w:rsidRPr="000C2CAB">
        <w:rPr>
          <w:rFonts w:cs="Arial"/>
          <w:szCs w:val="18"/>
        </w:rPr>
        <w:t>Australian Pesticides and Veterinary Medicines Authority</w:t>
      </w:r>
    </w:p>
    <w:p w:rsidR="0056522E" w:rsidRPr="000C2CAB" w:rsidRDefault="0056522E" w:rsidP="0056522E">
      <w:pPr>
        <w:pStyle w:val="GazetteAPVMAContact"/>
        <w:keepNext/>
        <w:spacing w:line="280" w:lineRule="exact"/>
        <w:ind w:left="0"/>
        <w:rPr>
          <w:rFonts w:cs="Arial"/>
          <w:szCs w:val="18"/>
        </w:rPr>
      </w:pPr>
      <w:r w:rsidRPr="000C2CAB">
        <w:rPr>
          <w:rFonts w:cs="Arial"/>
          <w:szCs w:val="18"/>
        </w:rPr>
        <w:t>GPO Box 3262</w:t>
      </w:r>
    </w:p>
    <w:p w:rsidR="0056522E" w:rsidRPr="000C2CAB" w:rsidRDefault="0056522E" w:rsidP="0056522E">
      <w:pPr>
        <w:pStyle w:val="GazetteAPVMAContact"/>
        <w:keepNext/>
        <w:spacing w:line="280" w:lineRule="exact"/>
        <w:ind w:left="0"/>
        <w:rPr>
          <w:rFonts w:cs="Arial"/>
          <w:szCs w:val="18"/>
        </w:rPr>
      </w:pPr>
      <w:r w:rsidRPr="000C2CAB">
        <w:rPr>
          <w:rFonts w:cs="Arial"/>
          <w:szCs w:val="18"/>
        </w:rPr>
        <w:t>Sydney NSW 2001</w:t>
      </w:r>
    </w:p>
    <w:p w:rsidR="0056522E" w:rsidRPr="000C2CAB" w:rsidRDefault="0056522E" w:rsidP="000C674E">
      <w:pPr>
        <w:pStyle w:val="GazetteAPVMAContact"/>
        <w:keepNext/>
        <w:spacing w:before="300" w:line="280" w:lineRule="exact"/>
        <w:ind w:left="0"/>
        <w:rPr>
          <w:rFonts w:cs="Arial"/>
          <w:szCs w:val="18"/>
        </w:rPr>
      </w:pPr>
      <w:r w:rsidRPr="000C2CAB">
        <w:rPr>
          <w:rFonts w:cs="Arial"/>
          <w:b/>
          <w:szCs w:val="18"/>
        </w:rPr>
        <w:t>Phone:</w:t>
      </w:r>
      <w:r w:rsidRPr="000C2CAB">
        <w:rPr>
          <w:rFonts w:cs="Arial"/>
          <w:szCs w:val="18"/>
        </w:rPr>
        <w:tab/>
        <w:t>+61 2 6770 2300</w:t>
      </w:r>
    </w:p>
    <w:p w:rsidR="0056522E" w:rsidRPr="000C2CAB" w:rsidRDefault="0056522E" w:rsidP="0056522E">
      <w:pPr>
        <w:pStyle w:val="GazetteAPVMAContact"/>
        <w:keepNext/>
        <w:spacing w:line="280" w:lineRule="exact"/>
        <w:ind w:left="0"/>
        <w:rPr>
          <w:rStyle w:val="Hyperlink"/>
          <w:rFonts w:cs="Arial"/>
          <w:szCs w:val="18"/>
        </w:rPr>
        <w:sectPr w:rsidR="0056522E" w:rsidRPr="000C2CAB" w:rsidSect="0056522E">
          <w:pgSz w:w="11906" w:h="16838"/>
          <w:pgMar w:top="1440" w:right="1134" w:bottom="1440" w:left="1134" w:header="709" w:footer="709" w:gutter="0"/>
          <w:cols w:space="708"/>
          <w:titlePg/>
          <w:docGrid w:linePitch="360"/>
        </w:sectPr>
      </w:pPr>
      <w:r w:rsidRPr="000C2CAB">
        <w:rPr>
          <w:rFonts w:cs="Arial"/>
          <w:b/>
          <w:szCs w:val="18"/>
        </w:rPr>
        <w:t>Email:</w:t>
      </w:r>
      <w:r w:rsidRPr="000C2CAB">
        <w:rPr>
          <w:rFonts w:cs="Arial"/>
          <w:b/>
          <w:szCs w:val="18"/>
        </w:rPr>
        <w:tab/>
      </w:r>
      <w:hyperlink r:id="rId45" w:history="1">
        <w:r w:rsidRPr="000C2CAB">
          <w:rPr>
            <w:rStyle w:val="Hyperlink"/>
            <w:rFonts w:cs="Arial"/>
            <w:szCs w:val="18"/>
          </w:rPr>
          <w:t>compliance@apvma.gov.au</w:t>
        </w:r>
      </w:hyperlink>
      <w:r w:rsidR="0087051C" w:rsidRPr="000C674E">
        <w:t>.</w:t>
      </w:r>
    </w:p>
    <w:p w:rsidR="0056522E" w:rsidRPr="0056522E" w:rsidRDefault="0056522E" w:rsidP="0056522E">
      <w:pPr>
        <w:pStyle w:val="GazetteHeading1"/>
      </w:pPr>
      <w:bookmarkStart w:id="12" w:name="_Toc47943100"/>
      <w:r w:rsidRPr="0056522E">
        <w:lastRenderedPageBreak/>
        <w:t>Stop Supply: SJ Enterprises Pty Ltd (ACN 133 549 130)</w:t>
      </w:r>
      <w:bookmarkEnd w:id="12"/>
    </w:p>
    <w:p w:rsidR="0056522E" w:rsidRPr="0056522E" w:rsidRDefault="0056522E" w:rsidP="0056522E">
      <w:pPr>
        <w:pStyle w:val="GazetteHeading2"/>
      </w:pPr>
      <w:r w:rsidRPr="0056522E">
        <w:t xml:space="preserve">Notice under section 101 of the AGRICULTURAL AND VETERINARY CHEMICALS CODE SCHEDULED TO THE </w:t>
      </w:r>
      <w:r w:rsidRPr="000C674E">
        <w:rPr>
          <w:i/>
        </w:rPr>
        <w:t>AGRICULTURAL AND VETERINARY CHEMICALS CODE ACT 1994</w:t>
      </w:r>
      <w:r w:rsidRPr="0056522E">
        <w:t xml:space="preserve"> (CTH) (Agvet Code)</w:t>
      </w:r>
      <w:r>
        <w:t>—</w:t>
      </w:r>
      <w:r w:rsidRPr="0056522E">
        <w:t>No. 20 of 2020</w:t>
      </w:r>
    </w:p>
    <w:p w:rsidR="0056522E" w:rsidRPr="0056522E" w:rsidRDefault="0056522E" w:rsidP="0056522E">
      <w:pPr>
        <w:spacing w:before="240" w:after="240" w:line="280" w:lineRule="exact"/>
      </w:pPr>
      <w:r w:rsidRPr="00936638">
        <w:t xml:space="preserve">On </w:t>
      </w:r>
      <w:r w:rsidRPr="00F64E92">
        <w:t>31 July 2020</w:t>
      </w:r>
      <w:r w:rsidRPr="00936638">
        <w:t>, the Australian Pesticides and Veterinary Medicines Authority (APVMA) issued</w:t>
      </w:r>
      <w:r w:rsidRPr="0040757A">
        <w:t xml:space="preserve"> a notice to SJ Enterprises Pty Ltd ACN </w:t>
      </w:r>
      <w:r>
        <w:t>(</w:t>
      </w:r>
      <w:r w:rsidRPr="0040757A">
        <w:t>133 549 130</w:t>
      </w:r>
      <w:r>
        <w:t>)</w:t>
      </w:r>
      <w:r w:rsidRPr="0040757A">
        <w:t xml:space="preserve"> (the </w:t>
      </w:r>
      <w:r w:rsidR="000C2CAB">
        <w:t>‘</w:t>
      </w:r>
      <w:r>
        <w:t>Company</w:t>
      </w:r>
      <w:r w:rsidR="000C2CAB">
        <w:t>’</w:t>
      </w:r>
      <w:r w:rsidRPr="0040757A">
        <w:t>), pursuant to section 101 of the Agvet Code in relation to the unregistered chemical product labelled or known as</w:t>
      </w:r>
      <w:r>
        <w:t>,</w:t>
      </w:r>
      <w:r w:rsidRPr="0040757A">
        <w:t xml:space="preserve"> </w:t>
      </w:r>
      <w:proofErr w:type="spellStart"/>
      <w:r w:rsidRPr="000C674E">
        <w:rPr>
          <w:b/>
        </w:rPr>
        <w:t>Cyco</w:t>
      </w:r>
      <w:proofErr w:type="spellEnd"/>
      <w:r w:rsidRPr="000C674E">
        <w:rPr>
          <w:b/>
        </w:rPr>
        <w:t xml:space="preserve"> Platinum Series Cyclone Rooting Gel</w:t>
      </w:r>
      <w:r w:rsidRPr="0040757A">
        <w:t>.</w:t>
      </w:r>
    </w:p>
    <w:p w:rsidR="0056522E" w:rsidRPr="0040757A" w:rsidRDefault="0056522E" w:rsidP="0056522E">
      <w:pPr>
        <w:spacing w:before="240" w:after="240" w:line="280" w:lineRule="exact"/>
      </w:pPr>
      <w:r w:rsidRPr="0040757A">
        <w:t xml:space="preserve">This notice required the Company to immediately stop supply of </w:t>
      </w:r>
      <w:proofErr w:type="spellStart"/>
      <w:r w:rsidRPr="0040757A">
        <w:t>Cyco</w:t>
      </w:r>
      <w:proofErr w:type="spellEnd"/>
      <w:r w:rsidRPr="0040757A">
        <w:t xml:space="preserve"> Platinum Series Cyclone Rooting Gel; to immediately notify any person who has possession or custody of </w:t>
      </w:r>
      <w:proofErr w:type="spellStart"/>
      <w:r w:rsidRPr="0040757A">
        <w:t>Cyco</w:t>
      </w:r>
      <w:proofErr w:type="spellEnd"/>
      <w:r w:rsidRPr="0040757A">
        <w:t xml:space="preserve"> Platinum Series Cyclone Rooting Gel either directly or indirectly because of a supply by the Company that they must stop supply of </w:t>
      </w:r>
      <w:proofErr w:type="spellStart"/>
      <w:r w:rsidRPr="0040757A">
        <w:t>Cyco</w:t>
      </w:r>
      <w:proofErr w:type="spellEnd"/>
      <w:r w:rsidRPr="0040757A">
        <w:t xml:space="preserve"> Platinum Series Cyclone Rooting Gel and return it to the Company immediately; and take all necessary steps to recover all stocks of </w:t>
      </w:r>
      <w:proofErr w:type="spellStart"/>
      <w:r w:rsidRPr="0040757A">
        <w:t>Cyco</w:t>
      </w:r>
      <w:proofErr w:type="spellEnd"/>
      <w:r w:rsidRPr="0040757A">
        <w:t xml:space="preserve"> Platinum Series Cyclone Rooting Gel from any person that the Company has either directly or indirectly supplied </w:t>
      </w:r>
      <w:proofErr w:type="spellStart"/>
      <w:r w:rsidRPr="0040757A">
        <w:t>Cyco</w:t>
      </w:r>
      <w:proofErr w:type="spellEnd"/>
      <w:r w:rsidRPr="0040757A">
        <w:t xml:space="preserve"> Platinum Series Cyclone Rooting Gel to.</w:t>
      </w:r>
    </w:p>
    <w:p w:rsidR="0056522E" w:rsidRPr="0056522E" w:rsidRDefault="0056522E" w:rsidP="0056522E">
      <w:pPr>
        <w:pStyle w:val="GazetteHeading2"/>
      </w:pPr>
      <w:r w:rsidRPr="0056522E">
        <w:t>COMPANY Details</w:t>
      </w:r>
    </w:p>
    <w:p w:rsidR="0056522E" w:rsidRPr="000C2CAB" w:rsidRDefault="0056522E" w:rsidP="0056522E">
      <w:pPr>
        <w:tabs>
          <w:tab w:val="center" w:pos="4513"/>
          <w:tab w:val="right" w:pos="9026"/>
        </w:tabs>
        <w:spacing w:line="300" w:lineRule="atLeast"/>
        <w:rPr>
          <w:rFonts w:cs="Arial"/>
          <w:szCs w:val="20"/>
        </w:rPr>
      </w:pPr>
      <w:r w:rsidRPr="000C2CAB">
        <w:rPr>
          <w:rFonts w:cs="Arial"/>
          <w:szCs w:val="20"/>
        </w:rPr>
        <w:t>SJ Enterprises Pty Ltd (ACN 133 549 130)</w:t>
      </w:r>
    </w:p>
    <w:p w:rsidR="0056522E" w:rsidRPr="000C2CAB" w:rsidRDefault="0056522E" w:rsidP="0056522E">
      <w:pPr>
        <w:tabs>
          <w:tab w:val="center" w:pos="4513"/>
          <w:tab w:val="right" w:pos="9026"/>
        </w:tabs>
        <w:spacing w:line="300" w:lineRule="atLeast"/>
        <w:rPr>
          <w:rFonts w:cs="Arial"/>
          <w:szCs w:val="20"/>
        </w:rPr>
      </w:pPr>
      <w:r w:rsidRPr="000C2CAB">
        <w:rPr>
          <w:rFonts w:cs="Arial"/>
          <w:szCs w:val="20"/>
        </w:rPr>
        <w:t>7 O’Connor Court</w:t>
      </w:r>
    </w:p>
    <w:p w:rsidR="0056522E" w:rsidRPr="000C2CAB" w:rsidRDefault="0056522E" w:rsidP="0056522E">
      <w:pPr>
        <w:tabs>
          <w:tab w:val="center" w:pos="4513"/>
          <w:tab w:val="right" w:pos="9026"/>
        </w:tabs>
        <w:spacing w:line="300" w:lineRule="atLeast"/>
        <w:rPr>
          <w:rFonts w:cs="Arial"/>
          <w:szCs w:val="20"/>
        </w:rPr>
      </w:pPr>
      <w:r w:rsidRPr="000C2CAB">
        <w:rPr>
          <w:rFonts w:cs="Arial"/>
          <w:szCs w:val="20"/>
        </w:rPr>
        <w:t>Gepps Cross SA 5094</w:t>
      </w:r>
    </w:p>
    <w:p w:rsidR="0056522E" w:rsidRPr="0056522E" w:rsidRDefault="0056522E" w:rsidP="0056522E">
      <w:pPr>
        <w:pStyle w:val="GazetteHeading2"/>
      </w:pPr>
      <w:r w:rsidRPr="0056522E">
        <w:t>APVMA Contact</w:t>
      </w:r>
    </w:p>
    <w:p w:rsidR="0056522E" w:rsidRPr="000C2CAB" w:rsidRDefault="0056522E" w:rsidP="0056522E">
      <w:pPr>
        <w:pStyle w:val="BodyText"/>
        <w:keepNext/>
        <w:rPr>
          <w:rFonts w:cs="Arial"/>
          <w:szCs w:val="18"/>
        </w:rPr>
      </w:pPr>
      <w:r w:rsidRPr="000C2CAB">
        <w:rPr>
          <w:rFonts w:cs="Arial"/>
          <w:szCs w:val="18"/>
        </w:rPr>
        <w:t>For further information please contact:</w:t>
      </w:r>
    </w:p>
    <w:p w:rsidR="0056522E" w:rsidRPr="000C2CAB" w:rsidRDefault="0056522E" w:rsidP="0056522E">
      <w:pPr>
        <w:pStyle w:val="GazetteAPVMAContact"/>
        <w:keepNext/>
        <w:spacing w:line="280" w:lineRule="exact"/>
        <w:ind w:left="0"/>
        <w:rPr>
          <w:rFonts w:cs="Arial"/>
          <w:szCs w:val="18"/>
        </w:rPr>
      </w:pPr>
      <w:r w:rsidRPr="000C2CAB">
        <w:rPr>
          <w:rFonts w:cs="Arial"/>
          <w:szCs w:val="18"/>
        </w:rPr>
        <w:t>Director, Compliance and Monitoring</w:t>
      </w:r>
    </w:p>
    <w:p w:rsidR="0056522E" w:rsidRPr="000C2CAB" w:rsidRDefault="0056522E" w:rsidP="0056522E">
      <w:pPr>
        <w:pStyle w:val="GazetteAPVMAContact"/>
        <w:keepNext/>
        <w:spacing w:line="280" w:lineRule="exact"/>
        <w:ind w:left="0"/>
        <w:rPr>
          <w:rFonts w:cs="Arial"/>
          <w:szCs w:val="18"/>
        </w:rPr>
      </w:pPr>
      <w:r w:rsidRPr="000C2CAB">
        <w:rPr>
          <w:rFonts w:cs="Arial"/>
          <w:szCs w:val="18"/>
        </w:rPr>
        <w:t>Australian Pesticides and Veterinary Medicines Authority</w:t>
      </w:r>
    </w:p>
    <w:p w:rsidR="0056522E" w:rsidRPr="000C2CAB" w:rsidRDefault="0056522E" w:rsidP="0056522E">
      <w:pPr>
        <w:pStyle w:val="GazetteAPVMAContact"/>
        <w:keepNext/>
        <w:spacing w:line="280" w:lineRule="exact"/>
        <w:ind w:left="0"/>
        <w:rPr>
          <w:rFonts w:cs="Arial"/>
          <w:szCs w:val="18"/>
        </w:rPr>
      </w:pPr>
      <w:r w:rsidRPr="000C2CAB">
        <w:rPr>
          <w:rFonts w:cs="Arial"/>
          <w:szCs w:val="18"/>
        </w:rPr>
        <w:t>GPO Box 3262</w:t>
      </w:r>
    </w:p>
    <w:p w:rsidR="0056522E" w:rsidRPr="000C2CAB" w:rsidRDefault="0056522E" w:rsidP="0056522E">
      <w:pPr>
        <w:pStyle w:val="GazetteAPVMAContact"/>
        <w:keepNext/>
        <w:spacing w:line="280" w:lineRule="exact"/>
        <w:ind w:left="0"/>
        <w:rPr>
          <w:rFonts w:cs="Arial"/>
          <w:szCs w:val="18"/>
        </w:rPr>
      </w:pPr>
      <w:r w:rsidRPr="000C2CAB">
        <w:rPr>
          <w:rFonts w:cs="Arial"/>
          <w:szCs w:val="18"/>
        </w:rPr>
        <w:t>Sydney NSW 2001</w:t>
      </w:r>
    </w:p>
    <w:p w:rsidR="0056522E" w:rsidRPr="000C2CAB" w:rsidRDefault="0056522E" w:rsidP="000C674E">
      <w:pPr>
        <w:pStyle w:val="GazetteAPVMAContact"/>
        <w:keepNext/>
        <w:spacing w:before="300" w:line="280" w:lineRule="exact"/>
        <w:ind w:left="0"/>
        <w:rPr>
          <w:rFonts w:cs="Arial"/>
          <w:szCs w:val="18"/>
        </w:rPr>
      </w:pPr>
      <w:r w:rsidRPr="000C2CAB">
        <w:rPr>
          <w:rFonts w:cs="Arial"/>
          <w:b/>
          <w:szCs w:val="18"/>
        </w:rPr>
        <w:t>Phone:</w:t>
      </w:r>
      <w:r w:rsidRPr="000C2CAB">
        <w:rPr>
          <w:rFonts w:cs="Arial"/>
          <w:szCs w:val="18"/>
        </w:rPr>
        <w:tab/>
        <w:t>+61 2 6770 2300</w:t>
      </w:r>
    </w:p>
    <w:p w:rsidR="0056522E" w:rsidRPr="000C2CAB" w:rsidRDefault="0056522E" w:rsidP="0056522E">
      <w:pPr>
        <w:pStyle w:val="GazetteAPVMAContact"/>
        <w:keepNext/>
        <w:spacing w:line="280" w:lineRule="exact"/>
        <w:ind w:left="0"/>
        <w:rPr>
          <w:rStyle w:val="Hyperlink"/>
          <w:rFonts w:cs="Arial"/>
          <w:szCs w:val="18"/>
        </w:rPr>
        <w:sectPr w:rsidR="0056522E" w:rsidRPr="000C2CAB" w:rsidSect="0056522E">
          <w:pgSz w:w="11906" w:h="16838"/>
          <w:pgMar w:top="1440" w:right="1134" w:bottom="1440" w:left="1134" w:header="709" w:footer="709" w:gutter="0"/>
          <w:cols w:space="708"/>
          <w:titlePg/>
          <w:docGrid w:linePitch="360"/>
        </w:sectPr>
      </w:pPr>
      <w:r w:rsidRPr="000C2CAB">
        <w:rPr>
          <w:rFonts w:cs="Arial"/>
          <w:b/>
          <w:szCs w:val="18"/>
        </w:rPr>
        <w:t>Email:</w:t>
      </w:r>
      <w:r w:rsidRPr="000C2CAB">
        <w:rPr>
          <w:rFonts w:cs="Arial"/>
          <w:b/>
          <w:szCs w:val="18"/>
        </w:rPr>
        <w:tab/>
      </w:r>
      <w:hyperlink r:id="rId46" w:history="1">
        <w:r w:rsidRPr="000C2CAB">
          <w:rPr>
            <w:rStyle w:val="Hyperlink"/>
            <w:rFonts w:cs="Arial"/>
            <w:szCs w:val="18"/>
          </w:rPr>
          <w:t>compliance@apvma.gov.au</w:t>
        </w:r>
      </w:hyperlink>
      <w:r w:rsidR="0087051C" w:rsidRPr="000C674E">
        <w:t>.</w:t>
      </w:r>
    </w:p>
    <w:p w:rsidR="0056522E" w:rsidRPr="0056522E" w:rsidRDefault="0056522E" w:rsidP="0056522E">
      <w:pPr>
        <w:pStyle w:val="GazetteHeading1"/>
      </w:pPr>
      <w:bookmarkStart w:id="13" w:name="_Toc47943101"/>
      <w:r w:rsidRPr="0056522E">
        <w:lastRenderedPageBreak/>
        <w:t xml:space="preserve">Stop Supply: </w:t>
      </w:r>
      <w:proofErr w:type="spellStart"/>
      <w:r w:rsidRPr="0056522E">
        <w:t>Katpet</w:t>
      </w:r>
      <w:proofErr w:type="spellEnd"/>
      <w:r w:rsidRPr="0056522E">
        <w:t xml:space="preserve"> Pty Ltd (ACN 618 282 296)</w:t>
      </w:r>
      <w:bookmarkEnd w:id="13"/>
    </w:p>
    <w:p w:rsidR="0056522E" w:rsidRPr="0056522E" w:rsidRDefault="0056522E" w:rsidP="0056522E">
      <w:pPr>
        <w:pStyle w:val="GazetteHeading2"/>
      </w:pPr>
      <w:r w:rsidRPr="0056522E">
        <w:t xml:space="preserve">Notice under section 101 of the AGRICULTURAL AND VETERINARY CHEMICALS CODE SCHEDULED TO THE </w:t>
      </w:r>
      <w:r w:rsidRPr="000C674E">
        <w:rPr>
          <w:i/>
        </w:rPr>
        <w:t>AGRICULTURAL AND VETERINARY CHEMICALS CODE ACT 1994</w:t>
      </w:r>
      <w:r w:rsidRPr="0056522E">
        <w:t xml:space="preserve"> (CTH) (Agvet Code) - No. 21 of 2020</w:t>
      </w:r>
    </w:p>
    <w:p w:rsidR="0056522E" w:rsidRDefault="0056522E" w:rsidP="0056522E">
      <w:pPr>
        <w:spacing w:before="240" w:after="240" w:line="280" w:lineRule="exact"/>
      </w:pPr>
      <w:r w:rsidRPr="00936638">
        <w:t xml:space="preserve">On </w:t>
      </w:r>
      <w:r w:rsidRPr="00A643B5">
        <w:t>31 July 2020</w:t>
      </w:r>
      <w:r w:rsidRPr="00936638">
        <w:t>, the Australian Pesticides and Veterinary Medicines Authority (APVMA) issued</w:t>
      </w:r>
      <w:r w:rsidRPr="0040757A">
        <w:t xml:space="preserve"> a notice to </w:t>
      </w:r>
      <w:proofErr w:type="spellStart"/>
      <w:r>
        <w:t>Katpet</w:t>
      </w:r>
      <w:proofErr w:type="spellEnd"/>
      <w:r>
        <w:t xml:space="preserve"> Pty Ltd</w:t>
      </w:r>
      <w:r w:rsidRPr="0040757A">
        <w:t xml:space="preserve"> </w:t>
      </w:r>
      <w:r>
        <w:t>(</w:t>
      </w:r>
      <w:r w:rsidRPr="0040757A">
        <w:t xml:space="preserve">ACN </w:t>
      </w:r>
      <w:r>
        <w:t>618 282 296)</w:t>
      </w:r>
      <w:r w:rsidRPr="0040757A">
        <w:t xml:space="preserve"> (the </w:t>
      </w:r>
      <w:r w:rsidR="0087051C">
        <w:t>‘</w:t>
      </w:r>
      <w:r w:rsidRPr="0040757A">
        <w:t>Company</w:t>
      </w:r>
      <w:r w:rsidR="0087051C">
        <w:t>’</w:t>
      </w:r>
      <w:r w:rsidRPr="0040757A">
        <w:t>), pursuant to section 101 of the Agvet Code in relation to the unregistered chemical product</w:t>
      </w:r>
      <w:r w:rsidR="007E19C9">
        <w:t>s</w:t>
      </w:r>
      <w:r w:rsidRPr="0040757A">
        <w:t xml:space="preserve"> labelled or known as</w:t>
      </w:r>
      <w:r>
        <w:t>:</w:t>
      </w:r>
    </w:p>
    <w:p w:rsidR="0056522E" w:rsidRPr="0056522E" w:rsidRDefault="0056522E" w:rsidP="0056522E">
      <w:pPr>
        <w:pStyle w:val="GazetteList-Alpha"/>
        <w:rPr>
          <w:sz w:val="18"/>
        </w:rPr>
      </w:pPr>
      <w:proofErr w:type="spellStart"/>
      <w:r w:rsidRPr="0056522E">
        <w:rPr>
          <w:sz w:val="18"/>
        </w:rPr>
        <w:t>Dooda</w:t>
      </w:r>
      <w:proofErr w:type="spellEnd"/>
      <w:r w:rsidRPr="0056522E">
        <w:rPr>
          <w:sz w:val="18"/>
        </w:rPr>
        <w:t xml:space="preserve"> Flea and Tick Collar</w:t>
      </w:r>
    </w:p>
    <w:p w:rsidR="0056522E" w:rsidRPr="0056522E" w:rsidRDefault="0056522E" w:rsidP="0056522E">
      <w:pPr>
        <w:pStyle w:val="GazetteList-Alpha"/>
        <w:rPr>
          <w:sz w:val="18"/>
        </w:rPr>
      </w:pPr>
      <w:proofErr w:type="spellStart"/>
      <w:r w:rsidRPr="0056522E">
        <w:rPr>
          <w:rFonts w:ascii="MS Gothic" w:eastAsia="MS Gothic" w:hAnsi="MS Gothic" w:cs="MS Gothic" w:hint="eastAsia"/>
          <w:sz w:val="18"/>
        </w:rPr>
        <w:t>ティアローズ</w:t>
      </w:r>
      <w:proofErr w:type="spellEnd"/>
      <w:r w:rsidRPr="0056522E">
        <w:rPr>
          <w:sz w:val="18"/>
        </w:rPr>
        <w:t xml:space="preserve"> </w:t>
      </w:r>
      <w:proofErr w:type="spellStart"/>
      <w:r w:rsidRPr="0056522E">
        <w:rPr>
          <w:rFonts w:eastAsia="MS Gothic" w:hint="eastAsia"/>
          <w:sz w:val="18"/>
        </w:rPr>
        <w:t>非ステロイド性抗炎症点眼剤</w:t>
      </w:r>
      <w:proofErr w:type="spellEnd"/>
      <w:r w:rsidRPr="0056522E">
        <w:rPr>
          <w:sz w:val="18"/>
        </w:rPr>
        <w:t xml:space="preserve"> 5ml (Tear Rose Nonsteroidal anti-inflammatory eye drops 5ml)</w:t>
      </w:r>
    </w:p>
    <w:p w:rsidR="0056522E" w:rsidRPr="0056522E" w:rsidRDefault="0056522E" w:rsidP="0056522E">
      <w:pPr>
        <w:pStyle w:val="GazetteList-Alpha"/>
        <w:rPr>
          <w:sz w:val="18"/>
        </w:rPr>
      </w:pPr>
      <w:proofErr w:type="spellStart"/>
      <w:r w:rsidRPr="0056522E">
        <w:rPr>
          <w:rFonts w:eastAsia="MS Gothic" w:hint="eastAsia"/>
          <w:sz w:val="18"/>
        </w:rPr>
        <w:t>ヒビクス</w:t>
      </w:r>
      <w:proofErr w:type="spellEnd"/>
      <w:r w:rsidRPr="0056522E">
        <w:rPr>
          <w:sz w:val="18"/>
        </w:rPr>
        <w:t>®</w:t>
      </w:r>
      <w:r w:rsidRPr="0056522E">
        <w:rPr>
          <w:rFonts w:eastAsia="MS Gothic" w:hint="eastAsia"/>
          <w:sz w:val="18"/>
        </w:rPr>
        <w:t>軟</w:t>
      </w:r>
      <w:r w:rsidRPr="0056522E">
        <w:rPr>
          <w:sz w:val="18"/>
        </w:rPr>
        <w:t xml:space="preserve"> </w:t>
      </w:r>
      <w:proofErr w:type="spellStart"/>
      <w:r w:rsidRPr="0056522E">
        <w:rPr>
          <w:rFonts w:eastAsia="MS Gothic" w:hint="eastAsia"/>
          <w:sz w:val="18"/>
        </w:rPr>
        <w:t>膏製造発売元フジタ製薬株式会社</w:t>
      </w:r>
      <w:proofErr w:type="spellEnd"/>
      <w:r w:rsidRPr="0056522E">
        <w:rPr>
          <w:sz w:val="18"/>
        </w:rPr>
        <w:t xml:space="preserve"> 7.5ml (</w:t>
      </w:r>
      <w:proofErr w:type="spellStart"/>
      <w:r w:rsidRPr="0056522E">
        <w:rPr>
          <w:sz w:val="18"/>
          <w:szCs w:val="20"/>
        </w:rPr>
        <w:t>Hibix</w:t>
      </w:r>
      <w:proofErr w:type="spellEnd"/>
      <w:r w:rsidRPr="0056522E">
        <w:rPr>
          <w:sz w:val="18"/>
          <w:szCs w:val="20"/>
        </w:rPr>
        <w:t xml:space="preserve"> Ointment Fujita Pharmaceutical Co., Ltd. 7.5ml)</w:t>
      </w:r>
    </w:p>
    <w:p w:rsidR="0056522E" w:rsidRPr="0056522E" w:rsidRDefault="0056522E" w:rsidP="0056522E">
      <w:pPr>
        <w:pStyle w:val="GazetteList-Alpha"/>
        <w:rPr>
          <w:sz w:val="18"/>
        </w:rPr>
      </w:pPr>
      <w:r w:rsidRPr="0056522E">
        <w:rPr>
          <w:sz w:val="18"/>
        </w:rPr>
        <w:t xml:space="preserve">Meredith Pharma </w:t>
      </w:r>
      <w:proofErr w:type="spellStart"/>
      <w:r w:rsidRPr="0056522E">
        <w:rPr>
          <w:sz w:val="18"/>
        </w:rPr>
        <w:t>Itraconazole</w:t>
      </w:r>
      <w:proofErr w:type="spellEnd"/>
      <w:r w:rsidRPr="0056522E">
        <w:rPr>
          <w:sz w:val="18"/>
        </w:rPr>
        <w:t xml:space="preserve"> 60ml</w:t>
      </w:r>
    </w:p>
    <w:p w:rsidR="0056522E" w:rsidRPr="0056522E" w:rsidRDefault="0056522E" w:rsidP="0056522E">
      <w:pPr>
        <w:pStyle w:val="GazetteList-Alpha"/>
        <w:rPr>
          <w:sz w:val="18"/>
        </w:rPr>
      </w:pPr>
      <w:r w:rsidRPr="0056522E">
        <w:rPr>
          <w:sz w:val="18"/>
        </w:rPr>
        <w:t xml:space="preserve">Pfizer </w:t>
      </w:r>
      <w:proofErr w:type="spellStart"/>
      <w:r w:rsidRPr="0056522E">
        <w:rPr>
          <w:sz w:val="18"/>
        </w:rPr>
        <w:t>Terramycin</w:t>
      </w:r>
      <w:proofErr w:type="spellEnd"/>
      <w:r w:rsidRPr="0056522E">
        <w:rPr>
          <w:sz w:val="18"/>
        </w:rPr>
        <w:t xml:space="preserve"> Ophthalmic Ointment 3.5gm</w:t>
      </w:r>
    </w:p>
    <w:p w:rsidR="0056522E" w:rsidRPr="0056522E" w:rsidRDefault="0056522E" w:rsidP="0056522E">
      <w:pPr>
        <w:pStyle w:val="GazetteList-Alpha"/>
        <w:rPr>
          <w:sz w:val="18"/>
        </w:rPr>
      </w:pPr>
      <w:r w:rsidRPr="0056522E">
        <w:rPr>
          <w:sz w:val="18"/>
        </w:rPr>
        <w:t xml:space="preserve">Zoetis </w:t>
      </w:r>
      <w:proofErr w:type="spellStart"/>
      <w:r w:rsidRPr="0056522E">
        <w:rPr>
          <w:sz w:val="18"/>
        </w:rPr>
        <w:t>Synulox</w:t>
      </w:r>
      <w:proofErr w:type="spellEnd"/>
      <w:r w:rsidRPr="0056522E">
        <w:rPr>
          <w:sz w:val="18"/>
        </w:rPr>
        <w:t xml:space="preserve"> </w:t>
      </w:r>
      <w:proofErr w:type="spellStart"/>
      <w:r w:rsidRPr="0056522E">
        <w:rPr>
          <w:rFonts w:ascii="MS Gothic" w:eastAsia="MS Gothic" w:hAnsi="MS Gothic" w:cs="MS Gothic" w:hint="eastAsia"/>
          <w:sz w:val="18"/>
        </w:rPr>
        <w:t>阿莫西林克拉</w:t>
      </w:r>
      <w:r w:rsidRPr="0056522E">
        <w:rPr>
          <w:rFonts w:ascii="Microsoft JhengHei" w:eastAsia="Microsoft JhengHei" w:hAnsi="Microsoft JhengHei" w:cs="Microsoft JhengHei" w:hint="eastAsia"/>
          <w:sz w:val="18"/>
        </w:rPr>
        <w:t>维酸钾片</w:t>
      </w:r>
      <w:proofErr w:type="spellEnd"/>
      <w:r w:rsidRPr="0056522E">
        <w:rPr>
          <w:sz w:val="18"/>
        </w:rPr>
        <w:t>50mg (</w:t>
      </w:r>
      <w:r w:rsidRPr="0056522E">
        <w:rPr>
          <w:sz w:val="18"/>
          <w:szCs w:val="20"/>
        </w:rPr>
        <w:t xml:space="preserve">Zoetis </w:t>
      </w:r>
      <w:proofErr w:type="spellStart"/>
      <w:r w:rsidRPr="0056522E">
        <w:rPr>
          <w:sz w:val="18"/>
          <w:szCs w:val="20"/>
        </w:rPr>
        <w:t>Synulox</w:t>
      </w:r>
      <w:proofErr w:type="spellEnd"/>
      <w:r w:rsidRPr="0056522E">
        <w:rPr>
          <w:sz w:val="18"/>
          <w:szCs w:val="20"/>
        </w:rPr>
        <w:t xml:space="preserve"> Amoxicillin and </w:t>
      </w:r>
      <w:proofErr w:type="spellStart"/>
      <w:r w:rsidRPr="0056522E">
        <w:rPr>
          <w:sz w:val="18"/>
          <w:szCs w:val="20"/>
        </w:rPr>
        <w:t>Clavulanate</w:t>
      </w:r>
      <w:proofErr w:type="spellEnd"/>
      <w:r w:rsidRPr="0056522E">
        <w:rPr>
          <w:sz w:val="18"/>
          <w:szCs w:val="20"/>
        </w:rPr>
        <w:t xml:space="preserve"> Potassium Tablets 50mg)</w:t>
      </w:r>
    </w:p>
    <w:p w:rsidR="0056522E" w:rsidRPr="0056522E" w:rsidRDefault="0056522E" w:rsidP="0056522E">
      <w:pPr>
        <w:pStyle w:val="GazetteList-Alpha"/>
        <w:rPr>
          <w:sz w:val="18"/>
        </w:rPr>
      </w:pPr>
      <w:r w:rsidRPr="0056522E">
        <w:rPr>
          <w:sz w:val="18"/>
        </w:rPr>
        <w:t>KATPET Supernatural Oil</w:t>
      </w:r>
    </w:p>
    <w:p w:rsidR="0056522E" w:rsidRPr="00C72799" w:rsidRDefault="0056522E" w:rsidP="0056522E">
      <w:pPr>
        <w:spacing w:before="240" w:after="240" w:line="280" w:lineRule="exact"/>
      </w:pPr>
      <w:r>
        <w:t>(</w:t>
      </w:r>
      <w:proofErr w:type="gramStart"/>
      <w:r>
        <w:t>t</w:t>
      </w:r>
      <w:r w:rsidRPr="00C72799">
        <w:t>he</w:t>
      </w:r>
      <w:proofErr w:type="gramEnd"/>
      <w:r w:rsidRPr="00C72799">
        <w:t xml:space="preserve"> Product</w:t>
      </w:r>
      <w:r>
        <w:t>s</w:t>
      </w:r>
      <w:r w:rsidRPr="00C72799">
        <w:t>)</w:t>
      </w:r>
    </w:p>
    <w:p w:rsidR="0056522E" w:rsidRPr="0040757A" w:rsidRDefault="0056522E" w:rsidP="0056522E">
      <w:pPr>
        <w:spacing w:before="240" w:after="240" w:line="280" w:lineRule="exact"/>
      </w:pPr>
      <w:r w:rsidRPr="0040757A">
        <w:t xml:space="preserve">This notice required the Company to immediately stop supply of </w:t>
      </w:r>
      <w:r>
        <w:t>the Product</w:t>
      </w:r>
      <w:r w:rsidR="0087051C">
        <w:t>s</w:t>
      </w:r>
      <w:r w:rsidRPr="0040757A">
        <w:t xml:space="preserve">; to immediately notify any person who has possession or custody of </w:t>
      </w:r>
      <w:r>
        <w:t>the Product</w:t>
      </w:r>
      <w:r w:rsidR="0087051C">
        <w:t>s</w:t>
      </w:r>
      <w:r>
        <w:t xml:space="preserve"> </w:t>
      </w:r>
      <w:r w:rsidRPr="0040757A">
        <w:t xml:space="preserve">either directly or indirectly because of a supply by the Company that they must stop supply of </w:t>
      </w:r>
      <w:r>
        <w:t>the Product</w:t>
      </w:r>
      <w:r w:rsidR="0087051C">
        <w:t>s</w:t>
      </w:r>
      <w:r w:rsidRPr="0040757A">
        <w:t xml:space="preserve"> and return it to the Company immediately; and take all necessary steps to recover all stocks of </w:t>
      </w:r>
      <w:r>
        <w:t>the Product</w:t>
      </w:r>
      <w:r w:rsidR="0087051C">
        <w:t>s</w:t>
      </w:r>
      <w:r w:rsidRPr="0040757A">
        <w:t xml:space="preserve"> from any person that the Company has either directly or indirectly supplied </w:t>
      </w:r>
      <w:r>
        <w:t>the Product</w:t>
      </w:r>
      <w:r w:rsidR="0087051C">
        <w:t>s</w:t>
      </w:r>
      <w:r w:rsidRPr="0040757A">
        <w:t xml:space="preserve"> to.</w:t>
      </w:r>
    </w:p>
    <w:p w:rsidR="0056522E" w:rsidRPr="0056522E" w:rsidRDefault="0056522E" w:rsidP="0056522E">
      <w:pPr>
        <w:pStyle w:val="GazetteHeading2"/>
      </w:pPr>
      <w:r w:rsidRPr="0056522E">
        <w:t>COMPANY Details</w:t>
      </w:r>
    </w:p>
    <w:p w:rsidR="0056522E" w:rsidRPr="0056522E" w:rsidRDefault="0056522E" w:rsidP="0056522E">
      <w:pPr>
        <w:tabs>
          <w:tab w:val="center" w:pos="4513"/>
          <w:tab w:val="right" w:pos="9026"/>
        </w:tabs>
        <w:spacing w:line="300" w:lineRule="atLeast"/>
        <w:rPr>
          <w:rFonts w:cs="Arial"/>
        </w:rPr>
      </w:pPr>
      <w:proofErr w:type="spellStart"/>
      <w:r w:rsidRPr="0056522E">
        <w:rPr>
          <w:rFonts w:cs="Arial"/>
          <w:szCs w:val="20"/>
        </w:rPr>
        <w:t>Katpet</w:t>
      </w:r>
      <w:proofErr w:type="spellEnd"/>
      <w:r w:rsidRPr="0056522E">
        <w:rPr>
          <w:rFonts w:cs="Arial"/>
          <w:szCs w:val="20"/>
        </w:rPr>
        <w:t xml:space="preserve"> Pty Ltd (</w:t>
      </w:r>
      <w:r w:rsidRPr="0056522E">
        <w:rPr>
          <w:rFonts w:cs="Arial"/>
        </w:rPr>
        <w:t>ACN 618 282 296)</w:t>
      </w:r>
    </w:p>
    <w:p w:rsidR="0056522E" w:rsidRPr="0056522E" w:rsidRDefault="0056522E" w:rsidP="0056522E">
      <w:pPr>
        <w:tabs>
          <w:tab w:val="center" w:pos="4513"/>
          <w:tab w:val="right" w:pos="9026"/>
        </w:tabs>
        <w:spacing w:line="300" w:lineRule="atLeast"/>
        <w:rPr>
          <w:rFonts w:cs="Arial"/>
          <w:szCs w:val="20"/>
        </w:rPr>
      </w:pPr>
      <w:r w:rsidRPr="0056522E">
        <w:rPr>
          <w:rFonts w:cs="Arial"/>
          <w:szCs w:val="20"/>
        </w:rPr>
        <w:t>10 Cavendish Street</w:t>
      </w:r>
    </w:p>
    <w:p w:rsidR="0056522E" w:rsidRPr="0056522E" w:rsidRDefault="0056522E" w:rsidP="0056522E">
      <w:pPr>
        <w:tabs>
          <w:tab w:val="center" w:pos="4513"/>
          <w:tab w:val="right" w:pos="9026"/>
        </w:tabs>
        <w:spacing w:line="300" w:lineRule="atLeast"/>
        <w:rPr>
          <w:rFonts w:cs="Arial"/>
          <w:szCs w:val="20"/>
        </w:rPr>
      </w:pPr>
      <w:r w:rsidRPr="0056522E">
        <w:rPr>
          <w:rFonts w:cs="Arial"/>
          <w:szCs w:val="20"/>
        </w:rPr>
        <w:t xml:space="preserve">Concord West NSW 2138 </w:t>
      </w:r>
    </w:p>
    <w:p w:rsidR="0056522E" w:rsidRDefault="0056522E" w:rsidP="0056522E">
      <w:pPr>
        <w:pStyle w:val="GazetteHeading2"/>
      </w:pPr>
      <w:r w:rsidRPr="00936638">
        <w:t>APVMA Contact</w:t>
      </w:r>
    </w:p>
    <w:p w:rsidR="0056522E" w:rsidRPr="000C2CAB" w:rsidRDefault="0056522E" w:rsidP="0056522E">
      <w:pPr>
        <w:pStyle w:val="GazetteAPVMAContact"/>
        <w:keepNext/>
        <w:spacing w:before="240" w:after="240" w:line="280" w:lineRule="exact"/>
        <w:ind w:left="0"/>
        <w:rPr>
          <w:rFonts w:cs="Arial"/>
          <w:szCs w:val="18"/>
        </w:rPr>
      </w:pPr>
      <w:r w:rsidRPr="000C2CAB">
        <w:rPr>
          <w:rFonts w:cs="Arial"/>
          <w:szCs w:val="18"/>
        </w:rPr>
        <w:t>For further information please contact:</w:t>
      </w:r>
    </w:p>
    <w:p w:rsidR="0056522E" w:rsidRPr="000C2CAB" w:rsidRDefault="0056522E" w:rsidP="0056522E">
      <w:pPr>
        <w:pStyle w:val="GazetteAPVMAContact"/>
        <w:keepNext/>
        <w:spacing w:line="280" w:lineRule="exact"/>
        <w:ind w:left="0"/>
        <w:rPr>
          <w:rFonts w:cs="Arial"/>
          <w:szCs w:val="18"/>
        </w:rPr>
      </w:pPr>
      <w:r w:rsidRPr="000C2CAB">
        <w:rPr>
          <w:rFonts w:cs="Arial"/>
          <w:szCs w:val="18"/>
        </w:rPr>
        <w:t>Director, Compliance and Monitoring</w:t>
      </w:r>
    </w:p>
    <w:p w:rsidR="0056522E" w:rsidRPr="000C2CAB" w:rsidRDefault="0056522E" w:rsidP="0056522E">
      <w:pPr>
        <w:pStyle w:val="GazetteAPVMAContact"/>
        <w:keepNext/>
        <w:spacing w:line="280" w:lineRule="exact"/>
        <w:ind w:left="0"/>
        <w:rPr>
          <w:rFonts w:cs="Arial"/>
          <w:szCs w:val="18"/>
        </w:rPr>
      </w:pPr>
      <w:r w:rsidRPr="000C2CAB">
        <w:rPr>
          <w:rFonts w:cs="Arial"/>
          <w:szCs w:val="18"/>
        </w:rPr>
        <w:t>Australian Pesticides and Veterinary Medicines Authority</w:t>
      </w:r>
    </w:p>
    <w:p w:rsidR="0056522E" w:rsidRPr="000C2CAB" w:rsidRDefault="0056522E" w:rsidP="0056522E">
      <w:pPr>
        <w:pStyle w:val="GazetteAPVMAContact"/>
        <w:keepNext/>
        <w:spacing w:line="280" w:lineRule="exact"/>
        <w:ind w:left="0"/>
        <w:rPr>
          <w:rFonts w:cs="Arial"/>
          <w:szCs w:val="18"/>
        </w:rPr>
      </w:pPr>
      <w:r w:rsidRPr="000C2CAB">
        <w:rPr>
          <w:rFonts w:cs="Arial"/>
          <w:szCs w:val="18"/>
        </w:rPr>
        <w:t>GPO Box 3262</w:t>
      </w:r>
    </w:p>
    <w:p w:rsidR="0056522E" w:rsidRPr="000C2CAB" w:rsidRDefault="0056522E" w:rsidP="0056522E">
      <w:pPr>
        <w:pStyle w:val="GazetteAPVMAContact"/>
        <w:keepNext/>
        <w:spacing w:line="280" w:lineRule="exact"/>
        <w:ind w:left="0"/>
        <w:rPr>
          <w:rFonts w:cs="Arial"/>
          <w:szCs w:val="18"/>
        </w:rPr>
      </w:pPr>
      <w:r w:rsidRPr="000C2CAB">
        <w:rPr>
          <w:rFonts w:cs="Arial"/>
          <w:szCs w:val="18"/>
        </w:rPr>
        <w:t>Sydney NSW 2001</w:t>
      </w:r>
    </w:p>
    <w:p w:rsidR="0056522E" w:rsidRPr="000C2CAB" w:rsidRDefault="0056522E" w:rsidP="000C674E">
      <w:pPr>
        <w:pStyle w:val="GazetteAPVMAContact"/>
        <w:keepNext/>
        <w:spacing w:before="300" w:line="280" w:lineRule="exact"/>
        <w:ind w:left="0"/>
        <w:rPr>
          <w:rFonts w:cs="Arial"/>
          <w:szCs w:val="18"/>
        </w:rPr>
      </w:pPr>
      <w:r w:rsidRPr="000C2CAB">
        <w:rPr>
          <w:rFonts w:cs="Arial"/>
          <w:b/>
          <w:szCs w:val="18"/>
        </w:rPr>
        <w:t>Phone:</w:t>
      </w:r>
      <w:r w:rsidRPr="000C2CAB">
        <w:rPr>
          <w:rFonts w:cs="Arial"/>
          <w:szCs w:val="18"/>
        </w:rPr>
        <w:tab/>
        <w:t>+61 2 6770 2300</w:t>
      </w:r>
    </w:p>
    <w:p w:rsidR="0056522E" w:rsidRPr="000C2CAB" w:rsidRDefault="0056522E" w:rsidP="0056522E">
      <w:pPr>
        <w:pStyle w:val="GazetteAPVMAContact"/>
        <w:keepNext/>
        <w:spacing w:line="280" w:lineRule="exact"/>
        <w:ind w:left="0"/>
        <w:rPr>
          <w:rStyle w:val="Hyperlink"/>
          <w:rFonts w:cs="Arial"/>
          <w:szCs w:val="18"/>
        </w:rPr>
        <w:sectPr w:rsidR="0056522E" w:rsidRPr="000C2CAB" w:rsidSect="0056522E">
          <w:pgSz w:w="11906" w:h="16838"/>
          <w:pgMar w:top="1440" w:right="1134" w:bottom="1440" w:left="1134" w:header="709" w:footer="709" w:gutter="0"/>
          <w:cols w:space="708"/>
          <w:titlePg/>
          <w:docGrid w:linePitch="360"/>
        </w:sectPr>
      </w:pPr>
      <w:r w:rsidRPr="000C2CAB">
        <w:rPr>
          <w:rFonts w:cs="Arial"/>
          <w:b/>
          <w:szCs w:val="18"/>
        </w:rPr>
        <w:t>Email:</w:t>
      </w:r>
      <w:r w:rsidRPr="000C2CAB">
        <w:rPr>
          <w:rFonts w:cs="Arial"/>
          <w:b/>
          <w:szCs w:val="18"/>
        </w:rPr>
        <w:tab/>
      </w:r>
      <w:hyperlink r:id="rId47" w:history="1">
        <w:r w:rsidRPr="000C2CAB">
          <w:rPr>
            <w:rStyle w:val="Hyperlink"/>
            <w:rFonts w:cs="Arial"/>
            <w:szCs w:val="18"/>
          </w:rPr>
          <w:t>compliance@apvma.gov.au</w:t>
        </w:r>
      </w:hyperlink>
      <w:r w:rsidR="0087051C" w:rsidRPr="000C674E">
        <w:t>.</w:t>
      </w:r>
    </w:p>
    <w:p w:rsidR="0056522E" w:rsidRPr="0056522E" w:rsidRDefault="0056522E" w:rsidP="0056522E">
      <w:pPr>
        <w:pStyle w:val="GazetteHeading1"/>
      </w:pPr>
      <w:bookmarkStart w:id="14" w:name="_Toc47943102"/>
      <w:r w:rsidRPr="0056522E">
        <w:lastRenderedPageBreak/>
        <w:t xml:space="preserve">Stop Supply: </w:t>
      </w:r>
      <w:proofErr w:type="spellStart"/>
      <w:r w:rsidRPr="0056522E">
        <w:t>Fluidra</w:t>
      </w:r>
      <w:proofErr w:type="spellEnd"/>
      <w:r w:rsidRPr="0056522E">
        <w:t xml:space="preserve"> Group Australia Pty Ltd (ACN 002 641 965)</w:t>
      </w:r>
      <w:bookmarkEnd w:id="14"/>
    </w:p>
    <w:p w:rsidR="0056522E" w:rsidRPr="0056522E" w:rsidRDefault="0056522E" w:rsidP="0056522E">
      <w:pPr>
        <w:pStyle w:val="GazetteHeading2"/>
      </w:pPr>
      <w:r w:rsidRPr="0056522E">
        <w:t xml:space="preserve">Notice under section 103 of the AGRICULTURAL AND VETERINARY CHEMICALS CODE SCHEDULED TO THE </w:t>
      </w:r>
      <w:r w:rsidRPr="000C674E">
        <w:rPr>
          <w:i/>
        </w:rPr>
        <w:t>AGRICULTURAL AND VETERINARY CHEMICALS CODE ACT 1994</w:t>
      </w:r>
      <w:r w:rsidRPr="0056522E">
        <w:t xml:space="preserve"> (CTH) (Agvet Code)—No. 22 of 2020</w:t>
      </w:r>
    </w:p>
    <w:p w:rsidR="0056522E" w:rsidRPr="00031D7F" w:rsidRDefault="0056522E" w:rsidP="0056522E">
      <w:pPr>
        <w:spacing w:before="240" w:after="240" w:line="280" w:lineRule="exact"/>
      </w:pPr>
      <w:r w:rsidRPr="00031D7F">
        <w:t xml:space="preserve">On </w:t>
      </w:r>
      <w:r w:rsidRPr="00E45D0F">
        <w:t>31 July 2020,</w:t>
      </w:r>
      <w:r w:rsidRPr="00031D7F">
        <w:t xml:space="preserve"> the Australian Pesticides and Veterinary Medicines Authority</w:t>
      </w:r>
      <w:r>
        <w:t xml:space="preserve"> (APVMA)</w:t>
      </w:r>
      <w:r w:rsidRPr="00031D7F">
        <w:t xml:space="preserve"> issued a notice to </w:t>
      </w:r>
      <w:proofErr w:type="spellStart"/>
      <w:r>
        <w:t>Fluidra</w:t>
      </w:r>
      <w:proofErr w:type="spellEnd"/>
      <w:r>
        <w:t xml:space="preserve"> Group A</w:t>
      </w:r>
      <w:r w:rsidRPr="00031D7F">
        <w:t xml:space="preserve">ustralia Pty Ltd </w:t>
      </w:r>
      <w:r>
        <w:t>(</w:t>
      </w:r>
      <w:r w:rsidRPr="00D07AA4">
        <w:t>ACN 00</w:t>
      </w:r>
      <w:r>
        <w:t>2 641</w:t>
      </w:r>
      <w:r w:rsidRPr="00D07AA4">
        <w:t xml:space="preserve"> </w:t>
      </w:r>
      <w:r>
        <w:t>965</w:t>
      </w:r>
      <w:r w:rsidRPr="00031D7F">
        <w:t xml:space="preserve"> </w:t>
      </w:r>
      <w:r>
        <w:t xml:space="preserve">) </w:t>
      </w:r>
      <w:r w:rsidRPr="00031D7F">
        <w:t xml:space="preserve">(the </w:t>
      </w:r>
      <w:r w:rsidR="000C2CAB">
        <w:t xml:space="preserve">‘Company’ </w:t>
      </w:r>
      <w:r w:rsidRPr="00031D7F">
        <w:t>), pursuant to section 10</w:t>
      </w:r>
      <w:r>
        <w:t>3</w:t>
      </w:r>
      <w:r w:rsidRPr="00031D7F">
        <w:t xml:space="preserve"> of the Agvet Code </w:t>
      </w:r>
      <w:r w:rsidRPr="003D329A">
        <w:t xml:space="preserve">in relation to the following registered </w:t>
      </w:r>
      <w:r>
        <w:t>agricultural</w:t>
      </w:r>
      <w:r w:rsidRPr="003D329A">
        <w:t xml:space="preserve"> chemical products</w:t>
      </w:r>
      <w:r>
        <w:t xml:space="preserve"> labelled or known as:</w:t>
      </w:r>
    </w:p>
    <w:p w:rsidR="0056522E" w:rsidRPr="0056522E" w:rsidRDefault="0056522E" w:rsidP="0056522E">
      <w:pPr>
        <w:pStyle w:val="GazetteList-Alpha"/>
        <w:numPr>
          <w:ilvl w:val="0"/>
          <w:numId w:val="33"/>
        </w:numPr>
        <w:rPr>
          <w:sz w:val="18"/>
        </w:rPr>
      </w:pPr>
      <w:r w:rsidRPr="0056522E">
        <w:rPr>
          <w:sz w:val="18"/>
        </w:rPr>
        <w:t xml:space="preserve">APVMA No. 80938 </w:t>
      </w:r>
      <w:proofErr w:type="spellStart"/>
      <w:r w:rsidRPr="0056522E">
        <w:rPr>
          <w:sz w:val="18"/>
        </w:rPr>
        <w:t>Baracuda</w:t>
      </w:r>
      <w:proofErr w:type="spellEnd"/>
      <w:r w:rsidRPr="0056522E">
        <w:rPr>
          <w:sz w:val="18"/>
        </w:rPr>
        <w:t xml:space="preserve"> Granular Chlorine 2kg, 4kg and 10kg</w:t>
      </w:r>
    </w:p>
    <w:p w:rsidR="0056522E" w:rsidRPr="0056522E" w:rsidRDefault="0056522E" w:rsidP="0056522E">
      <w:pPr>
        <w:pStyle w:val="GazetteList-Alpha"/>
        <w:rPr>
          <w:sz w:val="18"/>
        </w:rPr>
      </w:pPr>
      <w:r w:rsidRPr="0056522E">
        <w:rPr>
          <w:sz w:val="18"/>
        </w:rPr>
        <w:t xml:space="preserve">APVMA No. 80970 </w:t>
      </w:r>
      <w:proofErr w:type="spellStart"/>
      <w:r w:rsidRPr="0056522E">
        <w:rPr>
          <w:sz w:val="18"/>
        </w:rPr>
        <w:t>Baracuda</w:t>
      </w:r>
      <w:proofErr w:type="spellEnd"/>
      <w:r w:rsidRPr="0056522E">
        <w:rPr>
          <w:sz w:val="18"/>
        </w:rPr>
        <w:t xml:space="preserve"> Spa Bromine Tablets 1kg</w:t>
      </w:r>
    </w:p>
    <w:p w:rsidR="0056522E" w:rsidRPr="0056522E" w:rsidRDefault="0056522E" w:rsidP="0056522E">
      <w:pPr>
        <w:pStyle w:val="GazetteList-Alpha"/>
        <w:rPr>
          <w:sz w:val="18"/>
        </w:rPr>
      </w:pPr>
      <w:r w:rsidRPr="0056522E">
        <w:rPr>
          <w:sz w:val="18"/>
        </w:rPr>
        <w:t xml:space="preserve">APVMA No. 80979 </w:t>
      </w:r>
      <w:proofErr w:type="spellStart"/>
      <w:r w:rsidRPr="0056522E">
        <w:rPr>
          <w:sz w:val="18"/>
        </w:rPr>
        <w:t>Baracuda</w:t>
      </w:r>
      <w:proofErr w:type="spellEnd"/>
      <w:r w:rsidRPr="0056522E">
        <w:rPr>
          <w:sz w:val="18"/>
        </w:rPr>
        <w:t xml:space="preserve"> Weekly Chlorine Tablets 1kg and 2kg</w:t>
      </w:r>
    </w:p>
    <w:p w:rsidR="0056522E" w:rsidRPr="0056522E" w:rsidRDefault="0056522E" w:rsidP="0056522E">
      <w:pPr>
        <w:pStyle w:val="GazetteList-Alpha"/>
        <w:rPr>
          <w:sz w:val="18"/>
        </w:rPr>
      </w:pPr>
      <w:r w:rsidRPr="0056522E">
        <w:rPr>
          <w:sz w:val="18"/>
        </w:rPr>
        <w:t xml:space="preserve">APVMA No. 80981 </w:t>
      </w:r>
      <w:proofErr w:type="spellStart"/>
      <w:r w:rsidRPr="0056522E">
        <w:rPr>
          <w:sz w:val="18"/>
        </w:rPr>
        <w:t>Baracuda</w:t>
      </w:r>
      <w:proofErr w:type="spellEnd"/>
      <w:r w:rsidRPr="0056522E">
        <w:rPr>
          <w:sz w:val="18"/>
        </w:rPr>
        <w:t xml:space="preserve"> Multi Action Chlorine Tablets 2kg</w:t>
      </w:r>
    </w:p>
    <w:p w:rsidR="0056522E" w:rsidRPr="0056522E" w:rsidRDefault="0056522E" w:rsidP="0056522E">
      <w:pPr>
        <w:pStyle w:val="GazetteList-Alpha"/>
        <w:rPr>
          <w:sz w:val="18"/>
        </w:rPr>
      </w:pPr>
      <w:r w:rsidRPr="0056522E">
        <w:rPr>
          <w:sz w:val="18"/>
        </w:rPr>
        <w:t xml:space="preserve">APVMA No. 80989 </w:t>
      </w:r>
      <w:proofErr w:type="spellStart"/>
      <w:r w:rsidRPr="0056522E">
        <w:rPr>
          <w:sz w:val="18"/>
        </w:rPr>
        <w:t>Baracuda</w:t>
      </w:r>
      <w:proofErr w:type="spellEnd"/>
      <w:r w:rsidRPr="0056522E">
        <w:rPr>
          <w:sz w:val="18"/>
        </w:rPr>
        <w:t xml:space="preserve"> Triple Action Chorine 2kg, 4kg and 10kg</w:t>
      </w:r>
    </w:p>
    <w:p w:rsidR="0056522E" w:rsidRPr="0056522E" w:rsidRDefault="0056522E" w:rsidP="0056522E">
      <w:pPr>
        <w:pStyle w:val="GazetteList-Alpha"/>
        <w:rPr>
          <w:sz w:val="18"/>
        </w:rPr>
      </w:pPr>
      <w:r w:rsidRPr="0056522E">
        <w:rPr>
          <w:sz w:val="18"/>
        </w:rPr>
        <w:t xml:space="preserve">APVMA No. 80991 </w:t>
      </w:r>
      <w:proofErr w:type="spellStart"/>
      <w:r w:rsidRPr="0056522E">
        <w:rPr>
          <w:sz w:val="18"/>
        </w:rPr>
        <w:t>Baracuda</w:t>
      </w:r>
      <w:proofErr w:type="spellEnd"/>
      <w:r w:rsidRPr="0056522E">
        <w:rPr>
          <w:sz w:val="18"/>
        </w:rPr>
        <w:t xml:space="preserve"> </w:t>
      </w:r>
      <w:proofErr w:type="spellStart"/>
      <w:r w:rsidRPr="0056522E">
        <w:rPr>
          <w:sz w:val="18"/>
        </w:rPr>
        <w:t>Xtreme</w:t>
      </w:r>
      <w:proofErr w:type="spellEnd"/>
      <w:r w:rsidRPr="0056522E">
        <w:rPr>
          <w:sz w:val="18"/>
        </w:rPr>
        <w:t xml:space="preserve"> Shock 500g </w:t>
      </w:r>
      <w:proofErr w:type="spellStart"/>
      <w:r w:rsidRPr="0056522E">
        <w:rPr>
          <w:sz w:val="18"/>
        </w:rPr>
        <w:t>pkt</w:t>
      </w:r>
      <w:proofErr w:type="spellEnd"/>
      <w:r w:rsidRPr="0056522E">
        <w:rPr>
          <w:sz w:val="18"/>
        </w:rPr>
        <w:t>, 2kg and 4kg</w:t>
      </w:r>
    </w:p>
    <w:p w:rsidR="0056522E" w:rsidRPr="0056522E" w:rsidRDefault="0056522E" w:rsidP="0056522E">
      <w:pPr>
        <w:pStyle w:val="GazetteList-Alpha"/>
        <w:rPr>
          <w:i/>
          <w:sz w:val="18"/>
        </w:rPr>
      </w:pPr>
      <w:r w:rsidRPr="0056522E">
        <w:rPr>
          <w:sz w:val="18"/>
        </w:rPr>
        <w:t xml:space="preserve">APVMA No. 85683 </w:t>
      </w:r>
      <w:proofErr w:type="spellStart"/>
      <w:r w:rsidRPr="0056522E">
        <w:rPr>
          <w:sz w:val="18"/>
        </w:rPr>
        <w:t>Baracuda</w:t>
      </w:r>
      <w:proofErr w:type="spellEnd"/>
      <w:r w:rsidRPr="0056522E">
        <w:rPr>
          <w:sz w:val="18"/>
        </w:rPr>
        <w:t xml:space="preserve"> Power Maxx Pool Tablets 1kg, 2kg</w:t>
      </w:r>
    </w:p>
    <w:p w:rsidR="0056522E" w:rsidRPr="0056522E" w:rsidRDefault="0056522E" w:rsidP="0056522E">
      <w:pPr>
        <w:pStyle w:val="GazetteList-Alpha"/>
        <w:rPr>
          <w:i/>
          <w:sz w:val="18"/>
        </w:rPr>
      </w:pPr>
      <w:r w:rsidRPr="0056522E">
        <w:rPr>
          <w:sz w:val="18"/>
        </w:rPr>
        <w:t xml:space="preserve">APVMA No. 80939 </w:t>
      </w:r>
      <w:proofErr w:type="spellStart"/>
      <w:r w:rsidRPr="0056522E">
        <w:rPr>
          <w:sz w:val="18"/>
        </w:rPr>
        <w:t>Baracuda</w:t>
      </w:r>
      <w:proofErr w:type="spellEnd"/>
      <w:r w:rsidRPr="0056522E">
        <w:rPr>
          <w:sz w:val="18"/>
        </w:rPr>
        <w:t xml:space="preserve"> Liquid Chlorine 5 litre and 20 litre</w:t>
      </w:r>
    </w:p>
    <w:p w:rsidR="0056522E" w:rsidRPr="0056522E" w:rsidRDefault="0056522E" w:rsidP="0056522E">
      <w:pPr>
        <w:pStyle w:val="GazetteList-Alpha"/>
        <w:rPr>
          <w:i/>
          <w:sz w:val="18"/>
        </w:rPr>
      </w:pPr>
      <w:r w:rsidRPr="0056522E">
        <w:rPr>
          <w:sz w:val="18"/>
        </w:rPr>
        <w:t xml:space="preserve">APVMA No. 30828 </w:t>
      </w:r>
      <w:proofErr w:type="spellStart"/>
      <w:r w:rsidRPr="0056522E">
        <w:rPr>
          <w:sz w:val="18"/>
        </w:rPr>
        <w:t>Swimfree</w:t>
      </w:r>
      <w:proofErr w:type="spellEnd"/>
      <w:r w:rsidRPr="0056522E">
        <w:rPr>
          <w:sz w:val="18"/>
        </w:rPr>
        <w:t xml:space="preserve"> Granular Pool Chlorine 10kg</w:t>
      </w:r>
    </w:p>
    <w:p w:rsidR="0056522E" w:rsidRPr="0056522E" w:rsidRDefault="0056522E" w:rsidP="0056522E">
      <w:pPr>
        <w:pStyle w:val="GazetteList-Alpha"/>
        <w:rPr>
          <w:i/>
          <w:sz w:val="18"/>
        </w:rPr>
      </w:pPr>
      <w:r w:rsidRPr="0056522E">
        <w:rPr>
          <w:sz w:val="18"/>
        </w:rPr>
        <w:t>APVMA No. 69462 Woolworth Essentials Triple Action Stabilised Pool Chlorine 10kg</w:t>
      </w:r>
    </w:p>
    <w:p w:rsidR="0056522E" w:rsidRPr="0056522E" w:rsidRDefault="0056522E" w:rsidP="0056522E">
      <w:pPr>
        <w:pStyle w:val="GazetteList-Alpha"/>
        <w:rPr>
          <w:i/>
          <w:sz w:val="18"/>
        </w:rPr>
      </w:pPr>
      <w:r w:rsidRPr="0056522E">
        <w:rPr>
          <w:sz w:val="18"/>
        </w:rPr>
        <w:t xml:space="preserve">APVMA No. 82199 </w:t>
      </w:r>
      <w:proofErr w:type="spellStart"/>
      <w:r w:rsidRPr="0056522E">
        <w:rPr>
          <w:sz w:val="18"/>
        </w:rPr>
        <w:t>Alginox</w:t>
      </w:r>
      <w:proofErr w:type="spellEnd"/>
      <w:r w:rsidRPr="0056522E">
        <w:rPr>
          <w:sz w:val="18"/>
        </w:rPr>
        <w:t xml:space="preserve"> Pool Algaecide 2.5L</w:t>
      </w:r>
    </w:p>
    <w:p w:rsidR="0056522E" w:rsidRPr="0056522E" w:rsidRDefault="0056522E" w:rsidP="0056522E">
      <w:pPr>
        <w:pStyle w:val="GazetteList-Alpha"/>
        <w:rPr>
          <w:i/>
          <w:sz w:val="18"/>
        </w:rPr>
      </w:pPr>
      <w:r w:rsidRPr="0056522E">
        <w:rPr>
          <w:sz w:val="18"/>
        </w:rPr>
        <w:t xml:space="preserve">APVMA No. 80986 </w:t>
      </w:r>
      <w:proofErr w:type="spellStart"/>
      <w:r w:rsidRPr="0056522E">
        <w:rPr>
          <w:sz w:val="18"/>
        </w:rPr>
        <w:t>Baracuda</w:t>
      </w:r>
      <w:proofErr w:type="spellEnd"/>
      <w:r w:rsidRPr="0056522E">
        <w:rPr>
          <w:sz w:val="18"/>
        </w:rPr>
        <w:t xml:space="preserve"> Pool Algaecide 5L</w:t>
      </w:r>
    </w:p>
    <w:p w:rsidR="0056522E" w:rsidRPr="0056522E" w:rsidRDefault="0056522E" w:rsidP="000C674E">
      <w:pPr>
        <w:pStyle w:val="GazetteList-Alpha"/>
        <w:numPr>
          <w:ilvl w:val="0"/>
          <w:numId w:val="0"/>
        </w:numPr>
        <w:rPr>
          <w:sz w:val="18"/>
        </w:rPr>
      </w:pPr>
      <w:r w:rsidRPr="0056522E">
        <w:rPr>
          <w:sz w:val="18"/>
        </w:rPr>
        <w:t>(</w:t>
      </w:r>
      <w:proofErr w:type="gramStart"/>
      <w:r w:rsidRPr="0056522E">
        <w:rPr>
          <w:sz w:val="18"/>
        </w:rPr>
        <w:t>the</w:t>
      </w:r>
      <w:proofErr w:type="gramEnd"/>
      <w:r w:rsidRPr="0056522E">
        <w:rPr>
          <w:sz w:val="18"/>
        </w:rPr>
        <w:t xml:space="preserve"> Products)</w:t>
      </w:r>
    </w:p>
    <w:p w:rsidR="0056522E" w:rsidRDefault="0056522E" w:rsidP="0056522E">
      <w:pPr>
        <w:spacing w:before="240" w:after="240" w:line="280" w:lineRule="exact"/>
      </w:pPr>
      <w:r w:rsidRPr="003D329A">
        <w:t xml:space="preserve">This notice required </w:t>
      </w:r>
      <w:r>
        <w:t>the Company</w:t>
      </w:r>
      <w:r w:rsidRPr="003D329A">
        <w:t xml:space="preserve"> to </w:t>
      </w:r>
      <w:r>
        <w:t xml:space="preserve">immediately </w:t>
      </w:r>
      <w:r w:rsidRPr="003D329A">
        <w:t xml:space="preserve">stop </w:t>
      </w:r>
      <w:r>
        <w:t>s</w:t>
      </w:r>
      <w:r w:rsidRPr="003D329A">
        <w:t xml:space="preserve">upply </w:t>
      </w:r>
      <w:r>
        <w:t>of non-compliant Product</w:t>
      </w:r>
      <w:r w:rsidR="0087051C">
        <w:t>s</w:t>
      </w:r>
      <w:r>
        <w:t xml:space="preserve"> </w:t>
      </w:r>
      <w:r w:rsidRPr="003D329A">
        <w:t>to any person</w:t>
      </w:r>
      <w:r>
        <w:t xml:space="preserve">, </w:t>
      </w:r>
      <w:r w:rsidRPr="00793F1F">
        <w:t xml:space="preserve">to immediately notify any person who has possession or custody of </w:t>
      </w:r>
      <w:r>
        <w:t>the Product</w:t>
      </w:r>
      <w:r w:rsidR="0087051C">
        <w:t>s</w:t>
      </w:r>
      <w:r>
        <w:t xml:space="preserve"> </w:t>
      </w:r>
      <w:r w:rsidRPr="00793F1F">
        <w:t xml:space="preserve">either directly or indirectly because of a supply by the Company that they must stop supply of </w:t>
      </w:r>
      <w:r>
        <w:t>the non-compliant Product</w:t>
      </w:r>
      <w:r w:rsidR="0087051C">
        <w:t>s</w:t>
      </w:r>
      <w:r>
        <w:t xml:space="preserve"> </w:t>
      </w:r>
      <w:r w:rsidRPr="00793F1F">
        <w:t>and retur</w:t>
      </w:r>
      <w:r>
        <w:t>n it to the Company immediately, to t</w:t>
      </w:r>
      <w:r w:rsidRPr="00793F1F">
        <w:t xml:space="preserve">ake all steps necessary to recover all stocks of the </w:t>
      </w:r>
      <w:r>
        <w:t xml:space="preserve">non-compliant </w:t>
      </w:r>
      <w:r w:rsidRPr="00793F1F">
        <w:t>Product</w:t>
      </w:r>
      <w:r w:rsidR="0087051C">
        <w:t>s</w:t>
      </w:r>
      <w:r w:rsidRPr="00793F1F">
        <w:t xml:space="preserve"> from any person that the Company has either directly or indirectly supplied the Product</w:t>
      </w:r>
      <w:r w:rsidR="0087051C">
        <w:t>s</w:t>
      </w:r>
      <w:r w:rsidRPr="00793F1F">
        <w:t xml:space="preserve"> to </w:t>
      </w:r>
      <w:r>
        <w:t xml:space="preserve">and where the batch number of the </w:t>
      </w:r>
      <w:r w:rsidR="0087051C">
        <w:t>P</w:t>
      </w:r>
      <w:r>
        <w:t>roduct</w:t>
      </w:r>
      <w:r w:rsidR="0087051C">
        <w:t>s</w:t>
      </w:r>
      <w:r>
        <w:t xml:space="preserve"> is known, attach labels to the containers of the Product</w:t>
      </w:r>
      <w:r w:rsidR="0087051C">
        <w:t>s</w:t>
      </w:r>
      <w:r>
        <w:t xml:space="preserve"> that are the same as the approved label for the Product</w:t>
      </w:r>
      <w:r w:rsidR="0087051C">
        <w:t>s</w:t>
      </w:r>
      <w:r>
        <w:t xml:space="preserve"> or otherwise destroy the Product</w:t>
      </w:r>
      <w:r w:rsidR="0087051C">
        <w:t>s</w:t>
      </w:r>
      <w:r>
        <w:t xml:space="preserve"> (including recovered stock).</w:t>
      </w:r>
    </w:p>
    <w:p w:rsidR="0056522E" w:rsidRPr="003D329A" w:rsidRDefault="0056522E" w:rsidP="0056522E">
      <w:pPr>
        <w:spacing w:before="240" w:after="240" w:line="280" w:lineRule="exact"/>
      </w:pPr>
      <w:r>
        <w:t>A report is to be provided to the APVMA outlining actions taken to comply with this Notice.</w:t>
      </w:r>
    </w:p>
    <w:p w:rsidR="0056522E" w:rsidRPr="0056522E" w:rsidRDefault="0056522E" w:rsidP="0056522E">
      <w:pPr>
        <w:pStyle w:val="GazetteHeading2"/>
      </w:pPr>
      <w:r w:rsidRPr="0056522E">
        <w:t>COMPANY Details</w:t>
      </w:r>
    </w:p>
    <w:p w:rsidR="0056522E" w:rsidRPr="000C2CAB" w:rsidRDefault="0056522E" w:rsidP="0056522E">
      <w:pPr>
        <w:tabs>
          <w:tab w:val="center" w:pos="4513"/>
          <w:tab w:val="right" w:pos="9026"/>
        </w:tabs>
        <w:spacing w:line="300" w:lineRule="atLeast"/>
        <w:rPr>
          <w:rFonts w:cs="Arial"/>
          <w:szCs w:val="18"/>
        </w:rPr>
      </w:pPr>
      <w:proofErr w:type="spellStart"/>
      <w:r w:rsidRPr="000C2CAB">
        <w:rPr>
          <w:rFonts w:cs="Arial"/>
          <w:szCs w:val="18"/>
        </w:rPr>
        <w:t>Fluidra</w:t>
      </w:r>
      <w:proofErr w:type="spellEnd"/>
      <w:r w:rsidRPr="000C2CAB">
        <w:rPr>
          <w:rFonts w:cs="Arial"/>
          <w:szCs w:val="18"/>
        </w:rPr>
        <w:t xml:space="preserve"> Group Australia Pty Ltd</w:t>
      </w:r>
      <w:r w:rsidRPr="000C2CAB">
        <w:rPr>
          <w:szCs w:val="18"/>
        </w:rPr>
        <w:t xml:space="preserve"> (</w:t>
      </w:r>
      <w:r w:rsidRPr="000C2CAB">
        <w:rPr>
          <w:rFonts w:cs="Arial"/>
          <w:szCs w:val="18"/>
        </w:rPr>
        <w:t>ACN 002 641 965)</w:t>
      </w:r>
    </w:p>
    <w:p w:rsidR="0056522E" w:rsidRPr="000C2CAB" w:rsidRDefault="0056522E" w:rsidP="0056522E">
      <w:pPr>
        <w:tabs>
          <w:tab w:val="center" w:pos="4513"/>
          <w:tab w:val="right" w:pos="9026"/>
        </w:tabs>
        <w:spacing w:line="300" w:lineRule="atLeast"/>
        <w:rPr>
          <w:rFonts w:cs="Arial"/>
          <w:szCs w:val="18"/>
        </w:rPr>
      </w:pPr>
      <w:r w:rsidRPr="000C2CAB">
        <w:rPr>
          <w:rFonts w:cs="Arial"/>
          <w:szCs w:val="18"/>
        </w:rPr>
        <w:t>219 Woodpark Road</w:t>
      </w:r>
    </w:p>
    <w:p w:rsidR="0056522E" w:rsidRPr="000C2CAB" w:rsidRDefault="0056522E" w:rsidP="0056522E">
      <w:pPr>
        <w:tabs>
          <w:tab w:val="center" w:pos="4513"/>
          <w:tab w:val="right" w:pos="9026"/>
        </w:tabs>
        <w:spacing w:line="300" w:lineRule="atLeast"/>
        <w:rPr>
          <w:rFonts w:cs="Arial"/>
          <w:szCs w:val="18"/>
        </w:rPr>
      </w:pPr>
      <w:r w:rsidRPr="000C2CAB">
        <w:rPr>
          <w:rFonts w:cs="Arial"/>
          <w:szCs w:val="18"/>
        </w:rPr>
        <w:t>Smithfield NSW 2164</w:t>
      </w:r>
    </w:p>
    <w:p w:rsidR="0056522E" w:rsidRPr="00605649" w:rsidRDefault="0056522E" w:rsidP="0056522E">
      <w:pPr>
        <w:pStyle w:val="GazetteHeading2"/>
      </w:pPr>
      <w:r w:rsidRPr="00605649">
        <w:t>APVMA Contact</w:t>
      </w:r>
    </w:p>
    <w:p w:rsidR="0056522E" w:rsidRPr="000C2CAB" w:rsidRDefault="0056522E" w:rsidP="0056522E">
      <w:pPr>
        <w:tabs>
          <w:tab w:val="center" w:pos="4513"/>
          <w:tab w:val="right" w:pos="9026"/>
        </w:tabs>
        <w:spacing w:line="300" w:lineRule="atLeast"/>
        <w:rPr>
          <w:rFonts w:cs="Arial"/>
          <w:szCs w:val="20"/>
        </w:rPr>
      </w:pPr>
      <w:r w:rsidRPr="000C2CAB">
        <w:rPr>
          <w:rFonts w:cs="Arial"/>
          <w:szCs w:val="20"/>
        </w:rPr>
        <w:t>For further information please contact:</w:t>
      </w:r>
    </w:p>
    <w:p w:rsidR="0056522E" w:rsidRPr="000C2CAB" w:rsidRDefault="0056522E" w:rsidP="0056522E">
      <w:pPr>
        <w:pStyle w:val="GazetteAPVMAContact"/>
        <w:keepNext/>
        <w:spacing w:line="280" w:lineRule="exact"/>
        <w:ind w:left="0"/>
        <w:rPr>
          <w:rFonts w:cs="Arial"/>
          <w:szCs w:val="20"/>
        </w:rPr>
      </w:pPr>
      <w:r w:rsidRPr="000C2CAB">
        <w:rPr>
          <w:rFonts w:cs="Arial"/>
          <w:szCs w:val="20"/>
        </w:rPr>
        <w:lastRenderedPageBreak/>
        <w:t>Director, Compliance and Monitoring</w:t>
      </w:r>
    </w:p>
    <w:p w:rsidR="0056522E" w:rsidRPr="000C2CAB" w:rsidRDefault="0056522E" w:rsidP="0056522E">
      <w:pPr>
        <w:pStyle w:val="GazetteAPVMAContact"/>
        <w:keepNext/>
        <w:spacing w:line="280" w:lineRule="exact"/>
        <w:ind w:left="0"/>
        <w:rPr>
          <w:rFonts w:cs="Arial"/>
          <w:szCs w:val="20"/>
        </w:rPr>
      </w:pPr>
      <w:r w:rsidRPr="000C2CAB">
        <w:rPr>
          <w:rFonts w:cs="Arial"/>
          <w:szCs w:val="20"/>
        </w:rPr>
        <w:t>Australian Pesticides and Veterinary Medicines Authority</w:t>
      </w:r>
    </w:p>
    <w:p w:rsidR="0056522E" w:rsidRPr="000C2CAB" w:rsidRDefault="0056522E" w:rsidP="0056522E">
      <w:pPr>
        <w:pStyle w:val="GazetteAPVMAContact"/>
        <w:keepNext/>
        <w:spacing w:line="280" w:lineRule="exact"/>
        <w:ind w:left="0"/>
        <w:rPr>
          <w:rFonts w:cs="Arial"/>
          <w:szCs w:val="20"/>
        </w:rPr>
      </w:pPr>
      <w:r w:rsidRPr="000C2CAB">
        <w:rPr>
          <w:rFonts w:cs="Arial"/>
          <w:szCs w:val="20"/>
        </w:rPr>
        <w:t>GPO Box 3262</w:t>
      </w:r>
    </w:p>
    <w:p w:rsidR="0056522E" w:rsidRPr="000C2CAB" w:rsidRDefault="0056522E" w:rsidP="0056522E">
      <w:pPr>
        <w:pStyle w:val="GazetteAPVMAContact"/>
        <w:keepNext/>
        <w:spacing w:line="280" w:lineRule="exact"/>
        <w:ind w:left="0"/>
        <w:rPr>
          <w:rFonts w:cs="Arial"/>
          <w:szCs w:val="20"/>
        </w:rPr>
      </w:pPr>
      <w:r w:rsidRPr="000C2CAB">
        <w:rPr>
          <w:rFonts w:cs="Arial"/>
          <w:szCs w:val="20"/>
        </w:rPr>
        <w:t>Sydney NSW 2001</w:t>
      </w:r>
    </w:p>
    <w:p w:rsidR="0056522E" w:rsidRPr="000C2CAB" w:rsidRDefault="0056522E" w:rsidP="000C674E">
      <w:pPr>
        <w:pStyle w:val="GazetteAPVMAContact"/>
        <w:keepNext/>
        <w:spacing w:before="300" w:line="280" w:lineRule="exact"/>
        <w:ind w:left="0"/>
        <w:rPr>
          <w:rFonts w:cs="Arial"/>
          <w:szCs w:val="20"/>
        </w:rPr>
      </w:pPr>
      <w:r w:rsidRPr="000C2CAB">
        <w:rPr>
          <w:rFonts w:cs="Arial"/>
          <w:b/>
          <w:szCs w:val="20"/>
        </w:rPr>
        <w:t>Phone:</w:t>
      </w:r>
      <w:r w:rsidRPr="000C2CAB">
        <w:rPr>
          <w:rFonts w:cs="Arial"/>
          <w:szCs w:val="20"/>
        </w:rPr>
        <w:tab/>
        <w:t>+61 2 6770 2300</w:t>
      </w:r>
    </w:p>
    <w:p w:rsidR="0056522E" w:rsidRPr="0087051C" w:rsidRDefault="0056522E" w:rsidP="0056522E">
      <w:pPr>
        <w:pStyle w:val="GazetteAPVMAContact"/>
        <w:keepNext/>
        <w:spacing w:line="280" w:lineRule="exact"/>
        <w:ind w:left="0"/>
      </w:pPr>
      <w:r w:rsidRPr="000C2CAB">
        <w:rPr>
          <w:rFonts w:cs="Arial"/>
          <w:b/>
          <w:szCs w:val="20"/>
        </w:rPr>
        <w:t>Email:</w:t>
      </w:r>
      <w:r w:rsidRPr="000C2CAB">
        <w:rPr>
          <w:rFonts w:cs="Arial"/>
          <w:b/>
          <w:szCs w:val="20"/>
        </w:rPr>
        <w:tab/>
      </w:r>
      <w:hyperlink r:id="rId48" w:history="1">
        <w:r w:rsidRPr="000C2CAB">
          <w:rPr>
            <w:rStyle w:val="Hyperlink"/>
            <w:rFonts w:cs="Arial"/>
            <w:szCs w:val="20"/>
          </w:rPr>
          <w:t>compliance@apvma.gov.au</w:t>
        </w:r>
      </w:hyperlink>
      <w:r w:rsidR="0087051C" w:rsidRPr="000C674E">
        <w:t>.</w:t>
      </w:r>
    </w:p>
    <w:sectPr w:rsidR="0056522E" w:rsidRPr="0087051C" w:rsidSect="0056522E">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D5F" w:rsidRDefault="006D7D5F">
      <w:r>
        <w:separator/>
      </w:r>
    </w:p>
    <w:p w:rsidR="006D7D5F" w:rsidRDefault="006D7D5F"/>
  </w:endnote>
  <w:endnote w:type="continuationSeparator" w:id="0">
    <w:p w:rsidR="006D7D5F" w:rsidRDefault="006D7D5F">
      <w:r>
        <w:continuationSeparator/>
      </w:r>
    </w:p>
    <w:p w:rsidR="006D7D5F" w:rsidRDefault="006D7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FB" w:rsidRPr="002F25EF" w:rsidRDefault="007D72FB" w:rsidP="002F25E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86D" w:rsidRDefault="005652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786D" w:rsidRDefault="004C5736">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86D" w:rsidRDefault="004C5736" w:rsidP="0056522E">
    <w:pPr>
      <w:pStyle w:val="Footer"/>
      <w:pBdr>
        <w:top w:val="single" w:sz="4" w:space="1" w:color="auto"/>
      </w:pBdr>
      <w:ind w:right="360"/>
    </w:pPr>
    <w:r>
      <w:fldChar w:fldCharType="begin"/>
    </w:r>
    <w:r>
      <w:instrText xml:space="preserve"> STYLEREF  "Gazette Heading 1"  \* MERGEFORMAT </w:instrText>
    </w:r>
    <w:r>
      <w:fldChar w:fldCharType="separate"/>
    </w:r>
    <w:r>
      <w:rPr>
        <w:noProof/>
      </w:rPr>
      <w:t>Variations to Schedule 20 of the Australia New Zealand Food Standards Code</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Pr="002F25EF" w:rsidRDefault="004C5736" w:rsidP="002F25EF">
    <w:pPr>
      <w:pStyle w:val="Footer"/>
      <w:pBdr>
        <w:top w:val="single" w:sz="4" w:space="1" w:color="auto"/>
      </w:pBdr>
    </w:pPr>
    <w:r>
      <w:fldChar w:fldCharType="begin"/>
    </w:r>
    <w:r>
      <w:instrText xml:space="preserve"> STYLEREF  "Gazette Heading 1"  \* MERGEFORMAT </w:instrText>
    </w:r>
    <w:r>
      <w:fldChar w:fldCharType="separate"/>
    </w:r>
    <w:r>
      <w:rPr>
        <w:noProof/>
      </w:rPr>
      <w:t>Veterinary Chemical Products and Approved Labels</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641" w:rsidRDefault="004C57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Default="004C5736">
    <w:pPr>
      <w:pStyle w:val="Footer"/>
      <w:pBdr>
        <w:top w:val="single" w:sz="4" w:space="1" w:color="auto"/>
      </w:pBdr>
      <w:tabs>
        <w:tab w:val="clear" w:pos="8640"/>
        <w:tab w:val="right" w:pos="9900"/>
      </w:tabs>
    </w:pPr>
    <w:r>
      <w:fldChar w:fldCharType="begin"/>
    </w:r>
    <w:r>
      <w:instrText xml:space="preserve"> STYLEREF  "Gazette Heading 1"  \* MERGEFORMAT </w:instrText>
    </w:r>
    <w:r>
      <w:fldChar w:fldCharType="separate"/>
    </w:r>
    <w:r>
      <w:rPr>
        <w:noProof/>
      </w:rPr>
      <w:t>New agricultural active constituent: Aclonifen</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641" w:rsidRDefault="004C573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289" w:rsidRPr="0056522E" w:rsidRDefault="004C5736" w:rsidP="0056522E">
    <w:pPr>
      <w:pStyle w:val="Footer"/>
      <w:pBdr>
        <w:top w:val="single" w:sz="4" w:space="1" w:color="auto"/>
      </w:pBdr>
    </w:pPr>
    <w:r>
      <w:fldChar w:fldCharType="begin"/>
    </w:r>
    <w:r>
      <w:instrText xml:space="preserve"> STYLEREF  "Gazette Heading 1"  \* MERGEFORMAT </w:instrText>
    </w:r>
    <w:r>
      <w:fldChar w:fldCharType="separate"/>
    </w:r>
    <w:r>
      <w:rPr>
        <w:noProof/>
      </w:rPr>
      <w:t>Amendments to the APVMA MRL Standard</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4A9" w:rsidRPr="0056522E" w:rsidRDefault="004C5736" w:rsidP="0056522E">
    <w:pPr>
      <w:pStyle w:val="Footer"/>
      <w:pBdr>
        <w:top w:val="single" w:sz="4" w:space="1" w:color="auto"/>
      </w:pBdr>
    </w:pPr>
    <w:r>
      <w:fldChar w:fldCharType="begin"/>
    </w:r>
    <w:r>
      <w:instrText xml:space="preserve"> STYLEREF  "Gazette Heading 1"  \* MERGEFORMAT </w:instrText>
    </w:r>
    <w:r>
      <w:fldChar w:fldCharType="separate"/>
    </w:r>
    <w:r>
      <w:rPr>
        <w:noProof/>
      </w:rPr>
      <w:t>Proposal to amend Schedule 20 in the Australia New Zealand Food Standards Code</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22E" w:rsidRPr="0056522E" w:rsidRDefault="004C5736" w:rsidP="0056522E">
    <w:pPr>
      <w:pStyle w:val="Footer"/>
      <w:pBdr>
        <w:top w:val="single" w:sz="4" w:space="1" w:color="auto"/>
      </w:pBdr>
    </w:pPr>
    <w:r>
      <w:fldChar w:fldCharType="begin"/>
    </w:r>
    <w:r>
      <w:instrText xml:space="preserve"> STYLEREF  "Gazette Heading 1"  \* MERGEFORMAT </w:instrText>
    </w:r>
    <w:r>
      <w:fldChar w:fldCharType="separate"/>
    </w:r>
    <w:r>
      <w:rPr>
        <w:noProof/>
      </w:rPr>
      <w:t>Variations to Schedule 20 of the Australia New Zealand Food Standards Code</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22E" w:rsidRDefault="004C5736" w:rsidP="0056522E">
    <w:pPr>
      <w:pStyle w:val="Footer"/>
      <w:pBdr>
        <w:top w:val="single" w:sz="4" w:space="1" w:color="auto"/>
      </w:pBdr>
    </w:pPr>
    <w:r>
      <w:fldChar w:fldCharType="begin"/>
    </w:r>
    <w:r>
      <w:instrText xml:space="preserve"> STYLEREF  "Gazette Heading 1"  \* MERGEFORMAT </w:instrText>
    </w:r>
    <w:r>
      <w:fldChar w:fldCharType="separate"/>
    </w:r>
    <w:r>
      <w:rPr>
        <w:noProof/>
      </w:rPr>
      <w:t>Variations to Schedule 20 of the Australia New Zealand Food Standards Code</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D5F" w:rsidRDefault="006D7D5F">
      <w:r>
        <w:separator/>
      </w:r>
    </w:p>
    <w:p w:rsidR="006D7D5F" w:rsidRDefault="006D7D5F"/>
  </w:footnote>
  <w:footnote w:type="continuationSeparator" w:id="0">
    <w:p w:rsidR="006D7D5F" w:rsidRDefault="006D7D5F">
      <w:r>
        <w:continuationSeparator/>
      </w:r>
    </w:p>
    <w:p w:rsidR="006D7D5F" w:rsidRDefault="006D7D5F"/>
  </w:footnote>
  <w:footnote w:id="1">
    <w:p w:rsidR="00261789" w:rsidRDefault="00261789" w:rsidP="00261789">
      <w:pPr>
        <w:pStyle w:val="FootnoteText"/>
      </w:pPr>
      <w:r>
        <w:rPr>
          <w:rStyle w:val="FootnoteReference"/>
        </w:rPr>
        <w:footnoteRef/>
      </w:r>
      <w:r>
        <w:t xml:space="preserve"> A full definition of </w:t>
      </w:r>
      <w:r>
        <w:rPr>
          <w:bCs/>
          <w:iCs/>
        </w:rPr>
        <w:t xml:space="preserve">‘confidential commercial information’ is contained in the </w:t>
      </w:r>
      <w:r w:rsidRPr="00261789">
        <w:rPr>
          <w:bCs/>
          <w:iCs/>
        </w:rPr>
        <w:t>Agvet Code</w:t>
      </w:r>
      <w:r>
        <w:rPr>
          <w:bCs/>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330BE7" w:rsidRDefault="00330BE7">
    <w:pPr>
      <w:pStyle w:val="Header"/>
      <w:rPr>
        <w:lang w:val="en-AU"/>
      </w:rPr>
    </w:pPr>
    <w:r>
      <w:rPr>
        <w:lang w:val="en-AU"/>
      </w:rPr>
      <w:tab/>
    </w:r>
    <w:r>
      <w:rPr>
        <w:lang w:val="en-AU"/>
      </w:rPr>
      <w:tab/>
      <w:t>No. APVMA 2-3 February 2009</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22E" w:rsidRPr="003F2769" w:rsidRDefault="0056522E" w:rsidP="0056522E">
    <w:pPr>
      <w:pStyle w:val="Header"/>
      <w:rPr>
        <w:i w:val="0"/>
        <w:lang w:val="en-AU"/>
      </w:rPr>
    </w:pPr>
    <w:r w:rsidRPr="003F2769">
      <w:rPr>
        <w:i w:val="0"/>
        <w:lang w:val="en-AU"/>
      </w:rPr>
      <w:t>Commonwealth of Australia Gazette</w:t>
    </w:r>
  </w:p>
  <w:p w:rsidR="000014A9" w:rsidRPr="0056522E" w:rsidRDefault="0056522E" w:rsidP="0056522E">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4C5736" w:rsidRPr="004C5736">
      <w:rPr>
        <w:i w:val="0"/>
        <w:noProof/>
      </w:rPr>
      <w:t>No. APVMA 16, Tuesday</w:t>
    </w:r>
    <w:r w:rsidR="004C5736">
      <w:rPr>
        <w:bCs/>
        <w:i w:val="0"/>
        <w:noProof/>
        <w:lang w:val="en-AU"/>
      </w:rPr>
      <w:t>, 11 August 2020</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2F25EF">
      <w:rPr>
        <w:rStyle w:val="PageNumber"/>
        <w:i w:val="0"/>
        <w:lang w:val="en-AU"/>
      </w:rPr>
      <w:fldChar w:fldCharType="begin"/>
    </w:r>
    <w:r w:rsidRPr="002F25EF">
      <w:rPr>
        <w:rStyle w:val="PageNumber"/>
        <w:i w:val="0"/>
        <w:lang w:val="en-AU"/>
      </w:rPr>
      <w:instrText xml:space="preserve"> PAGE </w:instrText>
    </w:r>
    <w:r w:rsidRPr="002F25EF">
      <w:rPr>
        <w:rStyle w:val="PageNumber"/>
        <w:i w:val="0"/>
        <w:lang w:val="en-AU"/>
      </w:rPr>
      <w:fldChar w:fldCharType="separate"/>
    </w:r>
    <w:r w:rsidR="004C5736">
      <w:rPr>
        <w:rStyle w:val="PageNumber"/>
        <w:i w:val="0"/>
        <w:noProof/>
        <w:lang w:val="en-AU"/>
      </w:rPr>
      <w:t>21</w:t>
    </w:r>
    <w:r w:rsidRPr="002F25EF">
      <w:rPr>
        <w:rStyle w:val="PageNumber"/>
        <w:i w:val="0"/>
        <w:lang w:val="en-AU"/>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22E" w:rsidRPr="003F2769" w:rsidRDefault="0056522E" w:rsidP="0056522E">
    <w:pPr>
      <w:pStyle w:val="Header"/>
      <w:rPr>
        <w:i w:val="0"/>
        <w:lang w:val="en-AU"/>
      </w:rPr>
    </w:pPr>
    <w:r w:rsidRPr="003F2769">
      <w:rPr>
        <w:i w:val="0"/>
        <w:lang w:val="en-AU"/>
      </w:rPr>
      <w:t>Commonwealth of Australia Gazette</w:t>
    </w:r>
  </w:p>
  <w:p w:rsidR="0056522E" w:rsidRPr="0056522E" w:rsidRDefault="0056522E" w:rsidP="0056522E">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4C5736" w:rsidRPr="004C5736">
      <w:rPr>
        <w:i w:val="0"/>
        <w:noProof/>
      </w:rPr>
      <w:t>No. APVMA 16, Tuesday</w:t>
    </w:r>
    <w:r w:rsidR="004C5736">
      <w:rPr>
        <w:bCs/>
        <w:i w:val="0"/>
        <w:noProof/>
        <w:lang w:val="en-AU"/>
      </w:rPr>
      <w:t>, 11 August 2020</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2F25EF">
      <w:rPr>
        <w:rStyle w:val="PageNumber"/>
        <w:i w:val="0"/>
        <w:lang w:val="en-AU"/>
      </w:rPr>
      <w:fldChar w:fldCharType="begin"/>
    </w:r>
    <w:r w:rsidRPr="002F25EF">
      <w:rPr>
        <w:rStyle w:val="PageNumber"/>
        <w:i w:val="0"/>
        <w:lang w:val="en-AU"/>
      </w:rPr>
      <w:instrText xml:space="preserve"> PAGE </w:instrText>
    </w:r>
    <w:r w:rsidRPr="002F25EF">
      <w:rPr>
        <w:rStyle w:val="PageNumber"/>
        <w:i w:val="0"/>
        <w:lang w:val="en-AU"/>
      </w:rPr>
      <w:fldChar w:fldCharType="separate"/>
    </w:r>
    <w:r w:rsidR="004C5736">
      <w:rPr>
        <w:rStyle w:val="PageNumber"/>
        <w:i w:val="0"/>
        <w:noProof/>
        <w:lang w:val="en-AU"/>
      </w:rPr>
      <w:t>30</w:t>
    </w:r>
    <w:r w:rsidRPr="002F25EF">
      <w:rPr>
        <w:rStyle w:val="PageNumber"/>
        <w:i w:val="0"/>
        <w:lang w:val="en-A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D8" w:rsidRPr="003F2769" w:rsidRDefault="00546BD8">
    <w:pPr>
      <w:pStyle w:val="Header"/>
      <w:rPr>
        <w:i w:val="0"/>
        <w:lang w:val="en-AU"/>
      </w:rPr>
    </w:pPr>
    <w:r w:rsidRPr="003F2769">
      <w:rPr>
        <w:i w:val="0"/>
        <w:lang w:val="en-AU"/>
      </w:rPr>
      <w:t>Commonwealth of Australia Gazette</w:t>
    </w:r>
  </w:p>
  <w:p w:rsidR="00546BD8" w:rsidRPr="003F2769" w:rsidRDefault="00546BD8">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4C5736" w:rsidRPr="004C5736">
      <w:rPr>
        <w:i w:val="0"/>
        <w:noProof/>
      </w:rPr>
      <w:t>No. APVMA 16, Tuesday</w:t>
    </w:r>
    <w:r w:rsidR="004C5736">
      <w:rPr>
        <w:bCs/>
        <w:i w:val="0"/>
        <w:noProof/>
        <w:lang w:val="en-AU"/>
      </w:rPr>
      <w:t>, 11 August 2020</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2F25EF">
      <w:rPr>
        <w:rStyle w:val="PageNumber"/>
        <w:i w:val="0"/>
        <w:lang w:val="en-AU"/>
      </w:rPr>
      <w:fldChar w:fldCharType="begin"/>
    </w:r>
    <w:r w:rsidRPr="002F25EF">
      <w:rPr>
        <w:rStyle w:val="PageNumber"/>
        <w:i w:val="0"/>
        <w:lang w:val="en-AU"/>
      </w:rPr>
      <w:instrText xml:space="preserve"> PAGE </w:instrText>
    </w:r>
    <w:r w:rsidRPr="002F25EF">
      <w:rPr>
        <w:rStyle w:val="PageNumber"/>
        <w:i w:val="0"/>
        <w:lang w:val="en-AU"/>
      </w:rPr>
      <w:fldChar w:fldCharType="separate"/>
    </w:r>
    <w:r w:rsidR="004C5736">
      <w:rPr>
        <w:rStyle w:val="PageNumber"/>
        <w:i w:val="0"/>
        <w:noProof/>
        <w:lang w:val="en-AU"/>
      </w:rPr>
      <w:t>3</w:t>
    </w:r>
    <w:r w:rsidRPr="002F25EF">
      <w:rPr>
        <w:rStyle w:val="PageNumber"/>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5EF" w:rsidRPr="003F2769" w:rsidRDefault="002F25EF" w:rsidP="002F25EF">
    <w:pPr>
      <w:pStyle w:val="Header"/>
      <w:rPr>
        <w:i w:val="0"/>
        <w:lang w:val="en-AU"/>
      </w:rPr>
    </w:pPr>
    <w:r w:rsidRPr="003F2769">
      <w:rPr>
        <w:i w:val="0"/>
        <w:lang w:val="en-AU"/>
      </w:rPr>
      <w:t>Commonwealth of Australia Gazette</w:t>
    </w:r>
  </w:p>
  <w:p w:rsidR="005479D5" w:rsidRDefault="002F25EF" w:rsidP="002F25EF">
    <w:pPr>
      <w:pStyle w:val="Header"/>
      <w:tabs>
        <w:tab w:val="clear" w:pos="9757"/>
        <w:tab w:val="right" w:pos="9967"/>
      </w:tabs>
      <w:rPr>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4C5736" w:rsidRPr="004C5736">
      <w:rPr>
        <w:i w:val="0"/>
        <w:noProof/>
      </w:rPr>
      <w:t>No. APVMA 16, Tuesday</w:t>
    </w:r>
    <w:r w:rsidR="004C5736">
      <w:rPr>
        <w:bCs/>
        <w:i w:val="0"/>
        <w:noProof/>
        <w:lang w:val="en-AU"/>
      </w:rPr>
      <w:t>, 11 August 2020</w:t>
    </w:r>
    <w:r w:rsidRPr="003F2769">
      <w:rPr>
        <w:bCs/>
        <w:i w:val="0"/>
        <w:lang w:val="en-AU"/>
      </w:rPr>
      <w:fldChar w:fldCharType="end"/>
    </w:r>
    <w:r w:rsidR="0056522E">
      <w:rPr>
        <w:lang w:val="en-AU"/>
      </w:rPr>
      <w:tab/>
      <w:t>Agricultural and Veterinary Chemicals Code Act 1994</w:t>
    </w:r>
    <w:r w:rsidR="0056522E">
      <w:rPr>
        <w:lang w:val="en-AU"/>
      </w:rPr>
      <w:tab/>
    </w:r>
    <w:r w:rsidR="0056522E">
      <w:rPr>
        <w:rStyle w:val="PageNumber"/>
        <w:i w:val="0"/>
        <w:lang w:val="en-AU"/>
      </w:rPr>
      <w:fldChar w:fldCharType="begin"/>
    </w:r>
    <w:r w:rsidR="0056522E">
      <w:rPr>
        <w:rStyle w:val="PageNumber"/>
        <w:i w:val="0"/>
        <w:lang w:val="en-AU"/>
      </w:rPr>
      <w:instrText xml:space="preserve"> PAGE </w:instrText>
    </w:r>
    <w:r w:rsidR="0056522E">
      <w:rPr>
        <w:rStyle w:val="PageNumber"/>
        <w:i w:val="0"/>
        <w:lang w:val="en-AU"/>
      </w:rPr>
      <w:fldChar w:fldCharType="separate"/>
    </w:r>
    <w:r w:rsidR="004C5736">
      <w:rPr>
        <w:rStyle w:val="PageNumber"/>
        <w:i w:val="0"/>
        <w:noProof/>
        <w:lang w:val="en-AU"/>
      </w:rPr>
      <w:t>15</w:t>
    </w:r>
    <w:r w:rsidR="0056522E">
      <w:rPr>
        <w:rStyle w:val="PageNumber"/>
        <w:i w:val="0"/>
        <w:lang w:val="en-A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641" w:rsidRDefault="004C573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5EF" w:rsidRPr="003F2769" w:rsidRDefault="002F25EF" w:rsidP="002F25EF">
    <w:pPr>
      <w:pStyle w:val="Header"/>
      <w:rPr>
        <w:i w:val="0"/>
        <w:lang w:val="en-AU"/>
      </w:rPr>
    </w:pPr>
    <w:r w:rsidRPr="003F2769">
      <w:rPr>
        <w:i w:val="0"/>
        <w:lang w:val="en-AU"/>
      </w:rPr>
      <w:t>Commonwealth of Australia Gazette</w:t>
    </w:r>
  </w:p>
  <w:p w:rsidR="00A12F21" w:rsidRPr="002F25EF" w:rsidRDefault="002F25EF" w:rsidP="002F25EF">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4C5736" w:rsidRPr="004C5736">
      <w:rPr>
        <w:i w:val="0"/>
        <w:noProof/>
      </w:rPr>
      <w:t>No. APVMA 16, Tuesday</w:t>
    </w:r>
    <w:r w:rsidR="004C5736">
      <w:rPr>
        <w:bCs/>
        <w:i w:val="0"/>
        <w:noProof/>
        <w:lang w:val="en-AU"/>
      </w:rPr>
      <w:t>, 11 August 2020</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2F25EF">
      <w:rPr>
        <w:rStyle w:val="PageNumber"/>
        <w:i w:val="0"/>
        <w:lang w:val="en-AU"/>
      </w:rPr>
      <w:fldChar w:fldCharType="begin"/>
    </w:r>
    <w:r w:rsidRPr="002F25EF">
      <w:rPr>
        <w:rStyle w:val="PageNumber"/>
        <w:i w:val="0"/>
        <w:lang w:val="en-AU"/>
      </w:rPr>
      <w:instrText xml:space="preserve"> PAGE </w:instrText>
    </w:r>
    <w:r w:rsidRPr="002F25EF">
      <w:rPr>
        <w:rStyle w:val="PageNumber"/>
        <w:i w:val="0"/>
        <w:lang w:val="en-AU"/>
      </w:rPr>
      <w:fldChar w:fldCharType="separate"/>
    </w:r>
    <w:r w:rsidR="004C5736">
      <w:rPr>
        <w:rStyle w:val="PageNumber"/>
        <w:i w:val="0"/>
        <w:noProof/>
        <w:lang w:val="en-AU"/>
      </w:rPr>
      <w:t>19</w:t>
    </w:r>
    <w:r w:rsidRPr="002F25EF">
      <w:rPr>
        <w:rStyle w:val="PageNumber"/>
        <w:i w:val="0"/>
        <w:lang w:val="en-AU"/>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22E" w:rsidRPr="003F2769" w:rsidRDefault="0056522E" w:rsidP="0056522E">
    <w:pPr>
      <w:pStyle w:val="Header"/>
      <w:rPr>
        <w:i w:val="0"/>
        <w:lang w:val="en-AU"/>
      </w:rPr>
    </w:pPr>
    <w:r w:rsidRPr="003F2769">
      <w:rPr>
        <w:i w:val="0"/>
        <w:lang w:val="en-AU"/>
      </w:rPr>
      <w:t>Commonwealth of Australia Gazette</w:t>
    </w:r>
  </w:p>
  <w:p w:rsidR="00861641" w:rsidRPr="0056522E" w:rsidRDefault="0056522E" w:rsidP="0056522E">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4C5736" w:rsidRPr="004C5736">
      <w:rPr>
        <w:i w:val="0"/>
        <w:noProof/>
      </w:rPr>
      <w:t>No. APVMA 16, Tuesday</w:t>
    </w:r>
    <w:r w:rsidR="004C5736">
      <w:rPr>
        <w:bCs/>
        <w:i w:val="0"/>
        <w:noProof/>
        <w:lang w:val="en-AU"/>
      </w:rPr>
      <w:t>, 11 August 2020</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2F25EF">
      <w:rPr>
        <w:rStyle w:val="PageNumber"/>
        <w:i w:val="0"/>
        <w:lang w:val="en-AU"/>
      </w:rPr>
      <w:fldChar w:fldCharType="begin"/>
    </w:r>
    <w:r w:rsidRPr="002F25EF">
      <w:rPr>
        <w:rStyle w:val="PageNumber"/>
        <w:i w:val="0"/>
        <w:lang w:val="en-AU"/>
      </w:rPr>
      <w:instrText xml:space="preserve"> PAGE </w:instrText>
    </w:r>
    <w:r w:rsidRPr="002F25EF">
      <w:rPr>
        <w:rStyle w:val="PageNumber"/>
        <w:i w:val="0"/>
        <w:lang w:val="en-AU"/>
      </w:rPr>
      <w:fldChar w:fldCharType="separate"/>
    </w:r>
    <w:r w:rsidR="004C5736">
      <w:rPr>
        <w:rStyle w:val="PageNumber"/>
        <w:i w:val="0"/>
        <w:noProof/>
        <w:lang w:val="en-AU"/>
      </w:rPr>
      <w:t>27</w:t>
    </w:r>
    <w:r w:rsidRPr="002F25EF">
      <w:rPr>
        <w:rStyle w:val="PageNumber"/>
        <w:i w:val="0"/>
        <w:lang w:val="en-AU"/>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22E" w:rsidRPr="003F2769" w:rsidRDefault="0056522E" w:rsidP="0056522E">
    <w:pPr>
      <w:pStyle w:val="Header"/>
      <w:rPr>
        <w:i w:val="0"/>
        <w:lang w:val="en-AU"/>
      </w:rPr>
    </w:pPr>
    <w:r w:rsidRPr="003F2769">
      <w:rPr>
        <w:i w:val="0"/>
        <w:lang w:val="en-AU"/>
      </w:rPr>
      <w:t>Commonwealth of Australia Gazette</w:t>
    </w:r>
  </w:p>
  <w:p w:rsidR="001F2289" w:rsidRPr="0056522E" w:rsidRDefault="0056522E" w:rsidP="0056522E">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4C5736" w:rsidRPr="004C5736">
      <w:rPr>
        <w:i w:val="0"/>
        <w:noProof/>
      </w:rPr>
      <w:t>No. APVMA 16, Tuesday</w:t>
    </w:r>
    <w:r w:rsidR="004C5736">
      <w:rPr>
        <w:bCs/>
        <w:i w:val="0"/>
        <w:noProof/>
        <w:lang w:val="en-AU"/>
      </w:rPr>
      <w:t>, 11 August 2020</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2F25EF">
      <w:rPr>
        <w:rStyle w:val="PageNumber"/>
        <w:i w:val="0"/>
        <w:lang w:val="en-AU"/>
      </w:rPr>
      <w:fldChar w:fldCharType="begin"/>
    </w:r>
    <w:r w:rsidRPr="002F25EF">
      <w:rPr>
        <w:rStyle w:val="PageNumber"/>
        <w:i w:val="0"/>
        <w:lang w:val="en-AU"/>
      </w:rPr>
      <w:instrText xml:space="preserve"> PAGE </w:instrText>
    </w:r>
    <w:r w:rsidRPr="002F25EF">
      <w:rPr>
        <w:rStyle w:val="PageNumber"/>
        <w:i w:val="0"/>
        <w:lang w:val="en-AU"/>
      </w:rPr>
      <w:fldChar w:fldCharType="separate"/>
    </w:r>
    <w:r w:rsidR="004C5736">
      <w:rPr>
        <w:rStyle w:val="PageNumber"/>
        <w:i w:val="0"/>
        <w:noProof/>
        <w:lang w:val="en-AU"/>
      </w:rPr>
      <w:t>20</w:t>
    </w:r>
    <w:r w:rsidRPr="002F25EF">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5E4646A"/>
    <w:multiLevelType w:val="hybridMultilevel"/>
    <w:tmpl w:val="99B4F40A"/>
    <w:lvl w:ilvl="0" w:tplc="D9EE1AF0">
      <w:start w:val="1"/>
      <w:numFmt w:val="lowerLetter"/>
      <w:lvlText w:val="%1)"/>
      <w:lvlJc w:val="left"/>
      <w:pPr>
        <w:ind w:left="927" w:hanging="360"/>
      </w:pPr>
      <w:rPr>
        <w:rFonts w:hint="default"/>
        <w:b/>
        <w:color w:val="auto"/>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913599"/>
    <w:multiLevelType w:val="multilevel"/>
    <w:tmpl w:val="02AA8FA0"/>
    <w:numStyleLink w:val="ListBullets"/>
  </w:abstractNum>
  <w:abstractNum w:abstractNumId="11"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8F3177"/>
    <w:multiLevelType w:val="hybridMultilevel"/>
    <w:tmpl w:val="964ECC90"/>
    <w:lvl w:ilvl="0" w:tplc="B20E538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8"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21"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3" w15:restartNumberingAfterBreak="0">
    <w:nsid w:val="742179A4"/>
    <w:multiLevelType w:val="hybridMultilevel"/>
    <w:tmpl w:val="05FCDAAE"/>
    <w:lvl w:ilvl="0" w:tplc="BCE42B24">
      <w:start w:val="1"/>
      <w:numFmt w:val="lowerLetter"/>
      <w:lvlText w:val="%1)"/>
      <w:lvlJc w:val="left"/>
      <w:pPr>
        <w:ind w:left="2081" w:hanging="360"/>
      </w:pPr>
      <w:rPr>
        <w:i w:val="0"/>
      </w:r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abstractNum w:abstractNumId="24"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5"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6"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8"/>
  </w:num>
  <w:num w:numId="2">
    <w:abstractNumId w:val="11"/>
  </w:num>
  <w:num w:numId="3">
    <w:abstractNumId w:val="17"/>
  </w:num>
  <w:num w:numId="4">
    <w:abstractNumId w:val="8"/>
    <w:lvlOverride w:ilvl="0">
      <w:startOverride w:val="1"/>
    </w:lvlOverride>
  </w:num>
  <w:num w:numId="5">
    <w:abstractNumId w:val="20"/>
  </w:num>
  <w:num w:numId="6">
    <w:abstractNumId w:val="22"/>
  </w:num>
  <w:num w:numId="7">
    <w:abstractNumId w:val="8"/>
    <w:lvlOverride w:ilvl="0">
      <w:startOverride w:val="1"/>
    </w:lvlOverride>
  </w:num>
  <w:num w:numId="8">
    <w:abstractNumId w:val="24"/>
  </w:num>
  <w:num w:numId="9">
    <w:abstractNumId w:val="9"/>
  </w:num>
  <w:num w:numId="10">
    <w:abstractNumId w:val="9"/>
    <w:lvlOverride w:ilvl="0">
      <w:startOverride w:val="1"/>
    </w:lvlOverride>
  </w:num>
  <w:num w:numId="11">
    <w:abstractNumId w:val="5"/>
  </w:num>
  <w:num w:numId="12">
    <w:abstractNumId w:val="19"/>
  </w:num>
  <w:num w:numId="13">
    <w:abstractNumId w:val="21"/>
  </w:num>
  <w:num w:numId="14">
    <w:abstractNumId w:val="3"/>
  </w:num>
  <w:num w:numId="15">
    <w:abstractNumId w:val="14"/>
  </w:num>
  <w:num w:numId="16">
    <w:abstractNumId w:val="4"/>
  </w:num>
  <w:num w:numId="17">
    <w:abstractNumId w:val="18"/>
  </w:num>
  <w:num w:numId="18">
    <w:abstractNumId w:val="2"/>
  </w:num>
  <w:num w:numId="19">
    <w:abstractNumId w:val="1"/>
  </w:num>
  <w:num w:numId="20">
    <w:abstractNumId w:val="0"/>
  </w:num>
  <w:num w:numId="21">
    <w:abstractNumId w:val="6"/>
  </w:num>
  <w:num w:numId="22">
    <w:abstractNumId w:val="10"/>
  </w:num>
  <w:num w:numId="23">
    <w:abstractNumId w:val="13"/>
  </w:num>
  <w:num w:numId="24">
    <w:abstractNumId w:val="26"/>
  </w:num>
  <w:num w:numId="25">
    <w:abstractNumId w:val="15"/>
  </w:num>
  <w:num w:numId="26">
    <w:abstractNumId w:val="12"/>
  </w:num>
  <w:num w:numId="27">
    <w:abstractNumId w:val="25"/>
  </w:num>
  <w:num w:numId="28">
    <w:abstractNumId w:val="9"/>
    <w:lvlOverride w:ilvl="0">
      <w:startOverride w:val="1"/>
    </w:lvlOverride>
  </w:num>
  <w:num w:numId="29">
    <w:abstractNumId w:val="9"/>
    <w:lvlOverride w:ilvl="0">
      <w:startOverride w:val="1"/>
    </w:lvlOverride>
  </w:num>
  <w:num w:numId="30">
    <w:abstractNumId w:val="16"/>
  </w:num>
  <w:num w:numId="31">
    <w:abstractNumId w:val="23"/>
  </w:num>
  <w:num w:numId="32">
    <w:abstractNumId w:val="7"/>
  </w:num>
  <w:num w:numId="3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51FF6"/>
    <w:rsid w:val="000A29B7"/>
    <w:rsid w:val="000C2CAB"/>
    <w:rsid w:val="000C674E"/>
    <w:rsid w:val="000E12A0"/>
    <w:rsid w:val="0025256B"/>
    <w:rsid w:val="00261789"/>
    <w:rsid w:val="00270632"/>
    <w:rsid w:val="00272C43"/>
    <w:rsid w:val="00295A98"/>
    <w:rsid w:val="002F25EF"/>
    <w:rsid w:val="00330BE7"/>
    <w:rsid w:val="003F2769"/>
    <w:rsid w:val="00410A22"/>
    <w:rsid w:val="00413553"/>
    <w:rsid w:val="00430E77"/>
    <w:rsid w:val="00467D3F"/>
    <w:rsid w:val="004C5736"/>
    <w:rsid w:val="00520DE2"/>
    <w:rsid w:val="00546BD8"/>
    <w:rsid w:val="0055403E"/>
    <w:rsid w:val="0056522E"/>
    <w:rsid w:val="005F07A3"/>
    <w:rsid w:val="006928E9"/>
    <w:rsid w:val="006A452C"/>
    <w:rsid w:val="006D7D5F"/>
    <w:rsid w:val="007756E7"/>
    <w:rsid w:val="007C4CA4"/>
    <w:rsid w:val="007D72FB"/>
    <w:rsid w:val="007E19C9"/>
    <w:rsid w:val="007E7AAC"/>
    <w:rsid w:val="007F04A5"/>
    <w:rsid w:val="0087051C"/>
    <w:rsid w:val="00876758"/>
    <w:rsid w:val="008B72EE"/>
    <w:rsid w:val="008E2EC3"/>
    <w:rsid w:val="009765B1"/>
    <w:rsid w:val="009C4720"/>
    <w:rsid w:val="009E2547"/>
    <w:rsid w:val="00A25061"/>
    <w:rsid w:val="00A83740"/>
    <w:rsid w:val="00B07DE9"/>
    <w:rsid w:val="00B35EBD"/>
    <w:rsid w:val="00CC02CC"/>
    <w:rsid w:val="00CC6421"/>
    <w:rsid w:val="00CD2BC8"/>
    <w:rsid w:val="00D3546F"/>
    <w:rsid w:val="00D87A53"/>
    <w:rsid w:val="00D96D76"/>
    <w:rsid w:val="00DA2325"/>
    <w:rsid w:val="00E1774A"/>
    <w:rsid w:val="00EA6666"/>
    <w:rsid w:val="00F751ED"/>
    <w:rsid w:val="00FC1DF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857837"/>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spacing w:before="240" w:after="60"/>
      <w:outlineLvl w:val="3"/>
    </w:pPr>
    <w:rPr>
      <w:b/>
      <w:bCs/>
      <w:i/>
      <w:sz w:val="22"/>
      <w:szCs w:val="28"/>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uiPriority w:val="99"/>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34"/>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5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vma.gov.au" TargetMode="Externa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header" Target="header10.xml"/><Relationship Id="rId42" Type="http://schemas.openxmlformats.org/officeDocument/2006/relationships/image" Target="media/image4.png"/><Relationship Id="rId47" Type="http://schemas.openxmlformats.org/officeDocument/2006/relationships/hyperlink" Target="mailto:compliance@apvma.gov.a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hyperlink" Target="mailto:enquiries@apvma.gov.au" TargetMode="External"/><Relationship Id="rId38" Type="http://schemas.openxmlformats.org/officeDocument/2006/relationships/header" Target="header11.xml"/><Relationship Id="rId46" Type="http://schemas.openxmlformats.org/officeDocument/2006/relationships/hyperlink" Target="mailto:compliance@apvma.gov.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yperlink" Target="mailto:enquiries@apvma.gov.au" TargetMode="External"/><Relationship Id="rId41" Type="http://schemas.openxmlformats.org/officeDocument/2006/relationships/hyperlink" Target="mailto:enquiries@apvm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footer" Target="footer6.xml"/><Relationship Id="rId37" Type="http://schemas.openxmlformats.org/officeDocument/2006/relationships/hyperlink" Target="http://www.legislation.gov.au/" TargetMode="External"/><Relationship Id="rId40" Type="http://schemas.openxmlformats.org/officeDocument/2006/relationships/footer" Target="footer9.xml"/><Relationship Id="rId45" Type="http://schemas.openxmlformats.org/officeDocument/2006/relationships/hyperlink" Target="mailto:compliance@apvma.gov.au" TargetMode="Externa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header" Target="header7.xml"/><Relationship Id="rId28" Type="http://schemas.openxmlformats.org/officeDocument/2006/relationships/image" Target="media/image3.png"/><Relationship Id="rId36" Type="http://schemas.openxmlformats.org/officeDocument/2006/relationships/hyperlink" Target="mailto:enquiries@apvma.gov.au"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header" Target="header9.xml"/><Relationship Id="rId44" Type="http://schemas.openxmlformats.org/officeDocument/2006/relationships/footer" Target="footer1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hyperlink" Target="https://www.legislation.gov.au/Series/F2019L01105" TargetMode="External"/><Relationship Id="rId35" Type="http://schemas.openxmlformats.org/officeDocument/2006/relationships/footer" Target="footer7.xml"/><Relationship Id="rId43" Type="http://schemas.openxmlformats.org/officeDocument/2006/relationships/footer" Target="footer10.xml"/><Relationship Id="rId48" Type="http://schemas.openxmlformats.org/officeDocument/2006/relationships/hyperlink" Target="mailto:compliance@apvma.gov.au"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A1863850</value>
    </field>
    <field name="Objective-Title">
      <value order="0">gazette_11082020</value>
    </field>
    <field name="Objective-Description">
      <value order="0"/>
    </field>
    <field name="Objective-CreationStamp">
      <value order="0">2020-08-06T04:13:39Z</value>
    </field>
    <field name="Objective-IsApproved">
      <value order="0">false</value>
    </field>
    <field name="Objective-IsPublished">
      <value order="0">false</value>
    </field>
    <field name="Objective-DatePublished">
      <value order="0"/>
    </field>
    <field name="Objective-ModificationStamp">
      <value order="0">2020-08-10T22:26:28Z</value>
    </field>
    <field name="Objective-Owner">
      <value order="0">Rachel Devenish-Meares</value>
    </field>
    <field name="Objective-Path">
      <value order="0">APVMA:PUBLIC AFFAIRS AND COMMUNICATION:Public Affairs and Communication - Publications:Public Affairs and Communication - Publications - Gazette:Communications - Publications - Gazette - 2020:Communications - Publications - Gazette - 2020 - 16:Gazette 16 - compiled</value>
    </field>
    <field name="Objective-Parent">
      <value order="0">Gazette 16 - compiled</value>
    </field>
    <field name="Objective-State">
      <value order="0">Being Edited</value>
    </field>
    <field name="Objective-VersionId">
      <value order="0">vA2885673</value>
    </field>
    <field name="Objective-Version">
      <value order="0">0.8</value>
    </field>
    <field name="Objective-VersionNumber">
      <value order="0">8</value>
    </field>
    <field name="Objective-VersionComment">
      <value order="0"/>
    </field>
    <field name="Objective-FileNumber">
      <value order="0">2020\16821</value>
    </field>
    <field name="Objective-Classification">
      <value order="0">For Official Use Only (FOUO)</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E9B90D40-B21B-4756-AE06-642423F0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38</Pages>
  <Words>9396</Words>
  <Characters>53558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APVMA Gazette No. 16, 11 August 2020</vt:lpstr>
    </vt:vector>
  </TitlesOfParts>
  <Company>APVMA</Company>
  <LinksUpToDate>false</LinksUpToDate>
  <CharactersWithSpaces>62829</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16, 11 August 2020</dc:title>
  <dc:creator>APVMA</dc:creator>
  <cp:keywords/>
  <cp:lastModifiedBy>DEVENISH-MEARES, Rachel</cp:lastModifiedBy>
  <cp:revision>4</cp:revision>
  <cp:lastPrinted>2020-08-10T22:35:00Z</cp:lastPrinted>
  <dcterms:created xsi:type="dcterms:W3CDTF">2020-08-10T22:28:00Z</dcterms:created>
  <dcterms:modified xsi:type="dcterms:W3CDTF">2020-08-11T00:14:00Z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A1863850</vt:lpwstr>
  </property>
  <property fmtid="{D5CDD505-2E9C-101B-9397-08002B2CF9AE}" pid="5" name="Objective-Title">
    <vt:lpwstr>gazette_11082020</vt:lpwstr>
  </property>
  <property fmtid="{D5CDD505-2E9C-101B-9397-08002B2CF9AE}" pid="6" name="Objective-Comment">
    <vt:lpwstr/>
  </property>
  <property fmtid="{D5CDD505-2E9C-101B-9397-08002B2CF9AE}" pid="7" name="Objective-CreationStamp">
    <vt:filetime>2020-08-06T23:42:51Z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2020-08-10T22:26:28Z</vt:filetime>
  </property>
  <property fmtid="{D5CDD505-2E9C-101B-9397-08002B2CF9AE}" pid="12" name="Objective-Owner">
    <vt:lpwstr>Rachel Devenish-Meares</vt:lpwstr>
  </property>
  <property fmtid="{D5CDD505-2E9C-101B-9397-08002B2CF9AE}" pid="13" name="Objective-Path">
    <vt:lpwstr>APVMA:PUBLIC AFFAIRS AND COMMUNICATION:Public Affairs and Communication - Publications:Public Affairs and Communication - Publications - Gazette:Communications - Publications - Gazette - 2020:Communications - Publications - Gazette - 2020 - 16:Gazette 16 </vt:lpwstr>
  </property>
  <property fmtid="{D5CDD505-2E9C-101B-9397-08002B2CF9AE}" pid="14" name="Objective-Parent">
    <vt:lpwstr>Gazette 16 - compiled</vt:lpwstr>
  </property>
  <property fmtid="{D5CDD505-2E9C-101B-9397-08002B2CF9AE}" pid="15" name="Objective-State">
    <vt:lpwstr>Being Edited</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2020\16821</vt:lpwstr>
  </property>
  <property fmtid="{D5CDD505-2E9C-101B-9397-08002B2CF9AE}" pid="20" name="Objective-Classification">
    <vt:lpwstr>[Inherited - For Official Use Only (FOUO)]</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vA2885673</vt:lpwstr>
  </property>
  <property fmtid="{D5CDD505-2E9C-101B-9397-08002B2CF9AE}" pid="24" name="Objective-Connect Creator">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UNOFFICIAL</vt:lpwstr>
  </property>
  <property fmtid="{D5CDD505-2E9C-101B-9397-08002B2CF9AE}" pid="28" name="PM_Qualifier">
    <vt:lpwstr/>
  </property>
  <property fmtid="{D5CDD505-2E9C-101B-9397-08002B2CF9AE}" pid="29" name="PM_SecurityClassification">
    <vt:lpwstr>UNOFFICIAL</vt:lpwstr>
  </property>
  <property fmtid="{D5CDD505-2E9C-101B-9397-08002B2CF9AE}" pid="30" name="PM_InsertionValue">
    <vt:lpwstr>UNOFFICIAL</vt:lpwstr>
  </property>
  <property fmtid="{D5CDD505-2E9C-101B-9397-08002B2CF9AE}" pid="31" name="PM_Originating_FileId">
    <vt:lpwstr>B9F6F7A239F44D6790D31141AE273DB7</vt:lpwstr>
  </property>
  <property fmtid="{D5CDD505-2E9C-101B-9397-08002B2CF9AE}" pid="32" name="PM_ProtectiveMarkingValue_Footer">
    <vt:lpwstr>UNOFFICIAL</vt:lpwstr>
  </property>
  <property fmtid="{D5CDD505-2E9C-101B-9397-08002B2CF9AE}" pid="33" name="PM_Originator_Hash_SHA1">
    <vt:lpwstr>842817C49940877CDD4FF1262DE666F4154E976A</vt:lpwstr>
  </property>
  <property fmtid="{D5CDD505-2E9C-101B-9397-08002B2CF9AE}" pid="34" name="PM_OriginationTimeStamp">
    <vt:lpwstr>2020-08-09T23:11:44Z</vt:lpwstr>
  </property>
  <property fmtid="{D5CDD505-2E9C-101B-9397-08002B2CF9AE}" pid="35" name="PM_ProtectiveMarkingValue_Header">
    <vt:lpwstr>UNOFFICIAL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A2EEEE12C5DF73DF84924CFE2F480578</vt:lpwstr>
  </property>
  <property fmtid="{D5CDD505-2E9C-101B-9397-08002B2CF9AE}" pid="43" name="PM_Hash_Salt">
    <vt:lpwstr>9725526CE2257F2522ECB9527D68D38A</vt:lpwstr>
  </property>
  <property fmtid="{D5CDD505-2E9C-101B-9397-08002B2CF9AE}" pid="44" name="PM_Hash_SHA1">
    <vt:lpwstr>A8A14D1199E6534842B2F9B268F4E6FE179784FB</vt:lpwstr>
  </property>
  <property fmtid="{D5CDD505-2E9C-101B-9397-08002B2CF9AE}" pid="45" name="PM_SecurityClassification_Prev">
    <vt:lpwstr>UNOFFICIAL</vt:lpwstr>
  </property>
  <property fmtid="{D5CDD505-2E9C-101B-9397-08002B2CF9AE}" pid="46" name="PM_Qualifier_Prev">
    <vt:lpwstr/>
  </property>
</Properties>
</file>