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i/>
          <w:noProof/>
          <w:sz w:val="28"/>
          <w:szCs w:val="28"/>
          <w:lang w:eastAsia="en-AU"/>
        </w:rPr>
        <w:id w:val="145790973"/>
        <w:lock w:val="contentLocked"/>
        <w:placeholder>
          <w:docPart w:val="3B8252EAA3BF4A1789B203FBB3C96EC1"/>
        </w:placeholder>
        <w:group/>
      </w:sdtPr>
      <w:sdtEndPr>
        <w:rPr>
          <w:i w:val="0"/>
          <w:noProof w:val="0"/>
          <w:sz w:val="36"/>
          <w:szCs w:val="32"/>
          <w:lang w:eastAsia="en-US"/>
        </w:rPr>
      </w:sdtEndPr>
      <w:sdtContent>
        <w:p w14:paraId="50C4191A" w14:textId="77777777" w:rsidR="00812471" w:rsidRDefault="00812471" w:rsidP="00812471">
          <w:pPr>
            <w:pStyle w:val="APVMACoverTitle"/>
            <w:spacing w:before="1440"/>
            <w:jc w:val="center"/>
            <w:rPr>
              <w:i/>
              <w:noProof/>
              <w:sz w:val="28"/>
              <w:szCs w:val="28"/>
              <w:lang w:eastAsia="en-AU"/>
            </w:rPr>
          </w:pPr>
          <w:r w:rsidRPr="005D1A47">
            <w:rPr>
              <w:i/>
              <w:noProof/>
              <w:lang w:eastAsia="en-AU"/>
            </w:rPr>
            <w:drawing>
              <wp:inline distT="0" distB="0" distL="0" distR="0" wp14:anchorId="6B45F861" wp14:editId="76568AE2">
                <wp:extent cx="1828800" cy="1104900"/>
                <wp:effectExtent l="0" t="0" r="0" b="0"/>
                <wp:docPr id="4" name="Picture 4"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E03C839" w14:textId="77777777" w:rsidR="00812471" w:rsidRDefault="00812471" w:rsidP="00812471">
          <w:pPr>
            <w:pStyle w:val="APVMACoverTitle"/>
            <w:spacing w:before="6000"/>
            <w:jc w:val="center"/>
          </w:pPr>
          <w:r w:rsidRPr="005D1A47">
            <w:rPr>
              <w:i/>
              <w:noProof/>
              <w:sz w:val="28"/>
              <w:szCs w:val="28"/>
              <w:lang w:eastAsia="en-AU"/>
            </w:rPr>
            <w:drawing>
              <wp:inline distT="0" distB="0" distL="0" distR="0" wp14:anchorId="711B04CC" wp14:editId="3493FA53">
                <wp:extent cx="2752725" cy="2676525"/>
                <wp:effectExtent l="0" t="0" r="9525" b="9525"/>
                <wp:docPr id="13" name="Picture 13" descr="Front page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sdtContent>
    </w:sdt>
    <w:p w14:paraId="4224FB03" w14:textId="67DA67AF" w:rsidR="00812471" w:rsidRPr="00193533" w:rsidRDefault="00812471" w:rsidP="00812471">
      <w:pPr>
        <w:pStyle w:val="APVMACoverTitle"/>
        <w:spacing w:before="2640"/>
        <w:jc w:val="center"/>
      </w:pPr>
      <w:r>
        <w:t>Macrolide Antibiotics (kitasamycin, oleandomycin and tylosin) Regulatory decisions</w:t>
      </w:r>
    </w:p>
    <w:p w14:paraId="1FBE86CC" w14:textId="57B75427" w:rsidR="00812471" w:rsidRDefault="00C86BC4" w:rsidP="00812471">
      <w:pPr>
        <w:pStyle w:val="APVMACoverSubtitle"/>
        <w:jc w:val="center"/>
      </w:pPr>
      <w:r>
        <w:t>The reconsideration of products containing kitasamycin, oleandomycin and tylosin and approvals of their associated labels</w:t>
      </w:r>
    </w:p>
    <w:p w14:paraId="4FBB6592" w14:textId="03DE06B1" w:rsidR="000E4B0E" w:rsidRPr="00812471" w:rsidRDefault="000E4B0E" w:rsidP="00812471">
      <w:pPr>
        <w:sectPr w:rsidR="000E4B0E" w:rsidRPr="00812471" w:rsidSect="0037389A">
          <w:footerReference w:type="even" r:id="rId11"/>
          <w:pgSz w:w="11906" w:h="16838" w:code="9"/>
          <w:pgMar w:top="1134" w:right="232" w:bottom="567" w:left="567" w:header="567" w:footer="567" w:gutter="0"/>
          <w:pgNumType w:fmt="lowerRoman"/>
          <w:cols w:space="708"/>
          <w:docGrid w:linePitch="360"/>
        </w:sectPr>
      </w:pPr>
    </w:p>
    <w:p w14:paraId="0AE1ED99" w14:textId="77777777" w:rsidR="000E4B0E" w:rsidRPr="005C0ACC" w:rsidRDefault="000E4B0E" w:rsidP="000E4B0E">
      <w:pPr>
        <w:autoSpaceDE w:val="0"/>
        <w:autoSpaceDN w:val="0"/>
        <w:adjustRightInd w:val="0"/>
        <w:spacing w:after="120" w:line="240" w:lineRule="exact"/>
        <w:ind w:left="-284" w:right="-330"/>
        <w:rPr>
          <w:rFonts w:cs="Arial"/>
          <w:sz w:val="16"/>
          <w:szCs w:val="16"/>
          <w:lang w:eastAsia="en-AU"/>
        </w:rPr>
      </w:pPr>
      <w:bookmarkStart w:id="0" w:name="_Toc168724484"/>
      <w:r w:rsidRPr="005C0ACC">
        <w:rPr>
          <w:rFonts w:cs="Arial"/>
          <w:sz w:val="16"/>
          <w:szCs w:val="16"/>
          <w:lang w:eastAsia="en-AU"/>
        </w:rPr>
        <w:lastRenderedPageBreak/>
        <w:t>© Australian Pesticides and Veterinary Medicines Authority 201</w:t>
      </w:r>
      <w:r w:rsidR="0037389A">
        <w:rPr>
          <w:rFonts w:cs="Arial"/>
          <w:sz w:val="16"/>
          <w:szCs w:val="16"/>
          <w:lang w:eastAsia="en-AU"/>
        </w:rPr>
        <w:t>7</w:t>
      </w:r>
    </w:p>
    <w:p w14:paraId="1864BAE2" w14:textId="77777777" w:rsidR="000E4B0E" w:rsidRPr="005C0ACC" w:rsidRDefault="000E4B0E" w:rsidP="000E4B0E">
      <w:pPr>
        <w:autoSpaceDE w:val="0"/>
        <w:autoSpaceDN w:val="0"/>
        <w:adjustRightInd w:val="0"/>
        <w:spacing w:after="120" w:line="240" w:lineRule="exact"/>
        <w:ind w:left="-284" w:right="-330"/>
        <w:rPr>
          <w:rFonts w:ascii="Trebuchet MS" w:hAnsi="Trebuchet MS" w:cs="Trebuchet MS"/>
          <w:sz w:val="16"/>
          <w:szCs w:val="16"/>
          <w:lang w:eastAsia="en-AU"/>
        </w:rPr>
      </w:pPr>
      <w:r w:rsidRPr="00CA4AFD">
        <w:rPr>
          <w:rFonts w:ascii="Trebuchet MS" w:hAnsi="Trebuchet MS" w:cs="Trebuchet MS"/>
          <w:sz w:val="16"/>
          <w:szCs w:val="16"/>
          <w:lang w:eastAsia="en-AU"/>
        </w:rPr>
        <w:t xml:space="preserve">ISBN </w:t>
      </w:r>
      <w:r w:rsidRPr="00CA4AFD">
        <w:rPr>
          <w:rFonts w:ascii="Trebuchet MS" w:hAnsi="Trebuchet MS" w:cs="Trebuchet MS"/>
          <w:sz w:val="16"/>
          <w:szCs w:val="16"/>
          <w:lang w:eastAsia="en-AU"/>
        </w:rPr>
        <w:tab/>
      </w:r>
      <w:r w:rsidR="00CA4AFD" w:rsidRPr="00CA4AFD">
        <w:rPr>
          <w:rFonts w:ascii="Trebuchet MS" w:hAnsi="Trebuchet MS" w:cs="Trebuchet MS"/>
          <w:sz w:val="16"/>
          <w:szCs w:val="16"/>
          <w:lang w:eastAsia="en-AU"/>
        </w:rPr>
        <w:t>978-1-925390-93-3</w:t>
      </w:r>
      <w:r w:rsidRPr="00CA4AFD">
        <w:rPr>
          <w:rFonts w:ascii="Trebuchet MS" w:hAnsi="Trebuchet MS" w:cs="Trebuchet MS"/>
          <w:sz w:val="16"/>
          <w:szCs w:val="16"/>
          <w:lang w:eastAsia="en-AU"/>
        </w:rPr>
        <w:t xml:space="preserve"> (electronic)</w:t>
      </w:r>
    </w:p>
    <w:p w14:paraId="6B6241B2" w14:textId="77777777" w:rsidR="000E4B0E" w:rsidRPr="005C0ACC" w:rsidRDefault="000E4B0E" w:rsidP="000E4B0E">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14:paraId="337F4273" w14:textId="77777777" w:rsidR="000E4B0E" w:rsidRPr="005C0ACC" w:rsidRDefault="000E4B0E" w:rsidP="00C86BC4">
      <w:pPr>
        <w:autoSpaceDE w:val="0"/>
        <w:autoSpaceDN w:val="0"/>
        <w:adjustRightInd w:val="0"/>
        <w:spacing w:before="60" w:after="12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14:paraId="393995DB" w14:textId="12CDA846" w:rsidR="00C86BC4" w:rsidRDefault="00C86BC4" w:rsidP="00C86BC4">
      <w:pPr>
        <w:autoSpaceDE w:val="0"/>
        <w:autoSpaceDN w:val="0"/>
        <w:adjustRightInd w:val="0"/>
        <w:spacing w:before="720" w:after="240" w:line="240" w:lineRule="exact"/>
        <w:ind w:left="-284" w:right="-330"/>
        <w:rPr>
          <w:rFonts w:cs="Arial"/>
          <w:b/>
          <w:bCs/>
          <w:sz w:val="16"/>
          <w:szCs w:val="16"/>
          <w:lang w:eastAsia="en-AU"/>
        </w:rPr>
      </w:pPr>
      <w:r w:rsidRPr="005C0ACC">
        <w:rPr>
          <w:rFonts w:ascii="Times New Roman" w:hAnsi="Times New Roman"/>
          <w:noProof/>
          <w:sz w:val="16"/>
          <w:szCs w:val="16"/>
          <w:lang w:eastAsia="en-AU"/>
        </w:rPr>
        <w:drawing>
          <wp:inline distT="0" distB="0" distL="0" distR="0" wp14:anchorId="4EBCBD22" wp14:editId="39B0AE73">
            <wp:extent cx="400050" cy="400050"/>
            <wp:effectExtent l="0" t="0" r="0" b="0"/>
            <wp:docPr id="5" name="Picture 5" descr="Creative Commons logo" title="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14:anchorId="76BD317C" wp14:editId="53205AC1">
            <wp:extent cx="400050" cy="400050"/>
            <wp:effectExtent l="0" t="0" r="0" b="0"/>
            <wp:docPr id="11" name="Picture 11" descr="Attribution Creative Commons Logo" title="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34250820" w14:textId="77777777" w:rsidR="000E4B0E" w:rsidRPr="005C0ACC" w:rsidRDefault="000E4B0E" w:rsidP="000E4B0E">
      <w:pPr>
        <w:autoSpaceDE w:val="0"/>
        <w:autoSpaceDN w:val="0"/>
        <w:adjustRightInd w:val="0"/>
        <w:spacing w:line="240" w:lineRule="exact"/>
        <w:ind w:left="-284" w:right="-330"/>
        <w:rPr>
          <w:rFonts w:cs="Arial"/>
          <w:b/>
          <w:bCs/>
          <w:sz w:val="16"/>
          <w:szCs w:val="16"/>
          <w:lang w:eastAsia="en-AU"/>
        </w:rPr>
      </w:pPr>
      <w:r w:rsidRPr="005C0ACC">
        <w:rPr>
          <w:rFonts w:cs="Arial"/>
          <w:b/>
          <w:bCs/>
          <w:sz w:val="16"/>
          <w:szCs w:val="16"/>
          <w:lang w:eastAsia="en-AU"/>
        </w:rPr>
        <w:t>Creative Commons licence</w:t>
      </w:r>
    </w:p>
    <w:p w14:paraId="0BB57F02" w14:textId="7776A8B3" w:rsidR="000E4B0E" w:rsidRDefault="000E4B0E" w:rsidP="00C86BC4">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With the exception of the Coat of Arms and other elements specifically identified, this publication is licensed under a Creative Commons Attribution 3.0 Australia Licence. This is a standard form agreement that allows you to copy, distribute, transmit and adapt this publication provided that you attribute the work.</w:t>
      </w:r>
    </w:p>
    <w:p w14:paraId="4CD618DD" w14:textId="77777777" w:rsidR="000E4B0E" w:rsidRPr="005C0ACC" w:rsidRDefault="000E4B0E" w:rsidP="000E4B0E">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summary of the licence terms is available from </w:t>
      </w:r>
      <w:hyperlink r:id="rId14" w:history="1">
        <w:r w:rsidRPr="005C0ACC">
          <w:rPr>
            <w:rStyle w:val="Hyperlink"/>
            <w:rFonts w:cs="Arial"/>
            <w:sz w:val="16"/>
            <w:szCs w:val="16"/>
            <w:lang w:eastAsia="en-AU"/>
          </w:rPr>
          <w:t>www.creativecommons.org/licenses/by/3.0/au/deed.en</w:t>
        </w:r>
      </w:hyperlink>
      <w:r w:rsidRPr="005C0ACC">
        <w:rPr>
          <w:rFonts w:cs="Arial"/>
          <w:sz w:val="16"/>
          <w:szCs w:val="16"/>
          <w:lang w:eastAsia="en-AU"/>
        </w:rPr>
        <w:t xml:space="preserve">. The full licence terms are available from </w:t>
      </w:r>
      <w:hyperlink r:id="rId15" w:history="1">
        <w:r w:rsidRPr="005C0ACC">
          <w:rPr>
            <w:rStyle w:val="Hyperlink"/>
            <w:rFonts w:cs="Arial"/>
            <w:sz w:val="16"/>
            <w:szCs w:val="16"/>
            <w:lang w:eastAsia="en-AU"/>
          </w:rPr>
          <w:t>www.creativecommons.org/licenses/by/3.0/au/legalcode</w:t>
        </w:r>
      </w:hyperlink>
      <w:r w:rsidRPr="005C0ACC">
        <w:rPr>
          <w:rFonts w:cs="Arial"/>
          <w:sz w:val="16"/>
          <w:szCs w:val="16"/>
          <w:lang w:eastAsia="en-AU"/>
        </w:rPr>
        <w:t>.</w:t>
      </w:r>
    </w:p>
    <w:p w14:paraId="4C84A569" w14:textId="77777777" w:rsidR="000E4B0E" w:rsidRPr="005C0ACC" w:rsidRDefault="000E4B0E" w:rsidP="000E4B0E">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14:paraId="17CA7FCB" w14:textId="77777777" w:rsidR="000E4B0E" w:rsidRPr="005C0ACC" w:rsidRDefault="000E4B0E" w:rsidP="000E4B0E">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3.0 Australia Licence. </w:t>
      </w:r>
    </w:p>
    <w:p w14:paraId="4E954FA2" w14:textId="77777777" w:rsidR="000E4B0E" w:rsidRPr="005C0ACC" w:rsidRDefault="000E4B0E" w:rsidP="000E4B0E">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bookmarkEnd w:id="0"/>
    <w:p w14:paraId="511CDF3B" w14:textId="77777777" w:rsidR="000E4B0E" w:rsidRPr="003513A5" w:rsidRDefault="000E4B0E" w:rsidP="000E4B0E">
      <w:pPr>
        <w:autoSpaceDE w:val="0"/>
        <w:autoSpaceDN w:val="0"/>
        <w:adjustRightInd w:val="0"/>
        <w:spacing w:before="120" w:line="240" w:lineRule="exact"/>
        <w:ind w:left="-284" w:right="-330"/>
        <w:rPr>
          <w:rFonts w:cs="Arial"/>
          <w:b/>
          <w:bCs/>
          <w:sz w:val="16"/>
          <w:szCs w:val="16"/>
          <w:lang w:eastAsia="en-AU"/>
        </w:rPr>
      </w:pPr>
      <w:r w:rsidRPr="003513A5">
        <w:rPr>
          <w:rFonts w:cs="Arial"/>
          <w:b/>
          <w:bCs/>
          <w:sz w:val="16"/>
          <w:szCs w:val="16"/>
          <w:lang w:eastAsia="en-AU"/>
        </w:rPr>
        <w:t>Use of the Coat of Arms</w:t>
      </w:r>
    </w:p>
    <w:p w14:paraId="5BACAB0E" w14:textId="77777777" w:rsidR="000E4B0E" w:rsidRPr="003513A5" w:rsidRDefault="000E4B0E" w:rsidP="000E4B0E">
      <w:pPr>
        <w:autoSpaceDE w:val="0"/>
        <w:autoSpaceDN w:val="0"/>
        <w:adjustRightInd w:val="0"/>
        <w:spacing w:before="60" w:line="240" w:lineRule="exact"/>
        <w:ind w:left="-284" w:right="-330"/>
        <w:rPr>
          <w:rFonts w:cs="Arial"/>
          <w:sz w:val="16"/>
          <w:szCs w:val="16"/>
          <w:lang w:eastAsia="en-AU"/>
        </w:rPr>
      </w:pPr>
      <w:r w:rsidRPr="003513A5">
        <w:rPr>
          <w:rFonts w:cs="Arial"/>
          <w:sz w:val="16"/>
          <w:szCs w:val="16"/>
          <w:lang w:eastAsia="en-AU"/>
        </w:rPr>
        <w:t xml:space="preserve">The terms under which the Coat of Arms can be used are set out on the Department of the Prime Minister and Cabinet website (see </w:t>
      </w:r>
      <w:hyperlink r:id="rId16" w:history="1">
        <w:r w:rsidRPr="00A26668">
          <w:rPr>
            <w:rStyle w:val="Hyperlink"/>
            <w:rFonts w:cs="Arial"/>
            <w:sz w:val="16"/>
            <w:szCs w:val="16"/>
            <w:lang w:eastAsia="en-AU"/>
          </w:rPr>
          <w:t>www.dpmc.gov.au/resource-centre/government/commonwealth-coat-arms-information-and-guidelines</w:t>
        </w:r>
      </w:hyperlink>
      <w:r w:rsidRPr="003513A5">
        <w:rPr>
          <w:rFonts w:cs="Arial"/>
          <w:sz w:val="16"/>
          <w:szCs w:val="16"/>
          <w:lang w:eastAsia="en-AU"/>
        </w:rPr>
        <w:t>).</w:t>
      </w:r>
    </w:p>
    <w:p w14:paraId="0A2B2303" w14:textId="77777777" w:rsidR="000E4B0E" w:rsidRPr="003513A5" w:rsidRDefault="000E4B0E" w:rsidP="000E4B0E">
      <w:pPr>
        <w:spacing w:before="120" w:line="240" w:lineRule="exact"/>
        <w:ind w:left="-284" w:right="-330"/>
        <w:rPr>
          <w:rFonts w:cs="Arial"/>
          <w:b/>
          <w:bCs/>
          <w:sz w:val="16"/>
          <w:szCs w:val="16"/>
          <w:lang w:eastAsia="en-AU"/>
        </w:rPr>
      </w:pPr>
      <w:r w:rsidRPr="003513A5">
        <w:rPr>
          <w:rFonts w:cs="Arial"/>
          <w:b/>
          <w:bCs/>
          <w:sz w:val="16"/>
          <w:szCs w:val="16"/>
          <w:lang w:eastAsia="en-AU"/>
        </w:rPr>
        <w:t>Disclaimer</w:t>
      </w:r>
    </w:p>
    <w:p w14:paraId="33EAE549" w14:textId="77777777" w:rsidR="000E4B0E" w:rsidRPr="003513A5" w:rsidRDefault="000E4B0E" w:rsidP="000E4B0E">
      <w:pPr>
        <w:autoSpaceDE w:val="0"/>
        <w:autoSpaceDN w:val="0"/>
        <w:adjustRightInd w:val="0"/>
        <w:spacing w:before="60" w:after="120" w:line="240" w:lineRule="exact"/>
        <w:ind w:left="-284" w:right="-329"/>
        <w:rPr>
          <w:rFonts w:cs="Arial"/>
          <w:sz w:val="16"/>
          <w:szCs w:val="16"/>
          <w:lang w:eastAsia="en-AU"/>
        </w:rPr>
      </w:pPr>
      <w:r w:rsidRPr="003513A5">
        <w:rPr>
          <w:rFonts w:cs="Arial"/>
          <w:sz w:val="16"/>
          <w:szCs w:val="16"/>
          <w:lang w:eastAsia="en-AU"/>
        </w:rPr>
        <w:t>The material in or linking from this report may contain the views or recommendations of third parties. Third party material does not necessarily reflect the views of the APVMA, or indicate a commitment to a particular course of action.</w:t>
      </w:r>
    </w:p>
    <w:p w14:paraId="556AE807" w14:textId="77777777" w:rsidR="000E4B0E" w:rsidRPr="003513A5" w:rsidRDefault="000E4B0E" w:rsidP="000E4B0E">
      <w:pPr>
        <w:autoSpaceDE w:val="0"/>
        <w:autoSpaceDN w:val="0"/>
        <w:adjustRightInd w:val="0"/>
        <w:spacing w:before="60" w:after="120" w:line="240" w:lineRule="exact"/>
        <w:ind w:left="-284" w:right="-329"/>
        <w:rPr>
          <w:rFonts w:cs="Arial"/>
          <w:bCs/>
          <w:sz w:val="16"/>
          <w:szCs w:val="16"/>
          <w:lang w:eastAsia="en-AU"/>
        </w:rPr>
      </w:pPr>
      <w:r w:rsidRPr="003513A5">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p>
    <w:p w14:paraId="01542B77" w14:textId="77777777" w:rsidR="000E4B0E" w:rsidRPr="003513A5" w:rsidRDefault="000E4B0E" w:rsidP="000E4B0E">
      <w:pPr>
        <w:spacing w:after="120" w:line="240" w:lineRule="exact"/>
        <w:ind w:left="-284" w:right="-330"/>
        <w:rPr>
          <w:rFonts w:cs="Arial"/>
          <w:bCs/>
          <w:sz w:val="16"/>
          <w:szCs w:val="16"/>
          <w:lang w:eastAsia="en-AU"/>
        </w:rPr>
      </w:pPr>
      <w:r w:rsidRPr="003513A5">
        <w:rPr>
          <w:rFonts w:cs="Arial"/>
          <w:bCs/>
          <w:sz w:val="16"/>
          <w:szCs w:val="16"/>
          <w:lang w:eastAsia="en-AU"/>
        </w:rPr>
        <w:t>The APVMA is not responsible for any errors, omissions or matters of interpretation in any third-party information contained within this document.</w:t>
      </w:r>
    </w:p>
    <w:p w14:paraId="15141C52" w14:textId="77777777" w:rsidR="000E4B0E" w:rsidRPr="003513A5" w:rsidRDefault="000E4B0E" w:rsidP="000E4B0E">
      <w:pPr>
        <w:autoSpaceDE w:val="0"/>
        <w:autoSpaceDN w:val="0"/>
        <w:adjustRightInd w:val="0"/>
        <w:spacing w:line="240" w:lineRule="exact"/>
        <w:ind w:left="-284" w:right="-330"/>
        <w:rPr>
          <w:rFonts w:cs="Arial"/>
          <w:b/>
          <w:bCs/>
          <w:sz w:val="16"/>
          <w:szCs w:val="16"/>
          <w:lang w:eastAsia="en-AU"/>
        </w:rPr>
      </w:pPr>
      <w:r w:rsidRPr="003513A5">
        <w:rPr>
          <w:rFonts w:cs="Arial"/>
          <w:b/>
          <w:bCs/>
          <w:sz w:val="16"/>
          <w:szCs w:val="16"/>
          <w:lang w:eastAsia="en-AU"/>
        </w:rPr>
        <w:t>Comments and enquiries regarding copyright:</w:t>
      </w:r>
    </w:p>
    <w:p w14:paraId="3F8F3016" w14:textId="77777777" w:rsidR="000E4B0E" w:rsidRPr="003513A5" w:rsidRDefault="000E4B0E" w:rsidP="000E4B0E">
      <w:pPr>
        <w:autoSpaceDE w:val="0"/>
        <w:autoSpaceDN w:val="0"/>
        <w:adjustRightInd w:val="0"/>
        <w:spacing w:before="60" w:line="240" w:lineRule="exact"/>
        <w:ind w:left="-284" w:right="-330"/>
        <w:rPr>
          <w:rFonts w:cs="Arial"/>
          <w:sz w:val="16"/>
          <w:szCs w:val="16"/>
          <w:lang w:eastAsia="en-AU"/>
        </w:rPr>
      </w:pPr>
      <w:r w:rsidRPr="003513A5">
        <w:rPr>
          <w:rFonts w:cs="Arial"/>
          <w:sz w:val="16"/>
          <w:szCs w:val="16"/>
          <w:lang w:eastAsia="en-AU"/>
        </w:rPr>
        <w:t>Director Public Affairs and Communication</w:t>
      </w:r>
    </w:p>
    <w:p w14:paraId="7334871B" w14:textId="77777777" w:rsidR="000E4B0E" w:rsidRPr="003513A5" w:rsidRDefault="000E4B0E" w:rsidP="000E4B0E">
      <w:pPr>
        <w:autoSpaceDE w:val="0"/>
        <w:autoSpaceDN w:val="0"/>
        <w:adjustRightInd w:val="0"/>
        <w:spacing w:line="240" w:lineRule="exact"/>
        <w:ind w:left="-284" w:right="-330"/>
        <w:rPr>
          <w:rFonts w:cs="Arial"/>
          <w:sz w:val="16"/>
          <w:szCs w:val="16"/>
          <w:lang w:eastAsia="en-AU"/>
        </w:rPr>
      </w:pPr>
      <w:r w:rsidRPr="003513A5">
        <w:rPr>
          <w:rFonts w:cs="Arial"/>
          <w:sz w:val="16"/>
          <w:szCs w:val="16"/>
          <w:lang w:eastAsia="en-AU"/>
        </w:rPr>
        <w:t>Australian Pesticides and Veterinary Medicines Authority</w:t>
      </w:r>
    </w:p>
    <w:p w14:paraId="41300780" w14:textId="77777777" w:rsidR="000E4B0E" w:rsidRPr="003513A5" w:rsidRDefault="000E4B0E" w:rsidP="000E4B0E">
      <w:pPr>
        <w:autoSpaceDE w:val="0"/>
        <w:autoSpaceDN w:val="0"/>
        <w:adjustRightInd w:val="0"/>
        <w:spacing w:line="240" w:lineRule="exact"/>
        <w:ind w:left="-284" w:right="-330"/>
        <w:rPr>
          <w:rFonts w:cs="Arial"/>
          <w:sz w:val="16"/>
          <w:szCs w:val="16"/>
          <w:lang w:eastAsia="en-AU"/>
        </w:rPr>
      </w:pPr>
      <w:r w:rsidRPr="003513A5">
        <w:rPr>
          <w:rFonts w:cs="Arial"/>
          <w:sz w:val="16"/>
          <w:szCs w:val="16"/>
          <w:lang w:eastAsia="en-AU"/>
        </w:rPr>
        <w:t>PO Box 6182</w:t>
      </w:r>
    </w:p>
    <w:p w14:paraId="6A9C9A88" w14:textId="77777777" w:rsidR="000E4B0E" w:rsidRPr="003513A5" w:rsidRDefault="000E4B0E" w:rsidP="000E4B0E">
      <w:pPr>
        <w:autoSpaceDE w:val="0"/>
        <w:autoSpaceDN w:val="0"/>
        <w:adjustRightInd w:val="0"/>
        <w:spacing w:line="240" w:lineRule="exact"/>
        <w:ind w:left="-284" w:right="-330"/>
        <w:rPr>
          <w:rFonts w:cs="Arial"/>
          <w:sz w:val="16"/>
          <w:szCs w:val="16"/>
          <w:lang w:eastAsia="en-AU"/>
        </w:rPr>
      </w:pPr>
      <w:r w:rsidRPr="003513A5">
        <w:rPr>
          <w:rFonts w:cs="Arial"/>
          <w:sz w:val="16"/>
          <w:szCs w:val="16"/>
          <w:lang w:eastAsia="en-AU"/>
        </w:rPr>
        <w:t>KINGSTON ACT 2604 Australia</w:t>
      </w:r>
    </w:p>
    <w:p w14:paraId="14E135DD" w14:textId="77777777" w:rsidR="000E4B0E" w:rsidRPr="003513A5" w:rsidRDefault="000E4B0E" w:rsidP="000E4B0E">
      <w:pPr>
        <w:autoSpaceDE w:val="0"/>
        <w:autoSpaceDN w:val="0"/>
        <w:adjustRightInd w:val="0"/>
        <w:spacing w:before="120" w:line="240" w:lineRule="exact"/>
        <w:ind w:left="-284" w:right="-330"/>
        <w:rPr>
          <w:rFonts w:cs="Arial"/>
          <w:sz w:val="16"/>
          <w:szCs w:val="16"/>
          <w:lang w:eastAsia="en-AU"/>
        </w:rPr>
      </w:pPr>
      <w:r w:rsidRPr="003513A5">
        <w:rPr>
          <w:rFonts w:cs="Arial"/>
          <w:sz w:val="16"/>
          <w:szCs w:val="16"/>
          <w:lang w:eastAsia="en-AU"/>
        </w:rPr>
        <w:t>Telephone: +61 2 6210 4701</w:t>
      </w:r>
    </w:p>
    <w:p w14:paraId="56D031E6" w14:textId="77777777" w:rsidR="00812471" w:rsidRDefault="000E4B0E" w:rsidP="00812471">
      <w:pPr>
        <w:autoSpaceDE w:val="0"/>
        <w:autoSpaceDN w:val="0"/>
        <w:adjustRightInd w:val="0"/>
        <w:spacing w:before="120" w:line="240" w:lineRule="exact"/>
        <w:ind w:left="-284" w:right="-330"/>
        <w:rPr>
          <w:rFonts w:cs="Arial"/>
          <w:color w:val="0000FF"/>
          <w:sz w:val="16"/>
          <w:szCs w:val="16"/>
          <w:u w:val="single"/>
          <w:lang w:eastAsia="en-AU"/>
        </w:rPr>
      </w:pPr>
      <w:r w:rsidRPr="003513A5">
        <w:rPr>
          <w:rFonts w:cs="Arial"/>
          <w:sz w:val="16"/>
          <w:szCs w:val="16"/>
          <w:lang w:eastAsia="en-AU"/>
        </w:rPr>
        <w:t xml:space="preserve">Email: </w:t>
      </w:r>
      <w:hyperlink r:id="rId17" w:history="1">
        <w:r w:rsidRPr="003513A5">
          <w:rPr>
            <w:rFonts w:cs="Arial"/>
            <w:color w:val="0000FF"/>
            <w:sz w:val="16"/>
            <w:szCs w:val="16"/>
            <w:u w:val="single"/>
            <w:lang w:eastAsia="en-AU"/>
          </w:rPr>
          <w:t>communications@apvma.gov.au</w:t>
        </w:r>
      </w:hyperlink>
    </w:p>
    <w:p w14:paraId="7FAB27C3" w14:textId="0C171747" w:rsidR="000E4B0E" w:rsidRPr="00812471" w:rsidRDefault="000E4B0E" w:rsidP="00812471">
      <w:pPr>
        <w:autoSpaceDE w:val="0"/>
        <w:autoSpaceDN w:val="0"/>
        <w:adjustRightInd w:val="0"/>
        <w:spacing w:before="120" w:line="240" w:lineRule="exact"/>
        <w:ind w:left="-284" w:right="-330"/>
        <w:rPr>
          <w:rFonts w:cs="Arial"/>
          <w:color w:val="0000FF"/>
          <w:sz w:val="16"/>
          <w:szCs w:val="16"/>
          <w:u w:val="single"/>
          <w:lang w:eastAsia="en-AU"/>
        </w:rPr>
      </w:pPr>
      <w:r w:rsidRPr="00812471">
        <w:rPr>
          <w:rFonts w:cs="Arial"/>
          <w:bCs/>
          <w:sz w:val="16"/>
          <w:szCs w:val="16"/>
          <w:lang w:eastAsia="en-AU"/>
        </w:rPr>
        <w:t>This publication is available from the APVMA website:</w:t>
      </w:r>
      <w:r w:rsidRPr="003513A5">
        <w:rPr>
          <w:rFonts w:cs="Arial"/>
          <w:szCs w:val="16"/>
          <w:u w:color="000000"/>
          <w:lang w:eastAsia="en-AU"/>
        </w:rPr>
        <w:t xml:space="preserve"> </w:t>
      </w:r>
      <w:hyperlink r:id="rId18" w:history="1">
        <w:r w:rsidRPr="00812471">
          <w:rPr>
            <w:rFonts w:cs="Arial"/>
            <w:color w:val="0000FF"/>
            <w:sz w:val="16"/>
            <w:szCs w:val="16"/>
            <w:u w:val="single"/>
            <w:lang w:eastAsia="en-AU"/>
          </w:rPr>
          <w:t>www.apvma.gov.au</w:t>
        </w:r>
      </w:hyperlink>
      <w:r w:rsidRPr="00812471">
        <w:rPr>
          <w:rFonts w:cs="Arial"/>
          <w:color w:val="0000FF"/>
          <w:sz w:val="16"/>
          <w:szCs w:val="16"/>
          <w:u w:val="single"/>
          <w:lang w:eastAsia="en-AU"/>
        </w:rPr>
        <w:t>.</w:t>
      </w:r>
    </w:p>
    <w:p w14:paraId="64215D26" w14:textId="77777777" w:rsidR="000E4B0E" w:rsidRDefault="000E4B0E" w:rsidP="000E4B0E">
      <w:pPr>
        <w:pStyle w:val="APVMAImprintText"/>
      </w:pPr>
    </w:p>
    <w:p w14:paraId="6EFF57A3" w14:textId="77777777" w:rsidR="000E4B0E" w:rsidRDefault="000E4B0E" w:rsidP="000E4B0E">
      <w:pPr>
        <w:pStyle w:val="APVMAImprintText"/>
        <w:sectPr w:rsidR="000E4B0E" w:rsidSect="0037389A">
          <w:pgSz w:w="11906" w:h="16838" w:code="9"/>
          <w:pgMar w:top="2127" w:right="1134" w:bottom="1134" w:left="1134" w:header="1701" w:footer="450" w:gutter="0"/>
          <w:pgNumType w:fmt="lowerRoman"/>
          <w:cols w:space="708"/>
          <w:docGrid w:linePitch="360"/>
        </w:sectPr>
      </w:pPr>
    </w:p>
    <w:p w14:paraId="54D20A70" w14:textId="77777777" w:rsidR="000E4B0E" w:rsidRDefault="000E4B0E" w:rsidP="000E4B0E">
      <w:pPr>
        <w:pStyle w:val="TOAHeading"/>
        <w:tabs>
          <w:tab w:val="right" w:pos="9638"/>
        </w:tabs>
      </w:pPr>
      <w:r>
        <w:lastRenderedPageBreak/>
        <w:t>Contents</w:t>
      </w:r>
      <w:r>
        <w:tab/>
      </w:r>
    </w:p>
    <w:p w14:paraId="0ADC92AD" w14:textId="77777777" w:rsidR="00AE3D95" w:rsidRDefault="000E4B0E">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510602823" w:history="1">
        <w:r w:rsidR="00AE3D95" w:rsidRPr="00DC1A6C">
          <w:rPr>
            <w:rStyle w:val="Hyperlink"/>
          </w:rPr>
          <w:t>Foreword</w:t>
        </w:r>
        <w:r w:rsidR="00AE3D95">
          <w:rPr>
            <w:webHidden/>
          </w:rPr>
          <w:tab/>
        </w:r>
        <w:r w:rsidR="00AE3D95">
          <w:rPr>
            <w:webHidden/>
          </w:rPr>
          <w:fldChar w:fldCharType="begin"/>
        </w:r>
        <w:r w:rsidR="00AE3D95">
          <w:rPr>
            <w:webHidden/>
          </w:rPr>
          <w:instrText xml:space="preserve"> PAGEREF _Toc510602823 \h </w:instrText>
        </w:r>
        <w:r w:rsidR="00AE3D95">
          <w:rPr>
            <w:webHidden/>
          </w:rPr>
        </w:r>
        <w:r w:rsidR="00AE3D95">
          <w:rPr>
            <w:webHidden/>
          </w:rPr>
          <w:fldChar w:fldCharType="separate"/>
        </w:r>
        <w:r w:rsidR="00AE3D95">
          <w:rPr>
            <w:webHidden/>
          </w:rPr>
          <w:t>vi</w:t>
        </w:r>
        <w:r w:rsidR="00AE3D95">
          <w:rPr>
            <w:webHidden/>
          </w:rPr>
          <w:fldChar w:fldCharType="end"/>
        </w:r>
      </w:hyperlink>
    </w:p>
    <w:p w14:paraId="4AF3A8F9" w14:textId="77777777" w:rsidR="00AE3D95" w:rsidRDefault="00AE3D95">
      <w:pPr>
        <w:pStyle w:val="TOC1"/>
        <w:rPr>
          <w:rFonts w:asciiTheme="minorHAnsi" w:eastAsiaTheme="minorEastAsia" w:hAnsiTheme="minorHAnsi" w:cstheme="minorBidi"/>
          <w:b w:val="0"/>
          <w:bCs w:val="0"/>
          <w:caps w:val="0"/>
          <w:color w:val="auto"/>
          <w:kern w:val="0"/>
          <w:sz w:val="22"/>
          <w:szCs w:val="22"/>
          <w:lang w:eastAsia="en-AU"/>
        </w:rPr>
      </w:pPr>
      <w:hyperlink w:anchor="_Toc510602824" w:history="1">
        <w:r w:rsidRPr="00DC1A6C">
          <w:rPr>
            <w:rStyle w:val="Hyperlink"/>
          </w:rPr>
          <w:t>EXECUTIVE SUMMARY</w:t>
        </w:r>
        <w:r>
          <w:rPr>
            <w:webHidden/>
          </w:rPr>
          <w:tab/>
        </w:r>
        <w:r>
          <w:rPr>
            <w:webHidden/>
          </w:rPr>
          <w:fldChar w:fldCharType="begin"/>
        </w:r>
        <w:r>
          <w:rPr>
            <w:webHidden/>
          </w:rPr>
          <w:instrText xml:space="preserve"> PAGEREF _Toc510602824 \h </w:instrText>
        </w:r>
        <w:r>
          <w:rPr>
            <w:webHidden/>
          </w:rPr>
        </w:r>
        <w:r>
          <w:rPr>
            <w:webHidden/>
          </w:rPr>
          <w:fldChar w:fldCharType="separate"/>
        </w:r>
        <w:r>
          <w:rPr>
            <w:webHidden/>
          </w:rPr>
          <w:t>1</w:t>
        </w:r>
        <w:r>
          <w:rPr>
            <w:webHidden/>
          </w:rPr>
          <w:fldChar w:fldCharType="end"/>
        </w:r>
      </w:hyperlink>
    </w:p>
    <w:p w14:paraId="00A64628"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25" w:history="1">
        <w:r w:rsidRPr="00DC1A6C">
          <w:rPr>
            <w:rStyle w:val="Hyperlink"/>
          </w:rPr>
          <w:t>Introduction</w:t>
        </w:r>
        <w:r>
          <w:rPr>
            <w:webHidden/>
          </w:rPr>
          <w:tab/>
        </w:r>
        <w:r>
          <w:rPr>
            <w:webHidden/>
          </w:rPr>
          <w:fldChar w:fldCharType="begin"/>
        </w:r>
        <w:r>
          <w:rPr>
            <w:webHidden/>
          </w:rPr>
          <w:instrText xml:space="preserve"> PAGEREF _Toc510602825 \h </w:instrText>
        </w:r>
        <w:r>
          <w:rPr>
            <w:webHidden/>
          </w:rPr>
        </w:r>
        <w:r>
          <w:rPr>
            <w:webHidden/>
          </w:rPr>
          <w:fldChar w:fldCharType="separate"/>
        </w:r>
        <w:r>
          <w:rPr>
            <w:webHidden/>
          </w:rPr>
          <w:t>1</w:t>
        </w:r>
        <w:r>
          <w:rPr>
            <w:webHidden/>
          </w:rPr>
          <w:fldChar w:fldCharType="end"/>
        </w:r>
      </w:hyperlink>
    </w:p>
    <w:p w14:paraId="05DE1D04"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26" w:history="1">
        <w:r w:rsidRPr="00DC1A6C">
          <w:rPr>
            <w:rStyle w:val="Hyperlink"/>
          </w:rPr>
          <w:t>Review findings</w:t>
        </w:r>
        <w:r>
          <w:rPr>
            <w:webHidden/>
          </w:rPr>
          <w:tab/>
        </w:r>
        <w:r>
          <w:rPr>
            <w:webHidden/>
          </w:rPr>
          <w:fldChar w:fldCharType="begin"/>
        </w:r>
        <w:r>
          <w:rPr>
            <w:webHidden/>
          </w:rPr>
          <w:instrText xml:space="preserve"> PAGEREF _Toc510602826 \h </w:instrText>
        </w:r>
        <w:r>
          <w:rPr>
            <w:webHidden/>
          </w:rPr>
        </w:r>
        <w:r>
          <w:rPr>
            <w:webHidden/>
          </w:rPr>
          <w:fldChar w:fldCharType="separate"/>
        </w:r>
        <w:r>
          <w:rPr>
            <w:webHidden/>
          </w:rPr>
          <w:t>1</w:t>
        </w:r>
        <w:r>
          <w:rPr>
            <w:webHidden/>
          </w:rPr>
          <w:fldChar w:fldCharType="end"/>
        </w:r>
      </w:hyperlink>
    </w:p>
    <w:p w14:paraId="350BC393"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27" w:history="1">
        <w:r w:rsidRPr="00DC1A6C">
          <w:rPr>
            <w:rStyle w:val="Hyperlink"/>
          </w:rPr>
          <w:t>Regulatory decisions</w:t>
        </w:r>
        <w:r>
          <w:rPr>
            <w:webHidden/>
          </w:rPr>
          <w:tab/>
        </w:r>
        <w:r>
          <w:rPr>
            <w:webHidden/>
          </w:rPr>
          <w:fldChar w:fldCharType="begin"/>
        </w:r>
        <w:r>
          <w:rPr>
            <w:webHidden/>
          </w:rPr>
          <w:instrText xml:space="preserve"> PAGEREF _Toc510602827 \h </w:instrText>
        </w:r>
        <w:r>
          <w:rPr>
            <w:webHidden/>
          </w:rPr>
        </w:r>
        <w:r>
          <w:rPr>
            <w:webHidden/>
          </w:rPr>
          <w:fldChar w:fldCharType="separate"/>
        </w:r>
        <w:r>
          <w:rPr>
            <w:webHidden/>
          </w:rPr>
          <w:t>2</w:t>
        </w:r>
        <w:r>
          <w:rPr>
            <w:webHidden/>
          </w:rPr>
          <w:fldChar w:fldCharType="end"/>
        </w:r>
      </w:hyperlink>
    </w:p>
    <w:p w14:paraId="1F5AA851"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28" w:history="1">
        <w:r w:rsidRPr="00DC1A6C">
          <w:rPr>
            <w:rStyle w:val="Hyperlink"/>
          </w:rPr>
          <w:t>The review of macrolide antibiotics is concluded</w:t>
        </w:r>
        <w:r>
          <w:rPr>
            <w:webHidden/>
          </w:rPr>
          <w:tab/>
        </w:r>
        <w:r>
          <w:rPr>
            <w:webHidden/>
          </w:rPr>
          <w:fldChar w:fldCharType="begin"/>
        </w:r>
        <w:r>
          <w:rPr>
            <w:webHidden/>
          </w:rPr>
          <w:instrText xml:space="preserve"> PAGEREF _Toc510602828 \h </w:instrText>
        </w:r>
        <w:r>
          <w:rPr>
            <w:webHidden/>
          </w:rPr>
        </w:r>
        <w:r>
          <w:rPr>
            <w:webHidden/>
          </w:rPr>
          <w:fldChar w:fldCharType="separate"/>
        </w:r>
        <w:r>
          <w:rPr>
            <w:webHidden/>
          </w:rPr>
          <w:t>2</w:t>
        </w:r>
        <w:r>
          <w:rPr>
            <w:webHidden/>
          </w:rPr>
          <w:fldChar w:fldCharType="end"/>
        </w:r>
      </w:hyperlink>
    </w:p>
    <w:p w14:paraId="73F7F1AB"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29" w:history="1">
        <w:r w:rsidRPr="00DC1A6C">
          <w:rPr>
            <w:rStyle w:val="Hyperlink"/>
          </w:rPr>
          <w:t>Phase-out periods</w:t>
        </w:r>
        <w:r>
          <w:rPr>
            <w:webHidden/>
          </w:rPr>
          <w:tab/>
        </w:r>
        <w:r>
          <w:rPr>
            <w:webHidden/>
          </w:rPr>
          <w:fldChar w:fldCharType="begin"/>
        </w:r>
        <w:r>
          <w:rPr>
            <w:webHidden/>
          </w:rPr>
          <w:instrText xml:space="preserve"> PAGEREF _Toc510602829 \h </w:instrText>
        </w:r>
        <w:r>
          <w:rPr>
            <w:webHidden/>
          </w:rPr>
        </w:r>
        <w:r>
          <w:rPr>
            <w:webHidden/>
          </w:rPr>
          <w:fldChar w:fldCharType="separate"/>
        </w:r>
        <w:r>
          <w:rPr>
            <w:webHidden/>
          </w:rPr>
          <w:t>2</w:t>
        </w:r>
        <w:r>
          <w:rPr>
            <w:webHidden/>
          </w:rPr>
          <w:fldChar w:fldCharType="end"/>
        </w:r>
      </w:hyperlink>
    </w:p>
    <w:p w14:paraId="09FF2533" w14:textId="77777777" w:rsidR="00AE3D95" w:rsidRDefault="00AE3D95">
      <w:pPr>
        <w:pStyle w:val="TOC1"/>
        <w:rPr>
          <w:rFonts w:asciiTheme="minorHAnsi" w:eastAsiaTheme="minorEastAsia" w:hAnsiTheme="minorHAnsi" w:cstheme="minorBidi"/>
          <w:b w:val="0"/>
          <w:bCs w:val="0"/>
          <w:caps w:val="0"/>
          <w:color w:val="auto"/>
          <w:kern w:val="0"/>
          <w:sz w:val="22"/>
          <w:szCs w:val="22"/>
          <w:lang w:eastAsia="en-AU"/>
        </w:rPr>
      </w:pPr>
      <w:hyperlink w:anchor="_Toc510602830" w:history="1">
        <w:r w:rsidRPr="00DC1A6C">
          <w:rPr>
            <w:rStyle w:val="Hyperlink"/>
          </w:rPr>
          <w:t>1</w:t>
        </w:r>
        <w:r>
          <w:rPr>
            <w:rFonts w:asciiTheme="minorHAnsi" w:eastAsiaTheme="minorEastAsia" w:hAnsiTheme="minorHAnsi" w:cstheme="minorBidi"/>
            <w:b w:val="0"/>
            <w:bCs w:val="0"/>
            <w:caps w:val="0"/>
            <w:color w:val="auto"/>
            <w:kern w:val="0"/>
            <w:sz w:val="22"/>
            <w:szCs w:val="22"/>
            <w:lang w:eastAsia="en-AU"/>
          </w:rPr>
          <w:tab/>
        </w:r>
        <w:r w:rsidRPr="00DC1A6C">
          <w:rPr>
            <w:rStyle w:val="Hyperlink"/>
          </w:rPr>
          <w:t>INTRODUCTION</w:t>
        </w:r>
        <w:r>
          <w:rPr>
            <w:webHidden/>
          </w:rPr>
          <w:tab/>
        </w:r>
        <w:r>
          <w:rPr>
            <w:webHidden/>
          </w:rPr>
          <w:fldChar w:fldCharType="begin"/>
        </w:r>
        <w:r>
          <w:rPr>
            <w:webHidden/>
          </w:rPr>
          <w:instrText xml:space="preserve"> PAGEREF _Toc510602830 \h </w:instrText>
        </w:r>
        <w:r>
          <w:rPr>
            <w:webHidden/>
          </w:rPr>
        </w:r>
        <w:r>
          <w:rPr>
            <w:webHidden/>
          </w:rPr>
          <w:fldChar w:fldCharType="separate"/>
        </w:r>
        <w:r>
          <w:rPr>
            <w:webHidden/>
          </w:rPr>
          <w:t>3</w:t>
        </w:r>
        <w:r>
          <w:rPr>
            <w:webHidden/>
          </w:rPr>
          <w:fldChar w:fldCharType="end"/>
        </w:r>
      </w:hyperlink>
    </w:p>
    <w:p w14:paraId="1C42B8F9"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1" w:history="1">
        <w:r w:rsidRPr="00DC1A6C">
          <w:rPr>
            <w:rStyle w:val="Hyperlink"/>
            <w14:scene3d>
              <w14:camera w14:prst="orthographicFront"/>
              <w14:lightRig w14:rig="threePt" w14:dir="t">
                <w14:rot w14:lat="0" w14:lon="0" w14:rev="0"/>
              </w14:lightRig>
            </w14:scene3d>
          </w:rPr>
          <w:t>1.1</w:t>
        </w:r>
        <w:r>
          <w:rPr>
            <w:rFonts w:asciiTheme="minorHAnsi" w:eastAsiaTheme="minorEastAsia" w:hAnsiTheme="minorHAnsi" w:cstheme="minorBidi"/>
            <w:b w:val="0"/>
            <w:color w:val="auto"/>
            <w:sz w:val="22"/>
            <w:szCs w:val="22"/>
            <w:lang w:eastAsia="en-AU"/>
          </w:rPr>
          <w:tab/>
        </w:r>
        <w:r w:rsidRPr="00DC1A6C">
          <w:rPr>
            <w:rStyle w:val="Hyperlink"/>
          </w:rPr>
          <w:t>Macrolide antibiotics</w:t>
        </w:r>
        <w:bookmarkStart w:id="1" w:name="_GoBack"/>
        <w:bookmarkEnd w:id="1"/>
        <w:r>
          <w:rPr>
            <w:webHidden/>
          </w:rPr>
          <w:tab/>
        </w:r>
        <w:r>
          <w:rPr>
            <w:webHidden/>
          </w:rPr>
          <w:fldChar w:fldCharType="begin"/>
        </w:r>
        <w:r>
          <w:rPr>
            <w:webHidden/>
          </w:rPr>
          <w:instrText xml:space="preserve"> PAGEREF _Toc510602831 \h </w:instrText>
        </w:r>
        <w:r>
          <w:rPr>
            <w:webHidden/>
          </w:rPr>
        </w:r>
        <w:r>
          <w:rPr>
            <w:webHidden/>
          </w:rPr>
          <w:fldChar w:fldCharType="separate"/>
        </w:r>
        <w:r>
          <w:rPr>
            <w:webHidden/>
          </w:rPr>
          <w:t>3</w:t>
        </w:r>
        <w:r>
          <w:rPr>
            <w:webHidden/>
          </w:rPr>
          <w:fldChar w:fldCharType="end"/>
        </w:r>
      </w:hyperlink>
    </w:p>
    <w:p w14:paraId="46BED8B6"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2" w:history="1">
        <w:r w:rsidRPr="00DC1A6C">
          <w:rPr>
            <w:rStyle w:val="Hyperlink"/>
            <w14:scene3d>
              <w14:camera w14:prst="orthographicFront"/>
              <w14:lightRig w14:rig="threePt" w14:dir="t">
                <w14:rot w14:lat="0" w14:lon="0" w14:rev="0"/>
              </w14:lightRig>
            </w14:scene3d>
          </w:rPr>
          <w:t>1.2</w:t>
        </w:r>
        <w:r>
          <w:rPr>
            <w:rFonts w:asciiTheme="minorHAnsi" w:eastAsiaTheme="minorEastAsia" w:hAnsiTheme="minorHAnsi" w:cstheme="minorBidi"/>
            <w:b w:val="0"/>
            <w:color w:val="auto"/>
            <w:sz w:val="22"/>
            <w:szCs w:val="22"/>
            <w:lang w:eastAsia="en-AU"/>
          </w:rPr>
          <w:tab/>
        </w:r>
        <w:r w:rsidRPr="00DC1A6C">
          <w:rPr>
            <w:rStyle w:val="Hyperlink"/>
          </w:rPr>
          <w:t>APVMA review of macrolide antibiotics</w:t>
        </w:r>
        <w:r>
          <w:rPr>
            <w:webHidden/>
          </w:rPr>
          <w:tab/>
        </w:r>
        <w:r>
          <w:rPr>
            <w:webHidden/>
          </w:rPr>
          <w:fldChar w:fldCharType="begin"/>
        </w:r>
        <w:r>
          <w:rPr>
            <w:webHidden/>
          </w:rPr>
          <w:instrText xml:space="preserve"> PAGEREF _Toc510602832 \h </w:instrText>
        </w:r>
        <w:r>
          <w:rPr>
            <w:webHidden/>
          </w:rPr>
        </w:r>
        <w:r>
          <w:rPr>
            <w:webHidden/>
          </w:rPr>
          <w:fldChar w:fldCharType="separate"/>
        </w:r>
        <w:r>
          <w:rPr>
            <w:webHidden/>
          </w:rPr>
          <w:t>3</w:t>
        </w:r>
        <w:r>
          <w:rPr>
            <w:webHidden/>
          </w:rPr>
          <w:fldChar w:fldCharType="end"/>
        </w:r>
      </w:hyperlink>
    </w:p>
    <w:p w14:paraId="228C970F"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3" w:history="1">
        <w:r w:rsidRPr="00DC1A6C">
          <w:rPr>
            <w:rStyle w:val="Hyperlink"/>
            <w14:scene3d>
              <w14:camera w14:prst="orthographicFront"/>
              <w14:lightRig w14:rig="threePt" w14:dir="t">
                <w14:rot w14:lat="0" w14:lon="0" w14:rev="0"/>
              </w14:lightRig>
            </w14:scene3d>
          </w:rPr>
          <w:t>1.3</w:t>
        </w:r>
        <w:r>
          <w:rPr>
            <w:rFonts w:asciiTheme="minorHAnsi" w:eastAsiaTheme="minorEastAsia" w:hAnsiTheme="minorHAnsi" w:cstheme="minorBidi"/>
            <w:b w:val="0"/>
            <w:color w:val="auto"/>
            <w:sz w:val="22"/>
            <w:szCs w:val="22"/>
            <w:lang w:eastAsia="en-AU"/>
          </w:rPr>
          <w:tab/>
        </w:r>
        <w:r w:rsidRPr="00DC1A6C">
          <w:rPr>
            <w:rStyle w:val="Hyperlink"/>
          </w:rPr>
          <w:t>Submissions received during the consultation period</w:t>
        </w:r>
        <w:r>
          <w:rPr>
            <w:webHidden/>
          </w:rPr>
          <w:tab/>
        </w:r>
        <w:r>
          <w:rPr>
            <w:webHidden/>
          </w:rPr>
          <w:fldChar w:fldCharType="begin"/>
        </w:r>
        <w:r>
          <w:rPr>
            <w:webHidden/>
          </w:rPr>
          <w:instrText xml:space="preserve"> PAGEREF _Toc510602833 \h </w:instrText>
        </w:r>
        <w:r>
          <w:rPr>
            <w:webHidden/>
          </w:rPr>
        </w:r>
        <w:r>
          <w:rPr>
            <w:webHidden/>
          </w:rPr>
          <w:fldChar w:fldCharType="separate"/>
        </w:r>
        <w:r>
          <w:rPr>
            <w:webHidden/>
          </w:rPr>
          <w:t>4</w:t>
        </w:r>
        <w:r>
          <w:rPr>
            <w:webHidden/>
          </w:rPr>
          <w:fldChar w:fldCharType="end"/>
        </w:r>
      </w:hyperlink>
    </w:p>
    <w:p w14:paraId="068BE53B" w14:textId="77777777" w:rsidR="00AE3D95" w:rsidRDefault="00AE3D95">
      <w:pPr>
        <w:pStyle w:val="TOC1"/>
        <w:rPr>
          <w:rFonts w:asciiTheme="minorHAnsi" w:eastAsiaTheme="minorEastAsia" w:hAnsiTheme="minorHAnsi" w:cstheme="minorBidi"/>
          <w:b w:val="0"/>
          <w:bCs w:val="0"/>
          <w:caps w:val="0"/>
          <w:color w:val="auto"/>
          <w:kern w:val="0"/>
          <w:sz w:val="22"/>
          <w:szCs w:val="22"/>
          <w:lang w:eastAsia="en-AU"/>
        </w:rPr>
      </w:pPr>
      <w:hyperlink w:anchor="_Toc510602834" w:history="1">
        <w:r w:rsidRPr="00DC1A6C">
          <w:rPr>
            <w:rStyle w:val="Hyperlink"/>
          </w:rPr>
          <w:t>2</w:t>
        </w:r>
        <w:r>
          <w:rPr>
            <w:rFonts w:asciiTheme="minorHAnsi" w:eastAsiaTheme="minorEastAsia" w:hAnsiTheme="minorHAnsi" w:cstheme="minorBidi"/>
            <w:b w:val="0"/>
            <w:bCs w:val="0"/>
            <w:caps w:val="0"/>
            <w:color w:val="auto"/>
            <w:kern w:val="0"/>
            <w:sz w:val="22"/>
            <w:szCs w:val="22"/>
            <w:lang w:eastAsia="en-AU"/>
          </w:rPr>
          <w:tab/>
        </w:r>
        <w:r w:rsidRPr="00DC1A6C">
          <w:rPr>
            <w:rStyle w:val="Hyperlink"/>
          </w:rPr>
          <w:t>review decisions</w:t>
        </w:r>
        <w:r>
          <w:rPr>
            <w:webHidden/>
          </w:rPr>
          <w:tab/>
        </w:r>
        <w:r>
          <w:rPr>
            <w:webHidden/>
          </w:rPr>
          <w:fldChar w:fldCharType="begin"/>
        </w:r>
        <w:r>
          <w:rPr>
            <w:webHidden/>
          </w:rPr>
          <w:instrText xml:space="preserve"> PAGEREF _Toc510602834 \h </w:instrText>
        </w:r>
        <w:r>
          <w:rPr>
            <w:webHidden/>
          </w:rPr>
        </w:r>
        <w:r>
          <w:rPr>
            <w:webHidden/>
          </w:rPr>
          <w:fldChar w:fldCharType="separate"/>
        </w:r>
        <w:r>
          <w:rPr>
            <w:webHidden/>
          </w:rPr>
          <w:t>5</w:t>
        </w:r>
        <w:r>
          <w:rPr>
            <w:webHidden/>
          </w:rPr>
          <w:fldChar w:fldCharType="end"/>
        </w:r>
      </w:hyperlink>
    </w:p>
    <w:p w14:paraId="3FE5C68D"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5" w:history="1">
        <w:r w:rsidRPr="00DC1A6C">
          <w:rPr>
            <w:rStyle w:val="Hyperlink"/>
            <w14:scene3d>
              <w14:camera w14:prst="orthographicFront"/>
              <w14:lightRig w14:rig="threePt" w14:dir="t">
                <w14:rot w14:lat="0" w14:lon="0" w14:rev="0"/>
              </w14:lightRig>
            </w14:scene3d>
          </w:rPr>
          <w:t>2.1</w:t>
        </w:r>
        <w:r>
          <w:rPr>
            <w:rFonts w:asciiTheme="minorHAnsi" w:eastAsiaTheme="minorEastAsia" w:hAnsiTheme="minorHAnsi" w:cstheme="minorBidi"/>
            <w:b w:val="0"/>
            <w:color w:val="auto"/>
            <w:sz w:val="22"/>
            <w:szCs w:val="22"/>
            <w:lang w:eastAsia="en-AU"/>
          </w:rPr>
          <w:tab/>
        </w:r>
        <w:r w:rsidRPr="00DC1A6C">
          <w:rPr>
            <w:rStyle w:val="Hyperlink"/>
          </w:rPr>
          <w:t>Particulars of product registrations and label approvals varied, cancelled previous labels and affirmed product registrations and approvals</w:t>
        </w:r>
        <w:r>
          <w:rPr>
            <w:webHidden/>
          </w:rPr>
          <w:tab/>
        </w:r>
        <w:r>
          <w:rPr>
            <w:webHidden/>
          </w:rPr>
          <w:fldChar w:fldCharType="begin"/>
        </w:r>
        <w:r>
          <w:rPr>
            <w:webHidden/>
          </w:rPr>
          <w:instrText xml:space="preserve"> PAGEREF _Toc510602835 \h </w:instrText>
        </w:r>
        <w:r>
          <w:rPr>
            <w:webHidden/>
          </w:rPr>
        </w:r>
        <w:r>
          <w:rPr>
            <w:webHidden/>
          </w:rPr>
          <w:fldChar w:fldCharType="separate"/>
        </w:r>
        <w:r>
          <w:rPr>
            <w:webHidden/>
          </w:rPr>
          <w:t>5</w:t>
        </w:r>
        <w:r>
          <w:rPr>
            <w:webHidden/>
          </w:rPr>
          <w:fldChar w:fldCharType="end"/>
        </w:r>
      </w:hyperlink>
    </w:p>
    <w:p w14:paraId="6CFED8F3" w14:textId="77777777" w:rsidR="00AE3D95" w:rsidRDefault="00AE3D95">
      <w:pPr>
        <w:pStyle w:val="TOC3"/>
        <w:rPr>
          <w:rFonts w:asciiTheme="minorHAnsi" w:eastAsiaTheme="minorEastAsia" w:hAnsiTheme="minorHAnsi" w:cstheme="minorBidi"/>
          <w:sz w:val="22"/>
          <w:szCs w:val="22"/>
          <w:lang w:eastAsia="en-AU"/>
        </w:rPr>
      </w:pPr>
      <w:hyperlink w:anchor="_Toc510602836" w:history="1">
        <w:r w:rsidRPr="00DC1A6C">
          <w:rPr>
            <w:rStyle w:val="Hyperlink"/>
          </w:rPr>
          <w:t>Label instructions</w:t>
        </w:r>
        <w:r>
          <w:rPr>
            <w:webHidden/>
          </w:rPr>
          <w:tab/>
        </w:r>
        <w:r>
          <w:rPr>
            <w:webHidden/>
          </w:rPr>
          <w:fldChar w:fldCharType="begin"/>
        </w:r>
        <w:r>
          <w:rPr>
            <w:webHidden/>
          </w:rPr>
          <w:instrText xml:space="preserve"> PAGEREF _Toc510602836 \h </w:instrText>
        </w:r>
        <w:r>
          <w:rPr>
            <w:webHidden/>
          </w:rPr>
        </w:r>
        <w:r>
          <w:rPr>
            <w:webHidden/>
          </w:rPr>
          <w:fldChar w:fldCharType="separate"/>
        </w:r>
        <w:r>
          <w:rPr>
            <w:webHidden/>
          </w:rPr>
          <w:t>5</w:t>
        </w:r>
        <w:r>
          <w:rPr>
            <w:webHidden/>
          </w:rPr>
          <w:fldChar w:fldCharType="end"/>
        </w:r>
      </w:hyperlink>
    </w:p>
    <w:p w14:paraId="07D5D84B" w14:textId="77777777" w:rsidR="00AE3D95" w:rsidRDefault="00AE3D95">
      <w:pPr>
        <w:pStyle w:val="TOC3"/>
        <w:rPr>
          <w:rFonts w:asciiTheme="minorHAnsi" w:eastAsiaTheme="minorEastAsia" w:hAnsiTheme="minorHAnsi" w:cstheme="minorBidi"/>
          <w:sz w:val="22"/>
          <w:szCs w:val="22"/>
          <w:lang w:eastAsia="en-AU"/>
        </w:rPr>
      </w:pPr>
      <w:hyperlink w:anchor="_Toc510602837" w:history="1">
        <w:r w:rsidRPr="00DC1A6C">
          <w:rPr>
            <w:rStyle w:val="Hyperlink"/>
          </w:rPr>
          <w:t>Label approval numbers</w:t>
        </w:r>
        <w:r>
          <w:rPr>
            <w:webHidden/>
          </w:rPr>
          <w:tab/>
        </w:r>
        <w:r>
          <w:rPr>
            <w:webHidden/>
          </w:rPr>
          <w:fldChar w:fldCharType="begin"/>
        </w:r>
        <w:r>
          <w:rPr>
            <w:webHidden/>
          </w:rPr>
          <w:instrText xml:space="preserve"> PAGEREF _Toc510602837 \h </w:instrText>
        </w:r>
        <w:r>
          <w:rPr>
            <w:webHidden/>
          </w:rPr>
        </w:r>
        <w:r>
          <w:rPr>
            <w:webHidden/>
          </w:rPr>
          <w:fldChar w:fldCharType="separate"/>
        </w:r>
        <w:r>
          <w:rPr>
            <w:webHidden/>
          </w:rPr>
          <w:t>6</w:t>
        </w:r>
        <w:r>
          <w:rPr>
            <w:webHidden/>
          </w:rPr>
          <w:fldChar w:fldCharType="end"/>
        </w:r>
      </w:hyperlink>
    </w:p>
    <w:p w14:paraId="31D76C05"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8" w:history="1">
        <w:r w:rsidRPr="00DC1A6C">
          <w:rPr>
            <w:rStyle w:val="Hyperlink"/>
            <w14:scene3d>
              <w14:camera w14:prst="orthographicFront"/>
              <w14:lightRig w14:rig="threePt" w14:dir="t">
                <w14:rot w14:lat="0" w14:lon="0" w14:rev="0"/>
              </w14:lightRig>
            </w14:scene3d>
          </w:rPr>
          <w:t>2.2</w:t>
        </w:r>
        <w:r>
          <w:rPr>
            <w:rFonts w:asciiTheme="minorHAnsi" w:eastAsiaTheme="minorEastAsia" w:hAnsiTheme="minorHAnsi" w:cstheme="minorBidi"/>
            <w:b w:val="0"/>
            <w:color w:val="auto"/>
            <w:sz w:val="22"/>
            <w:szCs w:val="22"/>
            <w:lang w:eastAsia="en-AU"/>
          </w:rPr>
          <w:tab/>
        </w:r>
        <w:r w:rsidRPr="00DC1A6C">
          <w:rPr>
            <w:rStyle w:val="Hyperlink"/>
          </w:rPr>
          <w:t>Cancelation of registration and label approvals of growth promotion product containing kitasamycin</w:t>
        </w:r>
        <w:r>
          <w:rPr>
            <w:webHidden/>
          </w:rPr>
          <w:tab/>
        </w:r>
        <w:r>
          <w:rPr>
            <w:webHidden/>
          </w:rPr>
          <w:fldChar w:fldCharType="begin"/>
        </w:r>
        <w:r>
          <w:rPr>
            <w:webHidden/>
          </w:rPr>
          <w:instrText xml:space="preserve"> PAGEREF _Toc510602838 \h </w:instrText>
        </w:r>
        <w:r>
          <w:rPr>
            <w:webHidden/>
          </w:rPr>
        </w:r>
        <w:r>
          <w:rPr>
            <w:webHidden/>
          </w:rPr>
          <w:fldChar w:fldCharType="separate"/>
        </w:r>
        <w:r>
          <w:rPr>
            <w:webHidden/>
          </w:rPr>
          <w:t>7</w:t>
        </w:r>
        <w:r>
          <w:rPr>
            <w:webHidden/>
          </w:rPr>
          <w:fldChar w:fldCharType="end"/>
        </w:r>
      </w:hyperlink>
    </w:p>
    <w:p w14:paraId="3057CD31"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39" w:history="1">
        <w:r w:rsidRPr="00DC1A6C">
          <w:rPr>
            <w:rStyle w:val="Hyperlink"/>
            <w14:scene3d>
              <w14:camera w14:prst="orthographicFront"/>
              <w14:lightRig w14:rig="threePt" w14:dir="t">
                <w14:rot w14:lat="0" w14:lon="0" w14:rev="0"/>
              </w14:lightRig>
            </w14:scene3d>
          </w:rPr>
          <w:t>2.3</w:t>
        </w:r>
        <w:r>
          <w:rPr>
            <w:rFonts w:asciiTheme="minorHAnsi" w:eastAsiaTheme="minorEastAsia" w:hAnsiTheme="minorHAnsi" w:cstheme="minorBidi"/>
            <w:b w:val="0"/>
            <w:color w:val="auto"/>
            <w:sz w:val="22"/>
            <w:szCs w:val="22"/>
            <w:lang w:eastAsia="en-AU"/>
          </w:rPr>
          <w:tab/>
        </w:r>
        <w:r w:rsidRPr="00DC1A6C">
          <w:rPr>
            <w:rStyle w:val="Hyperlink"/>
          </w:rPr>
          <w:t>Phase-out periods</w:t>
        </w:r>
        <w:r>
          <w:rPr>
            <w:webHidden/>
          </w:rPr>
          <w:tab/>
        </w:r>
        <w:r>
          <w:rPr>
            <w:webHidden/>
          </w:rPr>
          <w:fldChar w:fldCharType="begin"/>
        </w:r>
        <w:r>
          <w:rPr>
            <w:webHidden/>
          </w:rPr>
          <w:instrText xml:space="preserve"> PAGEREF _Toc510602839 \h </w:instrText>
        </w:r>
        <w:r>
          <w:rPr>
            <w:webHidden/>
          </w:rPr>
        </w:r>
        <w:r>
          <w:rPr>
            <w:webHidden/>
          </w:rPr>
          <w:fldChar w:fldCharType="separate"/>
        </w:r>
        <w:r>
          <w:rPr>
            <w:webHidden/>
          </w:rPr>
          <w:t>8</w:t>
        </w:r>
        <w:r>
          <w:rPr>
            <w:webHidden/>
          </w:rPr>
          <w:fldChar w:fldCharType="end"/>
        </w:r>
      </w:hyperlink>
    </w:p>
    <w:p w14:paraId="33678E51" w14:textId="77777777" w:rsidR="00AE3D95" w:rsidRDefault="00AE3D95">
      <w:pPr>
        <w:pStyle w:val="TOC1"/>
        <w:rPr>
          <w:rFonts w:asciiTheme="minorHAnsi" w:eastAsiaTheme="minorEastAsia" w:hAnsiTheme="minorHAnsi" w:cstheme="minorBidi"/>
          <w:b w:val="0"/>
          <w:bCs w:val="0"/>
          <w:caps w:val="0"/>
          <w:color w:val="auto"/>
          <w:kern w:val="0"/>
          <w:sz w:val="22"/>
          <w:szCs w:val="22"/>
          <w:lang w:eastAsia="en-AU"/>
        </w:rPr>
      </w:pPr>
      <w:hyperlink w:anchor="_Toc510602840" w:history="1">
        <w:r w:rsidRPr="00DC1A6C">
          <w:rPr>
            <w:rStyle w:val="Hyperlink"/>
          </w:rPr>
          <w:t>Appendix A: summary of label changes</w:t>
        </w:r>
        <w:r>
          <w:rPr>
            <w:webHidden/>
          </w:rPr>
          <w:tab/>
        </w:r>
        <w:r>
          <w:rPr>
            <w:webHidden/>
          </w:rPr>
          <w:fldChar w:fldCharType="begin"/>
        </w:r>
        <w:r>
          <w:rPr>
            <w:webHidden/>
          </w:rPr>
          <w:instrText xml:space="preserve"> PAGEREF _Toc510602840 \h </w:instrText>
        </w:r>
        <w:r>
          <w:rPr>
            <w:webHidden/>
          </w:rPr>
        </w:r>
        <w:r>
          <w:rPr>
            <w:webHidden/>
          </w:rPr>
          <w:fldChar w:fldCharType="separate"/>
        </w:r>
        <w:r>
          <w:rPr>
            <w:webHidden/>
          </w:rPr>
          <w:t>10</w:t>
        </w:r>
        <w:r>
          <w:rPr>
            <w:webHidden/>
          </w:rPr>
          <w:fldChar w:fldCharType="end"/>
        </w:r>
      </w:hyperlink>
    </w:p>
    <w:p w14:paraId="26CB9823" w14:textId="77777777" w:rsidR="00AE3D95" w:rsidRDefault="00AE3D95">
      <w:pPr>
        <w:pStyle w:val="TOC3"/>
        <w:rPr>
          <w:rFonts w:asciiTheme="minorHAnsi" w:eastAsiaTheme="minorEastAsia" w:hAnsiTheme="minorHAnsi" w:cstheme="minorBidi"/>
          <w:sz w:val="22"/>
          <w:szCs w:val="22"/>
          <w:lang w:eastAsia="en-AU"/>
        </w:rPr>
      </w:pPr>
      <w:hyperlink w:anchor="_Toc510602841" w:history="1">
        <w:r w:rsidRPr="00DC1A6C">
          <w:rPr>
            <w:rStyle w:val="Hyperlink"/>
          </w:rPr>
          <w:t>New restraint statement:</w:t>
        </w:r>
        <w:r>
          <w:rPr>
            <w:webHidden/>
          </w:rPr>
          <w:tab/>
        </w:r>
        <w:r>
          <w:rPr>
            <w:webHidden/>
          </w:rPr>
          <w:fldChar w:fldCharType="begin"/>
        </w:r>
        <w:r>
          <w:rPr>
            <w:webHidden/>
          </w:rPr>
          <w:instrText xml:space="preserve"> PAGEREF _Toc510602841 \h </w:instrText>
        </w:r>
        <w:r>
          <w:rPr>
            <w:webHidden/>
          </w:rPr>
        </w:r>
        <w:r>
          <w:rPr>
            <w:webHidden/>
          </w:rPr>
          <w:fldChar w:fldCharType="separate"/>
        </w:r>
        <w:r>
          <w:rPr>
            <w:webHidden/>
          </w:rPr>
          <w:t>10</w:t>
        </w:r>
        <w:r>
          <w:rPr>
            <w:webHidden/>
          </w:rPr>
          <w:fldChar w:fldCharType="end"/>
        </w:r>
      </w:hyperlink>
    </w:p>
    <w:p w14:paraId="6B9840F7"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42" w:history="1">
        <w:r w:rsidRPr="00DC1A6C">
          <w:rPr>
            <w:rStyle w:val="Hyperlink"/>
          </w:rPr>
          <w:t>Changes to labels instructions: 50 g/kg Tylosin Oral Pre-mix products</w:t>
        </w:r>
        <w:r>
          <w:rPr>
            <w:webHidden/>
          </w:rPr>
          <w:tab/>
        </w:r>
        <w:r>
          <w:rPr>
            <w:webHidden/>
          </w:rPr>
          <w:fldChar w:fldCharType="begin"/>
        </w:r>
        <w:r>
          <w:rPr>
            <w:webHidden/>
          </w:rPr>
          <w:instrText xml:space="preserve"> PAGEREF _Toc510602842 \h </w:instrText>
        </w:r>
        <w:r>
          <w:rPr>
            <w:webHidden/>
          </w:rPr>
        </w:r>
        <w:r>
          <w:rPr>
            <w:webHidden/>
          </w:rPr>
          <w:fldChar w:fldCharType="separate"/>
        </w:r>
        <w:r>
          <w:rPr>
            <w:webHidden/>
          </w:rPr>
          <w:t>10</w:t>
        </w:r>
        <w:r>
          <w:rPr>
            <w:webHidden/>
          </w:rPr>
          <w:fldChar w:fldCharType="end"/>
        </w:r>
      </w:hyperlink>
    </w:p>
    <w:p w14:paraId="4B014428"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43" w:history="1">
        <w:r w:rsidRPr="00DC1A6C">
          <w:rPr>
            <w:rStyle w:val="Hyperlink"/>
          </w:rPr>
          <w:t>Changes to labels instructions: 100 g/kg Tylosin Oral Pre-mix products</w:t>
        </w:r>
        <w:r>
          <w:rPr>
            <w:webHidden/>
          </w:rPr>
          <w:tab/>
        </w:r>
        <w:r>
          <w:rPr>
            <w:webHidden/>
          </w:rPr>
          <w:fldChar w:fldCharType="begin"/>
        </w:r>
        <w:r>
          <w:rPr>
            <w:webHidden/>
          </w:rPr>
          <w:instrText xml:space="preserve"> PAGEREF _Toc510602843 \h </w:instrText>
        </w:r>
        <w:r>
          <w:rPr>
            <w:webHidden/>
          </w:rPr>
        </w:r>
        <w:r>
          <w:rPr>
            <w:webHidden/>
          </w:rPr>
          <w:fldChar w:fldCharType="separate"/>
        </w:r>
        <w:r>
          <w:rPr>
            <w:webHidden/>
          </w:rPr>
          <w:t>12</w:t>
        </w:r>
        <w:r>
          <w:rPr>
            <w:webHidden/>
          </w:rPr>
          <w:fldChar w:fldCharType="end"/>
        </w:r>
      </w:hyperlink>
    </w:p>
    <w:p w14:paraId="0AA09943"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44" w:history="1">
        <w:r w:rsidRPr="00DC1A6C">
          <w:rPr>
            <w:rStyle w:val="Hyperlink"/>
          </w:rPr>
          <w:t>Changes to labels instructions: 250 g/kg Tylosin Oral Pre-mix products</w:t>
        </w:r>
        <w:r>
          <w:rPr>
            <w:webHidden/>
          </w:rPr>
          <w:tab/>
        </w:r>
        <w:r>
          <w:rPr>
            <w:webHidden/>
          </w:rPr>
          <w:fldChar w:fldCharType="begin"/>
        </w:r>
        <w:r>
          <w:rPr>
            <w:webHidden/>
          </w:rPr>
          <w:instrText xml:space="preserve"> PAGEREF _Toc510602844 \h </w:instrText>
        </w:r>
        <w:r>
          <w:rPr>
            <w:webHidden/>
          </w:rPr>
        </w:r>
        <w:r>
          <w:rPr>
            <w:webHidden/>
          </w:rPr>
          <w:fldChar w:fldCharType="separate"/>
        </w:r>
        <w:r>
          <w:rPr>
            <w:webHidden/>
          </w:rPr>
          <w:t>15</w:t>
        </w:r>
        <w:r>
          <w:rPr>
            <w:webHidden/>
          </w:rPr>
          <w:fldChar w:fldCharType="end"/>
        </w:r>
      </w:hyperlink>
    </w:p>
    <w:p w14:paraId="4E2453F0"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45" w:history="1">
        <w:r w:rsidRPr="00DC1A6C">
          <w:rPr>
            <w:rStyle w:val="Hyperlink"/>
          </w:rPr>
          <w:t>Changes to label instructions: 260 g/kg Tylosin Oral Pre-mix product</w:t>
        </w:r>
        <w:r>
          <w:rPr>
            <w:webHidden/>
          </w:rPr>
          <w:tab/>
        </w:r>
        <w:r>
          <w:rPr>
            <w:webHidden/>
          </w:rPr>
          <w:fldChar w:fldCharType="begin"/>
        </w:r>
        <w:r>
          <w:rPr>
            <w:webHidden/>
          </w:rPr>
          <w:instrText xml:space="preserve"> PAGEREF _Toc510602845 \h </w:instrText>
        </w:r>
        <w:r>
          <w:rPr>
            <w:webHidden/>
          </w:rPr>
        </w:r>
        <w:r>
          <w:rPr>
            <w:webHidden/>
          </w:rPr>
          <w:fldChar w:fldCharType="separate"/>
        </w:r>
        <w:r>
          <w:rPr>
            <w:webHidden/>
          </w:rPr>
          <w:t>18</w:t>
        </w:r>
        <w:r>
          <w:rPr>
            <w:webHidden/>
          </w:rPr>
          <w:fldChar w:fldCharType="end"/>
        </w:r>
      </w:hyperlink>
    </w:p>
    <w:p w14:paraId="62B50BA8" w14:textId="77777777" w:rsidR="00AE3D95" w:rsidRDefault="00AE3D95">
      <w:pPr>
        <w:pStyle w:val="TOC2"/>
        <w:rPr>
          <w:rFonts w:asciiTheme="minorHAnsi" w:eastAsiaTheme="minorEastAsia" w:hAnsiTheme="minorHAnsi" w:cstheme="minorBidi"/>
          <w:b w:val="0"/>
          <w:color w:val="auto"/>
          <w:sz w:val="22"/>
          <w:szCs w:val="22"/>
          <w:lang w:eastAsia="en-AU"/>
        </w:rPr>
      </w:pPr>
      <w:hyperlink w:anchor="_Toc510602846" w:history="1">
        <w:r w:rsidRPr="00DC1A6C">
          <w:rPr>
            <w:rStyle w:val="Hyperlink"/>
          </w:rPr>
          <w:t>Changes to label instructions: 903 g/kg Tylosin Oral Pre-mix product</w:t>
        </w:r>
        <w:r>
          <w:rPr>
            <w:webHidden/>
          </w:rPr>
          <w:tab/>
        </w:r>
        <w:r>
          <w:rPr>
            <w:webHidden/>
          </w:rPr>
          <w:fldChar w:fldCharType="begin"/>
        </w:r>
        <w:r>
          <w:rPr>
            <w:webHidden/>
          </w:rPr>
          <w:instrText xml:space="preserve"> PAGEREF _Toc510602846 \h </w:instrText>
        </w:r>
        <w:r>
          <w:rPr>
            <w:webHidden/>
          </w:rPr>
        </w:r>
        <w:r>
          <w:rPr>
            <w:webHidden/>
          </w:rPr>
          <w:fldChar w:fldCharType="separate"/>
        </w:r>
        <w:r>
          <w:rPr>
            <w:webHidden/>
          </w:rPr>
          <w:t>18</w:t>
        </w:r>
        <w:r>
          <w:rPr>
            <w:webHidden/>
          </w:rPr>
          <w:fldChar w:fldCharType="end"/>
        </w:r>
      </w:hyperlink>
    </w:p>
    <w:p w14:paraId="568D1455" w14:textId="77777777" w:rsidR="00AE3D95" w:rsidRDefault="00AE3D95">
      <w:pPr>
        <w:pStyle w:val="TOC1"/>
        <w:rPr>
          <w:rFonts w:asciiTheme="minorHAnsi" w:eastAsiaTheme="minorEastAsia" w:hAnsiTheme="minorHAnsi" w:cstheme="minorBidi"/>
          <w:b w:val="0"/>
          <w:bCs w:val="0"/>
          <w:caps w:val="0"/>
          <w:color w:val="auto"/>
          <w:kern w:val="0"/>
          <w:sz w:val="22"/>
          <w:szCs w:val="22"/>
          <w:lang w:eastAsia="en-AU"/>
        </w:rPr>
      </w:pPr>
      <w:hyperlink w:anchor="_Toc510602847" w:history="1">
        <w:r w:rsidRPr="00DC1A6C">
          <w:rPr>
            <w:rStyle w:val="Hyperlink"/>
          </w:rPr>
          <w:t>Abbreviations</w:t>
        </w:r>
        <w:r>
          <w:rPr>
            <w:webHidden/>
          </w:rPr>
          <w:tab/>
        </w:r>
        <w:r>
          <w:rPr>
            <w:webHidden/>
          </w:rPr>
          <w:fldChar w:fldCharType="begin"/>
        </w:r>
        <w:r>
          <w:rPr>
            <w:webHidden/>
          </w:rPr>
          <w:instrText xml:space="preserve"> PAGEREF _Toc510602847 \h </w:instrText>
        </w:r>
        <w:r>
          <w:rPr>
            <w:webHidden/>
          </w:rPr>
        </w:r>
        <w:r>
          <w:rPr>
            <w:webHidden/>
          </w:rPr>
          <w:fldChar w:fldCharType="separate"/>
        </w:r>
        <w:r>
          <w:rPr>
            <w:webHidden/>
          </w:rPr>
          <w:t>19</w:t>
        </w:r>
        <w:r>
          <w:rPr>
            <w:webHidden/>
          </w:rPr>
          <w:fldChar w:fldCharType="end"/>
        </w:r>
      </w:hyperlink>
    </w:p>
    <w:p w14:paraId="3F7890DC" w14:textId="77777777" w:rsidR="000E4B0E" w:rsidRDefault="000E4B0E" w:rsidP="000E4B0E">
      <w:pPr>
        <w:pStyle w:val="NormalText"/>
        <w:rPr>
          <w:noProof/>
        </w:rPr>
      </w:pPr>
      <w:r>
        <w:rPr>
          <w:rFonts w:ascii="Trebuchet MS" w:hAnsi="Trebuchet MS"/>
          <w:b/>
          <w:bCs/>
          <w:caps/>
          <w:noProof/>
          <w:color w:val="E7E6E6" w:themeColor="background2"/>
          <w:szCs w:val="30"/>
        </w:rPr>
        <w:fldChar w:fldCharType="end"/>
      </w:r>
    </w:p>
    <w:p w14:paraId="0F5A2DAE" w14:textId="77777777" w:rsidR="000E4B0E" w:rsidRDefault="000E4B0E" w:rsidP="000E4B0E">
      <w:pPr>
        <w:pStyle w:val="TOAHeading"/>
        <w:rPr>
          <w:bCs w:val="0"/>
          <w:noProof/>
          <w:szCs w:val="30"/>
        </w:rPr>
      </w:pPr>
      <w:r>
        <w:rPr>
          <w:noProof/>
        </w:rPr>
        <w:t>List of tables</w:t>
      </w:r>
    </w:p>
    <w:p w14:paraId="22CEC43D" w14:textId="77777777" w:rsidR="00337E2B" w:rsidRDefault="000E4B0E">
      <w:pPr>
        <w:pStyle w:val="TableofFigures"/>
        <w:rPr>
          <w:rFonts w:asciiTheme="minorHAnsi" w:eastAsiaTheme="minorEastAsia" w:hAnsiTheme="minorHAnsi" w:cstheme="minorBidi"/>
          <w:sz w:val="22"/>
          <w:szCs w:val="22"/>
          <w:lang w:eastAsia="en-AU"/>
        </w:rPr>
      </w:pPr>
      <w:r>
        <w:rPr>
          <w:bCs/>
          <w:szCs w:val="30"/>
        </w:rPr>
        <w:fldChar w:fldCharType="begin"/>
      </w:r>
      <w:r>
        <w:rPr>
          <w:bCs/>
          <w:szCs w:val="30"/>
        </w:rPr>
        <w:instrText xml:space="preserve"> TOC \h \z \c "Table" </w:instrText>
      </w:r>
      <w:r>
        <w:rPr>
          <w:bCs/>
          <w:szCs w:val="30"/>
        </w:rPr>
        <w:fldChar w:fldCharType="separate"/>
      </w:r>
      <w:hyperlink w:anchor="_Toc508010486" w:history="1">
        <w:r w:rsidR="00337E2B" w:rsidRPr="00E30989">
          <w:rPr>
            <w:rStyle w:val="Hyperlink"/>
          </w:rPr>
          <w:t>Table 1:</w:t>
        </w:r>
        <w:r w:rsidR="00337E2B">
          <w:rPr>
            <w:rFonts w:asciiTheme="minorHAnsi" w:eastAsiaTheme="minorEastAsia" w:hAnsiTheme="minorHAnsi" w:cstheme="minorBidi"/>
            <w:sz w:val="22"/>
            <w:szCs w:val="22"/>
            <w:lang w:eastAsia="en-AU"/>
          </w:rPr>
          <w:tab/>
        </w:r>
        <w:r w:rsidR="00337E2B" w:rsidRPr="00E30989">
          <w:rPr>
            <w:rStyle w:val="Hyperlink"/>
          </w:rPr>
          <w:t>Product registrations affirmed following variation of relevant label particulars</w:t>
        </w:r>
        <w:r w:rsidR="00337E2B">
          <w:rPr>
            <w:webHidden/>
          </w:rPr>
          <w:tab/>
        </w:r>
        <w:r w:rsidR="00337E2B">
          <w:rPr>
            <w:webHidden/>
          </w:rPr>
          <w:fldChar w:fldCharType="begin"/>
        </w:r>
        <w:r w:rsidR="00337E2B">
          <w:rPr>
            <w:webHidden/>
          </w:rPr>
          <w:instrText xml:space="preserve"> PAGEREF _Toc508010486 \h </w:instrText>
        </w:r>
        <w:r w:rsidR="00337E2B">
          <w:rPr>
            <w:webHidden/>
          </w:rPr>
        </w:r>
        <w:r w:rsidR="00337E2B">
          <w:rPr>
            <w:webHidden/>
          </w:rPr>
          <w:fldChar w:fldCharType="separate"/>
        </w:r>
        <w:r w:rsidR="00055981">
          <w:rPr>
            <w:webHidden/>
          </w:rPr>
          <w:t>6</w:t>
        </w:r>
        <w:r w:rsidR="00337E2B">
          <w:rPr>
            <w:webHidden/>
          </w:rPr>
          <w:fldChar w:fldCharType="end"/>
        </w:r>
      </w:hyperlink>
    </w:p>
    <w:p w14:paraId="714B294E" w14:textId="77777777" w:rsidR="00337E2B" w:rsidRDefault="00AE3D95">
      <w:pPr>
        <w:pStyle w:val="TableofFigures"/>
        <w:rPr>
          <w:rFonts w:asciiTheme="minorHAnsi" w:eastAsiaTheme="minorEastAsia" w:hAnsiTheme="minorHAnsi" w:cstheme="minorBidi"/>
          <w:sz w:val="22"/>
          <w:szCs w:val="22"/>
          <w:lang w:eastAsia="en-AU"/>
        </w:rPr>
      </w:pPr>
      <w:hyperlink w:anchor="_Toc508010487" w:history="1">
        <w:r w:rsidR="00337E2B" w:rsidRPr="00E30989">
          <w:rPr>
            <w:rStyle w:val="Hyperlink"/>
          </w:rPr>
          <w:t>Table 2:</w:t>
        </w:r>
        <w:r w:rsidR="00337E2B">
          <w:rPr>
            <w:rFonts w:asciiTheme="minorHAnsi" w:eastAsiaTheme="minorEastAsia" w:hAnsiTheme="minorHAnsi" w:cstheme="minorBidi"/>
            <w:sz w:val="22"/>
            <w:szCs w:val="22"/>
            <w:lang w:eastAsia="en-AU"/>
          </w:rPr>
          <w:tab/>
        </w:r>
        <w:r w:rsidR="00337E2B" w:rsidRPr="00E30989">
          <w:rPr>
            <w:rStyle w:val="Hyperlink"/>
          </w:rPr>
          <w:t>Product registration and label approvals cancelled</w:t>
        </w:r>
        <w:r w:rsidR="00337E2B">
          <w:rPr>
            <w:webHidden/>
          </w:rPr>
          <w:tab/>
        </w:r>
        <w:r w:rsidR="00337E2B">
          <w:rPr>
            <w:webHidden/>
          </w:rPr>
          <w:fldChar w:fldCharType="begin"/>
        </w:r>
        <w:r w:rsidR="00337E2B">
          <w:rPr>
            <w:webHidden/>
          </w:rPr>
          <w:instrText xml:space="preserve"> PAGEREF _Toc508010487 \h </w:instrText>
        </w:r>
        <w:r w:rsidR="00337E2B">
          <w:rPr>
            <w:webHidden/>
          </w:rPr>
        </w:r>
        <w:r w:rsidR="00337E2B">
          <w:rPr>
            <w:webHidden/>
          </w:rPr>
          <w:fldChar w:fldCharType="separate"/>
        </w:r>
        <w:r w:rsidR="00055981">
          <w:rPr>
            <w:webHidden/>
          </w:rPr>
          <w:t>8</w:t>
        </w:r>
        <w:r w:rsidR="00337E2B">
          <w:rPr>
            <w:webHidden/>
          </w:rPr>
          <w:fldChar w:fldCharType="end"/>
        </w:r>
      </w:hyperlink>
    </w:p>
    <w:p w14:paraId="6B7C8AAC" w14:textId="77777777" w:rsidR="00337E2B" w:rsidRDefault="00AE3D95">
      <w:pPr>
        <w:pStyle w:val="TableofFigures"/>
        <w:rPr>
          <w:rFonts w:asciiTheme="minorHAnsi" w:eastAsiaTheme="minorEastAsia" w:hAnsiTheme="minorHAnsi" w:cstheme="minorBidi"/>
          <w:sz w:val="22"/>
          <w:szCs w:val="22"/>
          <w:lang w:eastAsia="en-AU"/>
        </w:rPr>
      </w:pPr>
      <w:hyperlink w:anchor="_Toc508010488" w:history="1">
        <w:r w:rsidR="00337E2B" w:rsidRPr="00E30989">
          <w:rPr>
            <w:rStyle w:val="Hyperlink"/>
          </w:rPr>
          <w:t>Table A-1:</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36791 </w:t>
        </w:r>
        <w:r w:rsidR="00337E2B" w:rsidRPr="00E30989">
          <w:rPr>
            <w:rStyle w:val="Hyperlink"/>
            <w:i/>
          </w:rPr>
          <w:t>Elanco AF0050 Tylan 50 Tylosin Phosphate Premix</w:t>
        </w:r>
        <w:r w:rsidR="00337E2B">
          <w:rPr>
            <w:webHidden/>
          </w:rPr>
          <w:tab/>
        </w:r>
        <w:r w:rsidR="00337E2B">
          <w:rPr>
            <w:webHidden/>
          </w:rPr>
          <w:fldChar w:fldCharType="begin"/>
        </w:r>
        <w:r w:rsidR="00337E2B">
          <w:rPr>
            <w:webHidden/>
          </w:rPr>
          <w:instrText xml:space="preserve"> PAGEREF _Toc508010488 \h </w:instrText>
        </w:r>
        <w:r w:rsidR="00337E2B">
          <w:rPr>
            <w:webHidden/>
          </w:rPr>
        </w:r>
        <w:r w:rsidR="00337E2B">
          <w:rPr>
            <w:webHidden/>
          </w:rPr>
          <w:fldChar w:fldCharType="separate"/>
        </w:r>
        <w:r w:rsidR="00055981">
          <w:rPr>
            <w:webHidden/>
          </w:rPr>
          <w:t>10</w:t>
        </w:r>
        <w:r w:rsidR="00337E2B">
          <w:rPr>
            <w:webHidden/>
          </w:rPr>
          <w:fldChar w:fldCharType="end"/>
        </w:r>
      </w:hyperlink>
    </w:p>
    <w:p w14:paraId="23E0D3B5" w14:textId="77777777" w:rsidR="00337E2B" w:rsidRDefault="00AE3D95">
      <w:pPr>
        <w:pStyle w:val="TableofFigures"/>
        <w:rPr>
          <w:rFonts w:asciiTheme="minorHAnsi" w:eastAsiaTheme="minorEastAsia" w:hAnsiTheme="minorHAnsi" w:cstheme="minorBidi"/>
          <w:sz w:val="22"/>
          <w:szCs w:val="22"/>
          <w:lang w:eastAsia="en-AU"/>
        </w:rPr>
      </w:pPr>
      <w:hyperlink w:anchor="_Toc508010489" w:history="1">
        <w:r w:rsidR="00337E2B" w:rsidRPr="00E30989">
          <w:rPr>
            <w:rStyle w:val="Hyperlink"/>
          </w:rPr>
          <w:t>Table A-2:</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45175 </w:t>
        </w:r>
        <w:r w:rsidR="00337E2B" w:rsidRPr="00E30989">
          <w:rPr>
            <w:rStyle w:val="Hyperlink"/>
            <w:i/>
          </w:rPr>
          <w:t>Lienert Tylan 50 Premix</w:t>
        </w:r>
        <w:r w:rsidR="00337E2B">
          <w:rPr>
            <w:webHidden/>
          </w:rPr>
          <w:tab/>
        </w:r>
        <w:r w:rsidR="00337E2B">
          <w:rPr>
            <w:webHidden/>
          </w:rPr>
          <w:fldChar w:fldCharType="begin"/>
        </w:r>
        <w:r w:rsidR="00337E2B">
          <w:rPr>
            <w:webHidden/>
          </w:rPr>
          <w:instrText xml:space="preserve"> PAGEREF _Toc508010489 \h </w:instrText>
        </w:r>
        <w:r w:rsidR="00337E2B">
          <w:rPr>
            <w:webHidden/>
          </w:rPr>
        </w:r>
        <w:r w:rsidR="00337E2B">
          <w:rPr>
            <w:webHidden/>
          </w:rPr>
          <w:fldChar w:fldCharType="separate"/>
        </w:r>
        <w:r w:rsidR="00055981">
          <w:rPr>
            <w:webHidden/>
          </w:rPr>
          <w:t>10</w:t>
        </w:r>
        <w:r w:rsidR="00337E2B">
          <w:rPr>
            <w:webHidden/>
          </w:rPr>
          <w:fldChar w:fldCharType="end"/>
        </w:r>
      </w:hyperlink>
    </w:p>
    <w:p w14:paraId="03269DE6" w14:textId="77777777" w:rsidR="00337E2B" w:rsidRDefault="00AE3D95">
      <w:pPr>
        <w:pStyle w:val="TableofFigures"/>
        <w:rPr>
          <w:rFonts w:asciiTheme="minorHAnsi" w:eastAsiaTheme="minorEastAsia" w:hAnsiTheme="minorHAnsi" w:cstheme="minorBidi"/>
          <w:sz w:val="22"/>
          <w:szCs w:val="22"/>
          <w:lang w:eastAsia="en-AU"/>
        </w:rPr>
      </w:pPr>
      <w:hyperlink w:anchor="_Toc508010490" w:history="1">
        <w:r w:rsidR="00337E2B" w:rsidRPr="00E30989">
          <w:rPr>
            <w:rStyle w:val="Hyperlink"/>
          </w:rPr>
          <w:t>Table A-3:</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54573 </w:t>
        </w:r>
        <w:r w:rsidR="00337E2B" w:rsidRPr="00E30989">
          <w:rPr>
            <w:rStyle w:val="Hyperlink"/>
            <w:i/>
          </w:rPr>
          <w:t>Tyleco 50 Granular</w:t>
        </w:r>
        <w:r w:rsidR="00337E2B">
          <w:rPr>
            <w:webHidden/>
          </w:rPr>
          <w:tab/>
        </w:r>
        <w:r w:rsidR="00337E2B">
          <w:rPr>
            <w:webHidden/>
          </w:rPr>
          <w:fldChar w:fldCharType="begin"/>
        </w:r>
        <w:r w:rsidR="00337E2B">
          <w:rPr>
            <w:webHidden/>
          </w:rPr>
          <w:instrText xml:space="preserve"> PAGEREF _Toc508010490 \h </w:instrText>
        </w:r>
        <w:r w:rsidR="00337E2B">
          <w:rPr>
            <w:webHidden/>
          </w:rPr>
        </w:r>
        <w:r w:rsidR="00337E2B">
          <w:rPr>
            <w:webHidden/>
          </w:rPr>
          <w:fldChar w:fldCharType="separate"/>
        </w:r>
        <w:r w:rsidR="00055981">
          <w:rPr>
            <w:webHidden/>
          </w:rPr>
          <w:t>11</w:t>
        </w:r>
        <w:r w:rsidR="00337E2B">
          <w:rPr>
            <w:webHidden/>
          </w:rPr>
          <w:fldChar w:fldCharType="end"/>
        </w:r>
      </w:hyperlink>
    </w:p>
    <w:p w14:paraId="7B843D8B" w14:textId="77777777" w:rsidR="00337E2B" w:rsidRDefault="00AE3D95">
      <w:pPr>
        <w:pStyle w:val="TableofFigures"/>
        <w:rPr>
          <w:rFonts w:asciiTheme="minorHAnsi" w:eastAsiaTheme="minorEastAsia" w:hAnsiTheme="minorHAnsi" w:cstheme="minorBidi"/>
          <w:sz w:val="22"/>
          <w:szCs w:val="22"/>
          <w:lang w:eastAsia="en-AU"/>
        </w:rPr>
      </w:pPr>
      <w:hyperlink w:anchor="_Toc508010491" w:history="1">
        <w:r w:rsidR="00337E2B" w:rsidRPr="00E30989">
          <w:rPr>
            <w:rStyle w:val="Hyperlink"/>
          </w:rPr>
          <w:t>Table A-4:</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60891 </w:t>
        </w:r>
        <w:r w:rsidR="00337E2B" w:rsidRPr="00E30989">
          <w:rPr>
            <w:rStyle w:val="Hyperlink"/>
            <w:i/>
          </w:rPr>
          <w:t>Tylodox 50 G Microgranulate Feed Additive</w:t>
        </w:r>
        <w:r w:rsidR="00337E2B">
          <w:rPr>
            <w:webHidden/>
          </w:rPr>
          <w:tab/>
        </w:r>
        <w:r w:rsidR="00337E2B">
          <w:rPr>
            <w:webHidden/>
          </w:rPr>
          <w:fldChar w:fldCharType="begin"/>
        </w:r>
        <w:r w:rsidR="00337E2B">
          <w:rPr>
            <w:webHidden/>
          </w:rPr>
          <w:instrText xml:space="preserve"> PAGEREF _Toc508010491 \h </w:instrText>
        </w:r>
        <w:r w:rsidR="00337E2B">
          <w:rPr>
            <w:webHidden/>
          </w:rPr>
        </w:r>
        <w:r w:rsidR="00337E2B">
          <w:rPr>
            <w:webHidden/>
          </w:rPr>
          <w:fldChar w:fldCharType="separate"/>
        </w:r>
        <w:r w:rsidR="00055981">
          <w:rPr>
            <w:webHidden/>
          </w:rPr>
          <w:t>11</w:t>
        </w:r>
        <w:r w:rsidR="00337E2B">
          <w:rPr>
            <w:webHidden/>
          </w:rPr>
          <w:fldChar w:fldCharType="end"/>
        </w:r>
      </w:hyperlink>
    </w:p>
    <w:p w14:paraId="1B39F829" w14:textId="77777777" w:rsidR="00337E2B" w:rsidRDefault="00AE3D95">
      <w:pPr>
        <w:pStyle w:val="TableofFigures"/>
        <w:rPr>
          <w:rFonts w:asciiTheme="minorHAnsi" w:eastAsiaTheme="minorEastAsia" w:hAnsiTheme="minorHAnsi" w:cstheme="minorBidi"/>
          <w:sz w:val="22"/>
          <w:szCs w:val="22"/>
          <w:lang w:eastAsia="en-AU"/>
        </w:rPr>
      </w:pPr>
      <w:hyperlink w:anchor="_Toc508010492" w:history="1">
        <w:r w:rsidR="00337E2B" w:rsidRPr="00E30989">
          <w:rPr>
            <w:rStyle w:val="Hyperlink"/>
          </w:rPr>
          <w:t>Table A-5:</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62888 </w:t>
        </w:r>
        <w:r w:rsidR="00337E2B" w:rsidRPr="00E30989">
          <w:rPr>
            <w:rStyle w:val="Hyperlink"/>
            <w:i/>
          </w:rPr>
          <w:t>Tylodox 50</w:t>
        </w:r>
        <w:r w:rsidR="00337E2B">
          <w:rPr>
            <w:webHidden/>
          </w:rPr>
          <w:tab/>
        </w:r>
        <w:r w:rsidR="00337E2B">
          <w:rPr>
            <w:webHidden/>
          </w:rPr>
          <w:fldChar w:fldCharType="begin"/>
        </w:r>
        <w:r w:rsidR="00337E2B">
          <w:rPr>
            <w:webHidden/>
          </w:rPr>
          <w:instrText xml:space="preserve"> PAGEREF _Toc508010492 \h </w:instrText>
        </w:r>
        <w:r w:rsidR="00337E2B">
          <w:rPr>
            <w:webHidden/>
          </w:rPr>
        </w:r>
        <w:r w:rsidR="00337E2B">
          <w:rPr>
            <w:webHidden/>
          </w:rPr>
          <w:fldChar w:fldCharType="separate"/>
        </w:r>
        <w:r w:rsidR="00055981">
          <w:rPr>
            <w:webHidden/>
          </w:rPr>
          <w:t>12</w:t>
        </w:r>
        <w:r w:rsidR="00337E2B">
          <w:rPr>
            <w:webHidden/>
          </w:rPr>
          <w:fldChar w:fldCharType="end"/>
        </w:r>
      </w:hyperlink>
    </w:p>
    <w:p w14:paraId="19F1EE46" w14:textId="77777777" w:rsidR="00337E2B" w:rsidRDefault="00AE3D95">
      <w:pPr>
        <w:pStyle w:val="TableofFigures"/>
        <w:rPr>
          <w:rFonts w:asciiTheme="minorHAnsi" w:eastAsiaTheme="minorEastAsia" w:hAnsiTheme="minorHAnsi" w:cstheme="minorBidi"/>
          <w:sz w:val="22"/>
          <w:szCs w:val="22"/>
          <w:lang w:eastAsia="en-AU"/>
        </w:rPr>
      </w:pPr>
      <w:hyperlink w:anchor="_Toc508010493" w:history="1">
        <w:r w:rsidR="00337E2B" w:rsidRPr="00E30989">
          <w:rPr>
            <w:rStyle w:val="Hyperlink"/>
          </w:rPr>
          <w:t>Table A-6:</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36790 </w:t>
        </w:r>
        <w:r w:rsidR="00337E2B" w:rsidRPr="00E30989">
          <w:rPr>
            <w:rStyle w:val="Hyperlink"/>
            <w:i/>
          </w:rPr>
          <w:t>Elanco AF0091 Tylan 100 Tylosin Phosphate Premix</w:t>
        </w:r>
        <w:r w:rsidR="00337E2B">
          <w:rPr>
            <w:webHidden/>
          </w:rPr>
          <w:tab/>
        </w:r>
        <w:r w:rsidR="00337E2B">
          <w:rPr>
            <w:webHidden/>
          </w:rPr>
          <w:fldChar w:fldCharType="begin"/>
        </w:r>
        <w:r w:rsidR="00337E2B">
          <w:rPr>
            <w:webHidden/>
          </w:rPr>
          <w:instrText xml:space="preserve"> PAGEREF _Toc508010493 \h </w:instrText>
        </w:r>
        <w:r w:rsidR="00337E2B">
          <w:rPr>
            <w:webHidden/>
          </w:rPr>
        </w:r>
        <w:r w:rsidR="00337E2B">
          <w:rPr>
            <w:webHidden/>
          </w:rPr>
          <w:fldChar w:fldCharType="separate"/>
        </w:r>
        <w:r w:rsidR="00055981">
          <w:rPr>
            <w:webHidden/>
          </w:rPr>
          <w:t>12</w:t>
        </w:r>
        <w:r w:rsidR="00337E2B">
          <w:rPr>
            <w:webHidden/>
          </w:rPr>
          <w:fldChar w:fldCharType="end"/>
        </w:r>
      </w:hyperlink>
    </w:p>
    <w:p w14:paraId="714EC1CD" w14:textId="77777777" w:rsidR="00337E2B" w:rsidRDefault="00AE3D95">
      <w:pPr>
        <w:pStyle w:val="TableofFigures"/>
        <w:rPr>
          <w:rFonts w:asciiTheme="minorHAnsi" w:eastAsiaTheme="minorEastAsia" w:hAnsiTheme="minorHAnsi" w:cstheme="minorBidi"/>
          <w:sz w:val="22"/>
          <w:szCs w:val="22"/>
          <w:lang w:eastAsia="en-AU"/>
        </w:rPr>
      </w:pPr>
      <w:hyperlink w:anchor="_Toc508010494" w:history="1">
        <w:r w:rsidR="00337E2B" w:rsidRPr="00E30989">
          <w:rPr>
            <w:rStyle w:val="Hyperlink"/>
          </w:rPr>
          <w:t>Table A-7:</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53703 </w:t>
        </w:r>
        <w:r w:rsidR="00337E2B" w:rsidRPr="00E30989">
          <w:rPr>
            <w:rStyle w:val="Hyperlink"/>
            <w:i/>
          </w:rPr>
          <w:t>Tylomix 100 Tylosin Tartrate Premix</w:t>
        </w:r>
        <w:r w:rsidR="00337E2B">
          <w:rPr>
            <w:webHidden/>
          </w:rPr>
          <w:tab/>
        </w:r>
        <w:r w:rsidR="00337E2B">
          <w:rPr>
            <w:webHidden/>
          </w:rPr>
          <w:fldChar w:fldCharType="begin"/>
        </w:r>
        <w:r w:rsidR="00337E2B">
          <w:rPr>
            <w:webHidden/>
          </w:rPr>
          <w:instrText xml:space="preserve"> PAGEREF _Toc508010494 \h </w:instrText>
        </w:r>
        <w:r w:rsidR="00337E2B">
          <w:rPr>
            <w:webHidden/>
          </w:rPr>
        </w:r>
        <w:r w:rsidR="00337E2B">
          <w:rPr>
            <w:webHidden/>
          </w:rPr>
          <w:fldChar w:fldCharType="separate"/>
        </w:r>
        <w:r w:rsidR="00055981">
          <w:rPr>
            <w:webHidden/>
          </w:rPr>
          <w:t>13</w:t>
        </w:r>
        <w:r w:rsidR="00337E2B">
          <w:rPr>
            <w:webHidden/>
          </w:rPr>
          <w:fldChar w:fldCharType="end"/>
        </w:r>
      </w:hyperlink>
    </w:p>
    <w:p w14:paraId="756DD586" w14:textId="77777777" w:rsidR="00337E2B" w:rsidRDefault="00AE3D95">
      <w:pPr>
        <w:pStyle w:val="TableofFigures"/>
        <w:rPr>
          <w:rFonts w:asciiTheme="minorHAnsi" w:eastAsiaTheme="minorEastAsia" w:hAnsiTheme="minorHAnsi" w:cstheme="minorBidi"/>
          <w:sz w:val="22"/>
          <w:szCs w:val="22"/>
          <w:lang w:eastAsia="en-AU"/>
        </w:rPr>
      </w:pPr>
      <w:hyperlink w:anchor="_Toc508010495" w:history="1">
        <w:r w:rsidR="00337E2B" w:rsidRPr="00E30989">
          <w:rPr>
            <w:rStyle w:val="Hyperlink"/>
          </w:rPr>
          <w:t>Table A-8:</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60283 </w:t>
        </w:r>
        <w:r w:rsidR="00337E2B" w:rsidRPr="00E30989">
          <w:rPr>
            <w:rStyle w:val="Hyperlink"/>
            <w:i/>
          </w:rPr>
          <w:t>CCD Tylosin 100 (Tylosin Phosphate) Premix</w:t>
        </w:r>
        <w:r w:rsidR="00337E2B">
          <w:rPr>
            <w:webHidden/>
          </w:rPr>
          <w:tab/>
        </w:r>
        <w:r w:rsidR="00337E2B">
          <w:rPr>
            <w:webHidden/>
          </w:rPr>
          <w:fldChar w:fldCharType="begin"/>
        </w:r>
        <w:r w:rsidR="00337E2B">
          <w:rPr>
            <w:webHidden/>
          </w:rPr>
          <w:instrText xml:space="preserve"> PAGEREF _Toc508010495 \h </w:instrText>
        </w:r>
        <w:r w:rsidR="00337E2B">
          <w:rPr>
            <w:webHidden/>
          </w:rPr>
        </w:r>
        <w:r w:rsidR="00337E2B">
          <w:rPr>
            <w:webHidden/>
          </w:rPr>
          <w:fldChar w:fldCharType="separate"/>
        </w:r>
        <w:r w:rsidR="00055981">
          <w:rPr>
            <w:webHidden/>
          </w:rPr>
          <w:t>13</w:t>
        </w:r>
        <w:r w:rsidR="00337E2B">
          <w:rPr>
            <w:webHidden/>
          </w:rPr>
          <w:fldChar w:fldCharType="end"/>
        </w:r>
      </w:hyperlink>
    </w:p>
    <w:p w14:paraId="11A55FDB" w14:textId="77777777" w:rsidR="00337E2B" w:rsidRDefault="00AE3D95">
      <w:pPr>
        <w:pStyle w:val="TableofFigures"/>
        <w:rPr>
          <w:rFonts w:asciiTheme="minorHAnsi" w:eastAsiaTheme="minorEastAsia" w:hAnsiTheme="minorHAnsi" w:cstheme="minorBidi"/>
          <w:sz w:val="22"/>
          <w:szCs w:val="22"/>
          <w:lang w:eastAsia="en-AU"/>
        </w:rPr>
      </w:pPr>
      <w:hyperlink w:anchor="_Toc508010496" w:history="1">
        <w:r w:rsidR="00337E2B" w:rsidRPr="00E30989">
          <w:rPr>
            <w:rStyle w:val="Hyperlink"/>
          </w:rPr>
          <w:t>Table A-9:</w:t>
        </w:r>
        <w:r w:rsidR="00337E2B">
          <w:rPr>
            <w:rFonts w:asciiTheme="minorHAnsi" w:eastAsiaTheme="minorEastAsia" w:hAnsiTheme="minorHAnsi" w:cstheme="minorBidi"/>
            <w:sz w:val="22"/>
            <w:szCs w:val="22"/>
            <w:lang w:eastAsia="en-AU"/>
          </w:rPr>
          <w:tab/>
        </w:r>
        <w:r w:rsidR="00337E2B" w:rsidRPr="00E30989">
          <w:rPr>
            <w:rStyle w:val="Hyperlink"/>
          </w:rPr>
          <w:t xml:space="preserve">Changes to the varied label for Product 61977 </w:t>
        </w:r>
        <w:r w:rsidR="00337E2B" w:rsidRPr="00E30989">
          <w:rPr>
            <w:rStyle w:val="Hyperlink"/>
            <w:i/>
          </w:rPr>
          <w:t>Pharmasin 100 Granular Premix</w:t>
        </w:r>
        <w:r w:rsidR="00337E2B">
          <w:rPr>
            <w:webHidden/>
          </w:rPr>
          <w:tab/>
        </w:r>
        <w:r w:rsidR="00337E2B">
          <w:rPr>
            <w:webHidden/>
          </w:rPr>
          <w:fldChar w:fldCharType="begin"/>
        </w:r>
        <w:r w:rsidR="00337E2B">
          <w:rPr>
            <w:webHidden/>
          </w:rPr>
          <w:instrText xml:space="preserve"> PAGEREF _Toc508010496 \h </w:instrText>
        </w:r>
        <w:r w:rsidR="00337E2B">
          <w:rPr>
            <w:webHidden/>
          </w:rPr>
        </w:r>
        <w:r w:rsidR="00337E2B">
          <w:rPr>
            <w:webHidden/>
          </w:rPr>
          <w:fldChar w:fldCharType="separate"/>
        </w:r>
        <w:r w:rsidR="00055981">
          <w:rPr>
            <w:webHidden/>
          </w:rPr>
          <w:t>14</w:t>
        </w:r>
        <w:r w:rsidR="00337E2B">
          <w:rPr>
            <w:webHidden/>
          </w:rPr>
          <w:fldChar w:fldCharType="end"/>
        </w:r>
      </w:hyperlink>
    </w:p>
    <w:p w14:paraId="105B16E0" w14:textId="77777777" w:rsidR="00337E2B" w:rsidRDefault="00AE3D95">
      <w:pPr>
        <w:pStyle w:val="TableofFigures"/>
        <w:rPr>
          <w:rFonts w:asciiTheme="minorHAnsi" w:eastAsiaTheme="minorEastAsia" w:hAnsiTheme="minorHAnsi" w:cstheme="minorBidi"/>
          <w:sz w:val="22"/>
          <w:szCs w:val="22"/>
          <w:lang w:eastAsia="en-AU"/>
        </w:rPr>
      </w:pPr>
      <w:hyperlink w:anchor="_Toc508010497" w:history="1">
        <w:r w:rsidR="00337E2B" w:rsidRPr="00E30989">
          <w:rPr>
            <w:rStyle w:val="Hyperlink"/>
          </w:rPr>
          <w:t xml:space="preserve">Table A-10: Changes to the varied label for Product 81769 </w:t>
        </w:r>
        <w:r w:rsidR="00337E2B" w:rsidRPr="00E30989">
          <w:rPr>
            <w:rStyle w:val="Hyperlink"/>
            <w:i/>
          </w:rPr>
          <w:t>Tylodox 100G</w:t>
        </w:r>
        <w:r w:rsidR="00337E2B">
          <w:rPr>
            <w:webHidden/>
          </w:rPr>
          <w:tab/>
        </w:r>
        <w:r w:rsidR="00337E2B">
          <w:rPr>
            <w:webHidden/>
          </w:rPr>
          <w:fldChar w:fldCharType="begin"/>
        </w:r>
        <w:r w:rsidR="00337E2B">
          <w:rPr>
            <w:webHidden/>
          </w:rPr>
          <w:instrText xml:space="preserve"> PAGEREF _Toc508010497 \h </w:instrText>
        </w:r>
        <w:r w:rsidR="00337E2B">
          <w:rPr>
            <w:webHidden/>
          </w:rPr>
        </w:r>
        <w:r w:rsidR="00337E2B">
          <w:rPr>
            <w:webHidden/>
          </w:rPr>
          <w:fldChar w:fldCharType="separate"/>
        </w:r>
        <w:r w:rsidR="00055981">
          <w:rPr>
            <w:webHidden/>
          </w:rPr>
          <w:t>14</w:t>
        </w:r>
        <w:r w:rsidR="00337E2B">
          <w:rPr>
            <w:webHidden/>
          </w:rPr>
          <w:fldChar w:fldCharType="end"/>
        </w:r>
      </w:hyperlink>
    </w:p>
    <w:p w14:paraId="11893957" w14:textId="77777777" w:rsidR="00337E2B" w:rsidRDefault="00AE3D95">
      <w:pPr>
        <w:pStyle w:val="TableofFigures"/>
        <w:rPr>
          <w:rFonts w:asciiTheme="minorHAnsi" w:eastAsiaTheme="minorEastAsia" w:hAnsiTheme="minorHAnsi" w:cstheme="minorBidi"/>
          <w:sz w:val="22"/>
          <w:szCs w:val="22"/>
          <w:lang w:eastAsia="en-AU"/>
        </w:rPr>
      </w:pPr>
      <w:hyperlink w:anchor="_Toc508010498" w:history="1">
        <w:r w:rsidR="00337E2B" w:rsidRPr="00E30989">
          <w:rPr>
            <w:rStyle w:val="Hyperlink"/>
          </w:rPr>
          <w:t xml:space="preserve">Table A-11: Changes to the varied label for Product 36806 </w:t>
        </w:r>
        <w:r w:rsidR="00337E2B" w:rsidRPr="00E30989">
          <w:rPr>
            <w:rStyle w:val="Hyperlink"/>
            <w:i/>
          </w:rPr>
          <w:t>Elanco AF0250 Tylan 250 Tylosin Phosphate Premix</w:t>
        </w:r>
        <w:r w:rsidR="00337E2B">
          <w:rPr>
            <w:webHidden/>
          </w:rPr>
          <w:tab/>
        </w:r>
        <w:r w:rsidR="00337E2B">
          <w:rPr>
            <w:webHidden/>
          </w:rPr>
          <w:fldChar w:fldCharType="begin"/>
        </w:r>
        <w:r w:rsidR="00337E2B">
          <w:rPr>
            <w:webHidden/>
          </w:rPr>
          <w:instrText xml:space="preserve"> PAGEREF _Toc508010498 \h </w:instrText>
        </w:r>
        <w:r w:rsidR="00337E2B">
          <w:rPr>
            <w:webHidden/>
          </w:rPr>
        </w:r>
        <w:r w:rsidR="00337E2B">
          <w:rPr>
            <w:webHidden/>
          </w:rPr>
          <w:fldChar w:fldCharType="separate"/>
        </w:r>
        <w:r w:rsidR="00055981">
          <w:rPr>
            <w:webHidden/>
          </w:rPr>
          <w:t>15</w:t>
        </w:r>
        <w:r w:rsidR="00337E2B">
          <w:rPr>
            <w:webHidden/>
          </w:rPr>
          <w:fldChar w:fldCharType="end"/>
        </w:r>
      </w:hyperlink>
    </w:p>
    <w:p w14:paraId="5869674A" w14:textId="77777777" w:rsidR="00337E2B" w:rsidRDefault="00AE3D95">
      <w:pPr>
        <w:pStyle w:val="TableofFigures"/>
        <w:rPr>
          <w:rFonts w:asciiTheme="minorHAnsi" w:eastAsiaTheme="minorEastAsia" w:hAnsiTheme="minorHAnsi" w:cstheme="minorBidi"/>
          <w:sz w:val="22"/>
          <w:szCs w:val="22"/>
          <w:lang w:eastAsia="en-AU"/>
        </w:rPr>
      </w:pPr>
      <w:hyperlink w:anchor="_Toc508010499" w:history="1">
        <w:r w:rsidR="00337E2B" w:rsidRPr="00E30989">
          <w:rPr>
            <w:rStyle w:val="Hyperlink"/>
          </w:rPr>
          <w:t xml:space="preserve">Table A-12: Changes to the varied label for Product 53752 </w:t>
        </w:r>
        <w:r w:rsidR="00337E2B" w:rsidRPr="00E30989">
          <w:rPr>
            <w:rStyle w:val="Hyperlink"/>
            <w:i/>
          </w:rPr>
          <w:t>Tyleco 250 Granular</w:t>
        </w:r>
        <w:r w:rsidR="00337E2B">
          <w:rPr>
            <w:webHidden/>
          </w:rPr>
          <w:tab/>
        </w:r>
        <w:r w:rsidR="00337E2B">
          <w:rPr>
            <w:webHidden/>
          </w:rPr>
          <w:fldChar w:fldCharType="begin"/>
        </w:r>
        <w:r w:rsidR="00337E2B">
          <w:rPr>
            <w:webHidden/>
          </w:rPr>
          <w:instrText xml:space="preserve"> PAGEREF _Toc508010499 \h </w:instrText>
        </w:r>
        <w:r w:rsidR="00337E2B">
          <w:rPr>
            <w:webHidden/>
          </w:rPr>
        </w:r>
        <w:r w:rsidR="00337E2B">
          <w:rPr>
            <w:webHidden/>
          </w:rPr>
          <w:fldChar w:fldCharType="separate"/>
        </w:r>
        <w:r w:rsidR="00055981">
          <w:rPr>
            <w:webHidden/>
          </w:rPr>
          <w:t>15</w:t>
        </w:r>
        <w:r w:rsidR="00337E2B">
          <w:rPr>
            <w:webHidden/>
          </w:rPr>
          <w:fldChar w:fldCharType="end"/>
        </w:r>
      </w:hyperlink>
    </w:p>
    <w:p w14:paraId="5EAC73EC" w14:textId="77777777" w:rsidR="00337E2B" w:rsidRDefault="00AE3D95">
      <w:pPr>
        <w:pStyle w:val="TableofFigures"/>
        <w:rPr>
          <w:rFonts w:asciiTheme="minorHAnsi" w:eastAsiaTheme="minorEastAsia" w:hAnsiTheme="minorHAnsi" w:cstheme="minorBidi"/>
          <w:sz w:val="22"/>
          <w:szCs w:val="22"/>
          <w:lang w:eastAsia="en-AU"/>
        </w:rPr>
      </w:pPr>
      <w:hyperlink w:anchor="_Toc508010500" w:history="1">
        <w:r w:rsidR="00337E2B" w:rsidRPr="00E30989">
          <w:rPr>
            <w:rStyle w:val="Hyperlink"/>
          </w:rPr>
          <w:t xml:space="preserve">Table A-13: Changes to the varied label for Product 59908 </w:t>
        </w:r>
        <w:r w:rsidR="00337E2B" w:rsidRPr="00E30989">
          <w:rPr>
            <w:rStyle w:val="Hyperlink"/>
            <w:i/>
          </w:rPr>
          <w:t>Tylodox 250</w:t>
        </w:r>
        <w:r w:rsidR="00337E2B">
          <w:rPr>
            <w:webHidden/>
          </w:rPr>
          <w:tab/>
        </w:r>
        <w:r w:rsidR="00337E2B">
          <w:rPr>
            <w:webHidden/>
          </w:rPr>
          <w:fldChar w:fldCharType="begin"/>
        </w:r>
        <w:r w:rsidR="00337E2B">
          <w:rPr>
            <w:webHidden/>
          </w:rPr>
          <w:instrText xml:space="preserve"> PAGEREF _Toc508010500 \h </w:instrText>
        </w:r>
        <w:r w:rsidR="00337E2B">
          <w:rPr>
            <w:webHidden/>
          </w:rPr>
        </w:r>
        <w:r w:rsidR="00337E2B">
          <w:rPr>
            <w:webHidden/>
          </w:rPr>
          <w:fldChar w:fldCharType="separate"/>
        </w:r>
        <w:r w:rsidR="00055981">
          <w:rPr>
            <w:webHidden/>
          </w:rPr>
          <w:t>16</w:t>
        </w:r>
        <w:r w:rsidR="00337E2B">
          <w:rPr>
            <w:webHidden/>
          </w:rPr>
          <w:fldChar w:fldCharType="end"/>
        </w:r>
      </w:hyperlink>
    </w:p>
    <w:p w14:paraId="18E8101C" w14:textId="77777777" w:rsidR="00337E2B" w:rsidRDefault="00AE3D95">
      <w:pPr>
        <w:pStyle w:val="TableofFigures"/>
        <w:rPr>
          <w:rFonts w:asciiTheme="minorHAnsi" w:eastAsiaTheme="minorEastAsia" w:hAnsiTheme="minorHAnsi" w:cstheme="minorBidi"/>
          <w:sz w:val="22"/>
          <w:szCs w:val="22"/>
          <w:lang w:eastAsia="en-AU"/>
        </w:rPr>
      </w:pPr>
      <w:hyperlink w:anchor="_Toc508010501" w:history="1">
        <w:r w:rsidR="00337E2B" w:rsidRPr="00E30989">
          <w:rPr>
            <w:rStyle w:val="Hyperlink"/>
          </w:rPr>
          <w:t xml:space="preserve">Table A-14: Changes to the varied label for Product 61913 </w:t>
        </w:r>
        <w:r w:rsidR="00337E2B" w:rsidRPr="00E30989">
          <w:rPr>
            <w:rStyle w:val="Hyperlink"/>
            <w:i/>
          </w:rPr>
          <w:t>Pharmasin 250 Granular Premix</w:t>
        </w:r>
        <w:r w:rsidR="00337E2B">
          <w:rPr>
            <w:webHidden/>
          </w:rPr>
          <w:tab/>
        </w:r>
        <w:r w:rsidR="00337E2B">
          <w:rPr>
            <w:webHidden/>
          </w:rPr>
          <w:fldChar w:fldCharType="begin"/>
        </w:r>
        <w:r w:rsidR="00337E2B">
          <w:rPr>
            <w:webHidden/>
          </w:rPr>
          <w:instrText xml:space="preserve"> PAGEREF _Toc508010501 \h </w:instrText>
        </w:r>
        <w:r w:rsidR="00337E2B">
          <w:rPr>
            <w:webHidden/>
          </w:rPr>
        </w:r>
        <w:r w:rsidR="00337E2B">
          <w:rPr>
            <w:webHidden/>
          </w:rPr>
          <w:fldChar w:fldCharType="separate"/>
        </w:r>
        <w:r w:rsidR="00055981">
          <w:rPr>
            <w:webHidden/>
          </w:rPr>
          <w:t>16</w:t>
        </w:r>
        <w:r w:rsidR="00337E2B">
          <w:rPr>
            <w:webHidden/>
          </w:rPr>
          <w:fldChar w:fldCharType="end"/>
        </w:r>
      </w:hyperlink>
    </w:p>
    <w:p w14:paraId="19BEC0D1" w14:textId="77777777" w:rsidR="00337E2B" w:rsidRDefault="00AE3D95">
      <w:pPr>
        <w:pStyle w:val="TableofFigures"/>
        <w:rPr>
          <w:rFonts w:asciiTheme="minorHAnsi" w:eastAsiaTheme="minorEastAsia" w:hAnsiTheme="minorHAnsi" w:cstheme="minorBidi"/>
          <w:sz w:val="22"/>
          <w:szCs w:val="22"/>
          <w:lang w:eastAsia="en-AU"/>
        </w:rPr>
      </w:pPr>
      <w:hyperlink w:anchor="_Toc508010502" w:history="1">
        <w:r w:rsidR="00337E2B" w:rsidRPr="00E30989">
          <w:rPr>
            <w:rStyle w:val="Hyperlink"/>
          </w:rPr>
          <w:t xml:space="preserve">Table A-15: Changes to the varied label for Product 64657 </w:t>
        </w:r>
        <w:r w:rsidR="00337E2B" w:rsidRPr="00E30989">
          <w:rPr>
            <w:rStyle w:val="Hyperlink"/>
            <w:i/>
          </w:rPr>
          <w:t>Tylodox 250 G Microgranulate Feed Additive</w:t>
        </w:r>
        <w:r w:rsidR="00337E2B">
          <w:rPr>
            <w:webHidden/>
          </w:rPr>
          <w:tab/>
        </w:r>
        <w:r w:rsidR="00337E2B">
          <w:rPr>
            <w:webHidden/>
          </w:rPr>
          <w:fldChar w:fldCharType="begin"/>
        </w:r>
        <w:r w:rsidR="00337E2B">
          <w:rPr>
            <w:webHidden/>
          </w:rPr>
          <w:instrText xml:space="preserve"> PAGEREF _Toc508010502 \h </w:instrText>
        </w:r>
        <w:r w:rsidR="00337E2B">
          <w:rPr>
            <w:webHidden/>
          </w:rPr>
        </w:r>
        <w:r w:rsidR="00337E2B">
          <w:rPr>
            <w:webHidden/>
          </w:rPr>
          <w:fldChar w:fldCharType="separate"/>
        </w:r>
        <w:r w:rsidR="00055981">
          <w:rPr>
            <w:webHidden/>
          </w:rPr>
          <w:t>17</w:t>
        </w:r>
        <w:r w:rsidR="00337E2B">
          <w:rPr>
            <w:webHidden/>
          </w:rPr>
          <w:fldChar w:fldCharType="end"/>
        </w:r>
      </w:hyperlink>
    </w:p>
    <w:p w14:paraId="45F7BFB5" w14:textId="77777777" w:rsidR="00337E2B" w:rsidRDefault="00AE3D95">
      <w:pPr>
        <w:pStyle w:val="TableofFigures"/>
        <w:rPr>
          <w:rFonts w:asciiTheme="minorHAnsi" w:eastAsiaTheme="minorEastAsia" w:hAnsiTheme="minorHAnsi" w:cstheme="minorBidi"/>
          <w:sz w:val="22"/>
          <w:szCs w:val="22"/>
          <w:lang w:eastAsia="en-AU"/>
        </w:rPr>
      </w:pPr>
      <w:hyperlink w:anchor="_Toc508010503" w:history="1">
        <w:r w:rsidR="00337E2B" w:rsidRPr="00E30989">
          <w:rPr>
            <w:rStyle w:val="Hyperlink"/>
          </w:rPr>
          <w:t xml:space="preserve">Table A-16: Changes to the varied label for Product 67990 </w:t>
        </w:r>
        <w:r w:rsidR="00337E2B" w:rsidRPr="00E30989">
          <w:rPr>
            <w:rStyle w:val="Hyperlink"/>
            <w:i/>
          </w:rPr>
          <w:t>Tylogran 250 BMP</w:t>
        </w:r>
        <w:r w:rsidR="00337E2B">
          <w:rPr>
            <w:webHidden/>
          </w:rPr>
          <w:tab/>
        </w:r>
        <w:r w:rsidR="00337E2B">
          <w:rPr>
            <w:webHidden/>
          </w:rPr>
          <w:fldChar w:fldCharType="begin"/>
        </w:r>
        <w:r w:rsidR="00337E2B">
          <w:rPr>
            <w:webHidden/>
          </w:rPr>
          <w:instrText xml:space="preserve"> PAGEREF _Toc508010503 \h </w:instrText>
        </w:r>
        <w:r w:rsidR="00337E2B">
          <w:rPr>
            <w:webHidden/>
          </w:rPr>
        </w:r>
        <w:r w:rsidR="00337E2B">
          <w:rPr>
            <w:webHidden/>
          </w:rPr>
          <w:fldChar w:fldCharType="separate"/>
        </w:r>
        <w:r w:rsidR="00055981">
          <w:rPr>
            <w:webHidden/>
          </w:rPr>
          <w:t>17</w:t>
        </w:r>
        <w:r w:rsidR="00337E2B">
          <w:rPr>
            <w:webHidden/>
          </w:rPr>
          <w:fldChar w:fldCharType="end"/>
        </w:r>
      </w:hyperlink>
    </w:p>
    <w:p w14:paraId="4C825BEB" w14:textId="77777777" w:rsidR="00337E2B" w:rsidRDefault="00AE3D95">
      <w:pPr>
        <w:pStyle w:val="TableofFigures"/>
        <w:rPr>
          <w:rFonts w:asciiTheme="minorHAnsi" w:eastAsiaTheme="minorEastAsia" w:hAnsiTheme="minorHAnsi" w:cstheme="minorBidi"/>
          <w:sz w:val="22"/>
          <w:szCs w:val="22"/>
          <w:lang w:eastAsia="en-AU"/>
        </w:rPr>
      </w:pPr>
      <w:hyperlink w:anchor="_Toc508010504" w:history="1">
        <w:r w:rsidR="00337E2B" w:rsidRPr="00E30989">
          <w:rPr>
            <w:rStyle w:val="Hyperlink"/>
          </w:rPr>
          <w:t xml:space="preserve">Table A-17: Changes to the varied label for Product 61525 </w:t>
        </w:r>
        <w:r w:rsidR="00337E2B" w:rsidRPr="00E30989">
          <w:rPr>
            <w:rStyle w:val="Hyperlink"/>
            <w:i/>
          </w:rPr>
          <w:t>Elanco AF0248 Tylan Granular Tylosin Phosphate</w:t>
        </w:r>
        <w:r w:rsidR="00337E2B">
          <w:rPr>
            <w:webHidden/>
          </w:rPr>
          <w:tab/>
        </w:r>
        <w:r w:rsidR="00337E2B">
          <w:rPr>
            <w:webHidden/>
          </w:rPr>
          <w:fldChar w:fldCharType="begin"/>
        </w:r>
        <w:r w:rsidR="00337E2B">
          <w:rPr>
            <w:webHidden/>
          </w:rPr>
          <w:instrText xml:space="preserve"> PAGEREF _Toc508010504 \h </w:instrText>
        </w:r>
        <w:r w:rsidR="00337E2B">
          <w:rPr>
            <w:webHidden/>
          </w:rPr>
        </w:r>
        <w:r w:rsidR="00337E2B">
          <w:rPr>
            <w:webHidden/>
          </w:rPr>
          <w:fldChar w:fldCharType="separate"/>
        </w:r>
        <w:r w:rsidR="00055981">
          <w:rPr>
            <w:webHidden/>
          </w:rPr>
          <w:t>18</w:t>
        </w:r>
        <w:r w:rsidR="00337E2B">
          <w:rPr>
            <w:webHidden/>
          </w:rPr>
          <w:fldChar w:fldCharType="end"/>
        </w:r>
      </w:hyperlink>
    </w:p>
    <w:p w14:paraId="400D260E" w14:textId="77777777" w:rsidR="00337E2B" w:rsidRDefault="00AE3D95">
      <w:pPr>
        <w:pStyle w:val="TableofFigures"/>
        <w:rPr>
          <w:rFonts w:asciiTheme="minorHAnsi" w:eastAsiaTheme="minorEastAsia" w:hAnsiTheme="minorHAnsi" w:cstheme="minorBidi"/>
          <w:sz w:val="22"/>
          <w:szCs w:val="22"/>
          <w:lang w:eastAsia="en-AU"/>
        </w:rPr>
      </w:pPr>
      <w:hyperlink w:anchor="_Toc508010505" w:history="1">
        <w:r w:rsidR="00337E2B" w:rsidRPr="00E30989">
          <w:rPr>
            <w:rStyle w:val="Hyperlink"/>
          </w:rPr>
          <w:t xml:space="preserve">Table A-18: Changes to the varied label for Product 65360 </w:t>
        </w:r>
        <w:r w:rsidR="00337E2B" w:rsidRPr="00E30989">
          <w:rPr>
            <w:rStyle w:val="Hyperlink"/>
            <w:i/>
          </w:rPr>
          <w:t>Tylodox 1000</w:t>
        </w:r>
        <w:r w:rsidR="00337E2B">
          <w:rPr>
            <w:webHidden/>
          </w:rPr>
          <w:tab/>
        </w:r>
        <w:r w:rsidR="00337E2B">
          <w:rPr>
            <w:webHidden/>
          </w:rPr>
          <w:fldChar w:fldCharType="begin"/>
        </w:r>
        <w:r w:rsidR="00337E2B">
          <w:rPr>
            <w:webHidden/>
          </w:rPr>
          <w:instrText xml:space="preserve"> PAGEREF _Toc508010505 \h </w:instrText>
        </w:r>
        <w:r w:rsidR="00337E2B">
          <w:rPr>
            <w:webHidden/>
          </w:rPr>
        </w:r>
        <w:r w:rsidR="00337E2B">
          <w:rPr>
            <w:webHidden/>
          </w:rPr>
          <w:fldChar w:fldCharType="separate"/>
        </w:r>
        <w:r w:rsidR="00055981">
          <w:rPr>
            <w:webHidden/>
          </w:rPr>
          <w:t>18</w:t>
        </w:r>
        <w:r w:rsidR="00337E2B">
          <w:rPr>
            <w:webHidden/>
          </w:rPr>
          <w:fldChar w:fldCharType="end"/>
        </w:r>
      </w:hyperlink>
    </w:p>
    <w:p w14:paraId="7BD27908" w14:textId="77777777" w:rsidR="000E4B0E" w:rsidRDefault="000E4B0E" w:rsidP="000E4B0E">
      <w:pPr>
        <w:pStyle w:val="TOAHeading"/>
        <w:rPr>
          <w:bCs w:val="0"/>
          <w:noProof/>
          <w:szCs w:val="30"/>
        </w:rPr>
        <w:sectPr w:rsidR="000E4B0E" w:rsidSect="0037389A">
          <w:headerReference w:type="even" r:id="rId19"/>
          <w:headerReference w:type="default" r:id="rId20"/>
          <w:headerReference w:type="first" r:id="rId21"/>
          <w:pgSz w:w="11906" w:h="16838" w:code="9"/>
          <w:pgMar w:top="2835" w:right="1134" w:bottom="1134" w:left="1134" w:header="1701" w:footer="680" w:gutter="0"/>
          <w:pgNumType w:fmt="lowerRoman" w:start="3"/>
          <w:cols w:space="708"/>
          <w:docGrid w:linePitch="360"/>
        </w:sectPr>
      </w:pPr>
      <w:r>
        <w:rPr>
          <w:bCs w:val="0"/>
          <w:noProof/>
          <w:szCs w:val="30"/>
        </w:rPr>
        <w:fldChar w:fldCharType="end"/>
      </w:r>
    </w:p>
    <w:p w14:paraId="547A1946" w14:textId="77777777" w:rsidR="000E4B0E" w:rsidRPr="000C5297" w:rsidRDefault="000E4B0E" w:rsidP="000C5297">
      <w:pPr>
        <w:pStyle w:val="APVMAPreliminariesH1"/>
      </w:pPr>
      <w:bookmarkStart w:id="2" w:name="_Toc234063054"/>
      <w:bookmarkStart w:id="3" w:name="_Toc414373831"/>
      <w:bookmarkStart w:id="4" w:name="_Toc510602823"/>
      <w:r w:rsidRPr="000C5297">
        <w:lastRenderedPageBreak/>
        <w:t>Foreword</w:t>
      </w:r>
      <w:bookmarkEnd w:id="4"/>
      <w:r w:rsidRPr="000C5297">
        <w:t xml:space="preserve"> </w:t>
      </w:r>
      <w:bookmarkEnd w:id="2"/>
      <w:bookmarkEnd w:id="3"/>
    </w:p>
    <w:p w14:paraId="6B286586" w14:textId="77777777" w:rsidR="000E4B0E" w:rsidRDefault="000E4B0E" w:rsidP="000E4B0E">
      <w:pPr>
        <w:pStyle w:val="NormalText"/>
      </w:pPr>
      <w:r>
        <w:t>The Australian Pesticides and Veterinary Medicines Authority (APVMA) is an independent statutory authority with responsibility for the regulation of agricultural and veterinary chemicals in Australia. Its statutory powers are provided in the Agvet Codes scheduled to the Agricultural and Veterinary Chemicals Code Act 1994.</w:t>
      </w:r>
    </w:p>
    <w:p w14:paraId="07CBB062" w14:textId="77777777" w:rsidR="000E4B0E" w:rsidRDefault="000E4B0E" w:rsidP="000E4B0E">
      <w:pPr>
        <w:pStyle w:val="NormalText"/>
      </w:pPr>
      <w:r>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w:t>
      </w:r>
    </w:p>
    <w:p w14:paraId="2C3A45E4" w14:textId="2E110CCF" w:rsidR="000E4B0E" w:rsidRPr="00143B89" w:rsidRDefault="000E4B0E" w:rsidP="000E4B0E">
      <w:pPr>
        <w:pStyle w:val="APVMAText"/>
        <w:rPr>
          <w:kern w:val="20"/>
          <w:sz w:val="19"/>
        </w:rPr>
      </w:pPr>
      <w:r w:rsidRPr="00143B89">
        <w:rPr>
          <w:kern w:val="20"/>
          <w:sz w:val="19"/>
        </w:rPr>
        <w:t xml:space="preserve">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t>
      </w:r>
      <w:r w:rsidR="00DC021A">
        <w:rPr>
          <w:kern w:val="20"/>
          <w:sz w:val="19"/>
        </w:rPr>
        <w:t>work</w:t>
      </w:r>
      <w:r w:rsidRPr="00143B89">
        <w:rPr>
          <w:kern w:val="20"/>
          <w:sz w:val="19"/>
        </w:rPr>
        <w:t xml:space="preserve"> health and safety), the environment (environmental fate and ecotoxicology), residues and trade, chemistry, efficacy or target crop/animal safety. However, the scope of each reconsideration is determined on a case- by-case reflecting the specific issues raised by the new research or evidence.</w:t>
      </w:r>
    </w:p>
    <w:p w14:paraId="52980EB3" w14:textId="77777777" w:rsidR="000E4B0E" w:rsidRPr="00143B89" w:rsidRDefault="000E4B0E" w:rsidP="000E4B0E">
      <w:pPr>
        <w:pStyle w:val="APVMAText"/>
        <w:rPr>
          <w:kern w:val="20"/>
          <w:sz w:val="19"/>
        </w:rPr>
      </w:pPr>
      <w:r w:rsidRPr="00143B89">
        <w:rPr>
          <w:kern w:val="20"/>
          <w:sz w:val="19"/>
        </w:rPr>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science and evidence-based risk analysis with respect to the matters of concern, analysing all the relevant information and data available.</w:t>
      </w:r>
    </w:p>
    <w:p w14:paraId="2E78BED2" w14:textId="77777777" w:rsidR="000E4B0E" w:rsidRPr="00143B89" w:rsidRDefault="000E4B0E" w:rsidP="000E4B0E">
      <w:pPr>
        <w:pStyle w:val="APVMAText"/>
        <w:rPr>
          <w:kern w:val="20"/>
          <w:sz w:val="19"/>
        </w:rPr>
      </w:pPr>
      <w:r w:rsidRPr="00143B89">
        <w:rPr>
          <w:kern w:val="20"/>
          <w:sz w:val="19"/>
        </w:rPr>
        <w:t>In undertaking reconsiderations, the APVMA works in close cooperation with external experts including the Department of the Environment and Energy, the Department of Health, Food Standards Australia New Zealand (FSANZ), and the state departments of agriculture, as well as other expert advisers as appropriate.</w:t>
      </w:r>
    </w:p>
    <w:p w14:paraId="693D574D" w14:textId="4A189B26" w:rsidR="000E4B0E" w:rsidRDefault="000E4B0E" w:rsidP="000E4B0E">
      <w:pPr>
        <w:pStyle w:val="NormalText"/>
      </w:pPr>
      <w:r>
        <w:t xml:space="preserve">This document sets out the </w:t>
      </w:r>
      <w:r w:rsidR="00FC53BB">
        <w:t>regulatory decision (</w:t>
      </w:r>
      <w:r>
        <w:t>RD) relating to products containing kitasamycin, oleandomycin and tylosin. The review findings and regulatory decisions are based on information collected from a variety of sources</w:t>
      </w:r>
      <w:r w:rsidR="0091002C">
        <w:t xml:space="preserve"> and comments received from public consultation</w:t>
      </w:r>
      <w:r>
        <w:t xml:space="preserve">. </w:t>
      </w:r>
    </w:p>
    <w:p w14:paraId="714B1D14" w14:textId="2CBCA6FE" w:rsidR="000E4B0E" w:rsidRDefault="000E4B0E" w:rsidP="000E4B0E">
      <w:pPr>
        <w:pStyle w:val="NormalText"/>
      </w:pPr>
      <w:r>
        <w:t xml:space="preserve">This </w:t>
      </w:r>
      <w:r w:rsidR="00FC53BB">
        <w:t>RD</w:t>
      </w:r>
      <w:r>
        <w:t xml:space="preserve"> on kitasamycin, oleandomycin and tylosin is</w:t>
      </w:r>
      <w:r w:rsidRPr="000937BC">
        <w:t xml:space="preserve"> available from the APVMA website at </w:t>
      </w:r>
      <w:hyperlink r:id="rId22" w:history="1">
        <w:r w:rsidRPr="00093907">
          <w:rPr>
            <w:rStyle w:val="Hyperlink"/>
          </w:rPr>
          <w:t>www.apvma.gov.au</w:t>
        </w:r>
      </w:hyperlink>
      <w:r w:rsidRPr="000937BC">
        <w:t>.</w:t>
      </w:r>
    </w:p>
    <w:p w14:paraId="1F73F679" w14:textId="13FD1F31" w:rsidR="00BC0E20" w:rsidRDefault="00BC0E20" w:rsidP="000E4B0E">
      <w:pPr>
        <w:pStyle w:val="NormalText"/>
      </w:pPr>
      <w:r>
        <w:t>The assessment reports and review findings are summarised in the</w:t>
      </w:r>
      <w:r w:rsidR="00C04287">
        <w:t xml:space="preserve"> macrolide antibiotics</w:t>
      </w:r>
      <w:r>
        <w:t xml:space="preserve"> </w:t>
      </w:r>
      <w:hyperlink r:id="rId23" w:history="1">
        <w:r w:rsidRPr="00BC0E20">
          <w:rPr>
            <w:rStyle w:val="Hyperlink"/>
          </w:rPr>
          <w:t>Proposed Regulatory Decisions (PRD) report</w:t>
        </w:r>
      </w:hyperlink>
      <w:r>
        <w:t xml:space="preserve"> that was published in November 2017.</w:t>
      </w:r>
    </w:p>
    <w:p w14:paraId="69A78EFC" w14:textId="77777777" w:rsidR="000E4B0E" w:rsidRDefault="000E4B0E" w:rsidP="000E4B0E">
      <w:pPr>
        <w:sectPr w:rsidR="000E4B0E" w:rsidSect="009C284E">
          <w:headerReference w:type="even" r:id="rId24"/>
          <w:headerReference w:type="default" r:id="rId25"/>
          <w:pgSz w:w="11906" w:h="16838" w:code="9"/>
          <w:pgMar w:top="2835" w:right="1134" w:bottom="1134" w:left="1134" w:header="1701" w:footer="680" w:gutter="0"/>
          <w:pgNumType w:fmt="lowerRoman" w:start="6"/>
          <w:cols w:space="708"/>
          <w:docGrid w:linePitch="360"/>
        </w:sectPr>
      </w:pPr>
    </w:p>
    <w:p w14:paraId="4DC75145" w14:textId="77777777" w:rsidR="000E4B0E" w:rsidRPr="00812471" w:rsidRDefault="000E4B0E" w:rsidP="00812471">
      <w:pPr>
        <w:pStyle w:val="APVMAPreliminariesH1"/>
      </w:pPr>
      <w:bookmarkStart w:id="5" w:name="_Toc510602824"/>
      <w:r w:rsidRPr="00812471">
        <w:lastRenderedPageBreak/>
        <w:t>EXECUTIVE SUMMARY</w:t>
      </w:r>
      <w:bookmarkEnd w:id="5"/>
    </w:p>
    <w:p w14:paraId="7285A4DF" w14:textId="77777777" w:rsidR="000E4B0E" w:rsidRPr="00812471" w:rsidRDefault="000E4B0E" w:rsidP="00812471">
      <w:pPr>
        <w:pStyle w:val="APVMAPreliminariesH2"/>
      </w:pPr>
      <w:bookmarkStart w:id="6" w:name="_Toc510602825"/>
      <w:r w:rsidRPr="00812471">
        <w:t>Introduction</w:t>
      </w:r>
      <w:bookmarkEnd w:id="6"/>
    </w:p>
    <w:p w14:paraId="0C12F2EE" w14:textId="77777777" w:rsidR="000E4B0E" w:rsidRDefault="000E4B0E" w:rsidP="000E4B0E">
      <w:pPr>
        <w:pStyle w:val="NormalText"/>
        <w:rPr>
          <w:lang w:eastAsia="en-AU"/>
        </w:rPr>
      </w:pPr>
      <w:r>
        <w:t xml:space="preserve">The APVMA began its </w:t>
      </w:r>
      <w:r>
        <w:rPr>
          <w:lang w:eastAsia="en-AU"/>
        </w:rPr>
        <w:t xml:space="preserve">reconsideration (hereafter referred to as review) </w:t>
      </w:r>
      <w:r w:rsidRPr="00D66928">
        <w:rPr>
          <w:lang w:eastAsia="en-AU"/>
        </w:rPr>
        <w:t xml:space="preserve">of </w:t>
      </w:r>
      <w:r>
        <w:rPr>
          <w:lang w:eastAsia="en-AU"/>
        </w:rPr>
        <w:t xml:space="preserve">product registrations and label approvals of the macrolide antibiotics kitasamycin, oleandomycin and tylosin, in 2001.This review was initiated on the basis of concerns over potential risks to human health, specifically the transfer of antibiotic resistance to humans following use of these antibiotics in animals. </w:t>
      </w:r>
    </w:p>
    <w:p w14:paraId="4DFE47F0" w14:textId="77777777" w:rsidR="000E4B0E" w:rsidRDefault="000E4B0E" w:rsidP="000E4B0E">
      <w:pPr>
        <w:pStyle w:val="NormalText"/>
        <w:rPr>
          <w:lang w:eastAsia="en-AU"/>
        </w:rPr>
      </w:pPr>
      <w:r>
        <w:rPr>
          <w:lang w:eastAsia="en-AU"/>
        </w:rPr>
        <w:t>The decision to undertake this review was a direct result of two recommendations made in the Joint Expert Advisory Committee on Antibiotic Resistance (JETACAR)</w:t>
      </w:r>
      <w:r>
        <w:rPr>
          <w:rStyle w:val="FootnoteReference"/>
          <w:lang w:eastAsia="en-AU"/>
        </w:rPr>
        <w:footnoteReference w:id="1"/>
      </w:r>
      <w:r>
        <w:rPr>
          <w:lang w:eastAsia="en-AU"/>
        </w:rPr>
        <w:t xml:space="preserve"> report: </w:t>
      </w:r>
      <w:r w:rsidR="0037389A">
        <w:rPr>
          <w:lang w:eastAsia="en-AU"/>
        </w:rPr>
        <w:t>‘</w:t>
      </w:r>
      <w:r w:rsidRPr="00E73243">
        <w:rPr>
          <w:i/>
        </w:rPr>
        <w:t>The Use of Antibiotics in Food-Producing Animals: Antibiotic-Resistant Bacteria in Animals and Humans</w:t>
      </w:r>
      <w:r w:rsidR="0037389A">
        <w:rPr>
          <w:i/>
        </w:rPr>
        <w:t>’</w:t>
      </w:r>
      <w:r>
        <w:rPr>
          <w:lang w:eastAsia="en-AU"/>
        </w:rPr>
        <w:t xml:space="preserve"> (September 1999). </w:t>
      </w:r>
      <w:r>
        <w:t>Of particular concern was the use of antibiotics as growth promotants in food-producing animals. In these circumstances macrolides are recommended for use at sub</w:t>
      </w:r>
      <w:r>
        <w:noBreakHyphen/>
        <w:t>therapeutic concentrations for extended periods of time. This dosing regimen appears to provide the highest selective pressure for resistance.</w:t>
      </w:r>
    </w:p>
    <w:p w14:paraId="2F1A93DC" w14:textId="1981E7C4" w:rsidR="000E4B0E" w:rsidRDefault="000E4B0E" w:rsidP="000E4B0E">
      <w:pPr>
        <w:pStyle w:val="NormalText"/>
      </w:pPr>
      <w:r w:rsidRPr="00982527">
        <w:t>The review scope included</w:t>
      </w:r>
      <w:r>
        <w:t xml:space="preserve"> consideration of</w:t>
      </w:r>
      <w:r w:rsidRPr="00982527">
        <w:t xml:space="preserve"> </w:t>
      </w:r>
      <w:r>
        <w:t>public health targeting Antimicrobial Resistance (AMR) and efficacy aspects</w:t>
      </w:r>
      <w:r w:rsidRPr="00982527">
        <w:t xml:space="preserve"> of product registrations and label approvals for</w:t>
      </w:r>
      <w:r>
        <w:t xml:space="preserve"> the</w:t>
      </w:r>
      <w:r w:rsidRPr="00982527">
        <w:t xml:space="preserve"> </w:t>
      </w:r>
      <w:r>
        <w:t xml:space="preserve">macrolide antibiotics kitasamycin, oleandomycin and tylosin. The focus was on those products approved for </w:t>
      </w:r>
      <w:r>
        <w:rPr>
          <w:lang w:eastAsia="en-AU"/>
        </w:rPr>
        <w:t xml:space="preserve">growth promotion purposes and/or other routine uses where the duration and dose level were the same, or very similar to, those used for growth promotion. </w:t>
      </w:r>
    </w:p>
    <w:p w14:paraId="29A73850" w14:textId="77777777" w:rsidR="000E4B0E" w:rsidRPr="00812471" w:rsidRDefault="000E4B0E" w:rsidP="00812471">
      <w:pPr>
        <w:pStyle w:val="APVMAPreliminariesH2"/>
      </w:pPr>
      <w:bookmarkStart w:id="7" w:name="_Toc510602826"/>
      <w:r w:rsidRPr="00812471">
        <w:t>Review findings</w:t>
      </w:r>
      <w:bookmarkEnd w:id="7"/>
    </w:p>
    <w:p w14:paraId="0F28234A" w14:textId="660A86D3" w:rsidR="000E4B0E" w:rsidRPr="00593A34" w:rsidRDefault="000E4B0E" w:rsidP="000E4B0E">
      <w:pPr>
        <w:pStyle w:val="NormalText"/>
      </w:pPr>
      <w:r>
        <w:rPr>
          <w:lang w:eastAsia="en-AU"/>
        </w:rPr>
        <w:t xml:space="preserve">In examining the issue of antibiotic resistance the APVMA commissioned a review of the scientific literature available in the public domain relating to antimicrobial resistance to the macrolides. The APVMA also reviewed a quantitative risk assessment of tylosin prepared by a registrant, and undertook an efficacy assessment of the growth promotant uses of these antibiotics. The findings of these assessments are summarised in </w:t>
      </w:r>
      <w:r w:rsidR="00CB54CD">
        <w:rPr>
          <w:lang w:eastAsia="en-AU"/>
        </w:rPr>
        <w:t xml:space="preserve">the macrolide antibiotics </w:t>
      </w:r>
      <w:hyperlink r:id="rId26" w:history="1">
        <w:r w:rsidR="00CB54CD" w:rsidRPr="00C325C5">
          <w:rPr>
            <w:rStyle w:val="Hyperlink"/>
            <w:lang w:eastAsia="en-AU"/>
          </w:rPr>
          <w:t>Proposed Regulatory Decisions (PRD)</w:t>
        </w:r>
        <w:r w:rsidRPr="00C325C5">
          <w:rPr>
            <w:rStyle w:val="Hyperlink"/>
            <w:lang w:eastAsia="en-AU"/>
          </w:rPr>
          <w:t xml:space="preserve"> report</w:t>
        </w:r>
      </w:hyperlink>
      <w:r>
        <w:rPr>
          <w:lang w:eastAsia="en-AU"/>
        </w:rPr>
        <w:t>.</w:t>
      </w:r>
    </w:p>
    <w:p w14:paraId="336E5552" w14:textId="70BA9C12" w:rsidR="0091002C" w:rsidRDefault="0091002C" w:rsidP="000E4B0E">
      <w:pPr>
        <w:pStyle w:val="NormalText"/>
      </w:pPr>
      <w:r w:rsidRPr="00687C9D">
        <w:t xml:space="preserve">From </w:t>
      </w:r>
      <w:r>
        <w:t>the results</w:t>
      </w:r>
      <w:r w:rsidRPr="00687C9D">
        <w:t xml:space="preserve"> of these assessments</w:t>
      </w:r>
      <w:r>
        <w:t xml:space="preserve">, </w:t>
      </w:r>
      <w:r w:rsidRPr="00687C9D">
        <w:t xml:space="preserve">it </w:t>
      </w:r>
      <w:r>
        <w:t>can be</w:t>
      </w:r>
      <w:r w:rsidRPr="00687C9D">
        <w:t xml:space="preserve"> concluded that </w:t>
      </w:r>
      <w:r>
        <w:t xml:space="preserve">the risk of </w:t>
      </w:r>
      <w:r w:rsidRPr="00687C9D">
        <w:t xml:space="preserve">antibiotic resistance will </w:t>
      </w:r>
      <w:r>
        <w:t xml:space="preserve">always exist. However, </w:t>
      </w:r>
      <w:r w:rsidRPr="00687C9D">
        <w:t xml:space="preserve">every effort must be made to delay its emergence and reduce its impact on human health. While protecting human health is essential, </w:t>
      </w:r>
      <w:r>
        <w:t>effective</w:t>
      </w:r>
      <w:r w:rsidRPr="00996ABF">
        <w:t xml:space="preserve"> antibiotics are also needed to treat animals, including both livestock and companion animals</w:t>
      </w:r>
      <w:r>
        <w:t xml:space="preserve"> to ensure their continued health, welfare and productivity. P</w:t>
      </w:r>
      <w:r w:rsidRPr="00687C9D">
        <w:t xml:space="preserve">rudent use of antibiotics is one of the cornerstones in minimising the emergence of antimicrobial resistance. </w:t>
      </w:r>
      <w:r w:rsidRPr="00687C9D">
        <w:rPr>
          <w:lang w:eastAsia="en-AU"/>
        </w:rPr>
        <w:t>It is widely accepted by international and Australian scientific bodies that macrolide use for the sole purpose of growth promotion is not regarded as prudent use. Withdrawal of growth promotion claims from labels of macrolide antibiotics will form part of the solution to delay the development of antibiotic resistance</w:t>
      </w:r>
      <w:r>
        <w:rPr>
          <w:lang w:eastAsia="en-AU"/>
        </w:rPr>
        <w:t>.</w:t>
      </w:r>
    </w:p>
    <w:p w14:paraId="11DE99A3" w14:textId="77777777" w:rsidR="000E4B0E" w:rsidRDefault="000E4B0E" w:rsidP="000E4B0E">
      <w:pPr>
        <w:pStyle w:val="NormalText"/>
      </w:pPr>
      <w:r>
        <w:t xml:space="preserve">Internationally, </w:t>
      </w:r>
      <w:r w:rsidDel="00353851">
        <w:t>the growth promotion claims of macrolides were revoked in New Zealand in 2001. T</w:t>
      </w:r>
      <w:r w:rsidRPr="00566DDC" w:rsidDel="00353851">
        <w:t>he</w:t>
      </w:r>
      <w:r w:rsidDel="00353851">
        <w:t xml:space="preserve"> use of antimicrobials as gr</w:t>
      </w:r>
      <w:r>
        <w:t>owth promotants in food-</w:t>
      </w:r>
      <w:r w:rsidDel="00353851">
        <w:t xml:space="preserve">producing animals was officially withdrawn in the </w:t>
      </w:r>
      <w:r>
        <w:t>European Union (</w:t>
      </w:r>
      <w:r w:rsidDel="00353851">
        <w:t>EU</w:t>
      </w:r>
      <w:r>
        <w:t>)</w:t>
      </w:r>
      <w:r w:rsidDel="00353851">
        <w:t xml:space="preserve"> by the European Commission in 2006. Both the </w:t>
      </w:r>
      <w:r>
        <w:t>United States (</w:t>
      </w:r>
      <w:r w:rsidDel="00353851">
        <w:t>US</w:t>
      </w:r>
      <w:r>
        <w:t>)</w:t>
      </w:r>
      <w:r w:rsidDel="00353851">
        <w:t xml:space="preserve"> and Canada </w:t>
      </w:r>
      <w:r w:rsidRPr="005C32B3" w:rsidDel="00353851">
        <w:t>have either voluntarily phased out, or</w:t>
      </w:r>
      <w:r>
        <w:t xml:space="preserve"> are</w:t>
      </w:r>
      <w:r w:rsidRPr="005C32B3" w:rsidDel="00353851">
        <w:t xml:space="preserve"> in the process of phasing out</w:t>
      </w:r>
      <w:r w:rsidRPr="00566DDC" w:rsidDel="00353851">
        <w:t>,</w:t>
      </w:r>
      <w:r w:rsidDel="00353851">
        <w:t xml:space="preserve"> the use of medically important antimicrobials in food-producing </w:t>
      </w:r>
      <w:r w:rsidDel="00353851">
        <w:lastRenderedPageBreak/>
        <w:t xml:space="preserve">animals for growth promotion and </w:t>
      </w:r>
      <w:r>
        <w:t xml:space="preserve">are also requiring </w:t>
      </w:r>
      <w:r w:rsidDel="00353851">
        <w:t>the oversight of a veterinarian for the therapeutic uses of such</w:t>
      </w:r>
      <w:r>
        <w:t xml:space="preserve"> drugs. </w:t>
      </w:r>
    </w:p>
    <w:p w14:paraId="23B8CE32" w14:textId="77777777" w:rsidR="000E4B0E" w:rsidRPr="00672CA3" w:rsidRDefault="000E4B0E" w:rsidP="000E4B0E">
      <w:pPr>
        <w:pStyle w:val="NormalText"/>
      </w:pPr>
      <w:r>
        <w:t>More recently, the Australian g</w:t>
      </w:r>
      <w:r w:rsidRPr="00672CA3">
        <w:t xml:space="preserve">overnment has identified AMR as one of the biggest threats to human health. </w:t>
      </w:r>
      <w:r w:rsidR="002A0D52">
        <w:br/>
      </w:r>
      <w:r w:rsidRPr="00672CA3">
        <w:t xml:space="preserve">In </w:t>
      </w:r>
      <w:r>
        <w:t>2015</w:t>
      </w:r>
      <w:r w:rsidRPr="00672CA3">
        <w:t xml:space="preserve"> a National Antimicrobial Resistance Strategy was announced, supported by $9.4 million to continue the fight against AMR through research and education up to 2019. The Government</w:t>
      </w:r>
      <w:r w:rsidRPr="00672CA3">
        <w:rPr>
          <w:rFonts w:hint="eastAsia"/>
        </w:rPr>
        <w:t>’</w:t>
      </w:r>
      <w:r w:rsidRPr="00672CA3">
        <w:t xml:space="preserve">s strategy takes a </w:t>
      </w:r>
      <w:r w:rsidR="002A0D52">
        <w:t>‘</w:t>
      </w:r>
      <w:r w:rsidRPr="00672CA3">
        <w:t>One Health</w:t>
      </w:r>
      <w:r w:rsidR="002A0D52">
        <w:t>’</w:t>
      </w:r>
      <w:r w:rsidRPr="00672CA3">
        <w:t xml:space="preserve"> approach to AMR by tackling it through partnerships between the inextricably linked areas of human, animal and environmental health. </w:t>
      </w:r>
    </w:p>
    <w:p w14:paraId="1FFF2418" w14:textId="70C0A71A" w:rsidR="000E4B0E" w:rsidRDefault="009C0769" w:rsidP="000E4B0E">
      <w:pPr>
        <w:pStyle w:val="APVMAPreliminariesH2"/>
      </w:pPr>
      <w:bookmarkStart w:id="8" w:name="_Toc510602827"/>
      <w:r>
        <w:t>R</w:t>
      </w:r>
      <w:r w:rsidR="000E4B0E">
        <w:t>egulatory decisions</w:t>
      </w:r>
      <w:bookmarkEnd w:id="8"/>
    </w:p>
    <w:p w14:paraId="1A18825D" w14:textId="1153CD50" w:rsidR="000E4B0E" w:rsidRDefault="000E4B0E" w:rsidP="000E4B0E">
      <w:pPr>
        <w:pStyle w:val="NormalText"/>
      </w:pPr>
      <w:r>
        <w:t>After consideration of all data and assessments,</w:t>
      </w:r>
      <w:r w:rsidR="009C0769">
        <w:t xml:space="preserve"> and all submissions to the proposed regulatory decisions report,</w:t>
      </w:r>
      <w:r>
        <w:t xml:space="preserve"> the APVMA </w:t>
      </w:r>
      <w:r w:rsidR="009C0769">
        <w:t>has made</w:t>
      </w:r>
      <w:r>
        <w:t xml:space="preserve"> </w:t>
      </w:r>
      <w:r w:rsidR="009C0769">
        <w:t>the following regulatory decisions to</w:t>
      </w:r>
      <w:r>
        <w:t>:</w:t>
      </w:r>
    </w:p>
    <w:p w14:paraId="394DF4DD" w14:textId="0A8B697C" w:rsidR="000E4B0E" w:rsidRDefault="000E4B0E" w:rsidP="000E4B0E">
      <w:pPr>
        <w:pStyle w:val="Bullet1"/>
      </w:pPr>
      <w:r w:rsidRPr="00D04A49">
        <w:rPr>
          <w:b/>
          <w:u w:val="single"/>
        </w:rPr>
        <w:t>Vary</w:t>
      </w:r>
      <w:r>
        <w:t xml:space="preserve"> </w:t>
      </w:r>
      <w:r w:rsidR="00AE74CC">
        <w:t xml:space="preserve">relevant particulars of registration and </w:t>
      </w:r>
      <w:r>
        <w:t xml:space="preserve">label approvals of selected products (as listed in </w:t>
      </w:r>
      <w:r>
        <w:fldChar w:fldCharType="begin"/>
      </w:r>
      <w:r>
        <w:instrText xml:space="preserve"> REF _Ref439842498 \h </w:instrText>
      </w:r>
      <w:r>
        <w:fldChar w:fldCharType="separate"/>
      </w:r>
      <w:r w:rsidR="00055981">
        <w:t xml:space="preserve">Table </w:t>
      </w:r>
      <w:r w:rsidR="00055981">
        <w:rPr>
          <w:noProof/>
        </w:rPr>
        <w:t>1</w:t>
      </w:r>
      <w:r>
        <w:fldChar w:fldCharType="end"/>
      </w:r>
      <w:r>
        <w:t>) to:</w:t>
      </w:r>
    </w:p>
    <w:p w14:paraId="7EB79C45" w14:textId="77777777" w:rsidR="000E4B0E" w:rsidRDefault="000E4B0E" w:rsidP="000E4B0E">
      <w:pPr>
        <w:pStyle w:val="Bullet2"/>
      </w:pPr>
      <w:r w:rsidRPr="00D04A49">
        <w:rPr>
          <w:b/>
          <w:u w:val="single"/>
        </w:rPr>
        <w:t>Delete</w:t>
      </w:r>
      <w:r>
        <w:t xml:space="preserve"> product claims and associated use instructions for growth promotion and improved feed conversion efficiency (in pigs)</w:t>
      </w:r>
    </w:p>
    <w:p w14:paraId="64F30909" w14:textId="77777777" w:rsidR="000E4B0E" w:rsidRPr="003F5760" w:rsidRDefault="000E4B0E" w:rsidP="000E4B0E">
      <w:pPr>
        <w:pStyle w:val="Bullet2"/>
      </w:pPr>
      <w:r w:rsidRPr="00D04A49">
        <w:rPr>
          <w:b/>
          <w:u w:val="single"/>
        </w:rPr>
        <w:t>Add</w:t>
      </w:r>
      <w:r w:rsidRPr="003F5760">
        <w:t xml:space="preserve"> the following </w:t>
      </w:r>
      <w:r>
        <w:t>restraint</w:t>
      </w:r>
      <w:r w:rsidRPr="003F5760">
        <w:t xml:space="preserve"> statement relating to prudent use of antimicrobials</w:t>
      </w:r>
      <w:r>
        <w:t>:</w:t>
      </w:r>
      <w:r w:rsidRPr="003F5760">
        <w:t xml:space="preserve"> </w:t>
      </w:r>
    </w:p>
    <w:p w14:paraId="5AAE95C7" w14:textId="77777777" w:rsidR="000E4B0E" w:rsidRDefault="000E4B0E" w:rsidP="00B21B21">
      <w:pPr>
        <w:pStyle w:val="Bullet2"/>
        <w:numPr>
          <w:ilvl w:val="0"/>
          <w:numId w:val="0"/>
        </w:numPr>
        <w:spacing w:after="0"/>
        <w:ind w:left="1420"/>
        <w:jc w:val="both"/>
      </w:pPr>
      <w:r w:rsidRPr="00B937F8">
        <w:t xml:space="preserve">‘Prior to prescribing [Name of Product] investigate the use of non-antibiotic options. If [Name of Product] is indicated and selected for use, </w:t>
      </w:r>
      <w:r>
        <w:t xml:space="preserve">prudent prescribing practices (appropriate </w:t>
      </w:r>
      <w:r w:rsidRPr="00B937F8">
        <w:t>dose, duration and frequency to minimise treatment failure while minimising the emergence of antimicrobial resistance</w:t>
      </w:r>
      <w:r>
        <w:t>) must be adhered to</w:t>
      </w:r>
      <w:r w:rsidRPr="00B937F8">
        <w:t>.</w:t>
      </w:r>
    </w:p>
    <w:p w14:paraId="76B4E8A1" w14:textId="77777777" w:rsidR="000E4B0E" w:rsidRPr="005A0B0E" w:rsidRDefault="000E4B0E" w:rsidP="001C673C">
      <w:pPr>
        <w:pStyle w:val="Bullet2"/>
        <w:numPr>
          <w:ilvl w:val="0"/>
          <w:numId w:val="0"/>
        </w:numPr>
        <w:ind w:left="1420"/>
        <w:jc w:val="both"/>
      </w:pPr>
      <w:r>
        <w:t xml:space="preserve">NOT </w:t>
      </w:r>
      <w:r w:rsidRPr="00B937F8">
        <w:t>TO BE USED FOR ANY PURPOSE, OR IN ANY MANNER, CONTRARY TO THIS LABEL.’</w:t>
      </w:r>
    </w:p>
    <w:p w14:paraId="154D5390" w14:textId="02FBBC7C" w:rsidR="000E4B0E" w:rsidRDefault="000E4B0E" w:rsidP="000E4B0E">
      <w:pPr>
        <w:pStyle w:val="Bullet1"/>
      </w:pPr>
      <w:r w:rsidRPr="00D04A49">
        <w:rPr>
          <w:b/>
          <w:u w:val="single"/>
        </w:rPr>
        <w:t>Affirm</w:t>
      </w:r>
      <w:r>
        <w:t xml:space="preserve"> these product registrations </w:t>
      </w:r>
      <w:r w:rsidR="000470B7">
        <w:t xml:space="preserve">and label approvals </w:t>
      </w:r>
      <w:r>
        <w:t xml:space="preserve">once the necessary </w:t>
      </w:r>
      <w:r w:rsidR="006A1936">
        <w:t>particulars and conditions</w:t>
      </w:r>
      <w:r>
        <w:t xml:space="preserve"> have been </w:t>
      </w:r>
      <w:r w:rsidR="006A1936">
        <w:t>varied</w:t>
      </w:r>
      <w:r>
        <w:t xml:space="preserve"> </w:t>
      </w:r>
    </w:p>
    <w:p w14:paraId="528B8484" w14:textId="77777777" w:rsidR="000E4B0E" w:rsidRDefault="000E4B0E" w:rsidP="000E4B0E">
      <w:pPr>
        <w:pStyle w:val="Bullet1"/>
      </w:pPr>
      <w:r w:rsidRPr="00D04A49">
        <w:rPr>
          <w:b/>
          <w:u w:val="single"/>
        </w:rPr>
        <w:t>Cancel</w:t>
      </w:r>
      <w:r>
        <w:t xml:space="preserve"> all previous product label approvals that are not consistent with the review outcomes and</w:t>
      </w:r>
    </w:p>
    <w:p w14:paraId="4D67A78D" w14:textId="08281029" w:rsidR="000E4B0E" w:rsidRDefault="000E4B0E" w:rsidP="000E4B0E">
      <w:pPr>
        <w:pStyle w:val="Bullet1"/>
      </w:pPr>
      <w:r w:rsidRPr="009B6745">
        <w:rPr>
          <w:b/>
          <w:u w:val="single"/>
        </w:rPr>
        <w:t>Cancel</w:t>
      </w:r>
      <w:r>
        <w:t xml:space="preserve"> the registrations and associated label approvals of the product </w:t>
      </w:r>
      <w:r w:rsidR="00D61B62" w:rsidRPr="00B21B21">
        <w:rPr>
          <w:b/>
        </w:rPr>
        <w:t xml:space="preserve">VET ONLY </w:t>
      </w:r>
      <w:r w:rsidRPr="009B6745">
        <w:rPr>
          <w:b/>
        </w:rPr>
        <w:t>TRUBIN L-50 GROWTH PROMOTANT FOR PIGS (35806)</w:t>
      </w:r>
      <w:r>
        <w:t>. The only use for this product is growth promotion which cannot be supported.</w:t>
      </w:r>
    </w:p>
    <w:p w14:paraId="4D120BF0" w14:textId="2C39B0E8" w:rsidR="00C472B5" w:rsidRDefault="000E4B0E" w:rsidP="002A0D52">
      <w:pPr>
        <w:pStyle w:val="Bullet1"/>
        <w:numPr>
          <w:ilvl w:val="0"/>
          <w:numId w:val="0"/>
        </w:numPr>
      </w:pPr>
      <w:r w:rsidRPr="00B25E68">
        <w:t>Append</w:t>
      </w:r>
      <w:r w:rsidR="00C325C5">
        <w:t>ix A</w:t>
      </w:r>
      <w:r w:rsidRPr="00B25E68">
        <w:t xml:space="preserve"> </w:t>
      </w:r>
      <w:r>
        <w:t>(</w:t>
      </w:r>
      <w:r w:rsidRPr="00B25E68">
        <w:t>table</w:t>
      </w:r>
      <w:r w:rsidR="00C325C5">
        <w:t>s A1-A</w:t>
      </w:r>
      <w:r>
        <w:t>18)</w:t>
      </w:r>
      <w:r w:rsidRPr="00B25E68">
        <w:t xml:space="preserve"> </w:t>
      </w:r>
      <w:r>
        <w:t>contains product specific label variations</w:t>
      </w:r>
      <w:r w:rsidRPr="00B25E68">
        <w:t xml:space="preserve"> for all</w:t>
      </w:r>
      <w:r w:rsidR="00C325C5">
        <w:t xml:space="preserve"> affirmed</w:t>
      </w:r>
      <w:r w:rsidRPr="00B25E68">
        <w:t xml:space="preserve"> macrolide antibiotic products</w:t>
      </w:r>
      <w:r>
        <w:t>.</w:t>
      </w:r>
    </w:p>
    <w:p w14:paraId="72D5E9B0" w14:textId="77777777" w:rsidR="00C472B5" w:rsidRDefault="00C472B5" w:rsidP="00C472B5">
      <w:pPr>
        <w:pStyle w:val="APVMAPreliminariesH2"/>
      </w:pPr>
      <w:bookmarkStart w:id="9" w:name="_Toc510602828"/>
      <w:r>
        <w:t>The review of macrolide antibiotics is concluded</w:t>
      </w:r>
      <w:bookmarkEnd w:id="9"/>
    </w:p>
    <w:p w14:paraId="3B44FF44" w14:textId="42AF1035" w:rsidR="00C472B5" w:rsidRDefault="00C472B5" w:rsidP="00C472B5">
      <w:pPr>
        <w:pStyle w:val="Bullet1"/>
        <w:numPr>
          <w:ilvl w:val="0"/>
          <w:numId w:val="0"/>
        </w:numPr>
        <w:rPr>
          <w:lang w:eastAsia="en-AU"/>
        </w:rPr>
      </w:pPr>
      <w:r>
        <w:t xml:space="preserve">These regulatory actions conclude the review of </w:t>
      </w:r>
      <w:r>
        <w:rPr>
          <w:lang w:eastAsia="en-AU"/>
        </w:rPr>
        <w:t>product registrations and label approvals of the macrolide antibiotics kitasamycin, oleandomycin and tylosin.</w:t>
      </w:r>
    </w:p>
    <w:p w14:paraId="0237EE6B" w14:textId="54544385" w:rsidR="00700365" w:rsidRDefault="00700365" w:rsidP="00700365">
      <w:pPr>
        <w:pStyle w:val="APVMAPreliminariesH2"/>
      </w:pPr>
      <w:bookmarkStart w:id="10" w:name="_Toc510602829"/>
      <w:r>
        <w:t>Phase-out periods</w:t>
      </w:r>
      <w:bookmarkEnd w:id="10"/>
    </w:p>
    <w:p w14:paraId="01CAD2C4" w14:textId="0E7A883D" w:rsidR="0064139E" w:rsidRDefault="00700365" w:rsidP="00C472B5">
      <w:pPr>
        <w:pStyle w:val="Bullet1"/>
        <w:numPr>
          <w:ilvl w:val="0"/>
          <w:numId w:val="0"/>
        </w:numPr>
        <w:rPr>
          <w:lang w:eastAsia="en-AU"/>
        </w:rPr>
      </w:pPr>
      <w:r>
        <w:t>The APVMA has determined that the maximum legislative one-year phase-out period is appropriate for the continued supply and use of registered products bearing cancelled labels</w:t>
      </w:r>
      <w:r w:rsidR="00630C24">
        <w:t xml:space="preserve"> (Column 5 of Table 1)</w:t>
      </w:r>
      <w:r>
        <w:t xml:space="preserve">, as well as the supply and use of product being cancelled. During this </w:t>
      </w:r>
      <w:r w:rsidR="00630C24">
        <w:t>period</w:t>
      </w:r>
      <w:r>
        <w:t xml:space="preserve">, products may continue to be used according to the </w:t>
      </w:r>
      <w:r w:rsidR="00630C24" w:rsidRPr="00E20E9B">
        <w:t xml:space="preserve">earlier approved </w:t>
      </w:r>
      <w:r>
        <w:t>label instructions.</w:t>
      </w:r>
    </w:p>
    <w:p w14:paraId="1131E2D6" w14:textId="77777777" w:rsidR="00C472B5" w:rsidRDefault="00C472B5" w:rsidP="00C472B5">
      <w:pPr>
        <w:pStyle w:val="Bullet1"/>
        <w:numPr>
          <w:ilvl w:val="0"/>
          <w:numId w:val="0"/>
        </w:numPr>
        <w:rPr>
          <w:lang w:eastAsia="en-AU"/>
        </w:rPr>
        <w:sectPr w:rsidR="00C472B5" w:rsidSect="0037389A">
          <w:headerReference w:type="default" r:id="rId27"/>
          <w:pgSz w:w="11906" w:h="16838" w:code="9"/>
          <w:pgMar w:top="2835" w:right="1134" w:bottom="1134" w:left="1134" w:header="1701" w:footer="680" w:gutter="0"/>
          <w:pgNumType w:start="1"/>
          <w:cols w:space="708"/>
          <w:docGrid w:linePitch="360"/>
        </w:sectPr>
      </w:pPr>
    </w:p>
    <w:p w14:paraId="4E31009F" w14:textId="72769DA5" w:rsidR="000E4B0E" w:rsidRDefault="000E4B0E" w:rsidP="000E4B0E">
      <w:pPr>
        <w:pStyle w:val="Heading1"/>
      </w:pPr>
      <w:bookmarkStart w:id="11" w:name="_Toc510602830"/>
      <w:r>
        <w:lastRenderedPageBreak/>
        <w:t>INTRODUCTION</w:t>
      </w:r>
      <w:bookmarkEnd w:id="11"/>
    </w:p>
    <w:p w14:paraId="48F1A8E1" w14:textId="77777777" w:rsidR="000E4B0E" w:rsidRDefault="000E4B0E" w:rsidP="000E4B0E">
      <w:pPr>
        <w:pStyle w:val="Heading2"/>
      </w:pPr>
      <w:bookmarkStart w:id="12" w:name="_Toc510602831"/>
      <w:r>
        <w:t>Macrolide antibiotics</w:t>
      </w:r>
      <w:bookmarkEnd w:id="12"/>
      <w:r>
        <w:t xml:space="preserve"> </w:t>
      </w:r>
    </w:p>
    <w:p w14:paraId="79E8A6C3" w14:textId="0479E43B" w:rsidR="000E4B0E" w:rsidRDefault="000E4B0E" w:rsidP="000E4B0E">
      <w:pPr>
        <w:pStyle w:val="NormalText"/>
      </w:pPr>
      <w:r>
        <w:t>Macrolide antibiotics are a group of veterinary antibiotics widely used to treat and prevent diseases and promote growth in food-producing animals. Macrolides demonstrate antimicrobial activity by inhibiting protein synthesis and thus, cell growth of susceptible bacteria. Macrolides are predominantly bacteriostatic and are active against both Gram-positive (</w:t>
      </w:r>
      <w:r>
        <w:rPr>
          <w:i/>
        </w:rPr>
        <w:t>Streptococcus</w:t>
      </w:r>
      <w:r>
        <w:t xml:space="preserve">, </w:t>
      </w:r>
      <w:r w:rsidRPr="00E5608E">
        <w:rPr>
          <w:i/>
        </w:rPr>
        <w:t>Staphylococcus</w:t>
      </w:r>
      <w:r>
        <w:t xml:space="preserve">, </w:t>
      </w:r>
      <w:r w:rsidRPr="00E5608E">
        <w:rPr>
          <w:i/>
        </w:rPr>
        <w:t>Enterococcus</w:t>
      </w:r>
      <w:r>
        <w:t xml:space="preserve"> and </w:t>
      </w:r>
      <w:r w:rsidRPr="00E5608E">
        <w:rPr>
          <w:i/>
        </w:rPr>
        <w:t>Arcanobacterium</w:t>
      </w:r>
      <w:r>
        <w:t xml:space="preserve"> </w:t>
      </w:r>
      <w:r w:rsidRPr="00E5608E">
        <w:rPr>
          <w:i/>
        </w:rPr>
        <w:t>pyogenes</w:t>
      </w:r>
      <w:r>
        <w:t>) and Gram-negative bacteria (</w:t>
      </w:r>
      <w:r w:rsidRPr="00E5608E">
        <w:rPr>
          <w:i/>
        </w:rPr>
        <w:t>Actinobacillus pleuropneumoniae</w:t>
      </w:r>
      <w:r>
        <w:t xml:space="preserve"> and </w:t>
      </w:r>
      <w:r w:rsidRPr="00E5608E">
        <w:rPr>
          <w:i/>
        </w:rPr>
        <w:t>Campylobacter</w:t>
      </w:r>
      <w:r>
        <w:t xml:space="preserve">), as well as anaerobic bacteria such as </w:t>
      </w:r>
      <w:r>
        <w:rPr>
          <w:i/>
        </w:rPr>
        <w:t>Brachyspira</w:t>
      </w:r>
      <w:r>
        <w:t xml:space="preserve">, </w:t>
      </w:r>
      <w:r w:rsidRPr="00E5608E">
        <w:rPr>
          <w:i/>
        </w:rPr>
        <w:t>Fusobacterium</w:t>
      </w:r>
      <w:r>
        <w:t xml:space="preserve">, </w:t>
      </w:r>
      <w:r w:rsidRPr="00E5608E">
        <w:rPr>
          <w:i/>
        </w:rPr>
        <w:t>Clostridium</w:t>
      </w:r>
      <w:r>
        <w:t xml:space="preserve"> etc and other organisms such as </w:t>
      </w:r>
      <w:r w:rsidRPr="00E5608E">
        <w:rPr>
          <w:i/>
        </w:rPr>
        <w:t>Lawsonia</w:t>
      </w:r>
      <w:r>
        <w:t xml:space="preserve">, </w:t>
      </w:r>
      <w:r w:rsidRPr="00E5608E">
        <w:rPr>
          <w:i/>
        </w:rPr>
        <w:t>Mycoplasma</w:t>
      </w:r>
      <w:r>
        <w:t xml:space="preserve">, </w:t>
      </w:r>
      <w:r w:rsidRPr="00E5608E">
        <w:rPr>
          <w:i/>
        </w:rPr>
        <w:t>Chlamydia</w:t>
      </w:r>
      <w:r>
        <w:t xml:space="preserve">, </w:t>
      </w:r>
      <w:r w:rsidRPr="00E5608E">
        <w:rPr>
          <w:i/>
        </w:rPr>
        <w:t>Bordatella</w:t>
      </w:r>
      <w:r>
        <w:t>, etc. However, there are marked differences between the relative activities of different macrolides against these organisms.</w:t>
      </w:r>
      <w:r w:rsidRPr="001A0011">
        <w:rPr>
          <w:i/>
          <w:iCs/>
        </w:rPr>
        <w:t xml:space="preserve"> </w:t>
      </w:r>
      <w:r>
        <w:rPr>
          <w:i/>
          <w:iCs/>
        </w:rPr>
        <w:t xml:space="preserve">Escherichia coli, Salmonella </w:t>
      </w:r>
      <w:r>
        <w:t>spp</w:t>
      </w:r>
      <w:r>
        <w:rPr>
          <w:i/>
          <w:iCs/>
        </w:rPr>
        <w:t xml:space="preserve"> </w:t>
      </w:r>
      <w:r>
        <w:t>and other Enterobacteriaceae and non-fastidious Gram-negative non-fermentative bacteria (e.g.</w:t>
      </w:r>
      <w:r>
        <w:rPr>
          <w:i/>
          <w:iCs/>
        </w:rPr>
        <w:t xml:space="preserve"> Pseudomonas aeruginosa</w:t>
      </w:r>
      <w:r>
        <w:t xml:space="preserve">) are intrinsically resistant to macrolides, as the structure of their outer membrane prevents the macrolide from reaching the ribosomal target in the cytoplasm. Macrolides are among the few substances available to treat serious </w:t>
      </w:r>
      <w:r>
        <w:rPr>
          <w:i/>
        </w:rPr>
        <w:t>Campylobacter</w:t>
      </w:r>
      <w:r>
        <w:t xml:space="preserve"> infections.</w:t>
      </w:r>
    </w:p>
    <w:p w14:paraId="6D527DAC" w14:textId="7F216414" w:rsidR="000E4B0E" w:rsidRDefault="007E4D50" w:rsidP="000E4B0E">
      <w:pPr>
        <w:pStyle w:val="Heading2"/>
      </w:pPr>
      <w:bookmarkStart w:id="13" w:name="_Toc510602832"/>
      <w:r>
        <w:t>APVMA</w:t>
      </w:r>
      <w:r w:rsidR="000E4B0E">
        <w:t xml:space="preserve"> review of macrolide antibiotics</w:t>
      </w:r>
      <w:bookmarkEnd w:id="13"/>
    </w:p>
    <w:p w14:paraId="10AC32FD" w14:textId="77777777" w:rsidR="000E4B0E" w:rsidRDefault="000E4B0E" w:rsidP="000E4B0E">
      <w:pPr>
        <w:pStyle w:val="NormalText"/>
      </w:pPr>
      <w:r>
        <w:t>The i</w:t>
      </w:r>
      <w:r w:rsidRPr="00986B57">
        <w:t>ncreasing</w:t>
      </w:r>
      <w:r>
        <w:t xml:space="preserve"> prevalence of antibiotic-resistant bacteria is recognised as a public health concern as life-saving antibiotics are becoming less effective and there are few alternative treatment options available. It is widely accepted that antibiotic-resistant bacteria are selected every time an antibiotic is used. The overuse of antibiotics in human medicine is a major contributing factor for the increasing prevalence of resistant bacteria. Likewise, the overuse of antibiotics in food-producing animals contributes to the development of antibiotic resistance. Of particular concern is the use of antibiotics as growth promotants in food-producing animals. In these cases the antibiotics are administered at sub</w:t>
      </w:r>
      <w:r>
        <w:noBreakHyphen/>
        <w:t>therapeutic concentrations for extended periods, and it is this dosing regimen that appears to provide the highest selective pressure for resistance.</w:t>
      </w:r>
    </w:p>
    <w:p w14:paraId="3EBDA753" w14:textId="6E4FA22C" w:rsidR="000E4B0E" w:rsidRDefault="000E4B0E" w:rsidP="004343B7">
      <w:pPr>
        <w:pStyle w:val="NormalText"/>
      </w:pPr>
      <w:r>
        <w:t xml:space="preserve">In 1998, the Joint Expert Technical Advisory Committee on Antibiotic Resistance (JETACAR) was established by the Australian Government to assess scientific evidence for the link between the use of antimicrobial growth promotants in livestock feeds and emergence of antibiotic resistance. The committee concluded that there was evidence for the transfer of AMR determinants from animals to humans. In its 1999 report, JETACAR </w:t>
      </w:r>
      <w:r w:rsidRPr="00A0528B">
        <w:t>made 22 recommendations for an AMR management program</w:t>
      </w:r>
      <w:r>
        <w:t xml:space="preserve"> that focused on regulatory controls, monitoring and surveillance, i</w:t>
      </w:r>
      <w:r w:rsidRPr="00A0528B">
        <w:t>nfection prevention strategies</w:t>
      </w:r>
      <w:r>
        <w:t>,</w:t>
      </w:r>
      <w:r w:rsidRPr="00A0528B">
        <w:t xml:space="preserve"> </w:t>
      </w:r>
      <w:r>
        <w:t>e</w:t>
      </w:r>
      <w:r w:rsidRPr="00A0528B">
        <w:t>ducation</w:t>
      </w:r>
      <w:r>
        <w:t xml:space="preserve"> and</w:t>
      </w:r>
      <w:r w:rsidRPr="00A0528B">
        <w:t xml:space="preserve"> </w:t>
      </w:r>
      <w:r>
        <w:t>r</w:t>
      </w:r>
      <w:r w:rsidRPr="00A0528B">
        <w:t>esearch</w:t>
      </w:r>
      <w:r>
        <w:t xml:space="preserve">. </w:t>
      </w:r>
    </w:p>
    <w:p w14:paraId="3185211D" w14:textId="60A4E21E" w:rsidR="00FA18E3" w:rsidRDefault="000E4B0E" w:rsidP="00FA18E3">
      <w:pPr>
        <w:pStyle w:val="NormalText"/>
      </w:pPr>
      <w:r>
        <w:t xml:space="preserve">Of the 22 recommendations made by JETACAR in the 1999 report, Recommendation 1 and 2 were relevant to the APVMA’s role in regulation of macrolide antibiotics. </w:t>
      </w:r>
      <w:r w:rsidRPr="00B25E68">
        <w:t xml:space="preserve">The review of macrolide antibiotics only included those products containing either kitasamycin, oleandomycin or tylosin, where label claims indicated use </w:t>
      </w:r>
      <w:r w:rsidRPr="00B25E68">
        <w:rPr>
          <w:lang w:eastAsia="en-AU"/>
        </w:rPr>
        <w:t>for growth promotion purposes and/or other routine uses where the duration and dose level were the same, or very similar to, those used for growth promotion.</w:t>
      </w:r>
      <w:r w:rsidRPr="00B25E68">
        <w:t xml:space="preserve"> </w:t>
      </w:r>
      <w:r w:rsidR="00FA18E3">
        <w:t>The scope of the review included the following aspects of product registrations and label approvals for macrolide antibiotics:</w:t>
      </w:r>
    </w:p>
    <w:p w14:paraId="5B541346" w14:textId="26863C02" w:rsidR="00FA18E3" w:rsidRDefault="00FA18E3" w:rsidP="00FA18E3">
      <w:pPr>
        <w:pStyle w:val="Bullet1"/>
      </w:pPr>
      <w:r>
        <w:t>public health assessment (antimicrobial resistance)</w:t>
      </w:r>
      <w:r w:rsidR="002A6053">
        <w:t>; and</w:t>
      </w:r>
    </w:p>
    <w:p w14:paraId="124DD5F9" w14:textId="2D537452" w:rsidR="00E72678" w:rsidRDefault="00FA18E3" w:rsidP="00E72678">
      <w:pPr>
        <w:pStyle w:val="Bullet1"/>
      </w:pPr>
      <w:r>
        <w:t>efficacy</w:t>
      </w:r>
    </w:p>
    <w:p w14:paraId="75A247B3" w14:textId="2DB5342A" w:rsidR="00E72678" w:rsidRDefault="00E72678" w:rsidP="00E72678">
      <w:pPr>
        <w:pStyle w:val="Heading2"/>
      </w:pPr>
      <w:bookmarkStart w:id="14" w:name="_Toc510602833"/>
      <w:r>
        <w:lastRenderedPageBreak/>
        <w:t>Submissions received during the consultation period</w:t>
      </w:r>
      <w:bookmarkEnd w:id="14"/>
    </w:p>
    <w:p w14:paraId="1B9EFC83" w14:textId="7B9BE942" w:rsidR="00E72678" w:rsidRDefault="001E2DE5" w:rsidP="00E72678">
      <w:pPr>
        <w:pStyle w:val="NormalText"/>
      </w:pPr>
      <w:r>
        <w:t xml:space="preserve">Following the APVMA publication of the PRD report in November 2017, </w:t>
      </w:r>
      <w:r w:rsidR="00052702">
        <w:t>eight</w:t>
      </w:r>
      <w:r w:rsidR="00052702" w:rsidRPr="00E43CF3">
        <w:t xml:space="preserve"> </w:t>
      </w:r>
      <w:r w:rsidRPr="00E43CF3">
        <w:t xml:space="preserve">submissions were received. </w:t>
      </w:r>
      <w:r w:rsidR="00893286">
        <w:t>Three</w:t>
      </w:r>
      <w:r w:rsidR="00893286" w:rsidRPr="00E43CF3">
        <w:t xml:space="preserve"> submissions were received from registration holder</w:t>
      </w:r>
      <w:r w:rsidR="00893286">
        <w:t>s</w:t>
      </w:r>
      <w:r w:rsidR="00893286" w:rsidRPr="00E43CF3">
        <w:t xml:space="preserve"> DOX-AL AUSTRALIA PTY LTD</w:t>
      </w:r>
      <w:r w:rsidR="00893286">
        <w:t xml:space="preserve"> (2) and </w:t>
      </w:r>
      <w:r w:rsidR="00893286" w:rsidRPr="00F72A28">
        <w:t>ALLTECH LIENERT AUSTRALIA PTY LTD</w:t>
      </w:r>
      <w:r w:rsidR="00893286" w:rsidRPr="00E43CF3">
        <w:t>, one submission was received from the</w:t>
      </w:r>
      <w:r w:rsidR="002A6053">
        <w:t xml:space="preserve"> Commonwealth</w:t>
      </w:r>
      <w:r w:rsidR="00893286" w:rsidRPr="00E43CF3">
        <w:t xml:space="preserve"> </w:t>
      </w:r>
      <w:r w:rsidR="00893286">
        <w:t>Chief Veterinary Officer,</w:t>
      </w:r>
      <w:r w:rsidR="00893286" w:rsidRPr="00E43CF3">
        <w:t xml:space="preserve"> a joint submission was received from Australian Society of Infectious Diseases and Australian Society of Antimicrobials</w:t>
      </w:r>
      <w:r w:rsidR="00052702">
        <w:t>,</w:t>
      </w:r>
      <w:r w:rsidR="00893286">
        <w:t xml:space="preserve"> one submission was received from Australian Pork Limited</w:t>
      </w:r>
      <w:r w:rsidR="00052702">
        <w:t>,</w:t>
      </w:r>
      <w:r w:rsidR="00893286">
        <w:t xml:space="preserve"> on</w:t>
      </w:r>
      <w:r w:rsidR="00052702">
        <w:t>e</w:t>
      </w:r>
      <w:r w:rsidR="00893286">
        <w:t xml:space="preserve"> submission was received from the Royal Australian College of Physicians</w:t>
      </w:r>
      <w:r w:rsidR="00052702">
        <w:t xml:space="preserve"> and one submission was received from Australian Lot Feeders’ Association</w:t>
      </w:r>
      <w:r w:rsidRPr="00E43CF3">
        <w:t>. All responses were strongly supportive of the APVM</w:t>
      </w:r>
      <w:r w:rsidR="002A6053">
        <w:t>A proposed regulatory decisions. N</w:t>
      </w:r>
      <w:r w:rsidRPr="00E43CF3">
        <w:t xml:space="preserve">o further information or data submitted during this consultation. Therefore, these submissions </w:t>
      </w:r>
      <w:r w:rsidR="00E01D8C">
        <w:t>do</w:t>
      </w:r>
      <w:r>
        <w:t xml:space="preserve"> not </w:t>
      </w:r>
      <w:r w:rsidR="002A6053">
        <w:t>necessitate a change to</w:t>
      </w:r>
      <w:r w:rsidRPr="00E43CF3">
        <w:t xml:space="preserve"> the review outcomes and proposed decisions</w:t>
      </w:r>
      <w:r>
        <w:t xml:space="preserve"> as presented in the PRD report.</w:t>
      </w:r>
    </w:p>
    <w:p w14:paraId="01B02ED2" w14:textId="77777777" w:rsidR="00A7735E" w:rsidRDefault="00A7735E" w:rsidP="00E72678">
      <w:pPr>
        <w:pStyle w:val="NormalText"/>
        <w:sectPr w:rsidR="00A7735E" w:rsidSect="0037389A">
          <w:headerReference w:type="default" r:id="rId28"/>
          <w:pgSz w:w="11906" w:h="16838" w:code="9"/>
          <w:pgMar w:top="2835" w:right="1134" w:bottom="1134" w:left="1134" w:header="1701" w:footer="680" w:gutter="0"/>
          <w:cols w:space="708"/>
          <w:docGrid w:linePitch="360"/>
        </w:sectPr>
      </w:pPr>
    </w:p>
    <w:p w14:paraId="6D358717" w14:textId="7DC1E27D" w:rsidR="000E4B0E" w:rsidRDefault="00F140E8" w:rsidP="000E4B0E">
      <w:pPr>
        <w:pStyle w:val="Heading1"/>
      </w:pPr>
      <w:bookmarkStart w:id="15" w:name="_Toc89170210"/>
      <w:bookmarkStart w:id="16" w:name="_Toc510602834"/>
      <w:r>
        <w:lastRenderedPageBreak/>
        <w:t>review</w:t>
      </w:r>
      <w:r w:rsidR="00375C17">
        <w:t xml:space="preserve"> decisions</w:t>
      </w:r>
      <w:bookmarkEnd w:id="16"/>
    </w:p>
    <w:p w14:paraId="398C6788" w14:textId="538876E5" w:rsidR="000E4B0E" w:rsidRPr="005D4EA9" w:rsidRDefault="000E4B0E" w:rsidP="000E4B0E">
      <w:pPr>
        <w:pStyle w:val="NormalText"/>
      </w:pPr>
      <w:r>
        <w:t xml:space="preserve">Based on the evaluation of the submitted data and information, the APVMA </w:t>
      </w:r>
      <w:r w:rsidR="00BD0932">
        <w:t>has made</w:t>
      </w:r>
      <w:r>
        <w:t xml:space="preserve"> the following decisions with regard to the continued registration of products containing macrolide antibiotics tylosi</w:t>
      </w:r>
      <w:r w:rsidR="00DF210C">
        <w:t>n, kitasamycin and oleandomycin</w:t>
      </w:r>
      <w:r>
        <w:t xml:space="preserve"> registered for growth promotant and/or </w:t>
      </w:r>
      <w:r>
        <w:rPr>
          <w:lang w:eastAsia="en-AU"/>
        </w:rPr>
        <w:t>other routine uses where the duration and dose level were the same, or very similar to, those used for growth promotion</w:t>
      </w:r>
      <w:r>
        <w:t xml:space="preserve"> in food-producin</w:t>
      </w:r>
      <w:r w:rsidR="00DF210C">
        <w:t>g animals, and their associated</w:t>
      </w:r>
      <w:r>
        <w:t xml:space="preserve"> label approvals in Australia.</w:t>
      </w:r>
    </w:p>
    <w:p w14:paraId="5A6C8EB7" w14:textId="4BC5F0D0" w:rsidR="000E4B0E" w:rsidRDefault="00BA7850" w:rsidP="000E4B0E">
      <w:pPr>
        <w:pStyle w:val="Heading2"/>
      </w:pPr>
      <w:bookmarkStart w:id="17" w:name="_Toc510602835"/>
      <w:r>
        <w:t>P</w:t>
      </w:r>
      <w:r w:rsidR="000E4B0E">
        <w:t xml:space="preserve">articulars </w:t>
      </w:r>
      <w:r>
        <w:t>of product registrations and label</w:t>
      </w:r>
      <w:r w:rsidR="000E4B0E">
        <w:t xml:space="preserve"> approval</w:t>
      </w:r>
      <w:r>
        <w:t>s varied</w:t>
      </w:r>
      <w:r w:rsidR="000E4B0E">
        <w:t>, cancel</w:t>
      </w:r>
      <w:r>
        <w:t>led</w:t>
      </w:r>
      <w:r w:rsidR="000E4B0E">
        <w:t xml:space="preserve"> previous labels and affirm</w:t>
      </w:r>
      <w:r w:rsidR="004D30DF">
        <w:t>ed</w:t>
      </w:r>
      <w:r w:rsidR="000E4B0E">
        <w:t xml:space="preserve"> product registrations </w:t>
      </w:r>
      <w:r w:rsidR="004D30DF">
        <w:t>and approvals</w:t>
      </w:r>
      <w:bookmarkEnd w:id="17"/>
    </w:p>
    <w:p w14:paraId="11ABF92C" w14:textId="154EF063" w:rsidR="000E4B0E" w:rsidRDefault="000E4B0E" w:rsidP="000E4B0E">
      <w:pPr>
        <w:pStyle w:val="NormalText"/>
      </w:pPr>
      <w:r w:rsidRPr="00C9674E">
        <w:t xml:space="preserve">The APVMA </w:t>
      </w:r>
      <w:r w:rsidR="006F46AC">
        <w:t>determined</w:t>
      </w:r>
      <w:r>
        <w:t xml:space="preserve"> </w:t>
      </w:r>
      <w:r w:rsidR="006F46AC">
        <w:t>that it was</w:t>
      </w:r>
      <w:r w:rsidRPr="00C9674E">
        <w:t xml:space="preserve"> NOT SATISFIED that the products listed in </w:t>
      </w:r>
      <w:r>
        <w:fldChar w:fldCharType="begin"/>
      </w:r>
      <w:r>
        <w:instrText xml:space="preserve"> REF _Ref439842498 \h </w:instrText>
      </w:r>
      <w:r>
        <w:fldChar w:fldCharType="separate"/>
      </w:r>
      <w:r w:rsidR="00055981">
        <w:t xml:space="preserve">Table </w:t>
      </w:r>
      <w:r w:rsidR="00055981">
        <w:rPr>
          <w:noProof/>
        </w:rPr>
        <w:t>1</w:t>
      </w:r>
      <w:r>
        <w:fldChar w:fldCharType="end"/>
      </w:r>
      <w:r>
        <w:t xml:space="preserve"> below meet the safety criteria </w:t>
      </w:r>
      <w:r w:rsidR="006F46AC">
        <w:t xml:space="preserve">as defined in sections 5A </w:t>
      </w:r>
      <w:r>
        <w:t>of the Agvet Code</w:t>
      </w:r>
      <w:r w:rsidR="006F46AC">
        <w:t xml:space="preserve"> when they were used according to the instructions for use on the previously approved labels listed in Column 5 of Table 1</w:t>
      </w:r>
      <w:r w:rsidRPr="00C9674E">
        <w:t>.</w:t>
      </w:r>
    </w:p>
    <w:p w14:paraId="0D82B5AD" w14:textId="6FF9ED9D" w:rsidR="000E4B0E" w:rsidRDefault="000E4B0E" w:rsidP="000E4B0E">
      <w:pPr>
        <w:pStyle w:val="NormalText"/>
      </w:pPr>
      <w:r>
        <w:t xml:space="preserve">However the APVMA </w:t>
      </w:r>
      <w:r w:rsidR="00553A9B">
        <w:t xml:space="preserve">has determined </w:t>
      </w:r>
      <w:r>
        <w:t xml:space="preserve">that the relevant particulars </w:t>
      </w:r>
      <w:r w:rsidR="001C673C">
        <w:t>of product</w:t>
      </w:r>
      <w:r>
        <w:t xml:space="preserve"> registration</w:t>
      </w:r>
      <w:r w:rsidR="001C673C">
        <w:t>s and label approvals (namely, the instructions for use of the products) could</w:t>
      </w:r>
      <w:r>
        <w:t xml:space="preserve"> be varied in such a way to</w:t>
      </w:r>
      <w:r w:rsidR="001C673C">
        <w:t>:</w:t>
      </w:r>
      <w:r>
        <w:t xml:space="preserve"> </w:t>
      </w:r>
    </w:p>
    <w:p w14:paraId="2B1B94D0" w14:textId="0C923266" w:rsidR="001C673C" w:rsidRDefault="001C673C" w:rsidP="001C673C">
      <w:pPr>
        <w:pStyle w:val="Bullet2"/>
      </w:pPr>
      <w:r w:rsidRPr="001C673C">
        <w:t>Remove all</w:t>
      </w:r>
      <w:r>
        <w:t xml:space="preserve"> product claims and associated use instructions for growth promotion and improved feed conversion efficiency</w:t>
      </w:r>
    </w:p>
    <w:p w14:paraId="5C28ADAD" w14:textId="750413D7" w:rsidR="001C673C" w:rsidRPr="003F5760" w:rsidRDefault="001C673C" w:rsidP="001C673C">
      <w:pPr>
        <w:pStyle w:val="Bullet2"/>
      </w:pPr>
      <w:r w:rsidRPr="001C673C">
        <w:t>Add</w:t>
      </w:r>
      <w:r w:rsidRPr="003F5760">
        <w:t xml:space="preserve"> the following </w:t>
      </w:r>
      <w:r>
        <w:t>restraint</w:t>
      </w:r>
      <w:r w:rsidRPr="003F5760">
        <w:t xml:space="preserve"> statement relating to prudent use of antimicrobials</w:t>
      </w:r>
      <w:r>
        <w:t xml:space="preserve">, to the restraint section </w:t>
      </w:r>
      <w:r w:rsidR="00D64404">
        <w:t>of the registration label particulars</w:t>
      </w:r>
      <w:r>
        <w:t>:</w:t>
      </w:r>
      <w:r w:rsidRPr="003F5760">
        <w:t xml:space="preserve"> </w:t>
      </w:r>
    </w:p>
    <w:p w14:paraId="1F9BB5F1" w14:textId="77777777" w:rsidR="001C673C" w:rsidRDefault="001C673C" w:rsidP="001C673C">
      <w:pPr>
        <w:pStyle w:val="Bullet2"/>
        <w:numPr>
          <w:ilvl w:val="0"/>
          <w:numId w:val="0"/>
        </w:numPr>
        <w:spacing w:after="0"/>
        <w:ind w:left="1420"/>
        <w:jc w:val="both"/>
      </w:pPr>
      <w:r w:rsidRPr="00B937F8">
        <w:t xml:space="preserve">‘Prior to prescribing [Name of Product] investigate the use of non-antibiotic options. If [Name of Product] is indicated and selected for use, </w:t>
      </w:r>
      <w:r>
        <w:t xml:space="preserve">prudent prescribing practices (appropriate </w:t>
      </w:r>
      <w:r w:rsidRPr="00B937F8">
        <w:t>dose, duration and frequency to minimise treatment failure while minimising the emergence of antimicrobial resistance</w:t>
      </w:r>
      <w:r>
        <w:t>) must be adhered to</w:t>
      </w:r>
      <w:r w:rsidRPr="00B937F8">
        <w:t>.</w:t>
      </w:r>
    </w:p>
    <w:p w14:paraId="339FAE33" w14:textId="77777777" w:rsidR="001C673C" w:rsidRPr="005A0B0E" w:rsidRDefault="001C673C" w:rsidP="001C673C">
      <w:pPr>
        <w:pStyle w:val="Bullet2"/>
        <w:numPr>
          <w:ilvl w:val="0"/>
          <w:numId w:val="0"/>
        </w:numPr>
        <w:ind w:left="1420"/>
        <w:jc w:val="both"/>
      </w:pPr>
      <w:r>
        <w:t xml:space="preserve">NOT </w:t>
      </w:r>
      <w:r w:rsidRPr="00B937F8">
        <w:t>TO BE USED FOR ANY PURPOSE, OR IN ANY MANNER, CONTRARY TO THIS LABEL.’</w:t>
      </w:r>
    </w:p>
    <w:p w14:paraId="6A805329" w14:textId="2F2C0BC7" w:rsidR="000E4B0E" w:rsidRPr="00C9674E" w:rsidRDefault="000E4B0E" w:rsidP="000E4B0E">
      <w:pPr>
        <w:pStyle w:val="NormalText"/>
      </w:pPr>
      <w:r w:rsidRPr="00C9674E">
        <w:t xml:space="preserve">Therefore the APVMA </w:t>
      </w:r>
      <w:r w:rsidR="00CA7959">
        <w:t>has VARIED</w:t>
      </w:r>
      <w:r w:rsidRPr="00C9674E">
        <w:t xml:space="preserve"> the </w:t>
      </w:r>
      <w:r w:rsidR="00411058">
        <w:t>instructions</w:t>
      </w:r>
      <w:r w:rsidRPr="00C9674E">
        <w:t xml:space="preserve"> for</w:t>
      </w:r>
      <w:r w:rsidR="00411058">
        <w:t xml:space="preserve"> use of</w:t>
      </w:r>
      <w:r w:rsidRPr="00C9674E">
        <w:t xml:space="preserve"> these products </w:t>
      </w:r>
      <w:r>
        <w:t>assigning</w:t>
      </w:r>
      <w:r w:rsidRPr="00C9674E">
        <w:t xml:space="preserve"> a new label approval</w:t>
      </w:r>
      <w:r>
        <w:t xml:space="preserve"> numbers</w:t>
      </w:r>
      <w:r w:rsidRPr="00C9674E">
        <w:t xml:space="preserve"> as </w:t>
      </w:r>
      <w:r w:rsidRPr="00B277AC">
        <w:t>listed in</w:t>
      </w:r>
      <w:r w:rsidR="00411058">
        <w:t xml:space="preserve"> Column 6 of</w:t>
      </w:r>
      <w:r w:rsidRPr="00B277AC">
        <w:t xml:space="preserve"> </w:t>
      </w:r>
      <w:r>
        <w:fldChar w:fldCharType="begin"/>
      </w:r>
      <w:r>
        <w:instrText xml:space="preserve"> REF _Ref439842498 \h </w:instrText>
      </w:r>
      <w:r>
        <w:fldChar w:fldCharType="separate"/>
      </w:r>
      <w:r w:rsidR="00055981">
        <w:t xml:space="preserve">Table </w:t>
      </w:r>
      <w:r w:rsidR="00055981">
        <w:rPr>
          <w:noProof/>
        </w:rPr>
        <w:t>1</w:t>
      </w:r>
      <w:r>
        <w:fldChar w:fldCharType="end"/>
      </w:r>
      <w:r>
        <w:t xml:space="preserve"> </w:t>
      </w:r>
      <w:r w:rsidRPr="00C9674E">
        <w:t>and to CANCEL</w:t>
      </w:r>
      <w:r w:rsidR="00411058">
        <w:t>LED</w:t>
      </w:r>
      <w:r w:rsidRPr="00C9674E">
        <w:t xml:space="preserve"> any previous</w:t>
      </w:r>
      <w:r w:rsidR="00411058">
        <w:t xml:space="preserve"> </w:t>
      </w:r>
      <w:r w:rsidR="00411058" w:rsidRPr="00C9674E">
        <w:t xml:space="preserve">label approvals so </w:t>
      </w:r>
      <w:r w:rsidR="00411058">
        <w:t>leaving</w:t>
      </w:r>
      <w:r w:rsidR="00411058" w:rsidRPr="00C9674E">
        <w:t xml:space="preserve"> only one approved label for each of these products</w:t>
      </w:r>
      <w:r w:rsidR="00411058">
        <w:t xml:space="preserve"> as listed in Column 4 </w:t>
      </w:r>
      <w:r w:rsidR="00F42FE8">
        <w:t>of</w:t>
      </w:r>
      <w:r w:rsidR="00F42FE8" w:rsidRPr="00B277AC">
        <w:t xml:space="preserve"> </w:t>
      </w:r>
      <w:r w:rsidR="00F42FE8">
        <w:fldChar w:fldCharType="begin"/>
      </w:r>
      <w:r w:rsidR="00F42FE8">
        <w:instrText xml:space="preserve"> REF _Ref439842498 \h </w:instrText>
      </w:r>
      <w:r w:rsidR="00F42FE8">
        <w:fldChar w:fldCharType="separate"/>
      </w:r>
      <w:r w:rsidR="00055981">
        <w:t xml:space="preserve">Table </w:t>
      </w:r>
      <w:r w:rsidR="00055981">
        <w:rPr>
          <w:noProof/>
        </w:rPr>
        <w:t>1</w:t>
      </w:r>
      <w:r w:rsidR="00F42FE8">
        <w:fldChar w:fldCharType="end"/>
      </w:r>
      <w:r w:rsidRPr="00C9674E">
        <w:t>.</w:t>
      </w:r>
    </w:p>
    <w:p w14:paraId="58033744" w14:textId="00876FC9" w:rsidR="000E4B0E" w:rsidRDefault="000E4B0E" w:rsidP="000E4B0E">
      <w:pPr>
        <w:pStyle w:val="NormalText"/>
      </w:pPr>
      <w:r w:rsidRPr="00C9674E">
        <w:t xml:space="preserve">These variations to label instructions </w:t>
      </w:r>
      <w:r w:rsidR="00411058">
        <w:t>now</w:t>
      </w:r>
      <w:r w:rsidRPr="00C9674E">
        <w:t xml:space="preserve"> satisfy the requirements for continued </w:t>
      </w:r>
      <w:r>
        <w:t xml:space="preserve">product </w:t>
      </w:r>
      <w:r w:rsidRPr="00C9674E">
        <w:t xml:space="preserve">registration and the APVMA </w:t>
      </w:r>
      <w:r w:rsidR="00411058">
        <w:t>has</w:t>
      </w:r>
      <w:r w:rsidRPr="00C9674E">
        <w:t xml:space="preserve"> </w:t>
      </w:r>
      <w:r w:rsidR="00411058" w:rsidRPr="00C9674E">
        <w:t xml:space="preserve">AFFIRMED </w:t>
      </w:r>
      <w:r w:rsidRPr="00C9674E">
        <w:t xml:space="preserve">product registrations listed </w:t>
      </w:r>
      <w:r w:rsidR="00411058">
        <w:t xml:space="preserve">in </w:t>
      </w:r>
      <w:r w:rsidR="00F42FE8">
        <w:fldChar w:fldCharType="begin"/>
      </w:r>
      <w:r w:rsidR="00F42FE8">
        <w:instrText xml:space="preserve"> REF _Ref439842498 \h </w:instrText>
      </w:r>
      <w:r w:rsidR="00F42FE8">
        <w:fldChar w:fldCharType="separate"/>
      </w:r>
      <w:r w:rsidR="00055981">
        <w:t xml:space="preserve">Table </w:t>
      </w:r>
      <w:r w:rsidR="00055981">
        <w:rPr>
          <w:noProof/>
        </w:rPr>
        <w:t>1</w:t>
      </w:r>
      <w:r w:rsidR="00F42FE8">
        <w:fldChar w:fldCharType="end"/>
      </w:r>
      <w:r w:rsidR="00F42FE8">
        <w:t xml:space="preserve"> </w:t>
      </w:r>
      <w:r w:rsidR="00725AAA">
        <w:t>in accordance with</w:t>
      </w:r>
      <w:r w:rsidR="00725AAA" w:rsidRPr="008B7387">
        <w:t xml:space="preserve"> </w:t>
      </w:r>
      <w:r w:rsidR="00725AAA">
        <w:t>S</w:t>
      </w:r>
      <w:r w:rsidR="00725AAA" w:rsidRPr="008B7387">
        <w:t xml:space="preserve">ection </w:t>
      </w:r>
      <w:r w:rsidR="00725AAA">
        <w:t xml:space="preserve">34A </w:t>
      </w:r>
      <w:r w:rsidR="00725AAA" w:rsidRPr="008B7387">
        <w:t>of the Agvet Code</w:t>
      </w:r>
      <w:r w:rsidR="00725AAA">
        <w:t xml:space="preserve">, </w:t>
      </w:r>
      <w:r w:rsidR="00F42FE8">
        <w:t>as the labels have now been varied</w:t>
      </w:r>
      <w:r w:rsidRPr="00C9674E">
        <w:t>.</w:t>
      </w:r>
    </w:p>
    <w:p w14:paraId="328375E5" w14:textId="79E04678" w:rsidR="00F42FE8" w:rsidRDefault="00F42FE8" w:rsidP="00F42FE8">
      <w:pPr>
        <w:pStyle w:val="Heading3"/>
      </w:pPr>
      <w:bookmarkStart w:id="18" w:name="_Toc510602836"/>
      <w:r>
        <w:t>Label instructions</w:t>
      </w:r>
      <w:bookmarkEnd w:id="18"/>
      <w:r>
        <w:t xml:space="preserve"> </w:t>
      </w:r>
    </w:p>
    <w:p w14:paraId="784E9613" w14:textId="6F79CC9D" w:rsidR="00F42FE8" w:rsidRDefault="00F42FE8" w:rsidP="000E4B0E">
      <w:pPr>
        <w:pStyle w:val="NormalText"/>
      </w:pPr>
      <w:r>
        <w:t>The amendments that have been made to the label instructions for each</w:t>
      </w:r>
      <w:r w:rsidR="009F791E">
        <w:t xml:space="preserve"> product</w:t>
      </w:r>
      <w:r>
        <w:t xml:space="preserve"> </w:t>
      </w:r>
      <w:r w:rsidR="009F791E">
        <w:t>a</w:t>
      </w:r>
      <w:r>
        <w:t xml:space="preserve">re summarised </w:t>
      </w:r>
      <w:r w:rsidRPr="005D4A37">
        <w:t xml:space="preserve">in Appendix </w:t>
      </w:r>
      <w:r w:rsidR="005D4A37" w:rsidRPr="005D4A37">
        <w:t>A.</w:t>
      </w:r>
    </w:p>
    <w:p w14:paraId="6E4B942B" w14:textId="28733EA6" w:rsidR="00276EFF" w:rsidRDefault="00276EFF" w:rsidP="00276EFF">
      <w:pPr>
        <w:pStyle w:val="Heading3"/>
      </w:pPr>
      <w:bookmarkStart w:id="19" w:name="_Toc510602837"/>
      <w:r>
        <w:lastRenderedPageBreak/>
        <w:t>Label approval numbers</w:t>
      </w:r>
      <w:bookmarkEnd w:id="19"/>
    </w:p>
    <w:p w14:paraId="217BE0FE" w14:textId="2AF390CB" w:rsidR="00276EFF" w:rsidRDefault="00276EFF" w:rsidP="000E4B0E">
      <w:pPr>
        <w:pStyle w:val="NormalText"/>
      </w:pPr>
      <w:r>
        <w:t xml:space="preserve">The APVMA has </w:t>
      </w:r>
      <w:r w:rsidR="00DF210C">
        <w:t>given new</w:t>
      </w:r>
      <w:r w:rsidR="00E03EB7">
        <w:t xml:space="preserve"> approval numbers</w:t>
      </w:r>
      <w:r w:rsidR="00DF210C">
        <w:t xml:space="preserve"> (Column 6 of Table 1)</w:t>
      </w:r>
      <w:r w:rsidRPr="00E03E6B">
        <w:t xml:space="preserve"> to uniquely identify the labels </w:t>
      </w:r>
      <w:r w:rsidR="00E03EB7">
        <w:t xml:space="preserve">varied </w:t>
      </w:r>
      <w:r w:rsidRPr="00E03E6B">
        <w:t>resulting from this review.</w:t>
      </w:r>
    </w:p>
    <w:p w14:paraId="0E6C10B6" w14:textId="7E6EE5CE" w:rsidR="000E4B0E" w:rsidRDefault="000E4B0E" w:rsidP="000E4B0E">
      <w:pPr>
        <w:pStyle w:val="Caption"/>
      </w:pPr>
      <w:bookmarkStart w:id="20" w:name="_Ref439842498"/>
      <w:bookmarkStart w:id="21" w:name="_Toc493080166"/>
      <w:bookmarkStart w:id="22" w:name="_Toc508010486"/>
      <w:r>
        <w:t xml:space="preserve">Table </w:t>
      </w:r>
      <w:r w:rsidR="00AE3D95">
        <w:fldChar w:fldCharType="begin"/>
      </w:r>
      <w:r w:rsidR="00AE3D95">
        <w:instrText xml:space="preserve"> SEQ Table \* ARABIC </w:instrText>
      </w:r>
      <w:r w:rsidR="00AE3D95">
        <w:fldChar w:fldCharType="separate"/>
      </w:r>
      <w:r w:rsidR="00055981">
        <w:rPr>
          <w:noProof/>
        </w:rPr>
        <w:t>1</w:t>
      </w:r>
      <w:r w:rsidR="00AE3D95">
        <w:rPr>
          <w:noProof/>
        </w:rPr>
        <w:fldChar w:fldCharType="end"/>
      </w:r>
      <w:bookmarkEnd w:id="20"/>
      <w:r>
        <w:t>:</w:t>
      </w:r>
      <w:r>
        <w:tab/>
        <w:t>Product registrations affirmed following variation</w:t>
      </w:r>
      <w:r w:rsidR="000E222D">
        <w:t xml:space="preserve"> of </w:t>
      </w:r>
      <w:r w:rsidR="004D4727">
        <w:t xml:space="preserve">relevant </w:t>
      </w:r>
      <w:bookmarkEnd w:id="21"/>
      <w:r w:rsidR="004D4727">
        <w:t>particulars</w:t>
      </w:r>
      <w:bookmarkEnd w:id="22"/>
    </w:p>
    <w:tbl>
      <w:tblPr>
        <w:tblW w:w="10348" w:type="dxa"/>
        <w:tblInd w:w="-142" w:type="dxa"/>
        <w:tblBorders>
          <w:top w:val="single" w:sz="4" w:space="0" w:color="auto"/>
          <w:bottom w:val="single" w:sz="4" w:space="0" w:color="auto"/>
        </w:tblBorders>
        <w:tblLayout w:type="fixed"/>
        <w:tblLook w:val="0000" w:firstRow="0" w:lastRow="0" w:firstColumn="0" w:lastColumn="0" w:noHBand="0" w:noVBand="0"/>
        <w:tblCaption w:val="Table 1: Product registrations affirmed following variation of relevant particulars "/>
        <w:tblDescription w:val="This table outlines the product registrations affirmed following variation of relevant particulars. &#10;&#10;Coloumns are labelled; Product number, Product name, Holder Label, approvals cancelled, Label approvals varied and no longer in force, New (varied) label approvals.&#10;Row one reads: Label variation: Removed all indications for stimulating growth and improving feed efficiency, added the restraint statement presented in Section 2.1&#10;&#10;Row 2&#10;Product number: 45175&#10;Product name: LIENERT TYLAN 50 PREMIX&#10;Holder: ALLTECH LIENERT AUSTRALIA PTY LTD &#10;Label approvals cancelled: nil&#10;Label approvals varied and no longer in force: 45175/62500&#10;New (varied) label approvals: 45175/RV0318D&#10;&#10;Row 3&#10;Product number: 53703&#10;Product name: TYLOMIX 100 TYLOSIN TARTRATE PREMIX&#10;Holder: ABBEY LABORATORIES PTY LTD&#10;Label approvals cancelled: nil&#10;Label approvals varied and no longer in force: 53703/0502&#10;New (varied) label approvals: 53703/RV0318E&#10;&#10;Row 4&#10;Product number: 53752&#10;Product name: TYLECO 250 GRANULAR&#10;Holder: INTERNATIONAL ANIMAL HEALTH PRODUCTS PTY LTD&#10;Label approvals cancelled: 53752/1102&#10;53752/0707&#10;53752/0702&#10;53752/0701&#10;53752/0108&#10;53752/0104&#10;Label approvals varied and no longer in force: 53752/55127&#10;New (varied) label approvals: 53572/RV0318F&#10;&#10;Row 5&#10;Product number: 54573&#10;Product name: TYLECO 50 GRANULAR&#10;Holder: INTERNATIONAL ANIMAL HEALTH PRODUCTS PTY LTD&#10;Label approvals cancelled: 54573/55132&#10;54573/1201&#10;54573/1102&#10;54573/0807&#10;54573/0702&#10;54573/0108&#10;54573/0104&#10;Label approvals varied and no longer in force: 54573/61777&#10;New (varied) label approvals: 54573/RV0318G&#10;&#10;Row 6&#10;Product number: 59908&#10;Product name: TYLODOX 250&#10;Holder: DOX-AL AUSTRALIA PTY LTD&#10;Label approvals cancelled: 59908/55525&#10;59908/0609&#10;59908/0206&#10;Label approvals varied and no longer in force: 59908/55915 &#10;New (varied) label approvals: 59908/RV0318H&#10;&#10;Row 7&#10;Product number: 60283&#10;Product name: CCD TYLOSIN 100 (TYLOSIN PHOSPHATE) PREMIX &#10;Holder: CCD ANIMAL HEALTH PTY LTD&#10;Label approvals cancelled: 60283/0906&#10;Label approvals varied and no longer in force: 60283/1207&#10;New (varied) label approvals: 60283/RV0318I&#10;&#10;Row 8&#10;Product number: 60891&#10;Product name: TYLODOX 50 G MICROGRANULATE FEED ADDITIVE&#10;Holder: DOX-AL AUSTRALIA PTY LTD&#10;Label approvals cancelled: 60891/62024&#10;60891/0207&#10;Label approvals varied and no longer in force: 60891/55916&#10;New (varied) label approvals: 60891/RV0318J&#10;&#10;Row 9&#10;Product number: 61913&#10;Product name: PHARMASIN 250 GRANULAR PREMIX&#10;Holder: HUVEPHARMA EOOD&#10;Label approvals cancelled: nil&#10;Label approvals varied and no longer in force: 61913/0809&#10;New (varied) label approvals:61913/RV0318L&#10;&#10;Row 10&#10;Product number: 61977&#10;Product name: PHARMASIN 100 GRANULAR PREMIX&#10;Holder: HUVEPHARMA EOOD&#10;Label approvals cancelled: nil&#10;Label approvals varied and no longer in force: 61977/0710&#10;New (varied) label approvals: 61977/RV0318M&#10;&#10;Row 11&#10;Product number: 62888&#10;Product name: TYLODOX 50&#10;Holder: DOX-AL AUSTRALIA PTY LTD&#10;Label approvals cancelled: 62888/0308&#10;Label approvals varied and no longer in force: 62888/62023&#10;New (varied) label approvals: 62888/RV0318N&#10;&#10;Row 12&#10;Product number: 64657&#10;Product name: TYLODOX 250 G MICROGRANULATE FEED ADDITIV&#10;Holder: DOX-AL AUSTRALIA PTY LTD&#10;Label approvals cancelled: nil&#10;Label approvals varied and no longer in force: 64657/0110&#10;New (varied) label approvals: 64657/RV0318O&#10;&#10;Row 13&#10;Product number: 65360&#10;Product name: TYLODOX 1000&#10;Holder: DOX-AL AUSTRALIA PTY LTD&#10;Label approvals cancelled: 65360/50752&#10;Label approvals varied and no longer in force: 65360/101728&#10;New (varied) label approvals: 65360/RV0318P&#10;&#10;Row 14&#10;Product number: 67990&#10;Product name: TYLOGRAN 250 BMP&#10;Holder: DOX-AL ITALIA S.P.A.&#10;Label approvals cancelled: 67990/57231&#10;Label approvals varied and no longer in force: 67990/106331&#10;New (varied) label approvals: 67990/RV0318Q&#10;&#10;Row 15&#10;Product number: 81769&#10;Product name: TYLODOX 100G&#10;Holder: DOX-AL AUSTRALIA PTY LTD&#10;Label approvals cancelled: nil&#10;Label approvals varied and no longer in force: 81769/104023&#10;New (varied) label approvals: 81769/RV0318R&#10;&#10;Row 16:&#10;Label variation: Added the restraint statement presented in Section 2.1&#10;&#10;Row 17&#10;Product number: 36790&#10;Product name: ELANCO AF0091 TYLAN 100 TYLOSIN PHOSPHATE PREMIX&#10;Holder: ELANCO AUSTRALASIA PTY LTD&#10;Label approvals cancelled: 36790/1206&#10;36790/0301&#10;36790/01&#10;Label approvals varied and no longer in force: 36790/107498&#10;New (varied) label approvals: 36790/RV0318A&#10;&#10;Row 18&#10;Product number: 36791&#10;Product name: ELANCO AF0050 TYLAN 50 TYLOSIN PHOSPHATE PREMIX&#10;Holder: ELANCO AUSTRALASIA PTY LTD&#10;Label approvals cancelled: 36791/61984 &#10;Label approvals varied and no longer in force: 36791/107462&#10;New (varied) label approvals: 36791/RV0318B&#10;&#10;Row 19&#10;Product number: 36806&#10;Product name: ELANCO AF0250 TYLAN 250 TYLOSIN PHOSPHATE PREMIX&#10;Holder: ELANCO AUSTRALASIA PTY LTD&#10;Label approvals cancelled: 36806/1106&#10;36806/0402&#10;36806/0301&#10;36806/0104&#10;36806/01&#10;Label approvals varied and no longer in force: 36806/107042&#10;New (varied) label approvals: 36806/RV0318C&#10;&#10;Row 20&#10;Product number: 61525&#10;Product name: ELANCO AF0248 TYLAN GRANULAR TYLOSIN PHOSPHATE&#10;Holder: ELANCO AUSTRALASIA PTY LTD&#10;Label approvals cancelled: 61525/0908&#10;61525/0807&#10;Label approvals varied and no longer in force: 61525/110285&#10;New (varied) label approvals: 61525/RV0318K"/>
      </w:tblPr>
      <w:tblGrid>
        <w:gridCol w:w="993"/>
        <w:gridCol w:w="2268"/>
        <w:gridCol w:w="2268"/>
        <w:gridCol w:w="1559"/>
        <w:gridCol w:w="1559"/>
        <w:gridCol w:w="1701"/>
      </w:tblGrid>
      <w:tr w:rsidR="000E4B0E" w14:paraId="1A6E7C8E" w14:textId="77777777" w:rsidTr="00B525CD">
        <w:trPr>
          <w:cantSplit/>
          <w:tblHeader/>
        </w:trPr>
        <w:tc>
          <w:tcPr>
            <w:tcW w:w="993" w:type="dxa"/>
            <w:tcBorders>
              <w:top w:val="nil"/>
              <w:bottom w:val="single" w:sz="4" w:space="0" w:color="auto"/>
            </w:tcBorders>
            <w:shd w:val="clear" w:color="auto" w:fill="53284F"/>
            <w:vAlign w:val="bottom"/>
          </w:tcPr>
          <w:p w14:paraId="62C9C3E6" w14:textId="4A85FF34" w:rsidR="000E4B0E" w:rsidRDefault="000E222D" w:rsidP="0037389A">
            <w:pPr>
              <w:pStyle w:val="APVMATableHead"/>
            </w:pPr>
            <w:r>
              <w:t>Product n</w:t>
            </w:r>
            <w:r w:rsidR="000E4B0E">
              <w:t>umber</w:t>
            </w:r>
          </w:p>
        </w:tc>
        <w:tc>
          <w:tcPr>
            <w:tcW w:w="2268" w:type="dxa"/>
            <w:tcBorders>
              <w:top w:val="nil"/>
              <w:bottom w:val="single" w:sz="4" w:space="0" w:color="auto"/>
            </w:tcBorders>
            <w:shd w:val="clear" w:color="auto" w:fill="53284F"/>
            <w:vAlign w:val="bottom"/>
          </w:tcPr>
          <w:p w14:paraId="716D27B7" w14:textId="77777777" w:rsidR="000E4B0E" w:rsidRDefault="000E4B0E" w:rsidP="0037389A">
            <w:pPr>
              <w:pStyle w:val="APVMATableHead"/>
            </w:pPr>
            <w:r>
              <w:t>Product name</w:t>
            </w:r>
          </w:p>
        </w:tc>
        <w:tc>
          <w:tcPr>
            <w:tcW w:w="2268" w:type="dxa"/>
            <w:tcBorders>
              <w:top w:val="nil"/>
              <w:bottom w:val="single" w:sz="4" w:space="0" w:color="auto"/>
            </w:tcBorders>
            <w:shd w:val="clear" w:color="auto" w:fill="53284F"/>
            <w:vAlign w:val="bottom"/>
          </w:tcPr>
          <w:p w14:paraId="03999D88" w14:textId="77777777" w:rsidR="000E4B0E" w:rsidRDefault="000E4B0E" w:rsidP="0037389A">
            <w:pPr>
              <w:pStyle w:val="APVMATableHead"/>
            </w:pPr>
            <w:r>
              <w:t>Holder</w:t>
            </w:r>
          </w:p>
        </w:tc>
        <w:tc>
          <w:tcPr>
            <w:tcW w:w="1559" w:type="dxa"/>
            <w:tcBorders>
              <w:top w:val="nil"/>
              <w:bottom w:val="single" w:sz="4" w:space="0" w:color="auto"/>
            </w:tcBorders>
            <w:shd w:val="clear" w:color="auto" w:fill="53284F"/>
            <w:vAlign w:val="bottom"/>
          </w:tcPr>
          <w:p w14:paraId="373D1C3C" w14:textId="77777777" w:rsidR="000E4B0E" w:rsidRDefault="000E4B0E" w:rsidP="0037389A">
            <w:pPr>
              <w:pStyle w:val="APVMATableHead"/>
            </w:pPr>
            <w:r>
              <w:t>Label approvals cancelled</w:t>
            </w:r>
          </w:p>
        </w:tc>
        <w:tc>
          <w:tcPr>
            <w:tcW w:w="1559" w:type="dxa"/>
            <w:tcBorders>
              <w:top w:val="nil"/>
              <w:bottom w:val="single" w:sz="4" w:space="0" w:color="auto"/>
            </w:tcBorders>
            <w:shd w:val="clear" w:color="auto" w:fill="53284F"/>
            <w:vAlign w:val="bottom"/>
          </w:tcPr>
          <w:p w14:paraId="3E70FB9E" w14:textId="119C452F" w:rsidR="000E4B0E" w:rsidRDefault="000E4B0E" w:rsidP="0037389A">
            <w:pPr>
              <w:pStyle w:val="APVMATableHead"/>
            </w:pPr>
            <w:r>
              <w:t>Label approval</w:t>
            </w:r>
            <w:r w:rsidR="000E222D">
              <w:t>s</w:t>
            </w:r>
            <w:r>
              <w:t xml:space="preserve"> varied and no longer in force</w:t>
            </w:r>
          </w:p>
        </w:tc>
        <w:tc>
          <w:tcPr>
            <w:tcW w:w="1701" w:type="dxa"/>
            <w:tcBorders>
              <w:top w:val="nil"/>
              <w:bottom w:val="single" w:sz="4" w:space="0" w:color="auto"/>
            </w:tcBorders>
            <w:shd w:val="clear" w:color="auto" w:fill="53284F"/>
            <w:vAlign w:val="bottom"/>
          </w:tcPr>
          <w:p w14:paraId="0F71C3BA" w14:textId="10A8DD6B" w:rsidR="000E4B0E" w:rsidRDefault="000E4B0E" w:rsidP="000E222D">
            <w:pPr>
              <w:pStyle w:val="APVMATableHead"/>
            </w:pPr>
            <w:r>
              <w:t xml:space="preserve">New </w:t>
            </w:r>
            <w:r w:rsidR="006F46AC">
              <w:t xml:space="preserve">(varied) </w:t>
            </w:r>
            <w:r>
              <w:t>label approval</w:t>
            </w:r>
            <w:r w:rsidR="000E222D">
              <w:t>s</w:t>
            </w:r>
            <w:r>
              <w:t xml:space="preserve"> </w:t>
            </w:r>
          </w:p>
        </w:tc>
      </w:tr>
      <w:tr w:rsidR="000E4B0E" w14:paraId="5BB4D74A" w14:textId="77777777" w:rsidTr="00B525CD">
        <w:trPr>
          <w:cantSplit/>
        </w:trPr>
        <w:tc>
          <w:tcPr>
            <w:tcW w:w="10348" w:type="dxa"/>
            <w:gridSpan w:val="6"/>
            <w:tcBorders>
              <w:top w:val="nil"/>
              <w:bottom w:val="single" w:sz="4" w:space="0" w:color="auto"/>
            </w:tcBorders>
            <w:shd w:val="clear" w:color="auto" w:fill="auto"/>
            <w:vAlign w:val="bottom"/>
          </w:tcPr>
          <w:p w14:paraId="1BAD2017" w14:textId="29E378DC" w:rsidR="000E4B0E" w:rsidRDefault="00461617" w:rsidP="0037389A">
            <w:pPr>
              <w:pStyle w:val="APVMATableSubHead"/>
            </w:pPr>
            <w:r>
              <w:t>L</w:t>
            </w:r>
            <w:r w:rsidR="000E4B0E">
              <w:t>abel variation: Remove</w:t>
            </w:r>
            <w:r>
              <w:t>d</w:t>
            </w:r>
            <w:r w:rsidR="000E4B0E">
              <w:t xml:space="preserve"> all indications for stimulating growth and improving feed efficiency, </w:t>
            </w:r>
            <w:r w:rsidR="000E4B0E" w:rsidRPr="00A35D76">
              <w:t>add</w:t>
            </w:r>
            <w:r>
              <w:t>ed</w:t>
            </w:r>
            <w:r w:rsidR="000E4B0E" w:rsidRPr="00A35D76">
              <w:t xml:space="preserve"> the restraint st</w:t>
            </w:r>
            <w:r>
              <w:t>atement presented in Section 2.1</w:t>
            </w:r>
          </w:p>
        </w:tc>
      </w:tr>
      <w:tr w:rsidR="000E4B0E" w:rsidRPr="002A0D52" w14:paraId="04E1D63E" w14:textId="77777777" w:rsidTr="00B525CD">
        <w:trPr>
          <w:cantSplit/>
        </w:trPr>
        <w:tc>
          <w:tcPr>
            <w:tcW w:w="993" w:type="dxa"/>
            <w:tcBorders>
              <w:top w:val="single" w:sz="4" w:space="0" w:color="auto"/>
              <w:bottom w:val="single" w:sz="4" w:space="0" w:color="auto"/>
            </w:tcBorders>
          </w:tcPr>
          <w:p w14:paraId="43B40FEB" w14:textId="77777777" w:rsidR="000E4B0E" w:rsidRPr="002A0D52" w:rsidRDefault="000E4B0E" w:rsidP="002A0D52">
            <w:pPr>
              <w:pStyle w:val="APVMATableText"/>
            </w:pPr>
            <w:r w:rsidRPr="002A0D52">
              <w:t>45175</w:t>
            </w:r>
          </w:p>
        </w:tc>
        <w:tc>
          <w:tcPr>
            <w:tcW w:w="2268" w:type="dxa"/>
            <w:tcBorders>
              <w:top w:val="single" w:sz="4" w:space="0" w:color="auto"/>
              <w:bottom w:val="single" w:sz="4" w:space="0" w:color="auto"/>
            </w:tcBorders>
          </w:tcPr>
          <w:p w14:paraId="6DD382A2" w14:textId="77777777" w:rsidR="000E4B0E" w:rsidRPr="002A0D52" w:rsidRDefault="000E4B0E" w:rsidP="002A0D52">
            <w:pPr>
              <w:pStyle w:val="APVMATableText"/>
            </w:pPr>
            <w:r w:rsidRPr="002A0D52">
              <w:t>LIENERT TYLAN 50 PREMIX</w:t>
            </w:r>
          </w:p>
        </w:tc>
        <w:tc>
          <w:tcPr>
            <w:tcW w:w="2268" w:type="dxa"/>
            <w:tcBorders>
              <w:top w:val="single" w:sz="4" w:space="0" w:color="auto"/>
              <w:bottom w:val="single" w:sz="4" w:space="0" w:color="auto"/>
            </w:tcBorders>
          </w:tcPr>
          <w:p w14:paraId="66478001" w14:textId="0E44ADC5" w:rsidR="000E4B0E" w:rsidRPr="002A0D52" w:rsidRDefault="000A48B4" w:rsidP="002A0D52">
            <w:pPr>
              <w:pStyle w:val="APVMATableText"/>
            </w:pPr>
            <w:r>
              <w:t xml:space="preserve">ALLTECH </w:t>
            </w:r>
            <w:r w:rsidR="000E4B0E" w:rsidRPr="002A0D52">
              <w:t>LIENERT AUSTRALIA PTY LTD</w:t>
            </w:r>
          </w:p>
        </w:tc>
        <w:tc>
          <w:tcPr>
            <w:tcW w:w="1559" w:type="dxa"/>
            <w:tcBorders>
              <w:top w:val="single" w:sz="4" w:space="0" w:color="auto"/>
              <w:bottom w:val="single" w:sz="4" w:space="0" w:color="auto"/>
            </w:tcBorders>
          </w:tcPr>
          <w:p w14:paraId="600689A4" w14:textId="77777777" w:rsidR="000E4B0E" w:rsidRPr="002A0D52" w:rsidRDefault="000E4B0E" w:rsidP="002A0D52">
            <w:pPr>
              <w:pStyle w:val="APVMATableText"/>
            </w:pPr>
          </w:p>
        </w:tc>
        <w:tc>
          <w:tcPr>
            <w:tcW w:w="1559" w:type="dxa"/>
            <w:tcBorders>
              <w:top w:val="single" w:sz="4" w:space="0" w:color="auto"/>
              <w:bottom w:val="single" w:sz="4" w:space="0" w:color="auto"/>
            </w:tcBorders>
          </w:tcPr>
          <w:p w14:paraId="75DB4C44" w14:textId="77777777" w:rsidR="000E4B0E" w:rsidRPr="002A0D52" w:rsidRDefault="000E4B0E" w:rsidP="002A0D52">
            <w:pPr>
              <w:pStyle w:val="APVMATableText"/>
            </w:pPr>
            <w:r w:rsidRPr="002A0D52">
              <w:t>45175/62500</w:t>
            </w:r>
          </w:p>
        </w:tc>
        <w:tc>
          <w:tcPr>
            <w:tcW w:w="1701" w:type="dxa"/>
            <w:tcBorders>
              <w:top w:val="single" w:sz="4" w:space="0" w:color="auto"/>
              <w:bottom w:val="single" w:sz="4" w:space="0" w:color="auto"/>
            </w:tcBorders>
          </w:tcPr>
          <w:p w14:paraId="7909B7EC" w14:textId="38C76E8B" w:rsidR="000E4B0E" w:rsidRPr="002A0D52" w:rsidRDefault="000E4B0E" w:rsidP="009B0646">
            <w:pPr>
              <w:pStyle w:val="APVMATableText"/>
            </w:pPr>
            <w:r w:rsidRPr="002A0D52">
              <w:t>45175/</w:t>
            </w:r>
            <w:r w:rsidR="00522304">
              <w:t>RV03</w:t>
            </w:r>
            <w:r w:rsidR="009B0646">
              <w:t>18</w:t>
            </w:r>
            <w:r w:rsidR="00B525CD">
              <w:t>D</w:t>
            </w:r>
          </w:p>
        </w:tc>
      </w:tr>
      <w:tr w:rsidR="000E4B0E" w:rsidRPr="002A0D52" w14:paraId="4A95C84B" w14:textId="77777777" w:rsidTr="00B525CD">
        <w:trPr>
          <w:cantSplit/>
        </w:trPr>
        <w:tc>
          <w:tcPr>
            <w:tcW w:w="993" w:type="dxa"/>
            <w:tcBorders>
              <w:top w:val="single" w:sz="4" w:space="0" w:color="auto"/>
              <w:bottom w:val="single" w:sz="4" w:space="0" w:color="auto"/>
            </w:tcBorders>
          </w:tcPr>
          <w:p w14:paraId="66E4C597" w14:textId="77777777" w:rsidR="000E4B0E" w:rsidRPr="002A0D52" w:rsidRDefault="000E4B0E" w:rsidP="002A0D52">
            <w:pPr>
              <w:pStyle w:val="APVMATableText"/>
            </w:pPr>
            <w:r w:rsidRPr="002A0D52">
              <w:t>53703</w:t>
            </w:r>
          </w:p>
        </w:tc>
        <w:tc>
          <w:tcPr>
            <w:tcW w:w="2268" w:type="dxa"/>
            <w:tcBorders>
              <w:top w:val="single" w:sz="4" w:space="0" w:color="auto"/>
              <w:bottom w:val="single" w:sz="4" w:space="0" w:color="auto"/>
            </w:tcBorders>
          </w:tcPr>
          <w:p w14:paraId="717D0D1E" w14:textId="77777777" w:rsidR="000E4B0E" w:rsidRPr="002A0D52" w:rsidRDefault="000E4B0E" w:rsidP="002A0D52">
            <w:pPr>
              <w:pStyle w:val="APVMATableText"/>
            </w:pPr>
            <w:r w:rsidRPr="002A0D52">
              <w:t>TYLOMIX 100 TYLOSIN TARTRATE PREMIX</w:t>
            </w:r>
          </w:p>
        </w:tc>
        <w:tc>
          <w:tcPr>
            <w:tcW w:w="2268" w:type="dxa"/>
            <w:tcBorders>
              <w:top w:val="single" w:sz="4" w:space="0" w:color="auto"/>
              <w:bottom w:val="single" w:sz="4" w:space="0" w:color="auto"/>
            </w:tcBorders>
          </w:tcPr>
          <w:p w14:paraId="656D1AE0" w14:textId="77777777" w:rsidR="000E4B0E" w:rsidRPr="002A0D52" w:rsidRDefault="000E4B0E" w:rsidP="002A0D52">
            <w:pPr>
              <w:pStyle w:val="APVMATableText"/>
            </w:pPr>
            <w:r w:rsidRPr="002A0D52">
              <w:t>ABBEY LABORATORIES PTY LTD</w:t>
            </w:r>
          </w:p>
        </w:tc>
        <w:tc>
          <w:tcPr>
            <w:tcW w:w="1559" w:type="dxa"/>
            <w:tcBorders>
              <w:top w:val="single" w:sz="4" w:space="0" w:color="auto"/>
              <w:bottom w:val="single" w:sz="4" w:space="0" w:color="auto"/>
            </w:tcBorders>
          </w:tcPr>
          <w:p w14:paraId="25AD01A2" w14:textId="77777777" w:rsidR="000E4B0E" w:rsidRPr="002A0D52" w:rsidRDefault="000E4B0E" w:rsidP="002A0D52">
            <w:pPr>
              <w:pStyle w:val="APVMATableText"/>
            </w:pPr>
          </w:p>
        </w:tc>
        <w:tc>
          <w:tcPr>
            <w:tcW w:w="1559" w:type="dxa"/>
            <w:tcBorders>
              <w:top w:val="single" w:sz="4" w:space="0" w:color="auto"/>
              <w:bottom w:val="single" w:sz="4" w:space="0" w:color="auto"/>
            </w:tcBorders>
          </w:tcPr>
          <w:p w14:paraId="792459CC" w14:textId="77777777" w:rsidR="000E4B0E" w:rsidRPr="002A0D52" w:rsidRDefault="000E4B0E" w:rsidP="002A0D52">
            <w:pPr>
              <w:pStyle w:val="APVMATableText"/>
            </w:pPr>
            <w:r w:rsidRPr="002A0D52">
              <w:t>53703/0502</w:t>
            </w:r>
          </w:p>
        </w:tc>
        <w:tc>
          <w:tcPr>
            <w:tcW w:w="1701" w:type="dxa"/>
            <w:tcBorders>
              <w:top w:val="single" w:sz="4" w:space="0" w:color="auto"/>
              <w:bottom w:val="single" w:sz="4" w:space="0" w:color="auto"/>
            </w:tcBorders>
          </w:tcPr>
          <w:p w14:paraId="0295DEEC" w14:textId="55E8A72E" w:rsidR="000E4B0E" w:rsidRPr="002A0D52" w:rsidRDefault="009B0646" w:rsidP="002A0D52">
            <w:pPr>
              <w:pStyle w:val="APVMATableText"/>
            </w:pPr>
            <w:r>
              <w:t>53703/</w:t>
            </w:r>
            <w:r w:rsidR="00522304">
              <w:t>RV03</w:t>
            </w:r>
            <w:r>
              <w:t>18</w:t>
            </w:r>
            <w:r w:rsidR="00B525CD">
              <w:t>E</w:t>
            </w:r>
          </w:p>
        </w:tc>
      </w:tr>
      <w:tr w:rsidR="000E4B0E" w14:paraId="2302A840" w14:textId="77777777" w:rsidTr="00B525CD">
        <w:trPr>
          <w:cantSplit/>
        </w:trPr>
        <w:tc>
          <w:tcPr>
            <w:tcW w:w="993" w:type="dxa"/>
            <w:tcBorders>
              <w:top w:val="single" w:sz="4" w:space="0" w:color="auto"/>
              <w:bottom w:val="single" w:sz="4" w:space="0" w:color="auto"/>
            </w:tcBorders>
          </w:tcPr>
          <w:p w14:paraId="6F31C6CD" w14:textId="77777777" w:rsidR="000E4B0E" w:rsidRDefault="000E4B0E" w:rsidP="0037389A">
            <w:pPr>
              <w:pStyle w:val="APVMATableText"/>
            </w:pPr>
            <w:r>
              <w:t>53752</w:t>
            </w:r>
          </w:p>
        </w:tc>
        <w:tc>
          <w:tcPr>
            <w:tcW w:w="2268" w:type="dxa"/>
            <w:tcBorders>
              <w:top w:val="single" w:sz="4" w:space="0" w:color="auto"/>
              <w:bottom w:val="single" w:sz="4" w:space="0" w:color="auto"/>
            </w:tcBorders>
          </w:tcPr>
          <w:p w14:paraId="63A4AA58" w14:textId="77777777" w:rsidR="000E4B0E" w:rsidRPr="002D55E2" w:rsidRDefault="000E4B0E" w:rsidP="0037389A">
            <w:pPr>
              <w:pStyle w:val="APVMATableText"/>
            </w:pPr>
            <w:r w:rsidRPr="002D55E2">
              <w:t>TYLECO 250 GRANULAR</w:t>
            </w:r>
          </w:p>
        </w:tc>
        <w:tc>
          <w:tcPr>
            <w:tcW w:w="2268" w:type="dxa"/>
            <w:tcBorders>
              <w:top w:val="single" w:sz="4" w:space="0" w:color="auto"/>
              <w:bottom w:val="single" w:sz="4" w:space="0" w:color="auto"/>
            </w:tcBorders>
          </w:tcPr>
          <w:p w14:paraId="3F27E62F" w14:textId="77777777" w:rsidR="000E4B0E" w:rsidRPr="002D55E2" w:rsidRDefault="000E4B0E" w:rsidP="0037389A">
            <w:pPr>
              <w:pStyle w:val="APVMATableText"/>
            </w:pPr>
            <w:r w:rsidRPr="002D55E2">
              <w:t>INTERNATIONAL ANIMAL HEALTH PRODUCTS PTY LTD</w:t>
            </w:r>
          </w:p>
        </w:tc>
        <w:tc>
          <w:tcPr>
            <w:tcW w:w="1559" w:type="dxa"/>
            <w:tcBorders>
              <w:top w:val="single" w:sz="4" w:space="0" w:color="auto"/>
              <w:bottom w:val="single" w:sz="4" w:space="0" w:color="auto"/>
            </w:tcBorders>
          </w:tcPr>
          <w:p w14:paraId="78B66858" w14:textId="77777777" w:rsidR="000E4B0E" w:rsidRDefault="000E4B0E" w:rsidP="0037389A">
            <w:pPr>
              <w:pStyle w:val="APVMATableText"/>
            </w:pPr>
            <w:r>
              <w:t>53752/1102</w:t>
            </w:r>
          </w:p>
          <w:p w14:paraId="08CDFEEB" w14:textId="77777777" w:rsidR="000E4B0E" w:rsidRDefault="000E4B0E" w:rsidP="0037389A">
            <w:pPr>
              <w:pStyle w:val="APVMATableText"/>
            </w:pPr>
            <w:r>
              <w:t>53752/0707</w:t>
            </w:r>
          </w:p>
          <w:p w14:paraId="61B93617" w14:textId="77777777" w:rsidR="000E4B0E" w:rsidRDefault="000E4B0E" w:rsidP="0037389A">
            <w:pPr>
              <w:pStyle w:val="APVMATableText"/>
            </w:pPr>
            <w:r>
              <w:t>53752/0702</w:t>
            </w:r>
          </w:p>
          <w:p w14:paraId="195CFD74" w14:textId="77777777" w:rsidR="000E4B0E" w:rsidRDefault="000E4B0E" w:rsidP="0037389A">
            <w:pPr>
              <w:pStyle w:val="APVMATableText"/>
            </w:pPr>
            <w:r>
              <w:t>53752/0701</w:t>
            </w:r>
          </w:p>
          <w:p w14:paraId="1F74109A" w14:textId="77777777" w:rsidR="000E4B0E" w:rsidRDefault="000E4B0E" w:rsidP="0037389A">
            <w:pPr>
              <w:pStyle w:val="APVMATableText"/>
            </w:pPr>
            <w:r>
              <w:t>53752/0108</w:t>
            </w:r>
          </w:p>
          <w:p w14:paraId="42ADA608" w14:textId="77777777" w:rsidR="000E4B0E" w:rsidRDefault="000E4B0E" w:rsidP="0037389A">
            <w:pPr>
              <w:pStyle w:val="APVMATableText"/>
            </w:pPr>
            <w:r>
              <w:t>53752/0104</w:t>
            </w:r>
          </w:p>
        </w:tc>
        <w:tc>
          <w:tcPr>
            <w:tcW w:w="1559" w:type="dxa"/>
            <w:tcBorders>
              <w:top w:val="single" w:sz="4" w:space="0" w:color="auto"/>
              <w:bottom w:val="single" w:sz="4" w:space="0" w:color="auto"/>
            </w:tcBorders>
          </w:tcPr>
          <w:p w14:paraId="1AC762B1" w14:textId="77777777" w:rsidR="000E4B0E" w:rsidRDefault="000E4B0E" w:rsidP="0037389A">
            <w:pPr>
              <w:pStyle w:val="APVMATableText"/>
            </w:pPr>
            <w:r>
              <w:t>53752/55127</w:t>
            </w:r>
          </w:p>
        </w:tc>
        <w:tc>
          <w:tcPr>
            <w:tcW w:w="1701" w:type="dxa"/>
            <w:tcBorders>
              <w:top w:val="single" w:sz="4" w:space="0" w:color="auto"/>
              <w:bottom w:val="single" w:sz="4" w:space="0" w:color="auto"/>
            </w:tcBorders>
          </w:tcPr>
          <w:p w14:paraId="6E21D559" w14:textId="59628400" w:rsidR="000E4B0E" w:rsidRDefault="009B0646" w:rsidP="00522304">
            <w:pPr>
              <w:pStyle w:val="APVMATableText"/>
            </w:pPr>
            <w:r>
              <w:t>53572</w:t>
            </w:r>
            <w:r w:rsidR="00761D2C">
              <w:t>/RV</w:t>
            </w:r>
            <w:r w:rsidR="00522304">
              <w:t>03</w:t>
            </w:r>
            <w:r>
              <w:t>18</w:t>
            </w:r>
            <w:r w:rsidR="00B525CD">
              <w:t>F</w:t>
            </w:r>
          </w:p>
        </w:tc>
      </w:tr>
      <w:tr w:rsidR="000E4B0E" w14:paraId="785E30F4" w14:textId="77777777" w:rsidTr="00B525CD">
        <w:trPr>
          <w:cantSplit/>
        </w:trPr>
        <w:tc>
          <w:tcPr>
            <w:tcW w:w="993" w:type="dxa"/>
            <w:tcBorders>
              <w:top w:val="single" w:sz="4" w:space="0" w:color="auto"/>
              <w:bottom w:val="single" w:sz="4" w:space="0" w:color="auto"/>
            </w:tcBorders>
          </w:tcPr>
          <w:p w14:paraId="37FD6EE6" w14:textId="77777777" w:rsidR="000E4B0E" w:rsidRDefault="000E4B0E" w:rsidP="0037389A">
            <w:pPr>
              <w:pStyle w:val="APVMATableText"/>
            </w:pPr>
            <w:r>
              <w:t>54573</w:t>
            </w:r>
          </w:p>
        </w:tc>
        <w:tc>
          <w:tcPr>
            <w:tcW w:w="2268" w:type="dxa"/>
            <w:tcBorders>
              <w:top w:val="single" w:sz="4" w:space="0" w:color="auto"/>
              <w:bottom w:val="single" w:sz="4" w:space="0" w:color="auto"/>
            </w:tcBorders>
          </w:tcPr>
          <w:p w14:paraId="10944A9E" w14:textId="77777777" w:rsidR="000E4B0E" w:rsidRDefault="000E4B0E" w:rsidP="0037389A">
            <w:pPr>
              <w:pStyle w:val="APVMATableText"/>
            </w:pPr>
            <w:r w:rsidRPr="002D55E2">
              <w:t>TYLECO 50 GRANULAR</w:t>
            </w:r>
          </w:p>
        </w:tc>
        <w:tc>
          <w:tcPr>
            <w:tcW w:w="2268" w:type="dxa"/>
            <w:tcBorders>
              <w:top w:val="single" w:sz="4" w:space="0" w:color="auto"/>
              <w:bottom w:val="single" w:sz="4" w:space="0" w:color="auto"/>
            </w:tcBorders>
          </w:tcPr>
          <w:p w14:paraId="23FF59CE" w14:textId="77777777" w:rsidR="000E4B0E" w:rsidRDefault="000E4B0E" w:rsidP="0037389A">
            <w:pPr>
              <w:pStyle w:val="APVMATableText"/>
            </w:pPr>
            <w:r w:rsidRPr="002D55E2">
              <w:t>INTERNATIONAL ANIMAL HEALTH PRODUCTS PTY LTD</w:t>
            </w:r>
          </w:p>
        </w:tc>
        <w:tc>
          <w:tcPr>
            <w:tcW w:w="1559" w:type="dxa"/>
            <w:tcBorders>
              <w:top w:val="single" w:sz="4" w:space="0" w:color="auto"/>
              <w:bottom w:val="single" w:sz="4" w:space="0" w:color="auto"/>
            </w:tcBorders>
          </w:tcPr>
          <w:p w14:paraId="1624F57A" w14:textId="77777777" w:rsidR="000E4B0E" w:rsidRDefault="000E4B0E" w:rsidP="0037389A">
            <w:pPr>
              <w:pStyle w:val="APVMATableText"/>
            </w:pPr>
            <w:r>
              <w:t>54573/55132</w:t>
            </w:r>
          </w:p>
          <w:p w14:paraId="22EA014B" w14:textId="77777777" w:rsidR="000E4B0E" w:rsidRDefault="000E4B0E" w:rsidP="0037389A">
            <w:pPr>
              <w:pStyle w:val="APVMATableText"/>
            </w:pPr>
            <w:r>
              <w:t>54573/1201</w:t>
            </w:r>
          </w:p>
          <w:p w14:paraId="06406807" w14:textId="77777777" w:rsidR="000E4B0E" w:rsidRDefault="000E4B0E" w:rsidP="0037389A">
            <w:pPr>
              <w:pStyle w:val="APVMATableText"/>
            </w:pPr>
            <w:r>
              <w:t>54573/1102</w:t>
            </w:r>
          </w:p>
          <w:p w14:paraId="6FE3767C" w14:textId="77777777" w:rsidR="000E4B0E" w:rsidRDefault="000E4B0E" w:rsidP="0037389A">
            <w:pPr>
              <w:pStyle w:val="APVMATableText"/>
            </w:pPr>
            <w:r>
              <w:t>54573/0807</w:t>
            </w:r>
          </w:p>
          <w:p w14:paraId="044557C1" w14:textId="77777777" w:rsidR="000E4B0E" w:rsidRDefault="000E4B0E" w:rsidP="0037389A">
            <w:pPr>
              <w:pStyle w:val="APVMATableText"/>
            </w:pPr>
            <w:r>
              <w:t>54573/0702</w:t>
            </w:r>
          </w:p>
          <w:p w14:paraId="73443F62" w14:textId="77777777" w:rsidR="000E4B0E" w:rsidRDefault="000E4B0E" w:rsidP="0037389A">
            <w:pPr>
              <w:pStyle w:val="APVMATableText"/>
            </w:pPr>
            <w:r>
              <w:t>54573/0108</w:t>
            </w:r>
          </w:p>
          <w:p w14:paraId="1C407C41" w14:textId="77777777" w:rsidR="000E4B0E" w:rsidRDefault="000E4B0E" w:rsidP="0037389A">
            <w:pPr>
              <w:pStyle w:val="APVMATableText"/>
            </w:pPr>
            <w:r>
              <w:t>54573/0104</w:t>
            </w:r>
          </w:p>
        </w:tc>
        <w:tc>
          <w:tcPr>
            <w:tcW w:w="1559" w:type="dxa"/>
            <w:tcBorders>
              <w:top w:val="single" w:sz="4" w:space="0" w:color="auto"/>
              <w:bottom w:val="single" w:sz="4" w:space="0" w:color="auto"/>
            </w:tcBorders>
          </w:tcPr>
          <w:p w14:paraId="70EB8195" w14:textId="77777777" w:rsidR="000E4B0E" w:rsidRDefault="000E4B0E" w:rsidP="0037389A">
            <w:pPr>
              <w:pStyle w:val="APVMATableText"/>
            </w:pPr>
            <w:r>
              <w:t>54573/61777</w:t>
            </w:r>
          </w:p>
          <w:p w14:paraId="15D72545" w14:textId="77777777" w:rsidR="000E4B0E" w:rsidRDefault="000E4B0E" w:rsidP="0037389A">
            <w:pPr>
              <w:pStyle w:val="APVMATableText"/>
            </w:pPr>
          </w:p>
        </w:tc>
        <w:tc>
          <w:tcPr>
            <w:tcW w:w="1701" w:type="dxa"/>
            <w:tcBorders>
              <w:top w:val="single" w:sz="4" w:space="0" w:color="auto"/>
              <w:bottom w:val="single" w:sz="4" w:space="0" w:color="auto"/>
            </w:tcBorders>
          </w:tcPr>
          <w:p w14:paraId="79BD9085" w14:textId="336ECA3E" w:rsidR="000E4B0E" w:rsidRDefault="009B0646" w:rsidP="0037389A">
            <w:pPr>
              <w:pStyle w:val="APVMATableText"/>
            </w:pPr>
            <w:r>
              <w:t>54573/</w:t>
            </w:r>
            <w:r w:rsidR="00522304">
              <w:t>RV03</w:t>
            </w:r>
            <w:r>
              <w:t>18</w:t>
            </w:r>
            <w:r w:rsidR="00B525CD">
              <w:t>G</w:t>
            </w:r>
          </w:p>
        </w:tc>
      </w:tr>
      <w:tr w:rsidR="000E4B0E" w14:paraId="3B1ABA16" w14:textId="77777777" w:rsidTr="00B525CD">
        <w:trPr>
          <w:cantSplit/>
        </w:trPr>
        <w:tc>
          <w:tcPr>
            <w:tcW w:w="993" w:type="dxa"/>
            <w:tcBorders>
              <w:top w:val="single" w:sz="4" w:space="0" w:color="auto"/>
              <w:bottom w:val="single" w:sz="4" w:space="0" w:color="auto"/>
            </w:tcBorders>
          </w:tcPr>
          <w:p w14:paraId="5088FD8C" w14:textId="77777777" w:rsidR="000E4B0E" w:rsidRDefault="000E4B0E" w:rsidP="0037389A">
            <w:pPr>
              <w:pStyle w:val="APVMATableText"/>
            </w:pPr>
            <w:r>
              <w:t>59908</w:t>
            </w:r>
          </w:p>
        </w:tc>
        <w:tc>
          <w:tcPr>
            <w:tcW w:w="2268" w:type="dxa"/>
            <w:tcBorders>
              <w:top w:val="single" w:sz="4" w:space="0" w:color="auto"/>
              <w:bottom w:val="single" w:sz="4" w:space="0" w:color="auto"/>
            </w:tcBorders>
          </w:tcPr>
          <w:p w14:paraId="3273B5E8" w14:textId="77777777" w:rsidR="000E4B0E" w:rsidRPr="002D55E2" w:rsidRDefault="000E4B0E" w:rsidP="0037389A">
            <w:pPr>
              <w:pStyle w:val="APVMATableText"/>
            </w:pPr>
            <w:r w:rsidRPr="002D55E2">
              <w:t>TYLODOX 250</w:t>
            </w:r>
          </w:p>
        </w:tc>
        <w:tc>
          <w:tcPr>
            <w:tcW w:w="2268" w:type="dxa"/>
            <w:tcBorders>
              <w:top w:val="single" w:sz="4" w:space="0" w:color="auto"/>
              <w:bottom w:val="single" w:sz="4" w:space="0" w:color="auto"/>
            </w:tcBorders>
          </w:tcPr>
          <w:p w14:paraId="1C165B27" w14:textId="77777777" w:rsidR="000E4B0E" w:rsidRPr="002D55E2" w:rsidRDefault="000E4B0E" w:rsidP="0037389A">
            <w:pPr>
              <w:pStyle w:val="APVMATableText"/>
            </w:pPr>
            <w:r w:rsidRPr="002D55E2">
              <w:t>DOX-AL AUSTRALIA PTY LTD</w:t>
            </w:r>
          </w:p>
        </w:tc>
        <w:tc>
          <w:tcPr>
            <w:tcW w:w="1559" w:type="dxa"/>
            <w:tcBorders>
              <w:top w:val="single" w:sz="4" w:space="0" w:color="auto"/>
              <w:bottom w:val="single" w:sz="4" w:space="0" w:color="auto"/>
            </w:tcBorders>
          </w:tcPr>
          <w:p w14:paraId="20B3A0CA" w14:textId="77777777" w:rsidR="000E4B0E" w:rsidRDefault="000E4B0E" w:rsidP="0037389A">
            <w:pPr>
              <w:pStyle w:val="APVMATableText"/>
            </w:pPr>
            <w:r>
              <w:t>59908/55525</w:t>
            </w:r>
          </w:p>
          <w:p w14:paraId="262C3303" w14:textId="77777777" w:rsidR="000E4B0E" w:rsidRDefault="000E4B0E" w:rsidP="0037389A">
            <w:pPr>
              <w:pStyle w:val="APVMATableText"/>
            </w:pPr>
            <w:r>
              <w:t>59908/0609</w:t>
            </w:r>
          </w:p>
          <w:p w14:paraId="08ADB476" w14:textId="77777777" w:rsidR="000E4B0E" w:rsidRDefault="000E4B0E" w:rsidP="0037389A">
            <w:pPr>
              <w:pStyle w:val="APVMATableText"/>
            </w:pPr>
            <w:r>
              <w:t>59908/0206</w:t>
            </w:r>
          </w:p>
        </w:tc>
        <w:tc>
          <w:tcPr>
            <w:tcW w:w="1559" w:type="dxa"/>
            <w:tcBorders>
              <w:top w:val="single" w:sz="4" w:space="0" w:color="auto"/>
              <w:bottom w:val="single" w:sz="4" w:space="0" w:color="auto"/>
            </w:tcBorders>
          </w:tcPr>
          <w:p w14:paraId="0AF0D974" w14:textId="77777777" w:rsidR="000E4B0E" w:rsidRDefault="000E4B0E" w:rsidP="0037389A">
            <w:pPr>
              <w:pStyle w:val="APVMATableText"/>
            </w:pPr>
            <w:r>
              <w:t>59908/55915</w:t>
            </w:r>
          </w:p>
        </w:tc>
        <w:tc>
          <w:tcPr>
            <w:tcW w:w="1701" w:type="dxa"/>
            <w:tcBorders>
              <w:top w:val="single" w:sz="4" w:space="0" w:color="auto"/>
              <w:bottom w:val="single" w:sz="4" w:space="0" w:color="auto"/>
            </w:tcBorders>
          </w:tcPr>
          <w:p w14:paraId="54D2EEA9" w14:textId="7D380022" w:rsidR="000E4B0E" w:rsidRDefault="00522304" w:rsidP="0037389A">
            <w:pPr>
              <w:pStyle w:val="APVMATableText"/>
            </w:pPr>
            <w:r>
              <w:t>59908/RV03</w:t>
            </w:r>
            <w:r w:rsidR="009B0646">
              <w:t>18</w:t>
            </w:r>
            <w:r w:rsidR="00025334">
              <w:t>H</w:t>
            </w:r>
          </w:p>
        </w:tc>
      </w:tr>
      <w:tr w:rsidR="000E4B0E" w14:paraId="132C1AE1" w14:textId="77777777" w:rsidTr="00B525CD">
        <w:trPr>
          <w:cantSplit/>
        </w:trPr>
        <w:tc>
          <w:tcPr>
            <w:tcW w:w="993" w:type="dxa"/>
            <w:tcBorders>
              <w:top w:val="single" w:sz="4" w:space="0" w:color="auto"/>
              <w:bottom w:val="single" w:sz="4" w:space="0" w:color="auto"/>
            </w:tcBorders>
          </w:tcPr>
          <w:p w14:paraId="0B61BF07" w14:textId="77777777" w:rsidR="000E4B0E" w:rsidRDefault="000E4B0E" w:rsidP="0037389A">
            <w:pPr>
              <w:pStyle w:val="APVMATableText"/>
            </w:pPr>
            <w:r>
              <w:t>60283</w:t>
            </w:r>
          </w:p>
        </w:tc>
        <w:tc>
          <w:tcPr>
            <w:tcW w:w="2268" w:type="dxa"/>
            <w:tcBorders>
              <w:top w:val="single" w:sz="4" w:space="0" w:color="auto"/>
              <w:bottom w:val="single" w:sz="4" w:space="0" w:color="auto"/>
            </w:tcBorders>
          </w:tcPr>
          <w:p w14:paraId="3FEA2BA3" w14:textId="77777777" w:rsidR="000E4B0E" w:rsidRDefault="000E4B0E" w:rsidP="0037389A">
            <w:pPr>
              <w:pStyle w:val="APVMATableText"/>
            </w:pPr>
            <w:r w:rsidRPr="002D55E2">
              <w:t>CCD TYLOSIN 100 (TYLOSIN PHOSPHATE) PREMIX</w:t>
            </w:r>
          </w:p>
        </w:tc>
        <w:tc>
          <w:tcPr>
            <w:tcW w:w="2268" w:type="dxa"/>
            <w:tcBorders>
              <w:top w:val="single" w:sz="4" w:space="0" w:color="auto"/>
              <w:bottom w:val="single" w:sz="4" w:space="0" w:color="auto"/>
            </w:tcBorders>
          </w:tcPr>
          <w:p w14:paraId="1598D99E" w14:textId="77777777" w:rsidR="000E4B0E" w:rsidRDefault="000E4B0E" w:rsidP="0037389A">
            <w:pPr>
              <w:pStyle w:val="APVMATableText"/>
            </w:pPr>
            <w:r w:rsidRPr="002D55E2">
              <w:t>CCD ANIMAL HEALTH PTY LTD</w:t>
            </w:r>
          </w:p>
        </w:tc>
        <w:tc>
          <w:tcPr>
            <w:tcW w:w="1559" w:type="dxa"/>
            <w:tcBorders>
              <w:top w:val="single" w:sz="4" w:space="0" w:color="auto"/>
              <w:bottom w:val="single" w:sz="4" w:space="0" w:color="auto"/>
            </w:tcBorders>
          </w:tcPr>
          <w:p w14:paraId="23E14E3A" w14:textId="77777777" w:rsidR="000E4B0E" w:rsidRDefault="000E4B0E" w:rsidP="0037389A">
            <w:pPr>
              <w:pStyle w:val="APVMATableText"/>
            </w:pPr>
            <w:r>
              <w:t>60283/0906</w:t>
            </w:r>
          </w:p>
        </w:tc>
        <w:tc>
          <w:tcPr>
            <w:tcW w:w="1559" w:type="dxa"/>
            <w:tcBorders>
              <w:top w:val="single" w:sz="4" w:space="0" w:color="auto"/>
              <w:bottom w:val="single" w:sz="4" w:space="0" w:color="auto"/>
            </w:tcBorders>
          </w:tcPr>
          <w:p w14:paraId="1582DA05" w14:textId="77777777" w:rsidR="000E4B0E" w:rsidRDefault="000E4B0E" w:rsidP="0037389A">
            <w:pPr>
              <w:pStyle w:val="APVMATableText"/>
            </w:pPr>
            <w:r>
              <w:t>60283/1207</w:t>
            </w:r>
          </w:p>
        </w:tc>
        <w:tc>
          <w:tcPr>
            <w:tcW w:w="1701" w:type="dxa"/>
            <w:tcBorders>
              <w:top w:val="single" w:sz="4" w:space="0" w:color="auto"/>
              <w:bottom w:val="single" w:sz="4" w:space="0" w:color="auto"/>
            </w:tcBorders>
          </w:tcPr>
          <w:p w14:paraId="57F2A837" w14:textId="686A0A51" w:rsidR="000E4B0E" w:rsidRDefault="00522304" w:rsidP="0037389A">
            <w:pPr>
              <w:pStyle w:val="APVMATableText"/>
            </w:pPr>
            <w:r>
              <w:t>60283/RV03</w:t>
            </w:r>
            <w:r w:rsidR="009B0646">
              <w:t>18</w:t>
            </w:r>
            <w:r w:rsidR="00025334">
              <w:t>I</w:t>
            </w:r>
          </w:p>
        </w:tc>
      </w:tr>
      <w:tr w:rsidR="000E4B0E" w14:paraId="6DB2B8D6" w14:textId="77777777" w:rsidTr="00B525CD">
        <w:trPr>
          <w:cantSplit/>
        </w:trPr>
        <w:tc>
          <w:tcPr>
            <w:tcW w:w="993" w:type="dxa"/>
            <w:tcBorders>
              <w:top w:val="single" w:sz="4" w:space="0" w:color="auto"/>
              <w:bottom w:val="single" w:sz="4" w:space="0" w:color="auto"/>
            </w:tcBorders>
          </w:tcPr>
          <w:p w14:paraId="1E0FD580" w14:textId="77777777" w:rsidR="000E4B0E" w:rsidRDefault="000E4B0E" w:rsidP="0037389A">
            <w:pPr>
              <w:pStyle w:val="APVMATableText"/>
            </w:pPr>
            <w:r>
              <w:t>60891</w:t>
            </w:r>
          </w:p>
        </w:tc>
        <w:tc>
          <w:tcPr>
            <w:tcW w:w="2268" w:type="dxa"/>
            <w:tcBorders>
              <w:top w:val="single" w:sz="4" w:space="0" w:color="auto"/>
              <w:bottom w:val="single" w:sz="4" w:space="0" w:color="auto"/>
            </w:tcBorders>
          </w:tcPr>
          <w:p w14:paraId="607E45F9" w14:textId="77777777" w:rsidR="000E4B0E" w:rsidRPr="002D55E2" w:rsidRDefault="000E4B0E" w:rsidP="0037389A">
            <w:pPr>
              <w:pStyle w:val="APVMATableText"/>
            </w:pPr>
            <w:r>
              <w:t>TYLODOX 50 G</w:t>
            </w:r>
            <w:r w:rsidRPr="002D55E2">
              <w:t xml:space="preserve"> MICROGRANULATE FEED ADDITIVE</w:t>
            </w:r>
          </w:p>
        </w:tc>
        <w:tc>
          <w:tcPr>
            <w:tcW w:w="2268" w:type="dxa"/>
            <w:tcBorders>
              <w:top w:val="single" w:sz="4" w:space="0" w:color="auto"/>
              <w:bottom w:val="single" w:sz="4" w:space="0" w:color="auto"/>
            </w:tcBorders>
          </w:tcPr>
          <w:p w14:paraId="674F3D51" w14:textId="77777777" w:rsidR="000E4B0E" w:rsidRPr="002D55E2" w:rsidRDefault="000E4B0E" w:rsidP="0037389A">
            <w:pPr>
              <w:pStyle w:val="APVMATableText"/>
            </w:pPr>
            <w:r w:rsidRPr="002D55E2">
              <w:t>DOX-AL AUSTRALIA PTY LTD</w:t>
            </w:r>
          </w:p>
        </w:tc>
        <w:tc>
          <w:tcPr>
            <w:tcW w:w="1559" w:type="dxa"/>
            <w:tcBorders>
              <w:top w:val="single" w:sz="4" w:space="0" w:color="auto"/>
              <w:bottom w:val="single" w:sz="4" w:space="0" w:color="auto"/>
            </w:tcBorders>
          </w:tcPr>
          <w:p w14:paraId="65F040CA" w14:textId="49D4964F" w:rsidR="000E4B0E" w:rsidRDefault="000E4B0E" w:rsidP="0037389A">
            <w:pPr>
              <w:pStyle w:val="APVMATableText"/>
            </w:pPr>
            <w:r>
              <w:t>60891/</w:t>
            </w:r>
            <w:r w:rsidR="007810CF">
              <w:t>62024</w:t>
            </w:r>
          </w:p>
          <w:p w14:paraId="4CF26298" w14:textId="77777777" w:rsidR="000E4B0E" w:rsidRDefault="000E4B0E" w:rsidP="0037389A">
            <w:pPr>
              <w:pStyle w:val="APVMATableText"/>
            </w:pPr>
            <w:r>
              <w:t>60891/0207</w:t>
            </w:r>
          </w:p>
        </w:tc>
        <w:tc>
          <w:tcPr>
            <w:tcW w:w="1559" w:type="dxa"/>
            <w:tcBorders>
              <w:top w:val="single" w:sz="4" w:space="0" w:color="auto"/>
              <w:bottom w:val="single" w:sz="4" w:space="0" w:color="auto"/>
            </w:tcBorders>
          </w:tcPr>
          <w:p w14:paraId="09BD3990" w14:textId="2AE5B81A" w:rsidR="000E4B0E" w:rsidRDefault="000E4B0E" w:rsidP="0037389A">
            <w:pPr>
              <w:pStyle w:val="APVMATableText"/>
            </w:pPr>
            <w:r>
              <w:t>60891/</w:t>
            </w:r>
            <w:r w:rsidR="007810CF">
              <w:t>55916</w:t>
            </w:r>
          </w:p>
        </w:tc>
        <w:tc>
          <w:tcPr>
            <w:tcW w:w="1701" w:type="dxa"/>
            <w:tcBorders>
              <w:top w:val="single" w:sz="4" w:space="0" w:color="auto"/>
              <w:bottom w:val="single" w:sz="4" w:space="0" w:color="auto"/>
            </w:tcBorders>
          </w:tcPr>
          <w:p w14:paraId="3B5602B5" w14:textId="471AA9E8" w:rsidR="000E4B0E" w:rsidRDefault="00522304" w:rsidP="0037389A">
            <w:pPr>
              <w:pStyle w:val="APVMATableText"/>
            </w:pPr>
            <w:r>
              <w:t>60891/RV03</w:t>
            </w:r>
            <w:r w:rsidR="009B0646">
              <w:t>18</w:t>
            </w:r>
            <w:r w:rsidR="00025334">
              <w:t>J</w:t>
            </w:r>
          </w:p>
        </w:tc>
      </w:tr>
      <w:tr w:rsidR="000E4B0E" w14:paraId="2FEEF0DD" w14:textId="77777777" w:rsidTr="00B525CD">
        <w:trPr>
          <w:cantSplit/>
        </w:trPr>
        <w:tc>
          <w:tcPr>
            <w:tcW w:w="993" w:type="dxa"/>
            <w:tcBorders>
              <w:top w:val="single" w:sz="4" w:space="0" w:color="auto"/>
              <w:bottom w:val="single" w:sz="4" w:space="0" w:color="auto"/>
            </w:tcBorders>
          </w:tcPr>
          <w:p w14:paraId="7C69D6D6" w14:textId="77777777" w:rsidR="000E4B0E" w:rsidRDefault="000E4B0E" w:rsidP="0037389A">
            <w:pPr>
              <w:pStyle w:val="APVMATableText"/>
            </w:pPr>
            <w:r>
              <w:t>61913</w:t>
            </w:r>
          </w:p>
        </w:tc>
        <w:tc>
          <w:tcPr>
            <w:tcW w:w="2268" w:type="dxa"/>
            <w:tcBorders>
              <w:top w:val="single" w:sz="4" w:space="0" w:color="auto"/>
              <w:bottom w:val="single" w:sz="4" w:space="0" w:color="auto"/>
            </w:tcBorders>
          </w:tcPr>
          <w:p w14:paraId="0363BB91" w14:textId="77777777" w:rsidR="000E4B0E" w:rsidRDefault="000E4B0E" w:rsidP="0037389A">
            <w:pPr>
              <w:pStyle w:val="APVMATableText"/>
            </w:pPr>
            <w:r w:rsidRPr="002D55E2">
              <w:t>PHARMASIN 250 GRANULAR PREMIX</w:t>
            </w:r>
          </w:p>
        </w:tc>
        <w:tc>
          <w:tcPr>
            <w:tcW w:w="2268" w:type="dxa"/>
            <w:tcBorders>
              <w:top w:val="single" w:sz="4" w:space="0" w:color="auto"/>
              <w:bottom w:val="single" w:sz="4" w:space="0" w:color="auto"/>
            </w:tcBorders>
          </w:tcPr>
          <w:p w14:paraId="241F6BD7" w14:textId="77777777" w:rsidR="000E4B0E" w:rsidRPr="002D55E2" w:rsidRDefault="000E4B0E" w:rsidP="0037389A">
            <w:pPr>
              <w:pStyle w:val="APVMATableText"/>
            </w:pPr>
            <w:r>
              <w:t>HUVEPHARMA EOOD</w:t>
            </w:r>
          </w:p>
        </w:tc>
        <w:tc>
          <w:tcPr>
            <w:tcW w:w="1559" w:type="dxa"/>
            <w:tcBorders>
              <w:top w:val="single" w:sz="4" w:space="0" w:color="auto"/>
              <w:bottom w:val="single" w:sz="4" w:space="0" w:color="auto"/>
            </w:tcBorders>
          </w:tcPr>
          <w:p w14:paraId="6478D97D" w14:textId="77777777" w:rsidR="000E4B0E" w:rsidRDefault="000E4B0E" w:rsidP="0037389A">
            <w:pPr>
              <w:pStyle w:val="APVMATableText"/>
            </w:pPr>
          </w:p>
        </w:tc>
        <w:tc>
          <w:tcPr>
            <w:tcW w:w="1559" w:type="dxa"/>
            <w:tcBorders>
              <w:top w:val="single" w:sz="4" w:space="0" w:color="auto"/>
              <w:bottom w:val="single" w:sz="4" w:space="0" w:color="auto"/>
            </w:tcBorders>
          </w:tcPr>
          <w:p w14:paraId="0B3C8E12" w14:textId="77777777" w:rsidR="000E4B0E" w:rsidRDefault="000E4B0E" w:rsidP="0037389A">
            <w:pPr>
              <w:pStyle w:val="APVMATableText"/>
            </w:pPr>
            <w:r>
              <w:t>61913/0809</w:t>
            </w:r>
          </w:p>
        </w:tc>
        <w:tc>
          <w:tcPr>
            <w:tcW w:w="1701" w:type="dxa"/>
            <w:tcBorders>
              <w:top w:val="single" w:sz="4" w:space="0" w:color="auto"/>
              <w:bottom w:val="single" w:sz="4" w:space="0" w:color="auto"/>
            </w:tcBorders>
          </w:tcPr>
          <w:p w14:paraId="2D22ED1B" w14:textId="64F4F302" w:rsidR="000E4B0E" w:rsidRDefault="00522304" w:rsidP="0037389A">
            <w:pPr>
              <w:pStyle w:val="APVMATableText"/>
            </w:pPr>
            <w:r>
              <w:t>61913/RV03</w:t>
            </w:r>
            <w:r w:rsidR="009B0646">
              <w:t>18</w:t>
            </w:r>
            <w:r w:rsidR="00025334">
              <w:t>L</w:t>
            </w:r>
          </w:p>
        </w:tc>
      </w:tr>
      <w:tr w:rsidR="000E4B0E" w14:paraId="057CD88B" w14:textId="77777777" w:rsidTr="00B525CD">
        <w:trPr>
          <w:cantSplit/>
        </w:trPr>
        <w:tc>
          <w:tcPr>
            <w:tcW w:w="993" w:type="dxa"/>
            <w:tcBorders>
              <w:top w:val="single" w:sz="4" w:space="0" w:color="auto"/>
              <w:bottom w:val="single" w:sz="4" w:space="0" w:color="auto"/>
            </w:tcBorders>
          </w:tcPr>
          <w:p w14:paraId="7C9B0FC5" w14:textId="77777777" w:rsidR="000E4B0E" w:rsidRDefault="000E4B0E" w:rsidP="0037389A">
            <w:pPr>
              <w:pStyle w:val="APVMATableText"/>
            </w:pPr>
            <w:r>
              <w:lastRenderedPageBreak/>
              <w:t>61977</w:t>
            </w:r>
          </w:p>
        </w:tc>
        <w:tc>
          <w:tcPr>
            <w:tcW w:w="2268" w:type="dxa"/>
            <w:tcBorders>
              <w:top w:val="single" w:sz="4" w:space="0" w:color="auto"/>
              <w:bottom w:val="single" w:sz="4" w:space="0" w:color="auto"/>
            </w:tcBorders>
          </w:tcPr>
          <w:p w14:paraId="63B8EF53" w14:textId="77777777" w:rsidR="000E4B0E" w:rsidRDefault="000E4B0E" w:rsidP="0037389A">
            <w:pPr>
              <w:pStyle w:val="APVMATableText"/>
            </w:pPr>
            <w:r w:rsidRPr="002D55E2">
              <w:t>PHARMASIN 100 GRANULAR PREMIX</w:t>
            </w:r>
          </w:p>
        </w:tc>
        <w:tc>
          <w:tcPr>
            <w:tcW w:w="2268" w:type="dxa"/>
            <w:tcBorders>
              <w:top w:val="single" w:sz="4" w:space="0" w:color="auto"/>
              <w:bottom w:val="single" w:sz="4" w:space="0" w:color="auto"/>
            </w:tcBorders>
          </w:tcPr>
          <w:p w14:paraId="48C23F9C" w14:textId="77777777" w:rsidR="000E4B0E" w:rsidRPr="002D55E2" w:rsidRDefault="000E4B0E" w:rsidP="0037389A">
            <w:pPr>
              <w:pStyle w:val="APVMATableText"/>
            </w:pPr>
            <w:r>
              <w:t>HUVEPHARMA EOOD</w:t>
            </w:r>
          </w:p>
        </w:tc>
        <w:tc>
          <w:tcPr>
            <w:tcW w:w="1559" w:type="dxa"/>
            <w:tcBorders>
              <w:top w:val="single" w:sz="4" w:space="0" w:color="auto"/>
              <w:bottom w:val="single" w:sz="4" w:space="0" w:color="auto"/>
            </w:tcBorders>
          </w:tcPr>
          <w:p w14:paraId="5F0F1232" w14:textId="77777777" w:rsidR="000E4B0E" w:rsidRDefault="000E4B0E" w:rsidP="0037389A">
            <w:pPr>
              <w:pStyle w:val="APVMATableText"/>
            </w:pPr>
          </w:p>
        </w:tc>
        <w:tc>
          <w:tcPr>
            <w:tcW w:w="1559" w:type="dxa"/>
            <w:tcBorders>
              <w:top w:val="single" w:sz="4" w:space="0" w:color="auto"/>
              <w:bottom w:val="single" w:sz="4" w:space="0" w:color="auto"/>
            </w:tcBorders>
          </w:tcPr>
          <w:p w14:paraId="6039EFCA" w14:textId="77777777" w:rsidR="000E4B0E" w:rsidRDefault="000E4B0E" w:rsidP="0037389A">
            <w:pPr>
              <w:pStyle w:val="APVMATableText"/>
            </w:pPr>
            <w:r>
              <w:t>61977/0710</w:t>
            </w:r>
          </w:p>
        </w:tc>
        <w:tc>
          <w:tcPr>
            <w:tcW w:w="1701" w:type="dxa"/>
            <w:tcBorders>
              <w:top w:val="single" w:sz="4" w:space="0" w:color="auto"/>
              <w:bottom w:val="single" w:sz="4" w:space="0" w:color="auto"/>
            </w:tcBorders>
          </w:tcPr>
          <w:p w14:paraId="29B0FA3E" w14:textId="241B89BE" w:rsidR="000E4B0E" w:rsidRDefault="00522304" w:rsidP="0037389A">
            <w:pPr>
              <w:pStyle w:val="APVMATableText"/>
            </w:pPr>
            <w:r>
              <w:t>61977/RV03</w:t>
            </w:r>
            <w:r w:rsidR="009B0646">
              <w:t>18</w:t>
            </w:r>
            <w:r w:rsidR="00025334">
              <w:t>M</w:t>
            </w:r>
          </w:p>
        </w:tc>
      </w:tr>
      <w:tr w:rsidR="000E4B0E" w14:paraId="3E583EA4" w14:textId="77777777" w:rsidTr="00B525CD">
        <w:trPr>
          <w:cantSplit/>
        </w:trPr>
        <w:tc>
          <w:tcPr>
            <w:tcW w:w="993" w:type="dxa"/>
            <w:tcBorders>
              <w:top w:val="single" w:sz="4" w:space="0" w:color="auto"/>
              <w:bottom w:val="single" w:sz="4" w:space="0" w:color="auto"/>
            </w:tcBorders>
          </w:tcPr>
          <w:p w14:paraId="218C12EE" w14:textId="77777777" w:rsidR="000E4B0E" w:rsidRDefault="000E4B0E" w:rsidP="0037389A">
            <w:pPr>
              <w:pStyle w:val="APVMATableText"/>
            </w:pPr>
            <w:r>
              <w:t>62888</w:t>
            </w:r>
          </w:p>
        </w:tc>
        <w:tc>
          <w:tcPr>
            <w:tcW w:w="2268" w:type="dxa"/>
            <w:tcBorders>
              <w:top w:val="single" w:sz="4" w:space="0" w:color="auto"/>
              <w:bottom w:val="single" w:sz="4" w:space="0" w:color="auto"/>
            </w:tcBorders>
          </w:tcPr>
          <w:p w14:paraId="15BF046A" w14:textId="77777777" w:rsidR="000E4B0E" w:rsidRPr="002D55E2" w:rsidRDefault="000E4B0E" w:rsidP="0037389A">
            <w:pPr>
              <w:pStyle w:val="APVMATableText"/>
            </w:pPr>
            <w:r w:rsidRPr="002D55E2">
              <w:t>TYLODOX 50</w:t>
            </w:r>
          </w:p>
        </w:tc>
        <w:tc>
          <w:tcPr>
            <w:tcW w:w="2268" w:type="dxa"/>
            <w:tcBorders>
              <w:top w:val="single" w:sz="4" w:space="0" w:color="auto"/>
              <w:bottom w:val="single" w:sz="4" w:space="0" w:color="auto"/>
            </w:tcBorders>
          </w:tcPr>
          <w:p w14:paraId="5C1902B7" w14:textId="77777777" w:rsidR="000E4B0E" w:rsidRPr="002D55E2" w:rsidRDefault="000E4B0E" w:rsidP="0037389A">
            <w:pPr>
              <w:pStyle w:val="APVMATableText"/>
            </w:pPr>
            <w:r w:rsidRPr="002D55E2">
              <w:t>DOX-AL AUSTRALIA PTY LTD</w:t>
            </w:r>
          </w:p>
        </w:tc>
        <w:tc>
          <w:tcPr>
            <w:tcW w:w="1559" w:type="dxa"/>
            <w:tcBorders>
              <w:top w:val="single" w:sz="4" w:space="0" w:color="auto"/>
              <w:bottom w:val="single" w:sz="4" w:space="0" w:color="auto"/>
            </w:tcBorders>
          </w:tcPr>
          <w:p w14:paraId="468A06C3" w14:textId="77777777" w:rsidR="000E4B0E" w:rsidRDefault="000E4B0E" w:rsidP="0037389A">
            <w:pPr>
              <w:pStyle w:val="APVMATableText"/>
            </w:pPr>
            <w:r>
              <w:t>62888/0308</w:t>
            </w:r>
          </w:p>
        </w:tc>
        <w:tc>
          <w:tcPr>
            <w:tcW w:w="1559" w:type="dxa"/>
            <w:tcBorders>
              <w:top w:val="single" w:sz="4" w:space="0" w:color="auto"/>
              <w:bottom w:val="single" w:sz="4" w:space="0" w:color="auto"/>
            </w:tcBorders>
          </w:tcPr>
          <w:p w14:paraId="38325057" w14:textId="77777777" w:rsidR="000E4B0E" w:rsidRDefault="000E4B0E" w:rsidP="0037389A">
            <w:pPr>
              <w:pStyle w:val="APVMATableText"/>
            </w:pPr>
            <w:r>
              <w:t>62888/62023</w:t>
            </w:r>
          </w:p>
        </w:tc>
        <w:tc>
          <w:tcPr>
            <w:tcW w:w="1701" w:type="dxa"/>
            <w:tcBorders>
              <w:top w:val="single" w:sz="4" w:space="0" w:color="auto"/>
              <w:bottom w:val="single" w:sz="4" w:space="0" w:color="auto"/>
            </w:tcBorders>
          </w:tcPr>
          <w:p w14:paraId="7D40E9DA" w14:textId="4F7FF4B8" w:rsidR="000E4B0E" w:rsidRDefault="00522304" w:rsidP="0037389A">
            <w:pPr>
              <w:pStyle w:val="APVMATableText"/>
            </w:pPr>
            <w:r>
              <w:t>62888/RV03</w:t>
            </w:r>
            <w:r w:rsidR="009B0646">
              <w:t>18</w:t>
            </w:r>
            <w:r w:rsidR="00025334">
              <w:t>N</w:t>
            </w:r>
          </w:p>
        </w:tc>
      </w:tr>
      <w:tr w:rsidR="000E4B0E" w14:paraId="39A4A94F" w14:textId="77777777" w:rsidTr="00B525CD">
        <w:trPr>
          <w:cantSplit/>
        </w:trPr>
        <w:tc>
          <w:tcPr>
            <w:tcW w:w="993" w:type="dxa"/>
            <w:tcBorders>
              <w:top w:val="single" w:sz="4" w:space="0" w:color="auto"/>
              <w:bottom w:val="single" w:sz="4" w:space="0" w:color="auto"/>
            </w:tcBorders>
          </w:tcPr>
          <w:p w14:paraId="5A67E986" w14:textId="77777777" w:rsidR="000E4B0E" w:rsidRDefault="000E4B0E" w:rsidP="0037389A">
            <w:pPr>
              <w:pStyle w:val="APVMATableText"/>
            </w:pPr>
            <w:r>
              <w:t>64657</w:t>
            </w:r>
          </w:p>
        </w:tc>
        <w:tc>
          <w:tcPr>
            <w:tcW w:w="2268" w:type="dxa"/>
            <w:tcBorders>
              <w:top w:val="single" w:sz="4" w:space="0" w:color="auto"/>
              <w:bottom w:val="single" w:sz="4" w:space="0" w:color="auto"/>
            </w:tcBorders>
          </w:tcPr>
          <w:p w14:paraId="5F76B29D" w14:textId="77777777" w:rsidR="000E4B0E" w:rsidRPr="002D55E2" w:rsidRDefault="000E4B0E" w:rsidP="0037389A">
            <w:pPr>
              <w:pStyle w:val="APVMATableText"/>
            </w:pPr>
            <w:r w:rsidRPr="002D55E2">
              <w:t>TYLODOX 250 G MICROGRANULATE FEED ADDITIV</w:t>
            </w:r>
          </w:p>
        </w:tc>
        <w:tc>
          <w:tcPr>
            <w:tcW w:w="2268" w:type="dxa"/>
            <w:tcBorders>
              <w:top w:val="single" w:sz="4" w:space="0" w:color="auto"/>
              <w:bottom w:val="single" w:sz="4" w:space="0" w:color="auto"/>
            </w:tcBorders>
          </w:tcPr>
          <w:p w14:paraId="67AF1151" w14:textId="77777777" w:rsidR="000E4B0E" w:rsidRPr="002D55E2" w:rsidRDefault="000E4B0E" w:rsidP="0037389A">
            <w:pPr>
              <w:pStyle w:val="APVMATableText"/>
            </w:pPr>
            <w:r w:rsidRPr="002D55E2">
              <w:t>DOX-AL AUSTRALIA PTY LTD</w:t>
            </w:r>
          </w:p>
        </w:tc>
        <w:tc>
          <w:tcPr>
            <w:tcW w:w="1559" w:type="dxa"/>
            <w:tcBorders>
              <w:top w:val="single" w:sz="4" w:space="0" w:color="auto"/>
              <w:bottom w:val="single" w:sz="4" w:space="0" w:color="auto"/>
            </w:tcBorders>
          </w:tcPr>
          <w:p w14:paraId="423839ED" w14:textId="77777777" w:rsidR="000E4B0E" w:rsidRDefault="000E4B0E" w:rsidP="0037389A">
            <w:pPr>
              <w:pStyle w:val="APVMATableText"/>
            </w:pPr>
          </w:p>
        </w:tc>
        <w:tc>
          <w:tcPr>
            <w:tcW w:w="1559" w:type="dxa"/>
            <w:tcBorders>
              <w:top w:val="single" w:sz="4" w:space="0" w:color="auto"/>
              <w:bottom w:val="single" w:sz="4" w:space="0" w:color="auto"/>
            </w:tcBorders>
          </w:tcPr>
          <w:p w14:paraId="0213095A" w14:textId="77777777" w:rsidR="000E4B0E" w:rsidRDefault="000E4B0E" w:rsidP="0037389A">
            <w:pPr>
              <w:pStyle w:val="APVMATableText"/>
            </w:pPr>
            <w:r>
              <w:t>64657/0110</w:t>
            </w:r>
          </w:p>
        </w:tc>
        <w:tc>
          <w:tcPr>
            <w:tcW w:w="1701" w:type="dxa"/>
            <w:tcBorders>
              <w:top w:val="single" w:sz="4" w:space="0" w:color="auto"/>
              <w:bottom w:val="single" w:sz="4" w:space="0" w:color="auto"/>
            </w:tcBorders>
          </w:tcPr>
          <w:p w14:paraId="2F5A636A" w14:textId="7ADC279C" w:rsidR="000E4B0E" w:rsidRDefault="00522304" w:rsidP="0037389A">
            <w:pPr>
              <w:pStyle w:val="APVMATableText"/>
            </w:pPr>
            <w:r>
              <w:t>64657/RV03</w:t>
            </w:r>
            <w:r w:rsidR="009B0646">
              <w:t>18</w:t>
            </w:r>
            <w:r w:rsidR="00025334">
              <w:t>O</w:t>
            </w:r>
          </w:p>
        </w:tc>
      </w:tr>
      <w:tr w:rsidR="000E4B0E" w14:paraId="323AF52B" w14:textId="77777777" w:rsidTr="00B525CD">
        <w:trPr>
          <w:cantSplit/>
        </w:trPr>
        <w:tc>
          <w:tcPr>
            <w:tcW w:w="993" w:type="dxa"/>
            <w:tcBorders>
              <w:top w:val="single" w:sz="4" w:space="0" w:color="auto"/>
              <w:bottom w:val="single" w:sz="4" w:space="0" w:color="auto"/>
            </w:tcBorders>
          </w:tcPr>
          <w:p w14:paraId="7D001755" w14:textId="77777777" w:rsidR="000E4B0E" w:rsidRDefault="000E4B0E" w:rsidP="0037389A">
            <w:pPr>
              <w:pStyle w:val="APVMATableText"/>
            </w:pPr>
            <w:r>
              <w:t>65360</w:t>
            </w:r>
          </w:p>
        </w:tc>
        <w:tc>
          <w:tcPr>
            <w:tcW w:w="2268" w:type="dxa"/>
            <w:tcBorders>
              <w:top w:val="single" w:sz="4" w:space="0" w:color="auto"/>
              <w:bottom w:val="single" w:sz="4" w:space="0" w:color="auto"/>
            </w:tcBorders>
          </w:tcPr>
          <w:p w14:paraId="078C1DB4" w14:textId="77777777" w:rsidR="000E4B0E" w:rsidRPr="002D55E2" w:rsidRDefault="000E4B0E" w:rsidP="0037389A">
            <w:pPr>
              <w:pStyle w:val="APVMATableText"/>
            </w:pPr>
            <w:r w:rsidRPr="002D55E2">
              <w:t>TYLODOX 1000</w:t>
            </w:r>
          </w:p>
        </w:tc>
        <w:tc>
          <w:tcPr>
            <w:tcW w:w="2268" w:type="dxa"/>
            <w:tcBorders>
              <w:top w:val="single" w:sz="4" w:space="0" w:color="auto"/>
              <w:bottom w:val="single" w:sz="4" w:space="0" w:color="auto"/>
            </w:tcBorders>
          </w:tcPr>
          <w:p w14:paraId="255C45C1" w14:textId="77777777" w:rsidR="000E4B0E" w:rsidRPr="002D55E2" w:rsidRDefault="000E4B0E" w:rsidP="0037389A">
            <w:pPr>
              <w:pStyle w:val="APVMATableText"/>
            </w:pPr>
            <w:r w:rsidRPr="002D55E2">
              <w:t>DOX-AL AUSTRALIA PTY LTD</w:t>
            </w:r>
          </w:p>
        </w:tc>
        <w:tc>
          <w:tcPr>
            <w:tcW w:w="1559" w:type="dxa"/>
            <w:tcBorders>
              <w:top w:val="single" w:sz="4" w:space="0" w:color="auto"/>
              <w:bottom w:val="single" w:sz="4" w:space="0" w:color="auto"/>
            </w:tcBorders>
          </w:tcPr>
          <w:p w14:paraId="5FECBBE7" w14:textId="77777777" w:rsidR="000E4B0E" w:rsidRDefault="000E4B0E" w:rsidP="0037389A">
            <w:pPr>
              <w:pStyle w:val="APVMATableText"/>
            </w:pPr>
            <w:r>
              <w:t>65360/50752</w:t>
            </w:r>
          </w:p>
        </w:tc>
        <w:tc>
          <w:tcPr>
            <w:tcW w:w="1559" w:type="dxa"/>
            <w:tcBorders>
              <w:top w:val="single" w:sz="4" w:space="0" w:color="auto"/>
              <w:bottom w:val="single" w:sz="4" w:space="0" w:color="auto"/>
            </w:tcBorders>
          </w:tcPr>
          <w:p w14:paraId="17F16F00" w14:textId="77777777" w:rsidR="000E4B0E" w:rsidRDefault="000E4B0E" w:rsidP="0037389A">
            <w:pPr>
              <w:pStyle w:val="APVMATableText"/>
            </w:pPr>
            <w:r>
              <w:t>65360/101728</w:t>
            </w:r>
          </w:p>
        </w:tc>
        <w:tc>
          <w:tcPr>
            <w:tcW w:w="1701" w:type="dxa"/>
            <w:tcBorders>
              <w:top w:val="single" w:sz="4" w:space="0" w:color="auto"/>
              <w:bottom w:val="single" w:sz="4" w:space="0" w:color="auto"/>
            </w:tcBorders>
          </w:tcPr>
          <w:p w14:paraId="243C23ED" w14:textId="6AE873AC" w:rsidR="000E4B0E" w:rsidRDefault="00522304" w:rsidP="0037389A">
            <w:pPr>
              <w:pStyle w:val="APVMATableText"/>
            </w:pPr>
            <w:r>
              <w:t>65360/RV03</w:t>
            </w:r>
            <w:r w:rsidR="009B0646">
              <w:t>18</w:t>
            </w:r>
            <w:r w:rsidR="00025334">
              <w:t>P</w:t>
            </w:r>
          </w:p>
        </w:tc>
      </w:tr>
      <w:tr w:rsidR="000E4B0E" w14:paraId="4A488DB3" w14:textId="77777777" w:rsidTr="00B525CD">
        <w:trPr>
          <w:cantSplit/>
        </w:trPr>
        <w:tc>
          <w:tcPr>
            <w:tcW w:w="993" w:type="dxa"/>
            <w:tcBorders>
              <w:top w:val="single" w:sz="4" w:space="0" w:color="auto"/>
              <w:bottom w:val="single" w:sz="4" w:space="0" w:color="auto"/>
            </w:tcBorders>
          </w:tcPr>
          <w:p w14:paraId="1ADC43B2" w14:textId="77777777" w:rsidR="000E4B0E" w:rsidRDefault="000E4B0E" w:rsidP="0037389A">
            <w:pPr>
              <w:pStyle w:val="APVMATableText"/>
            </w:pPr>
            <w:r>
              <w:t>67990</w:t>
            </w:r>
          </w:p>
        </w:tc>
        <w:tc>
          <w:tcPr>
            <w:tcW w:w="2268" w:type="dxa"/>
            <w:tcBorders>
              <w:top w:val="single" w:sz="4" w:space="0" w:color="auto"/>
              <w:bottom w:val="single" w:sz="4" w:space="0" w:color="auto"/>
            </w:tcBorders>
          </w:tcPr>
          <w:p w14:paraId="0F1DCBAC" w14:textId="77777777" w:rsidR="000E4B0E" w:rsidRPr="002D55E2" w:rsidRDefault="000E4B0E" w:rsidP="0037389A">
            <w:pPr>
              <w:pStyle w:val="APVMATableText"/>
            </w:pPr>
            <w:r w:rsidRPr="002D55E2">
              <w:t>TYLOGRAN 250 BMP</w:t>
            </w:r>
          </w:p>
        </w:tc>
        <w:tc>
          <w:tcPr>
            <w:tcW w:w="2268" w:type="dxa"/>
            <w:tcBorders>
              <w:top w:val="single" w:sz="4" w:space="0" w:color="auto"/>
              <w:bottom w:val="single" w:sz="4" w:space="0" w:color="auto"/>
            </w:tcBorders>
          </w:tcPr>
          <w:p w14:paraId="051B4E52" w14:textId="77777777" w:rsidR="000E4B0E" w:rsidRPr="002D55E2" w:rsidRDefault="000E4B0E" w:rsidP="0037389A">
            <w:pPr>
              <w:pStyle w:val="APVMATableText"/>
            </w:pPr>
            <w:r w:rsidRPr="002D55E2">
              <w:t>DOX-AL ITALIA S.P.A.</w:t>
            </w:r>
          </w:p>
        </w:tc>
        <w:tc>
          <w:tcPr>
            <w:tcW w:w="1559" w:type="dxa"/>
            <w:tcBorders>
              <w:top w:val="single" w:sz="4" w:space="0" w:color="auto"/>
              <w:bottom w:val="single" w:sz="4" w:space="0" w:color="auto"/>
            </w:tcBorders>
          </w:tcPr>
          <w:p w14:paraId="0398422F" w14:textId="77777777" w:rsidR="000E4B0E" w:rsidRDefault="000E4B0E" w:rsidP="0037389A">
            <w:pPr>
              <w:pStyle w:val="APVMATableText"/>
            </w:pPr>
            <w:r>
              <w:t>67990/57231</w:t>
            </w:r>
          </w:p>
        </w:tc>
        <w:tc>
          <w:tcPr>
            <w:tcW w:w="1559" w:type="dxa"/>
            <w:tcBorders>
              <w:top w:val="single" w:sz="4" w:space="0" w:color="auto"/>
              <w:bottom w:val="single" w:sz="4" w:space="0" w:color="auto"/>
            </w:tcBorders>
          </w:tcPr>
          <w:p w14:paraId="032FC6DE" w14:textId="77777777" w:rsidR="000E4B0E" w:rsidRDefault="000E4B0E" w:rsidP="0037389A">
            <w:pPr>
              <w:pStyle w:val="APVMATableText"/>
            </w:pPr>
            <w:r>
              <w:t>67990/106331</w:t>
            </w:r>
          </w:p>
        </w:tc>
        <w:tc>
          <w:tcPr>
            <w:tcW w:w="1701" w:type="dxa"/>
            <w:tcBorders>
              <w:top w:val="single" w:sz="4" w:space="0" w:color="auto"/>
              <w:bottom w:val="single" w:sz="4" w:space="0" w:color="auto"/>
            </w:tcBorders>
          </w:tcPr>
          <w:p w14:paraId="5AECD231" w14:textId="72AA6BD1" w:rsidR="000E4B0E" w:rsidRDefault="00522304" w:rsidP="0037389A">
            <w:pPr>
              <w:pStyle w:val="APVMATableText"/>
            </w:pPr>
            <w:r>
              <w:t>67990/RV03</w:t>
            </w:r>
            <w:r w:rsidR="009B0646">
              <w:t>18</w:t>
            </w:r>
            <w:r w:rsidR="00025334">
              <w:t>Q</w:t>
            </w:r>
          </w:p>
        </w:tc>
      </w:tr>
      <w:tr w:rsidR="000E4B0E" w14:paraId="29AE27BF" w14:textId="77777777" w:rsidTr="00B525CD">
        <w:trPr>
          <w:cantSplit/>
        </w:trPr>
        <w:tc>
          <w:tcPr>
            <w:tcW w:w="993" w:type="dxa"/>
            <w:tcBorders>
              <w:top w:val="single" w:sz="4" w:space="0" w:color="auto"/>
              <w:bottom w:val="single" w:sz="4" w:space="0" w:color="auto"/>
            </w:tcBorders>
          </w:tcPr>
          <w:p w14:paraId="5C70EC16" w14:textId="77777777" w:rsidR="000E4B0E" w:rsidRDefault="000E4B0E" w:rsidP="0037389A">
            <w:pPr>
              <w:pStyle w:val="APVMATableText"/>
            </w:pPr>
            <w:r>
              <w:t>81769</w:t>
            </w:r>
          </w:p>
        </w:tc>
        <w:tc>
          <w:tcPr>
            <w:tcW w:w="2268" w:type="dxa"/>
            <w:tcBorders>
              <w:top w:val="single" w:sz="4" w:space="0" w:color="auto"/>
              <w:bottom w:val="single" w:sz="4" w:space="0" w:color="auto"/>
            </w:tcBorders>
          </w:tcPr>
          <w:p w14:paraId="731DDC95" w14:textId="77777777" w:rsidR="000E4B0E" w:rsidRPr="002D55E2" w:rsidRDefault="000E4B0E" w:rsidP="0037389A">
            <w:pPr>
              <w:pStyle w:val="APVMATableText"/>
            </w:pPr>
            <w:r w:rsidRPr="00E76DD9">
              <w:t>T</w:t>
            </w:r>
            <w:r>
              <w:t>YLODOX</w:t>
            </w:r>
            <w:r w:rsidRPr="00E76DD9">
              <w:t xml:space="preserve"> 100G</w:t>
            </w:r>
          </w:p>
        </w:tc>
        <w:tc>
          <w:tcPr>
            <w:tcW w:w="2268" w:type="dxa"/>
            <w:tcBorders>
              <w:top w:val="single" w:sz="4" w:space="0" w:color="auto"/>
              <w:bottom w:val="single" w:sz="4" w:space="0" w:color="auto"/>
            </w:tcBorders>
          </w:tcPr>
          <w:p w14:paraId="5BA4431A" w14:textId="77777777" w:rsidR="000E4B0E" w:rsidRPr="002D55E2" w:rsidRDefault="000E4B0E" w:rsidP="0037389A">
            <w:pPr>
              <w:pStyle w:val="APVMATableText"/>
            </w:pPr>
            <w:r w:rsidRPr="00E76DD9">
              <w:t>DOX-AL AUSTRALIA PTY LTD</w:t>
            </w:r>
          </w:p>
        </w:tc>
        <w:tc>
          <w:tcPr>
            <w:tcW w:w="1559" w:type="dxa"/>
            <w:tcBorders>
              <w:top w:val="single" w:sz="4" w:space="0" w:color="auto"/>
              <w:bottom w:val="single" w:sz="4" w:space="0" w:color="auto"/>
            </w:tcBorders>
          </w:tcPr>
          <w:p w14:paraId="47AF29C4" w14:textId="77777777" w:rsidR="000E4B0E" w:rsidRDefault="000E4B0E" w:rsidP="0037389A">
            <w:pPr>
              <w:pStyle w:val="APVMATableText"/>
            </w:pPr>
          </w:p>
        </w:tc>
        <w:tc>
          <w:tcPr>
            <w:tcW w:w="1559" w:type="dxa"/>
            <w:tcBorders>
              <w:top w:val="single" w:sz="4" w:space="0" w:color="auto"/>
              <w:bottom w:val="single" w:sz="4" w:space="0" w:color="auto"/>
            </w:tcBorders>
          </w:tcPr>
          <w:p w14:paraId="25E21E92" w14:textId="77777777" w:rsidR="000E4B0E" w:rsidRDefault="000E4B0E" w:rsidP="0037389A">
            <w:pPr>
              <w:pStyle w:val="APVMATableText"/>
            </w:pPr>
            <w:r>
              <w:t>81769/104023</w:t>
            </w:r>
          </w:p>
        </w:tc>
        <w:tc>
          <w:tcPr>
            <w:tcW w:w="1701" w:type="dxa"/>
            <w:tcBorders>
              <w:top w:val="single" w:sz="4" w:space="0" w:color="auto"/>
              <w:bottom w:val="single" w:sz="4" w:space="0" w:color="auto"/>
            </w:tcBorders>
          </w:tcPr>
          <w:p w14:paraId="6EBB7CC3" w14:textId="0EF72525" w:rsidR="000E4B0E" w:rsidRDefault="00522304" w:rsidP="0037389A">
            <w:pPr>
              <w:pStyle w:val="APVMATableText"/>
            </w:pPr>
            <w:r>
              <w:t>81769/RV03</w:t>
            </w:r>
            <w:r w:rsidR="009B0646">
              <w:t>18</w:t>
            </w:r>
            <w:r w:rsidR="00025334">
              <w:t>R</w:t>
            </w:r>
          </w:p>
        </w:tc>
      </w:tr>
      <w:tr w:rsidR="000E4B0E" w14:paraId="054B2644" w14:textId="77777777" w:rsidTr="00B525CD">
        <w:trPr>
          <w:cantSplit/>
        </w:trPr>
        <w:tc>
          <w:tcPr>
            <w:tcW w:w="10348" w:type="dxa"/>
            <w:gridSpan w:val="6"/>
            <w:tcBorders>
              <w:top w:val="single" w:sz="4" w:space="0" w:color="auto"/>
              <w:bottom w:val="single" w:sz="4" w:space="0" w:color="auto"/>
            </w:tcBorders>
          </w:tcPr>
          <w:p w14:paraId="19379B3D" w14:textId="013034A9" w:rsidR="000E4B0E" w:rsidRDefault="000B77AF" w:rsidP="0037389A">
            <w:pPr>
              <w:pStyle w:val="APVMATableSubHead"/>
            </w:pPr>
            <w:r>
              <w:t>L</w:t>
            </w:r>
            <w:r w:rsidR="000E4B0E">
              <w:t>abel variation: Add</w:t>
            </w:r>
            <w:r>
              <w:t>ed</w:t>
            </w:r>
            <w:r w:rsidR="000E4B0E">
              <w:t xml:space="preserve"> the restraint s</w:t>
            </w:r>
            <w:r>
              <w:t>tatement presented in Section 2.1</w:t>
            </w:r>
          </w:p>
        </w:tc>
      </w:tr>
      <w:tr w:rsidR="000E4B0E" w14:paraId="21034C2B" w14:textId="77777777" w:rsidTr="00B525CD">
        <w:trPr>
          <w:cantSplit/>
        </w:trPr>
        <w:tc>
          <w:tcPr>
            <w:tcW w:w="993" w:type="dxa"/>
            <w:tcBorders>
              <w:top w:val="single" w:sz="4" w:space="0" w:color="auto"/>
              <w:bottom w:val="single" w:sz="4" w:space="0" w:color="auto"/>
            </w:tcBorders>
          </w:tcPr>
          <w:p w14:paraId="2F07AD89" w14:textId="77777777" w:rsidR="000E4B0E" w:rsidRDefault="000E4B0E" w:rsidP="0037389A">
            <w:pPr>
              <w:pStyle w:val="APVMATableText"/>
            </w:pPr>
            <w:r>
              <w:t>36790</w:t>
            </w:r>
          </w:p>
        </w:tc>
        <w:tc>
          <w:tcPr>
            <w:tcW w:w="2268" w:type="dxa"/>
            <w:tcBorders>
              <w:top w:val="single" w:sz="4" w:space="0" w:color="auto"/>
              <w:bottom w:val="single" w:sz="4" w:space="0" w:color="auto"/>
            </w:tcBorders>
          </w:tcPr>
          <w:p w14:paraId="54992866" w14:textId="77777777" w:rsidR="000E4B0E" w:rsidRPr="00D62725" w:rsidRDefault="000E4B0E" w:rsidP="0037389A">
            <w:pPr>
              <w:pStyle w:val="APVMATableText"/>
            </w:pPr>
            <w:r w:rsidRPr="002D55E2">
              <w:t>ELA</w:t>
            </w:r>
            <w:r>
              <w:t>NCO AF0091</w:t>
            </w:r>
            <w:r w:rsidRPr="002D55E2">
              <w:t xml:space="preserve"> TYLAN</w:t>
            </w:r>
            <w:r>
              <w:t xml:space="preserve"> 100 </w:t>
            </w:r>
            <w:r w:rsidRPr="002D55E2">
              <w:t>TYLOSIN PHOSPHATE</w:t>
            </w:r>
            <w:r>
              <w:t xml:space="preserve"> PREMIX</w:t>
            </w:r>
          </w:p>
        </w:tc>
        <w:tc>
          <w:tcPr>
            <w:tcW w:w="2268" w:type="dxa"/>
            <w:tcBorders>
              <w:top w:val="single" w:sz="4" w:space="0" w:color="auto"/>
              <w:bottom w:val="single" w:sz="4" w:space="0" w:color="auto"/>
            </w:tcBorders>
          </w:tcPr>
          <w:p w14:paraId="12AFC3C6" w14:textId="77777777" w:rsidR="000E4B0E" w:rsidRPr="00D62725" w:rsidRDefault="000E4B0E" w:rsidP="0037389A">
            <w:pPr>
              <w:pStyle w:val="APVMATableText"/>
            </w:pPr>
            <w:r w:rsidRPr="001825F9">
              <w:t>ELANCO AUSTRALASIA PTY LTD</w:t>
            </w:r>
          </w:p>
        </w:tc>
        <w:tc>
          <w:tcPr>
            <w:tcW w:w="1559" w:type="dxa"/>
            <w:tcBorders>
              <w:top w:val="single" w:sz="4" w:space="0" w:color="auto"/>
              <w:bottom w:val="single" w:sz="4" w:space="0" w:color="auto"/>
            </w:tcBorders>
          </w:tcPr>
          <w:p w14:paraId="7BF639EC" w14:textId="77777777" w:rsidR="000E4B0E" w:rsidRDefault="000E4B0E" w:rsidP="0037389A">
            <w:pPr>
              <w:pStyle w:val="APVMATableText"/>
            </w:pPr>
            <w:r>
              <w:t>36790/1206</w:t>
            </w:r>
          </w:p>
          <w:p w14:paraId="30191F60" w14:textId="77777777" w:rsidR="000E4B0E" w:rsidRDefault="000E4B0E" w:rsidP="0037389A">
            <w:pPr>
              <w:pStyle w:val="APVMATableText"/>
            </w:pPr>
            <w:r>
              <w:t>36790/0301</w:t>
            </w:r>
          </w:p>
          <w:p w14:paraId="4ED57D77" w14:textId="77777777" w:rsidR="000E4B0E" w:rsidRDefault="000E4B0E" w:rsidP="0037389A">
            <w:pPr>
              <w:pStyle w:val="APVMATableText"/>
            </w:pPr>
            <w:r>
              <w:t>36790/01</w:t>
            </w:r>
          </w:p>
        </w:tc>
        <w:tc>
          <w:tcPr>
            <w:tcW w:w="1559" w:type="dxa"/>
            <w:tcBorders>
              <w:top w:val="single" w:sz="4" w:space="0" w:color="auto"/>
              <w:bottom w:val="single" w:sz="4" w:space="0" w:color="auto"/>
            </w:tcBorders>
          </w:tcPr>
          <w:p w14:paraId="6F3B2508" w14:textId="77777777" w:rsidR="000E4B0E" w:rsidRDefault="000E4B0E" w:rsidP="0037389A">
            <w:pPr>
              <w:pStyle w:val="APVMATableText"/>
            </w:pPr>
            <w:r>
              <w:t>36790/107498</w:t>
            </w:r>
          </w:p>
        </w:tc>
        <w:tc>
          <w:tcPr>
            <w:tcW w:w="1701" w:type="dxa"/>
            <w:tcBorders>
              <w:top w:val="single" w:sz="4" w:space="0" w:color="auto"/>
              <w:bottom w:val="single" w:sz="4" w:space="0" w:color="auto"/>
            </w:tcBorders>
          </w:tcPr>
          <w:p w14:paraId="4B0885D6" w14:textId="3A58A56E" w:rsidR="000E4B0E" w:rsidRDefault="00522304" w:rsidP="0037389A">
            <w:pPr>
              <w:pStyle w:val="APVMATableText"/>
            </w:pPr>
            <w:r>
              <w:t>36790/RV03</w:t>
            </w:r>
            <w:r w:rsidR="000B77AF">
              <w:t>18</w:t>
            </w:r>
            <w:r w:rsidR="00025334">
              <w:t>A</w:t>
            </w:r>
          </w:p>
        </w:tc>
      </w:tr>
      <w:tr w:rsidR="000E4B0E" w14:paraId="52794C14" w14:textId="77777777" w:rsidTr="00B525CD">
        <w:trPr>
          <w:cantSplit/>
        </w:trPr>
        <w:tc>
          <w:tcPr>
            <w:tcW w:w="993" w:type="dxa"/>
            <w:tcBorders>
              <w:top w:val="single" w:sz="4" w:space="0" w:color="auto"/>
              <w:bottom w:val="single" w:sz="4" w:space="0" w:color="auto"/>
            </w:tcBorders>
          </w:tcPr>
          <w:p w14:paraId="168DD6E7" w14:textId="77777777" w:rsidR="000E4B0E" w:rsidRDefault="000E4B0E" w:rsidP="0037389A">
            <w:pPr>
              <w:pStyle w:val="APVMATableText"/>
            </w:pPr>
            <w:r>
              <w:t>36791</w:t>
            </w:r>
          </w:p>
        </w:tc>
        <w:tc>
          <w:tcPr>
            <w:tcW w:w="2268" w:type="dxa"/>
            <w:tcBorders>
              <w:top w:val="single" w:sz="4" w:space="0" w:color="auto"/>
              <w:bottom w:val="single" w:sz="4" w:space="0" w:color="auto"/>
            </w:tcBorders>
          </w:tcPr>
          <w:p w14:paraId="5A7A281E" w14:textId="77777777" w:rsidR="000E4B0E" w:rsidRDefault="000E4B0E" w:rsidP="0037389A">
            <w:pPr>
              <w:pStyle w:val="APVMATableText"/>
            </w:pPr>
            <w:r w:rsidRPr="00C907C3">
              <w:t>ELANCO AF0050 TYLAN 50 TYLOSIN PHOSPHATE PREMIX</w:t>
            </w:r>
          </w:p>
        </w:tc>
        <w:tc>
          <w:tcPr>
            <w:tcW w:w="2268" w:type="dxa"/>
            <w:tcBorders>
              <w:top w:val="single" w:sz="4" w:space="0" w:color="auto"/>
              <w:bottom w:val="single" w:sz="4" w:space="0" w:color="auto"/>
            </w:tcBorders>
          </w:tcPr>
          <w:p w14:paraId="1B61FCB0" w14:textId="77777777" w:rsidR="000E4B0E" w:rsidRDefault="000E4B0E" w:rsidP="0037389A">
            <w:pPr>
              <w:pStyle w:val="APVMATableText"/>
            </w:pPr>
            <w:r w:rsidRPr="001825F9">
              <w:t>ELANCO AUSTRALASIA PTY LTD</w:t>
            </w:r>
          </w:p>
        </w:tc>
        <w:tc>
          <w:tcPr>
            <w:tcW w:w="1559" w:type="dxa"/>
            <w:tcBorders>
              <w:top w:val="single" w:sz="4" w:space="0" w:color="auto"/>
              <w:bottom w:val="single" w:sz="4" w:space="0" w:color="auto"/>
            </w:tcBorders>
          </w:tcPr>
          <w:p w14:paraId="1927B419" w14:textId="77777777" w:rsidR="000E4B0E" w:rsidRDefault="000E4B0E" w:rsidP="0037389A">
            <w:pPr>
              <w:pStyle w:val="APVMATableText"/>
            </w:pPr>
            <w:r>
              <w:t>36791/61984</w:t>
            </w:r>
          </w:p>
          <w:p w14:paraId="2334D37D" w14:textId="77777777" w:rsidR="000E4B0E" w:rsidRDefault="000E4B0E" w:rsidP="0037389A">
            <w:pPr>
              <w:pStyle w:val="APVMATableText"/>
            </w:pPr>
          </w:p>
        </w:tc>
        <w:tc>
          <w:tcPr>
            <w:tcW w:w="1559" w:type="dxa"/>
            <w:tcBorders>
              <w:top w:val="single" w:sz="4" w:space="0" w:color="auto"/>
              <w:bottom w:val="single" w:sz="4" w:space="0" w:color="auto"/>
            </w:tcBorders>
          </w:tcPr>
          <w:p w14:paraId="3CA222ED" w14:textId="77777777" w:rsidR="000E4B0E" w:rsidRDefault="000E4B0E" w:rsidP="0037389A">
            <w:pPr>
              <w:pStyle w:val="APVMATableText"/>
            </w:pPr>
            <w:r>
              <w:t>36791/107462</w:t>
            </w:r>
          </w:p>
        </w:tc>
        <w:tc>
          <w:tcPr>
            <w:tcW w:w="1701" w:type="dxa"/>
            <w:tcBorders>
              <w:top w:val="single" w:sz="4" w:space="0" w:color="auto"/>
              <w:bottom w:val="single" w:sz="4" w:space="0" w:color="auto"/>
            </w:tcBorders>
          </w:tcPr>
          <w:p w14:paraId="3322A0A3" w14:textId="75CF2E25" w:rsidR="000E4B0E" w:rsidRDefault="00522304" w:rsidP="0037389A">
            <w:pPr>
              <w:pStyle w:val="APVMATableText"/>
            </w:pPr>
            <w:r>
              <w:t>36791/RV03</w:t>
            </w:r>
            <w:r w:rsidR="000B77AF">
              <w:t>18</w:t>
            </w:r>
            <w:r w:rsidR="00025334">
              <w:t>B</w:t>
            </w:r>
          </w:p>
        </w:tc>
      </w:tr>
      <w:tr w:rsidR="000E4B0E" w14:paraId="7B6947F8" w14:textId="77777777" w:rsidTr="00B525CD">
        <w:trPr>
          <w:cantSplit/>
        </w:trPr>
        <w:tc>
          <w:tcPr>
            <w:tcW w:w="993" w:type="dxa"/>
            <w:tcBorders>
              <w:top w:val="single" w:sz="4" w:space="0" w:color="auto"/>
              <w:bottom w:val="single" w:sz="4" w:space="0" w:color="auto"/>
            </w:tcBorders>
          </w:tcPr>
          <w:p w14:paraId="12688451" w14:textId="77777777" w:rsidR="000E4B0E" w:rsidRDefault="000E4B0E" w:rsidP="0037389A">
            <w:pPr>
              <w:pStyle w:val="APVMATableText"/>
            </w:pPr>
            <w:r>
              <w:t>36806</w:t>
            </w:r>
          </w:p>
        </w:tc>
        <w:tc>
          <w:tcPr>
            <w:tcW w:w="2268" w:type="dxa"/>
            <w:tcBorders>
              <w:top w:val="single" w:sz="4" w:space="0" w:color="auto"/>
              <w:bottom w:val="single" w:sz="4" w:space="0" w:color="auto"/>
            </w:tcBorders>
          </w:tcPr>
          <w:p w14:paraId="4EA8E43A" w14:textId="77777777" w:rsidR="000E4B0E" w:rsidRPr="002D55E2" w:rsidRDefault="000E4B0E" w:rsidP="0037389A">
            <w:pPr>
              <w:pStyle w:val="APVMATableText"/>
            </w:pPr>
            <w:r w:rsidRPr="00C907C3">
              <w:t>ELANCO AF0250 TYLAN 250 TYLOSIN PHOSPHATE PREMIX</w:t>
            </w:r>
          </w:p>
        </w:tc>
        <w:tc>
          <w:tcPr>
            <w:tcW w:w="2268" w:type="dxa"/>
            <w:tcBorders>
              <w:top w:val="single" w:sz="4" w:space="0" w:color="auto"/>
              <w:bottom w:val="single" w:sz="4" w:space="0" w:color="auto"/>
            </w:tcBorders>
          </w:tcPr>
          <w:p w14:paraId="404865E1" w14:textId="77777777" w:rsidR="000E4B0E" w:rsidRPr="002D55E2" w:rsidRDefault="000E4B0E" w:rsidP="0037389A">
            <w:pPr>
              <w:pStyle w:val="APVMATableText"/>
            </w:pPr>
            <w:r w:rsidRPr="001825F9">
              <w:t>ELANCO AUSTRALASIA PTY LTD</w:t>
            </w:r>
          </w:p>
        </w:tc>
        <w:tc>
          <w:tcPr>
            <w:tcW w:w="1559" w:type="dxa"/>
            <w:tcBorders>
              <w:top w:val="single" w:sz="4" w:space="0" w:color="auto"/>
              <w:bottom w:val="single" w:sz="4" w:space="0" w:color="auto"/>
            </w:tcBorders>
          </w:tcPr>
          <w:p w14:paraId="3479364A" w14:textId="77777777" w:rsidR="000E4B0E" w:rsidRDefault="000E4B0E" w:rsidP="0037389A">
            <w:pPr>
              <w:pStyle w:val="APVMATableText"/>
            </w:pPr>
            <w:r>
              <w:t>36806/1106</w:t>
            </w:r>
          </w:p>
          <w:p w14:paraId="29248EA6" w14:textId="77777777" w:rsidR="000E4B0E" w:rsidRDefault="000E4B0E" w:rsidP="0037389A">
            <w:pPr>
              <w:pStyle w:val="APVMATableText"/>
            </w:pPr>
            <w:r>
              <w:t>36806/0402</w:t>
            </w:r>
          </w:p>
          <w:p w14:paraId="7A814101" w14:textId="77777777" w:rsidR="000E4B0E" w:rsidRDefault="000E4B0E" w:rsidP="0037389A">
            <w:pPr>
              <w:pStyle w:val="APVMATableText"/>
            </w:pPr>
            <w:r>
              <w:t>36806/0301</w:t>
            </w:r>
          </w:p>
          <w:p w14:paraId="4BA7C73D" w14:textId="77777777" w:rsidR="000E4B0E" w:rsidRDefault="000E4B0E" w:rsidP="0037389A">
            <w:pPr>
              <w:pStyle w:val="APVMATableText"/>
            </w:pPr>
            <w:r>
              <w:t>36806/0104</w:t>
            </w:r>
          </w:p>
          <w:p w14:paraId="7E933D02" w14:textId="77777777" w:rsidR="000E4B0E" w:rsidRDefault="000E4B0E" w:rsidP="0037389A">
            <w:pPr>
              <w:pStyle w:val="APVMATableText"/>
            </w:pPr>
            <w:r>
              <w:t>36806/01</w:t>
            </w:r>
          </w:p>
        </w:tc>
        <w:tc>
          <w:tcPr>
            <w:tcW w:w="1559" w:type="dxa"/>
            <w:tcBorders>
              <w:top w:val="single" w:sz="4" w:space="0" w:color="auto"/>
              <w:bottom w:val="single" w:sz="4" w:space="0" w:color="auto"/>
            </w:tcBorders>
          </w:tcPr>
          <w:p w14:paraId="71986B5C" w14:textId="77777777" w:rsidR="000E4B0E" w:rsidRDefault="000E4B0E" w:rsidP="0037389A">
            <w:pPr>
              <w:pStyle w:val="APVMATableText"/>
            </w:pPr>
            <w:r>
              <w:t>36806/107042</w:t>
            </w:r>
          </w:p>
        </w:tc>
        <w:tc>
          <w:tcPr>
            <w:tcW w:w="1701" w:type="dxa"/>
            <w:tcBorders>
              <w:top w:val="single" w:sz="4" w:space="0" w:color="auto"/>
              <w:bottom w:val="single" w:sz="4" w:space="0" w:color="auto"/>
            </w:tcBorders>
          </w:tcPr>
          <w:p w14:paraId="7F5BAF84" w14:textId="282A42B2" w:rsidR="000E4B0E" w:rsidRDefault="00522304" w:rsidP="0037389A">
            <w:pPr>
              <w:pStyle w:val="APVMATableText"/>
            </w:pPr>
            <w:r>
              <w:t>36806/RV03</w:t>
            </w:r>
            <w:r w:rsidR="000B77AF">
              <w:t>18</w:t>
            </w:r>
            <w:r w:rsidR="00025334">
              <w:t>C</w:t>
            </w:r>
          </w:p>
        </w:tc>
      </w:tr>
      <w:tr w:rsidR="000E4B0E" w14:paraId="625D796A" w14:textId="77777777" w:rsidTr="00B525CD">
        <w:trPr>
          <w:cantSplit/>
        </w:trPr>
        <w:tc>
          <w:tcPr>
            <w:tcW w:w="993" w:type="dxa"/>
            <w:tcBorders>
              <w:top w:val="single" w:sz="4" w:space="0" w:color="auto"/>
              <w:bottom w:val="single" w:sz="4" w:space="0" w:color="auto"/>
            </w:tcBorders>
          </w:tcPr>
          <w:p w14:paraId="10FB0063" w14:textId="77777777" w:rsidR="000E4B0E" w:rsidRDefault="000E4B0E" w:rsidP="0037389A">
            <w:pPr>
              <w:pStyle w:val="APVMATableText"/>
            </w:pPr>
            <w:r w:rsidRPr="002D55E2">
              <w:t>61525</w:t>
            </w:r>
          </w:p>
        </w:tc>
        <w:tc>
          <w:tcPr>
            <w:tcW w:w="2268" w:type="dxa"/>
            <w:tcBorders>
              <w:top w:val="single" w:sz="4" w:space="0" w:color="auto"/>
              <w:bottom w:val="single" w:sz="4" w:space="0" w:color="auto"/>
            </w:tcBorders>
          </w:tcPr>
          <w:p w14:paraId="084AA338" w14:textId="77777777" w:rsidR="000E4B0E" w:rsidRPr="002D55E2" w:rsidRDefault="000E4B0E" w:rsidP="0037389A">
            <w:pPr>
              <w:pStyle w:val="APVMATableText"/>
            </w:pPr>
            <w:r w:rsidRPr="002D55E2">
              <w:t>ELANCO AF0248 TYLAN GRANULAR TYLOSIN PHOSPHATE</w:t>
            </w:r>
          </w:p>
        </w:tc>
        <w:tc>
          <w:tcPr>
            <w:tcW w:w="2268" w:type="dxa"/>
            <w:tcBorders>
              <w:top w:val="single" w:sz="4" w:space="0" w:color="auto"/>
              <w:bottom w:val="single" w:sz="4" w:space="0" w:color="auto"/>
            </w:tcBorders>
          </w:tcPr>
          <w:p w14:paraId="3264593C" w14:textId="77777777" w:rsidR="000E4B0E" w:rsidRPr="002D55E2" w:rsidRDefault="000E4B0E" w:rsidP="0037389A">
            <w:pPr>
              <w:pStyle w:val="APVMATableText"/>
            </w:pPr>
            <w:r w:rsidRPr="001825F9">
              <w:t>ELANCO AUSTRALASIA PTY LTD</w:t>
            </w:r>
          </w:p>
        </w:tc>
        <w:tc>
          <w:tcPr>
            <w:tcW w:w="1559" w:type="dxa"/>
            <w:tcBorders>
              <w:top w:val="single" w:sz="4" w:space="0" w:color="auto"/>
              <w:bottom w:val="single" w:sz="4" w:space="0" w:color="auto"/>
            </w:tcBorders>
          </w:tcPr>
          <w:p w14:paraId="4EC02DFC" w14:textId="77777777" w:rsidR="000E4B0E" w:rsidRDefault="000E4B0E" w:rsidP="0037389A">
            <w:pPr>
              <w:pStyle w:val="APVMATableText"/>
            </w:pPr>
            <w:r>
              <w:t>61525/0908</w:t>
            </w:r>
          </w:p>
          <w:p w14:paraId="3DB0F88F" w14:textId="77777777" w:rsidR="000E4B0E" w:rsidRDefault="000E4B0E" w:rsidP="0037389A">
            <w:pPr>
              <w:pStyle w:val="APVMATableText"/>
            </w:pPr>
            <w:r>
              <w:t>61525/0807</w:t>
            </w:r>
          </w:p>
        </w:tc>
        <w:tc>
          <w:tcPr>
            <w:tcW w:w="1559" w:type="dxa"/>
            <w:tcBorders>
              <w:top w:val="single" w:sz="4" w:space="0" w:color="auto"/>
              <w:bottom w:val="single" w:sz="4" w:space="0" w:color="auto"/>
            </w:tcBorders>
          </w:tcPr>
          <w:p w14:paraId="493C61E3" w14:textId="77777777" w:rsidR="000E4B0E" w:rsidRDefault="000E4B0E" w:rsidP="0037389A">
            <w:pPr>
              <w:pStyle w:val="APVMATableText"/>
            </w:pPr>
            <w:r>
              <w:t>61525/110285</w:t>
            </w:r>
          </w:p>
        </w:tc>
        <w:tc>
          <w:tcPr>
            <w:tcW w:w="1701" w:type="dxa"/>
            <w:tcBorders>
              <w:top w:val="single" w:sz="4" w:space="0" w:color="auto"/>
              <w:bottom w:val="single" w:sz="4" w:space="0" w:color="auto"/>
            </w:tcBorders>
          </w:tcPr>
          <w:p w14:paraId="2C84166F" w14:textId="784D66E0" w:rsidR="000E4B0E" w:rsidRDefault="00522304" w:rsidP="0037389A">
            <w:pPr>
              <w:pStyle w:val="APVMATableText"/>
            </w:pPr>
            <w:r>
              <w:t>61525/RV03</w:t>
            </w:r>
            <w:r w:rsidR="000B77AF">
              <w:t>18</w:t>
            </w:r>
            <w:r w:rsidR="00025334">
              <w:t>K</w:t>
            </w:r>
          </w:p>
        </w:tc>
      </w:tr>
    </w:tbl>
    <w:p w14:paraId="3707B039" w14:textId="22A52AAF" w:rsidR="000E4B0E" w:rsidRPr="009A094C" w:rsidRDefault="000E4B0E" w:rsidP="000E4B0E">
      <w:pPr>
        <w:pStyle w:val="Heading2"/>
      </w:pPr>
      <w:bookmarkStart w:id="23" w:name="_Ref89174852"/>
      <w:bookmarkStart w:id="24" w:name="_Toc89173138"/>
      <w:bookmarkStart w:id="25" w:name="_Toc89174618"/>
      <w:bookmarkStart w:id="26" w:name="_Toc510602838"/>
      <w:bookmarkEnd w:id="15"/>
      <w:r>
        <w:t>Cancel</w:t>
      </w:r>
      <w:r w:rsidR="00183DD3">
        <w:t>ation of</w:t>
      </w:r>
      <w:r w:rsidRPr="009A094C">
        <w:t xml:space="preserve"> registration</w:t>
      </w:r>
      <w:r w:rsidR="004518AD">
        <w:t xml:space="preserve"> and label approvals</w:t>
      </w:r>
      <w:r>
        <w:t xml:space="preserve"> of </w:t>
      </w:r>
      <w:r w:rsidR="00B24044">
        <w:t>growth promotion product containing kitasamycin</w:t>
      </w:r>
      <w:bookmarkEnd w:id="26"/>
    </w:p>
    <w:p w14:paraId="3D0056F2" w14:textId="20DBEA30" w:rsidR="000E4B0E" w:rsidRDefault="000E4B0E" w:rsidP="000E4B0E">
      <w:pPr>
        <w:pStyle w:val="NormalText"/>
      </w:pPr>
      <w:r>
        <w:t xml:space="preserve">The APVMA </w:t>
      </w:r>
      <w:r w:rsidR="00A33A6F">
        <w:t xml:space="preserve">has </w:t>
      </w:r>
      <w:r w:rsidRPr="0051683F">
        <w:t>decide</w:t>
      </w:r>
      <w:r w:rsidR="00A33A6F">
        <w:t xml:space="preserve">d </w:t>
      </w:r>
      <w:r w:rsidRPr="0051683F">
        <w:t xml:space="preserve">that it </w:t>
      </w:r>
      <w:r w:rsidR="00A33A6F">
        <w:t>was</w:t>
      </w:r>
      <w:r w:rsidRPr="0051683F">
        <w:t xml:space="preserve"> NOT SATISFIED that the product </w:t>
      </w:r>
      <w:r>
        <w:t xml:space="preserve">listed in </w:t>
      </w:r>
      <w:r>
        <w:fldChar w:fldCharType="begin"/>
      </w:r>
      <w:r>
        <w:instrText xml:space="preserve"> REF _Ref492553438 \h </w:instrText>
      </w:r>
      <w:r>
        <w:fldChar w:fldCharType="separate"/>
      </w:r>
      <w:r w:rsidR="00055981">
        <w:t xml:space="preserve">Table </w:t>
      </w:r>
      <w:r w:rsidR="00055981">
        <w:rPr>
          <w:noProof/>
        </w:rPr>
        <w:t>2</w:t>
      </w:r>
      <w:r>
        <w:fldChar w:fldCharType="end"/>
      </w:r>
      <w:r>
        <w:t xml:space="preserve"> </w:t>
      </w:r>
      <w:r w:rsidRPr="0051683F">
        <w:t xml:space="preserve">below </w:t>
      </w:r>
      <w:r>
        <w:t xml:space="preserve">meet the safety criteria </w:t>
      </w:r>
      <w:r w:rsidR="00A33A6F">
        <w:t xml:space="preserve">as defined in sections 5A </w:t>
      </w:r>
      <w:r>
        <w:t>of the Agvet Code</w:t>
      </w:r>
      <w:r w:rsidRPr="00C9674E">
        <w:t>.</w:t>
      </w:r>
      <w:r w:rsidR="00A33A6F">
        <w:t xml:space="preserve"> The only use for this product is growth promotion which cannot be supported.</w:t>
      </w:r>
    </w:p>
    <w:p w14:paraId="51144C64" w14:textId="7C52C48D" w:rsidR="000E4B0E" w:rsidRDefault="000E4B0E" w:rsidP="000E4B0E">
      <w:pPr>
        <w:pStyle w:val="NormalText"/>
      </w:pPr>
      <w:r>
        <w:t xml:space="preserve">The APVMA </w:t>
      </w:r>
      <w:r w:rsidR="00A33A6F">
        <w:t>was</w:t>
      </w:r>
      <w:r>
        <w:t xml:space="preserve"> also not satisfied that the relevant particulars or conditions of the registration of the product listed in </w:t>
      </w:r>
      <w:r>
        <w:fldChar w:fldCharType="begin"/>
      </w:r>
      <w:r>
        <w:instrText xml:space="preserve"> REF _Ref492553438 \h </w:instrText>
      </w:r>
      <w:r>
        <w:fldChar w:fldCharType="separate"/>
      </w:r>
      <w:r w:rsidR="00055981">
        <w:t xml:space="preserve">Table </w:t>
      </w:r>
      <w:r w:rsidR="00055981">
        <w:rPr>
          <w:noProof/>
        </w:rPr>
        <w:t>2</w:t>
      </w:r>
      <w:r>
        <w:fldChar w:fldCharType="end"/>
      </w:r>
      <w:r>
        <w:t xml:space="preserve"> could be varied in such a way as to allow the approval or registration to be affirmed. Therefore the </w:t>
      </w:r>
      <w:r>
        <w:lastRenderedPageBreak/>
        <w:t xml:space="preserve">APVMA </w:t>
      </w:r>
      <w:r w:rsidR="00A33A6F">
        <w:t xml:space="preserve">has CANCELLED </w:t>
      </w:r>
      <w:r>
        <w:t>the registration</w:t>
      </w:r>
      <w:r w:rsidR="00A33A6F">
        <w:t xml:space="preserve"> and label approvals</w:t>
      </w:r>
      <w:r>
        <w:t xml:space="preserve"> of the product listed in </w:t>
      </w:r>
      <w:r>
        <w:fldChar w:fldCharType="begin"/>
      </w:r>
      <w:r>
        <w:instrText xml:space="preserve"> REF _Ref492553438 \h </w:instrText>
      </w:r>
      <w:r>
        <w:fldChar w:fldCharType="separate"/>
      </w:r>
      <w:r w:rsidR="00055981">
        <w:t xml:space="preserve">Table </w:t>
      </w:r>
      <w:r w:rsidR="00055981">
        <w:rPr>
          <w:noProof/>
        </w:rPr>
        <w:t>2</w:t>
      </w:r>
      <w:r>
        <w:fldChar w:fldCharType="end"/>
      </w:r>
      <w:r>
        <w:t xml:space="preserve"> in accordance with</w:t>
      </w:r>
      <w:r w:rsidRPr="008B7387">
        <w:t xml:space="preserve"> </w:t>
      </w:r>
      <w:r>
        <w:t>S</w:t>
      </w:r>
      <w:r w:rsidRPr="008B7387">
        <w:t xml:space="preserve">ection </w:t>
      </w:r>
      <w:r>
        <w:t>34AA</w:t>
      </w:r>
      <w:r w:rsidRPr="008B7387">
        <w:t xml:space="preserve"> </w:t>
      </w:r>
      <w:r w:rsidR="00A33A6F">
        <w:t xml:space="preserve">and Section 44(2) </w:t>
      </w:r>
      <w:r w:rsidRPr="008B7387">
        <w:t>of the Agvet Code</w:t>
      </w:r>
      <w:r>
        <w:t>.</w:t>
      </w:r>
    </w:p>
    <w:p w14:paraId="12C3874D" w14:textId="53C893AD" w:rsidR="000E4B0E" w:rsidRDefault="000E4B0E" w:rsidP="000E4B0E">
      <w:pPr>
        <w:pStyle w:val="Caption"/>
      </w:pPr>
      <w:bookmarkStart w:id="27" w:name="_Ref492553438"/>
      <w:bookmarkStart w:id="28" w:name="_Toc493080167"/>
      <w:bookmarkStart w:id="29" w:name="_Toc508010487"/>
      <w:r>
        <w:t xml:space="preserve">Table </w:t>
      </w:r>
      <w:r w:rsidR="00AE3D95">
        <w:fldChar w:fldCharType="begin"/>
      </w:r>
      <w:r w:rsidR="00AE3D95">
        <w:instrText xml:space="preserve"> SEQ Table \* ARABIC </w:instrText>
      </w:r>
      <w:r w:rsidR="00AE3D95">
        <w:fldChar w:fldCharType="separate"/>
      </w:r>
      <w:r w:rsidR="00055981">
        <w:rPr>
          <w:noProof/>
        </w:rPr>
        <w:t>2</w:t>
      </w:r>
      <w:r w:rsidR="00AE3D95">
        <w:rPr>
          <w:noProof/>
        </w:rPr>
        <w:fldChar w:fldCharType="end"/>
      </w:r>
      <w:bookmarkEnd w:id="27"/>
      <w:r>
        <w:t>:</w:t>
      </w:r>
      <w:r>
        <w:tab/>
        <w:t>Product registration</w:t>
      </w:r>
      <w:r w:rsidR="00A33A6F">
        <w:t xml:space="preserve"> and label approvals</w:t>
      </w:r>
      <w:r>
        <w:t xml:space="preserve"> cancelled</w:t>
      </w:r>
      <w:bookmarkEnd w:id="28"/>
      <w:bookmarkEnd w:id="29"/>
    </w:p>
    <w:tbl>
      <w:tblPr>
        <w:tblW w:w="9639" w:type="dxa"/>
        <w:tblInd w:w="25" w:type="dxa"/>
        <w:tblBorders>
          <w:top w:val="single" w:sz="4" w:space="0" w:color="auto"/>
          <w:bottom w:val="single" w:sz="4" w:space="0" w:color="auto"/>
        </w:tblBorders>
        <w:tblLook w:val="0000" w:firstRow="0" w:lastRow="0" w:firstColumn="0" w:lastColumn="0" w:noHBand="0" w:noVBand="0"/>
        <w:tblCaption w:val="Table 2: Product registration and label approvals cancelled "/>
        <w:tblDescription w:val="This table outlines product registration and label approvals cancelled .&#10;&#10;Columns are: Product number, Product name, Holder and Label approvals cancelled.&#10;&#10;Row 1: &#10;Product number: 35806&#10;Product name: VET ONLY TRUBIN L-50 GROWTH PROMOTANT FOR PIGS&#10;Holder: COUNTRY VET WHOLESALING PTY LTD&#10;Label approvals cancelled:&#10;35806/113630&#10;35806/53433&#10;35806/48865&#10;35806/0498&#10;35806/01"/>
      </w:tblPr>
      <w:tblGrid>
        <w:gridCol w:w="1701"/>
        <w:gridCol w:w="2693"/>
        <w:gridCol w:w="2693"/>
        <w:gridCol w:w="2552"/>
      </w:tblGrid>
      <w:tr w:rsidR="000E4B0E" w14:paraId="774A5851" w14:textId="77777777" w:rsidTr="0037389A">
        <w:trPr>
          <w:cantSplit/>
          <w:tblHeader/>
        </w:trPr>
        <w:tc>
          <w:tcPr>
            <w:tcW w:w="1701" w:type="dxa"/>
            <w:tcBorders>
              <w:top w:val="nil"/>
              <w:bottom w:val="single" w:sz="4" w:space="0" w:color="auto"/>
            </w:tcBorders>
            <w:shd w:val="clear" w:color="auto" w:fill="53284F"/>
            <w:vAlign w:val="bottom"/>
          </w:tcPr>
          <w:p w14:paraId="722A48D2" w14:textId="7B6CF81A" w:rsidR="000E4B0E" w:rsidRDefault="000E4B0E" w:rsidP="00A33A6F">
            <w:pPr>
              <w:pStyle w:val="APVMATableHead"/>
            </w:pPr>
            <w:r>
              <w:t xml:space="preserve">Product </w:t>
            </w:r>
            <w:r w:rsidR="00A33A6F">
              <w:t>n</w:t>
            </w:r>
            <w:r>
              <w:t>umber</w:t>
            </w:r>
          </w:p>
        </w:tc>
        <w:tc>
          <w:tcPr>
            <w:tcW w:w="2693" w:type="dxa"/>
            <w:tcBorders>
              <w:top w:val="nil"/>
              <w:bottom w:val="single" w:sz="4" w:space="0" w:color="auto"/>
            </w:tcBorders>
            <w:shd w:val="clear" w:color="auto" w:fill="53284F"/>
            <w:vAlign w:val="bottom"/>
          </w:tcPr>
          <w:p w14:paraId="5B3894CD" w14:textId="77777777" w:rsidR="000E4B0E" w:rsidRDefault="000E4B0E" w:rsidP="0037389A">
            <w:pPr>
              <w:pStyle w:val="APVMATableHead"/>
            </w:pPr>
            <w:r>
              <w:t>Product name</w:t>
            </w:r>
          </w:p>
        </w:tc>
        <w:tc>
          <w:tcPr>
            <w:tcW w:w="2693" w:type="dxa"/>
            <w:tcBorders>
              <w:top w:val="nil"/>
              <w:bottom w:val="single" w:sz="4" w:space="0" w:color="auto"/>
            </w:tcBorders>
            <w:shd w:val="clear" w:color="auto" w:fill="53284F"/>
          </w:tcPr>
          <w:p w14:paraId="24B167B2" w14:textId="77777777" w:rsidR="000E4B0E" w:rsidRDefault="000E4B0E" w:rsidP="0037389A">
            <w:pPr>
              <w:pStyle w:val="APVMATableHead"/>
            </w:pPr>
            <w:r>
              <w:t>Holder</w:t>
            </w:r>
          </w:p>
        </w:tc>
        <w:tc>
          <w:tcPr>
            <w:tcW w:w="2552" w:type="dxa"/>
            <w:tcBorders>
              <w:top w:val="nil"/>
              <w:bottom w:val="single" w:sz="4" w:space="0" w:color="auto"/>
            </w:tcBorders>
            <w:shd w:val="clear" w:color="auto" w:fill="53284F"/>
          </w:tcPr>
          <w:p w14:paraId="44E3EEBB" w14:textId="77777777" w:rsidR="000E4B0E" w:rsidRDefault="000E4B0E" w:rsidP="0037389A">
            <w:pPr>
              <w:pStyle w:val="APVMATableHead"/>
            </w:pPr>
            <w:r>
              <w:t>Label approvals cancelled</w:t>
            </w:r>
          </w:p>
        </w:tc>
      </w:tr>
      <w:tr w:rsidR="000E4B0E" w14:paraId="6B030EF2" w14:textId="77777777" w:rsidTr="0037389A">
        <w:trPr>
          <w:cantSplit/>
        </w:trPr>
        <w:tc>
          <w:tcPr>
            <w:tcW w:w="1701" w:type="dxa"/>
            <w:tcBorders>
              <w:top w:val="single" w:sz="4" w:space="0" w:color="auto"/>
              <w:bottom w:val="single" w:sz="4" w:space="0" w:color="auto"/>
            </w:tcBorders>
          </w:tcPr>
          <w:p w14:paraId="7A2B1A34" w14:textId="77777777" w:rsidR="000E4B0E" w:rsidRDefault="000E4B0E" w:rsidP="0037389A">
            <w:pPr>
              <w:pStyle w:val="APVMATableText"/>
            </w:pPr>
            <w:r>
              <w:t>35806</w:t>
            </w:r>
          </w:p>
        </w:tc>
        <w:tc>
          <w:tcPr>
            <w:tcW w:w="2693" w:type="dxa"/>
            <w:tcBorders>
              <w:top w:val="single" w:sz="4" w:space="0" w:color="auto"/>
              <w:bottom w:val="single" w:sz="4" w:space="0" w:color="auto"/>
            </w:tcBorders>
          </w:tcPr>
          <w:p w14:paraId="6299239E" w14:textId="13AF822C" w:rsidR="000E4B0E" w:rsidRDefault="00D61B62" w:rsidP="0037389A">
            <w:pPr>
              <w:pStyle w:val="APVMATableText"/>
            </w:pPr>
            <w:r>
              <w:t xml:space="preserve">VET ONLY </w:t>
            </w:r>
            <w:r w:rsidR="000E4B0E" w:rsidRPr="0090344C">
              <w:t>TRUBIN L-50 GROWTH PROMOTANT FOR PIGS</w:t>
            </w:r>
          </w:p>
        </w:tc>
        <w:tc>
          <w:tcPr>
            <w:tcW w:w="2693" w:type="dxa"/>
            <w:tcBorders>
              <w:top w:val="single" w:sz="4" w:space="0" w:color="auto"/>
              <w:bottom w:val="single" w:sz="4" w:space="0" w:color="auto"/>
            </w:tcBorders>
          </w:tcPr>
          <w:p w14:paraId="27F83F70" w14:textId="77777777" w:rsidR="000E4B0E" w:rsidRDefault="000E4B0E" w:rsidP="0037389A">
            <w:pPr>
              <w:pStyle w:val="APVMATableText"/>
            </w:pPr>
            <w:r w:rsidRPr="005E2B41">
              <w:t>COUNTRY VET WHOLESALING PTY LTD</w:t>
            </w:r>
          </w:p>
        </w:tc>
        <w:tc>
          <w:tcPr>
            <w:tcW w:w="2552" w:type="dxa"/>
            <w:tcBorders>
              <w:top w:val="single" w:sz="4" w:space="0" w:color="auto"/>
              <w:bottom w:val="single" w:sz="4" w:space="0" w:color="auto"/>
            </w:tcBorders>
          </w:tcPr>
          <w:p w14:paraId="12BF6EBF" w14:textId="550853F3" w:rsidR="00D252E1" w:rsidRDefault="00D252E1" w:rsidP="0037389A">
            <w:pPr>
              <w:pStyle w:val="APVMATableText"/>
            </w:pPr>
            <w:r>
              <w:t>35806/113630</w:t>
            </w:r>
          </w:p>
          <w:p w14:paraId="79A679C2" w14:textId="77777777" w:rsidR="000E4B0E" w:rsidRDefault="000E4B0E" w:rsidP="0037389A">
            <w:pPr>
              <w:pStyle w:val="APVMATableText"/>
            </w:pPr>
            <w:r>
              <w:t>35806/53433</w:t>
            </w:r>
          </w:p>
          <w:p w14:paraId="029A1206" w14:textId="77777777" w:rsidR="000E4B0E" w:rsidRDefault="000E4B0E" w:rsidP="0037389A">
            <w:pPr>
              <w:pStyle w:val="APVMATableText"/>
            </w:pPr>
            <w:r>
              <w:t>35806/48865</w:t>
            </w:r>
          </w:p>
          <w:p w14:paraId="6BB21E1C" w14:textId="77777777" w:rsidR="000E4B0E" w:rsidRDefault="000E4B0E" w:rsidP="0037389A">
            <w:pPr>
              <w:pStyle w:val="APVMATableText"/>
            </w:pPr>
            <w:r>
              <w:t>35806/0498</w:t>
            </w:r>
          </w:p>
          <w:p w14:paraId="2B39FF47" w14:textId="77777777" w:rsidR="000E4B0E" w:rsidRDefault="000E4B0E" w:rsidP="0037389A">
            <w:pPr>
              <w:pStyle w:val="APVMATableText"/>
            </w:pPr>
            <w:r>
              <w:t>35806/01</w:t>
            </w:r>
          </w:p>
        </w:tc>
      </w:tr>
    </w:tbl>
    <w:p w14:paraId="6F61570B" w14:textId="77777777" w:rsidR="000E4B0E" w:rsidRDefault="000E4B0E" w:rsidP="000E4B0E">
      <w:pPr>
        <w:pStyle w:val="Heading2"/>
      </w:pPr>
      <w:bookmarkStart w:id="30" w:name="_Toc510602839"/>
      <w:r>
        <w:t>Phase-out periods</w:t>
      </w:r>
      <w:bookmarkEnd w:id="30"/>
      <w:r>
        <w:t xml:space="preserve"> </w:t>
      </w:r>
    </w:p>
    <w:p w14:paraId="7CDF9EEE" w14:textId="21137A0A" w:rsidR="00E20E9B" w:rsidRDefault="00C503D2" w:rsidP="000E4B0E">
      <w:pPr>
        <w:pStyle w:val="NormalText"/>
      </w:pPr>
      <w:r>
        <w:t>The APVMA has determined</w:t>
      </w:r>
      <w:r w:rsidR="007E03C7">
        <w:t xml:space="preserve"> under</w:t>
      </w:r>
      <w:r w:rsidR="00E20E9B">
        <w:t xml:space="preserve"> </w:t>
      </w:r>
      <w:r w:rsidR="00E20E9B" w:rsidRPr="00E20E9B">
        <w:t>s 81(3)(b) of the Agvet Code</w:t>
      </w:r>
      <w:r>
        <w:t xml:space="preserve"> that one-year phase-out period </w:t>
      </w:r>
      <w:r w:rsidR="00E20E9B" w:rsidRPr="00E20E9B">
        <w:t>shall apply for the continued supply and use of registered products bearing cancelled labels</w:t>
      </w:r>
      <w:r w:rsidR="00183DD3">
        <w:t xml:space="preserve"> (Column 5 of Table 1)</w:t>
      </w:r>
      <w:r w:rsidR="00E20E9B" w:rsidRPr="00E20E9B">
        <w:t>. During this time, products may continue to be used according to the earlier approved label instructions</w:t>
      </w:r>
      <w:r w:rsidR="00E20E9B">
        <w:t>. After that period all product that is supplied should bear the varied approved label</w:t>
      </w:r>
      <w:r w:rsidR="00183DD3">
        <w:t xml:space="preserve"> (Column 6 of Table 1)</w:t>
      </w:r>
      <w:r w:rsidR="00E20E9B">
        <w:t>.</w:t>
      </w:r>
    </w:p>
    <w:p w14:paraId="04552807" w14:textId="04009A96" w:rsidR="002A0D52" w:rsidRDefault="00E20E9B" w:rsidP="000E4B0E">
      <w:pPr>
        <w:pStyle w:val="NormalText"/>
      </w:pPr>
      <w:r>
        <w:t xml:space="preserve">The APVMA has determined </w:t>
      </w:r>
      <w:r w:rsidRPr="00E20E9B">
        <w:t xml:space="preserve">under s 45A and s 45B of the Agvet Code </w:t>
      </w:r>
      <w:r>
        <w:t xml:space="preserve">that one-year phase-out period </w:t>
      </w:r>
      <w:r w:rsidRPr="00E20E9B">
        <w:t>shall apply</w:t>
      </w:r>
      <w:r>
        <w:t xml:space="preserve"> for </w:t>
      </w:r>
      <w:r w:rsidRPr="00E20E9B">
        <w:t>possessing, having custody of or using</w:t>
      </w:r>
      <w:r w:rsidR="00D61B62">
        <w:t xml:space="preserve"> VET ONLY</w:t>
      </w:r>
      <w:r w:rsidRPr="00E20E9B">
        <w:t xml:space="preserve"> TRUBIN L-50 GROWTH PROMOTANT FOR PIGS (35806) bearing cancelled labels. During this time, product may continue to be used according to the earlier approved label instructions</w:t>
      </w:r>
      <w:r w:rsidR="00C503D2">
        <w:t>.</w:t>
      </w:r>
    </w:p>
    <w:p w14:paraId="031B6736" w14:textId="661B9D61" w:rsidR="00F140E8" w:rsidRDefault="00F140E8" w:rsidP="000E4B0E">
      <w:pPr>
        <w:pStyle w:val="NormalText"/>
        <w:sectPr w:rsidR="00F140E8" w:rsidSect="009C284E">
          <w:headerReference w:type="default" r:id="rId29"/>
          <w:pgSz w:w="11906" w:h="16838" w:code="9"/>
          <w:pgMar w:top="2835" w:right="1134" w:bottom="1134" w:left="1134" w:header="1701" w:footer="680" w:gutter="0"/>
          <w:cols w:space="708"/>
          <w:docGrid w:linePitch="360"/>
        </w:sectPr>
      </w:pPr>
    </w:p>
    <w:sdt>
      <w:sdtPr>
        <w:id w:val="-569039300"/>
        <w:lock w:val="contentLocked"/>
        <w:placeholder>
          <w:docPart w:val="D7441D96AB9940F4B8AD2A3D68FA8CAE"/>
        </w:placeholder>
        <w:group/>
      </w:sdtPr>
      <w:sdtEndPr/>
      <w:sdtContent>
        <w:p w14:paraId="16C3B168" w14:textId="77777777" w:rsidR="00C86BC4" w:rsidRDefault="00C86BC4" w:rsidP="00C86BC4">
          <w:pPr>
            <w:pStyle w:val="APVMACoverTitle"/>
            <w:spacing w:before="7200"/>
            <w:jc w:val="center"/>
          </w:pPr>
          <w:r w:rsidRPr="005D1A47">
            <w:rPr>
              <w:noProof/>
              <w:lang w:eastAsia="en-AU"/>
            </w:rPr>
            <w:drawing>
              <wp:inline distT="0" distB="0" distL="0" distR="0" wp14:anchorId="1226E0E4" wp14:editId="788E474B">
                <wp:extent cx="2752725" cy="2676525"/>
                <wp:effectExtent l="0" t="0" r="9525" b="9525"/>
                <wp:docPr id="1" name="Picture 1" descr="Appendix graphic" title="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676525"/>
                        </a:xfrm>
                        <a:prstGeom prst="rect">
                          <a:avLst/>
                        </a:prstGeom>
                      </pic:spPr>
                    </pic:pic>
                  </a:graphicData>
                </a:graphic>
              </wp:inline>
            </w:drawing>
          </w:r>
        </w:p>
        <w:p w14:paraId="6C79A7CA" w14:textId="77777777" w:rsidR="00C86BC4" w:rsidRDefault="00C86BC4" w:rsidP="00C86BC4">
          <w:pPr>
            <w:pStyle w:val="APVMACoverTitle"/>
            <w:spacing w:before="1920"/>
            <w:jc w:val="center"/>
          </w:pPr>
          <w:r>
            <w:t>Appendix</w:t>
          </w:r>
        </w:p>
      </w:sdtContent>
    </w:sdt>
    <w:p w14:paraId="51ED3EBA" w14:textId="07FAFEC5" w:rsidR="000E4B0E" w:rsidRDefault="00C86BC4" w:rsidP="000E4B0E">
      <w:pPr>
        <w:pStyle w:val="NormalText"/>
        <w:sectPr w:rsidR="000E4B0E" w:rsidSect="0037389A">
          <w:headerReference w:type="default" r:id="rId30"/>
          <w:pgSz w:w="11906" w:h="16838" w:code="9"/>
          <w:pgMar w:top="2835" w:right="1134" w:bottom="1134" w:left="1134" w:header="1701" w:footer="680" w:gutter="0"/>
          <w:cols w:space="708"/>
          <w:docGrid w:linePitch="360"/>
        </w:sectPr>
      </w:pPr>
      <w:r>
        <w:rPr>
          <w:noProof/>
          <w:lang w:eastAsia="en-AU"/>
        </w:rPr>
        <w:t xml:space="preserve"> </w:t>
      </w:r>
    </w:p>
    <w:p w14:paraId="7AAF9E48" w14:textId="66B981C6" w:rsidR="000E4B0E" w:rsidRDefault="000E4B0E" w:rsidP="000E4B0E">
      <w:pPr>
        <w:pStyle w:val="APVMAAppendixH1"/>
      </w:pPr>
      <w:bookmarkStart w:id="31" w:name="_Toc414373845"/>
      <w:bookmarkStart w:id="32" w:name="_Toc231963183"/>
      <w:bookmarkStart w:id="33" w:name="_Toc231963195"/>
      <w:bookmarkStart w:id="34" w:name="_Toc510602840"/>
      <w:bookmarkEnd w:id="23"/>
      <w:bookmarkEnd w:id="24"/>
      <w:bookmarkEnd w:id="25"/>
      <w:r>
        <w:lastRenderedPageBreak/>
        <w:t>A</w:t>
      </w:r>
      <w:r w:rsidR="00375C17">
        <w:t xml:space="preserve">ppendix </w:t>
      </w:r>
      <w:r w:rsidR="00FB1764">
        <w:t>A</w:t>
      </w:r>
      <w:r w:rsidR="00462175">
        <w:t>:</w:t>
      </w:r>
      <w:r>
        <w:t xml:space="preserve"> </w:t>
      </w:r>
      <w:bookmarkEnd w:id="31"/>
      <w:r w:rsidR="00375C17">
        <w:t>summary of label changes</w:t>
      </w:r>
      <w:bookmarkEnd w:id="34"/>
    </w:p>
    <w:p w14:paraId="45906DC2" w14:textId="24D03C36" w:rsidR="000922CC" w:rsidRDefault="000922CC" w:rsidP="000922CC">
      <w:pPr>
        <w:pStyle w:val="APVMAAppendixH3"/>
        <w:spacing w:after="240"/>
      </w:pPr>
      <w:bookmarkStart w:id="35" w:name="_Toc510602841"/>
      <w:r>
        <w:t>New restraint statement:</w:t>
      </w:r>
      <w:bookmarkEnd w:id="35"/>
    </w:p>
    <w:p w14:paraId="2CA97F38" w14:textId="77777777" w:rsidR="000922CC" w:rsidRDefault="000922CC" w:rsidP="000922CC">
      <w:pPr>
        <w:pStyle w:val="Bullet2"/>
        <w:numPr>
          <w:ilvl w:val="0"/>
          <w:numId w:val="0"/>
        </w:numPr>
        <w:spacing w:after="0"/>
        <w:jc w:val="both"/>
      </w:pPr>
      <w:r w:rsidRPr="00B937F8">
        <w:t xml:space="preserve">‘Prior to prescribing [Name of Product] investigate the use of non-antibiotic options. If [Name of Product] is indicated and selected for use, </w:t>
      </w:r>
      <w:r>
        <w:t xml:space="preserve">prudent prescribing practices (appropriate </w:t>
      </w:r>
      <w:r w:rsidRPr="00B937F8">
        <w:t>dose, duration and frequency to minimise treatment failure while minimising the emergence of antimicrobial resistance</w:t>
      </w:r>
      <w:r>
        <w:t>) must be adhered to</w:t>
      </w:r>
      <w:r w:rsidRPr="00B937F8">
        <w:t>.</w:t>
      </w:r>
    </w:p>
    <w:p w14:paraId="7D825916" w14:textId="77777777" w:rsidR="000922CC" w:rsidRPr="005A0B0E" w:rsidRDefault="000922CC" w:rsidP="000922CC">
      <w:pPr>
        <w:pStyle w:val="Bullet2"/>
        <w:numPr>
          <w:ilvl w:val="0"/>
          <w:numId w:val="0"/>
        </w:numPr>
        <w:jc w:val="both"/>
      </w:pPr>
      <w:r>
        <w:t xml:space="preserve">NOT </w:t>
      </w:r>
      <w:r w:rsidRPr="00B937F8">
        <w:t>TO BE USED FOR ANY PURPOSE, OR IN ANY MANNER, CONTRARY TO THIS LABEL.’</w:t>
      </w:r>
    </w:p>
    <w:p w14:paraId="3E5832D5" w14:textId="181C3230" w:rsidR="000E4B0E" w:rsidRDefault="00462175" w:rsidP="000E4B0E">
      <w:pPr>
        <w:pStyle w:val="APVMAAppendixH2"/>
      </w:pPr>
      <w:bookmarkStart w:id="36" w:name="_Toc510602842"/>
      <w:r>
        <w:t>C</w:t>
      </w:r>
      <w:r w:rsidR="000E4B0E">
        <w:t xml:space="preserve">hanges to </w:t>
      </w:r>
      <w:r w:rsidR="009B7C76">
        <w:t>label</w:t>
      </w:r>
      <w:r w:rsidR="00982653">
        <w:t>s</w:t>
      </w:r>
      <w:r w:rsidR="009B7C76">
        <w:t xml:space="preserve"> instructions</w:t>
      </w:r>
      <w:r w:rsidR="00CE6EE8">
        <w:t>:</w:t>
      </w:r>
      <w:r w:rsidR="000E4B0E">
        <w:t xml:space="preserve"> 50 g/kg Tylosin Oral Pre-mix products</w:t>
      </w:r>
      <w:bookmarkEnd w:id="36"/>
    </w:p>
    <w:p w14:paraId="7C7E177F" w14:textId="55B93646" w:rsidR="000E4B0E" w:rsidRDefault="00462175" w:rsidP="000E4B0E">
      <w:pPr>
        <w:pStyle w:val="Caption"/>
      </w:pPr>
      <w:bookmarkStart w:id="37" w:name="_Toc493080169"/>
      <w:bookmarkStart w:id="38" w:name="_Toc508010488"/>
      <w:r>
        <w:t>Table A</w:t>
      </w:r>
      <w:r w:rsidR="000E4B0E">
        <w:t>-</w:t>
      </w:r>
      <w:r w:rsidR="00AE3D95">
        <w:fldChar w:fldCharType="begin"/>
      </w:r>
      <w:r w:rsidR="00AE3D95">
        <w:instrText xml:space="preserve"> SEQ Table \* ARABIC \r 1 </w:instrText>
      </w:r>
      <w:r w:rsidR="00AE3D95">
        <w:fldChar w:fldCharType="separate"/>
      </w:r>
      <w:r w:rsidR="00055981">
        <w:rPr>
          <w:noProof/>
        </w:rPr>
        <w:t>1</w:t>
      </w:r>
      <w:r w:rsidR="00AE3D95">
        <w:rPr>
          <w:noProof/>
        </w:rPr>
        <w:fldChar w:fldCharType="end"/>
      </w:r>
      <w:r w:rsidR="000E4B0E">
        <w:t>:</w:t>
      </w:r>
      <w:r w:rsidR="000E4B0E">
        <w:tab/>
      </w:r>
      <w:r w:rsidR="00011D14">
        <w:t>C</w:t>
      </w:r>
      <w:r w:rsidR="000922CC">
        <w:t>hanges to</w:t>
      </w:r>
      <w:r w:rsidR="000E4B0E">
        <w:t xml:space="preserve"> </w:t>
      </w:r>
      <w:r w:rsidR="00272438">
        <w:t xml:space="preserve">the varied label </w:t>
      </w:r>
      <w:r w:rsidR="0016255D">
        <w:t>for</w:t>
      </w:r>
      <w:r w:rsidR="000E4B0E">
        <w:t xml:space="preserve"> Product 36791 </w:t>
      </w:r>
      <w:r w:rsidR="000E4B0E">
        <w:rPr>
          <w:i/>
        </w:rPr>
        <w:t>Elanco AF0050 Tylan 50 Tylosin Phosphate Premix</w:t>
      </w:r>
      <w:bookmarkEnd w:id="37"/>
      <w:bookmarkEnd w:id="38"/>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 Changes to the varied label for Product 36791 Elanco AF0050 Tylan 50 Tylosin Phosphate Premix"/>
        <w:tblDescription w:val="Columns read: Species, Indication, Dose rate, Changes.&#10;&#10;Row 1:&#10;Species: Cattle&#10;Indication: Liver abscess&#10;Dose rate: 11 ppm&#10;Changes: Restraints: Add the restraint statement presented in Section 2.1.&#10;&#10;Row 2:&#10;Species: Poultry&#10;Indication: Necrotic enteritis&#10;Dose rate: 100 mg/kg feed 7 days&#10;Changes: Restraints: Add the restraint statement presented in Section 2.1.&#10;&#10;Row 3:&#10;Species: Pigs&#10;Indication: Ileitis&#10;Dose rate: 40–100 g/tonne feed&#10;Changes: Restraints: Add the restraint statement presented in Section 2.1."/>
      </w:tblPr>
      <w:tblGrid>
        <w:gridCol w:w="909"/>
        <w:gridCol w:w="1843"/>
        <w:gridCol w:w="2102"/>
        <w:gridCol w:w="3852"/>
      </w:tblGrid>
      <w:tr w:rsidR="000E4B0E" w14:paraId="486A239E" w14:textId="77777777" w:rsidTr="0037389A">
        <w:trPr>
          <w:cantSplit/>
          <w:trHeight w:val="629"/>
          <w:tblHeader/>
        </w:trPr>
        <w:tc>
          <w:tcPr>
            <w:tcW w:w="909" w:type="dxa"/>
            <w:tcBorders>
              <w:top w:val="nil"/>
              <w:bottom w:val="single" w:sz="4" w:space="0" w:color="auto"/>
            </w:tcBorders>
            <w:shd w:val="clear" w:color="auto" w:fill="53284F"/>
            <w:vAlign w:val="bottom"/>
          </w:tcPr>
          <w:p w14:paraId="0C586417"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3604910F"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683DC9F5"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2579B038" w14:textId="42F18700" w:rsidR="000E4B0E" w:rsidRDefault="000E4B0E" w:rsidP="000922CC">
            <w:pPr>
              <w:pStyle w:val="APVMATableHead"/>
            </w:pPr>
            <w:r>
              <w:t xml:space="preserve">Changes </w:t>
            </w:r>
          </w:p>
        </w:tc>
      </w:tr>
      <w:tr w:rsidR="000E4B0E" w:rsidRPr="002C77D6" w14:paraId="7A39D183" w14:textId="77777777" w:rsidTr="0037389A">
        <w:trPr>
          <w:cantSplit/>
          <w:trHeight w:val="453"/>
        </w:trPr>
        <w:tc>
          <w:tcPr>
            <w:tcW w:w="909" w:type="dxa"/>
            <w:tcBorders>
              <w:top w:val="single" w:sz="4" w:space="0" w:color="auto"/>
              <w:bottom w:val="single" w:sz="4" w:space="0" w:color="auto"/>
            </w:tcBorders>
          </w:tcPr>
          <w:p w14:paraId="2AE544FC" w14:textId="77777777" w:rsidR="000E4B0E" w:rsidRPr="002C77D6" w:rsidRDefault="000E4B0E" w:rsidP="002C77D6">
            <w:pPr>
              <w:pStyle w:val="APVMATableText"/>
            </w:pPr>
            <w:r w:rsidRPr="002C77D6">
              <w:t>Cattle</w:t>
            </w:r>
          </w:p>
          <w:p w14:paraId="38943032" w14:textId="77777777" w:rsidR="000E4B0E" w:rsidRPr="002C77D6" w:rsidRDefault="000E4B0E" w:rsidP="002C77D6">
            <w:pPr>
              <w:pStyle w:val="APVMATableText"/>
            </w:pPr>
          </w:p>
          <w:p w14:paraId="2809ADEE" w14:textId="77777777" w:rsidR="000E4B0E" w:rsidRPr="002C77D6" w:rsidRDefault="000E4B0E" w:rsidP="002C77D6">
            <w:pPr>
              <w:pStyle w:val="APVMATableText"/>
            </w:pPr>
            <w:r w:rsidRPr="002C77D6">
              <w:t>Poultry</w:t>
            </w:r>
          </w:p>
          <w:p w14:paraId="16624D0B" w14:textId="77777777" w:rsidR="000E4B0E" w:rsidRPr="002C77D6" w:rsidRDefault="000E4B0E" w:rsidP="002C77D6">
            <w:pPr>
              <w:pStyle w:val="APVMATableText"/>
            </w:pPr>
          </w:p>
          <w:p w14:paraId="543260B5" w14:textId="77777777" w:rsidR="000E4B0E" w:rsidRPr="002C77D6" w:rsidRDefault="000E4B0E" w:rsidP="002C77D6">
            <w:pPr>
              <w:pStyle w:val="APVMATableText"/>
            </w:pPr>
            <w:r w:rsidRPr="002C77D6">
              <w:t>Pigs</w:t>
            </w:r>
          </w:p>
        </w:tc>
        <w:tc>
          <w:tcPr>
            <w:tcW w:w="1843" w:type="dxa"/>
            <w:tcBorders>
              <w:top w:val="single" w:sz="4" w:space="0" w:color="auto"/>
              <w:bottom w:val="single" w:sz="4" w:space="0" w:color="auto"/>
            </w:tcBorders>
          </w:tcPr>
          <w:p w14:paraId="2BB4E50F" w14:textId="77777777" w:rsidR="000E4B0E" w:rsidRPr="002C77D6" w:rsidRDefault="000E4B0E" w:rsidP="002C77D6">
            <w:pPr>
              <w:pStyle w:val="APVMATableText"/>
            </w:pPr>
            <w:r w:rsidRPr="002C77D6">
              <w:t>Liver abscess</w:t>
            </w:r>
          </w:p>
          <w:p w14:paraId="55C43A1A" w14:textId="77777777" w:rsidR="000E4B0E" w:rsidRPr="002C77D6" w:rsidRDefault="000E4B0E" w:rsidP="002C77D6">
            <w:pPr>
              <w:pStyle w:val="APVMATableText"/>
            </w:pPr>
          </w:p>
          <w:p w14:paraId="63F5E67D" w14:textId="77777777" w:rsidR="000E4B0E" w:rsidRPr="002C77D6" w:rsidRDefault="000E4B0E" w:rsidP="002C77D6">
            <w:pPr>
              <w:pStyle w:val="APVMATableText"/>
            </w:pPr>
            <w:r w:rsidRPr="002C77D6">
              <w:t>Necrotic enteritis</w:t>
            </w:r>
          </w:p>
          <w:p w14:paraId="6B982A97" w14:textId="77777777" w:rsidR="000E4B0E" w:rsidRPr="002C77D6" w:rsidRDefault="000E4B0E" w:rsidP="002C77D6">
            <w:pPr>
              <w:pStyle w:val="APVMATableText"/>
            </w:pPr>
          </w:p>
          <w:p w14:paraId="47A6D33F" w14:textId="77777777" w:rsidR="000E4B0E" w:rsidRPr="002C77D6" w:rsidRDefault="000E4B0E" w:rsidP="002C77D6">
            <w:pPr>
              <w:pStyle w:val="APVMATableText"/>
            </w:pPr>
            <w:r w:rsidRPr="002C77D6">
              <w:t>Ileitis</w:t>
            </w:r>
          </w:p>
        </w:tc>
        <w:tc>
          <w:tcPr>
            <w:tcW w:w="2102" w:type="dxa"/>
            <w:tcBorders>
              <w:top w:val="single" w:sz="4" w:space="0" w:color="auto"/>
              <w:bottom w:val="single" w:sz="4" w:space="0" w:color="auto"/>
            </w:tcBorders>
          </w:tcPr>
          <w:p w14:paraId="66030368" w14:textId="77777777" w:rsidR="000E4B0E" w:rsidRPr="002C77D6" w:rsidRDefault="000E4B0E" w:rsidP="002C77D6">
            <w:pPr>
              <w:pStyle w:val="APVMATableText"/>
            </w:pPr>
            <w:r w:rsidRPr="002C77D6">
              <w:t>11</w:t>
            </w:r>
            <w:r w:rsidR="002C77D6">
              <w:t xml:space="preserve"> </w:t>
            </w:r>
            <w:r w:rsidRPr="002C77D6">
              <w:t xml:space="preserve">ppm </w:t>
            </w:r>
          </w:p>
          <w:p w14:paraId="1CA69FB9" w14:textId="77777777" w:rsidR="000E4B0E" w:rsidRPr="002C77D6" w:rsidRDefault="000E4B0E" w:rsidP="002C77D6">
            <w:pPr>
              <w:pStyle w:val="APVMATableText"/>
            </w:pPr>
          </w:p>
          <w:p w14:paraId="3F4A481C" w14:textId="77777777" w:rsidR="000E4B0E" w:rsidRPr="002C77D6" w:rsidRDefault="000E4B0E" w:rsidP="002C77D6">
            <w:pPr>
              <w:pStyle w:val="APVMATableText"/>
            </w:pPr>
            <w:r w:rsidRPr="002C77D6">
              <w:t>100</w:t>
            </w:r>
            <w:r w:rsidR="002C77D6">
              <w:t xml:space="preserve"> </w:t>
            </w:r>
            <w:r w:rsidRPr="002C77D6">
              <w:t>mg/kg feed 7 days</w:t>
            </w:r>
          </w:p>
          <w:p w14:paraId="1FBD3417" w14:textId="77777777" w:rsidR="000E4B0E" w:rsidRPr="002C77D6" w:rsidRDefault="000E4B0E" w:rsidP="002C77D6">
            <w:pPr>
              <w:pStyle w:val="APVMATableText"/>
            </w:pPr>
          </w:p>
          <w:p w14:paraId="388408A2" w14:textId="77777777" w:rsidR="000E4B0E" w:rsidRPr="002C77D6" w:rsidRDefault="000E4B0E" w:rsidP="002C77D6">
            <w:pPr>
              <w:pStyle w:val="APVMATableText"/>
            </w:pPr>
            <w:r w:rsidRPr="002C77D6">
              <w:t>40</w:t>
            </w:r>
            <w:r w:rsidR="002C77D6">
              <w:t>–</w:t>
            </w:r>
            <w:r w:rsidRPr="002C77D6">
              <w:t>100</w:t>
            </w:r>
            <w:r w:rsidR="002C77D6">
              <w:t xml:space="preserve"> </w:t>
            </w:r>
            <w:r w:rsidRPr="002C77D6">
              <w:t>g/tonne feed</w:t>
            </w:r>
          </w:p>
        </w:tc>
        <w:tc>
          <w:tcPr>
            <w:tcW w:w="3852" w:type="dxa"/>
            <w:tcBorders>
              <w:top w:val="single" w:sz="4" w:space="0" w:color="auto"/>
              <w:bottom w:val="single" w:sz="4" w:space="0" w:color="auto"/>
            </w:tcBorders>
          </w:tcPr>
          <w:p w14:paraId="3C4C041F" w14:textId="77777777" w:rsidR="000E4B0E" w:rsidRPr="002C77D6" w:rsidRDefault="000E4B0E" w:rsidP="002C77D6">
            <w:pPr>
              <w:pStyle w:val="APVMATableText"/>
              <w:rPr>
                <w:b/>
              </w:rPr>
            </w:pPr>
            <w:r w:rsidRPr="002C77D6">
              <w:rPr>
                <w:b/>
              </w:rPr>
              <w:t xml:space="preserve">Restraints: </w:t>
            </w:r>
          </w:p>
          <w:p w14:paraId="4B46E7DC" w14:textId="6E7053E4" w:rsidR="000E4B0E" w:rsidRPr="002C77D6" w:rsidRDefault="000E4B0E" w:rsidP="000922CC">
            <w:pPr>
              <w:pStyle w:val="APVMATableText"/>
            </w:pPr>
            <w:r w:rsidRPr="002C77D6">
              <w:rPr>
                <w:b/>
              </w:rPr>
              <w:t xml:space="preserve">Add </w:t>
            </w:r>
            <w:r w:rsidRPr="002C77D6">
              <w:t xml:space="preserve">the restraint statement presented in Section </w:t>
            </w:r>
            <w:r w:rsidR="000922CC">
              <w:t>2.1</w:t>
            </w:r>
            <w:r w:rsidRPr="002C77D6">
              <w:t>.</w:t>
            </w:r>
          </w:p>
        </w:tc>
      </w:tr>
    </w:tbl>
    <w:p w14:paraId="172792B1" w14:textId="4BE06DAE" w:rsidR="000E4B0E" w:rsidRDefault="000E4B0E" w:rsidP="000922CC">
      <w:pPr>
        <w:pStyle w:val="Caption"/>
        <w:ind w:left="0" w:firstLine="0"/>
      </w:pPr>
      <w:bookmarkStart w:id="39" w:name="_Toc493080170"/>
      <w:bookmarkStart w:id="40" w:name="_Toc508010489"/>
      <w:r>
        <w:t xml:space="preserve">Table </w:t>
      </w:r>
      <w:r w:rsidR="000922CC">
        <w:t>A</w:t>
      </w:r>
      <w:r>
        <w:t>-</w:t>
      </w:r>
      <w:r w:rsidR="00AE3D95">
        <w:fldChar w:fldCharType="begin"/>
      </w:r>
      <w:r w:rsidR="00AE3D95">
        <w:instrText xml:space="preserve"> SEQ Table \* ARABIC \r 2 </w:instrText>
      </w:r>
      <w:r w:rsidR="00AE3D95">
        <w:fldChar w:fldCharType="separate"/>
      </w:r>
      <w:r w:rsidR="00055981">
        <w:rPr>
          <w:noProof/>
        </w:rPr>
        <w:t>2</w:t>
      </w:r>
      <w:r w:rsidR="00AE3D95">
        <w:rPr>
          <w:noProof/>
        </w:rPr>
        <w:fldChar w:fldCharType="end"/>
      </w:r>
      <w:r>
        <w:t>:</w:t>
      </w:r>
      <w:r>
        <w:tab/>
      </w:r>
      <w:r w:rsidR="00011D14">
        <w:t xml:space="preserve">Changes to the varied label </w:t>
      </w:r>
      <w:r w:rsidR="0016255D">
        <w:t>for</w:t>
      </w:r>
      <w:r w:rsidR="00011D14">
        <w:t xml:space="preserve"> </w:t>
      </w:r>
      <w:r>
        <w:t xml:space="preserve">Product 45175 </w:t>
      </w:r>
      <w:r>
        <w:rPr>
          <w:i/>
        </w:rPr>
        <w:t>Lienert Tylan 50 Premix</w:t>
      </w:r>
      <w:bookmarkEnd w:id="39"/>
      <w:bookmarkEnd w:id="40"/>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2: Changes to the varied label for Product 45175 Lienert Tylan 50 Premix"/>
        <w:tblDescription w:val="Columns read: Species, Indication, Dose rate, Changes.&#10;&#10;Row 1:&#10;Species: Cattle&#10;Indication: Liver abscesses&#10;Dose rate: 11 ppm&#10;Changes: Indications for Use:&#10;Delete ‘For use as an aid in stimulating growth, improving feed efficiency and for the prevention of ileitis in pigs’ and replace with ‘For the prevention of ileitis in pigs.’&#10;Recommended levels for use:&#10;Delete ‘For use as an aid in stimulating growth, improving feed efficiency and for the prevention of ileitis in pigs’ and replace with ‘For the prevention of ileitis in pigs.’&#10;Delete all uses and recommended dose rates for stimulating growth and improving feed efficiency in pigs:&#10;Up to 20 kg liveweight, 20 to 50 kg liveweight and 50 kg to market.&#10;Restraints:&#10;Add the restraint statement presented in Section 2.1&#10;&#10;Row 2:&#10;Species: Pigs&#10;Indication: Ileitis, Stimulating growth, Improving feed efficiency&#10;Dose rate: 40 g/tonne feed&#10;10–100 g/tonne feed&#10;10–100 g/tonne feed&#10;Changes:Indications for Use:&#10;Delete ‘For use as an aid in stimulating growth, improving feed efficiency and for the prevention of ileitis in pigs’ and replace with ‘For the prevention of ileitis in pigs.’&#10;Recommended levels for use:&#10;Delete ‘For use as an aid in stimulating growth, improving feed efficiency and for the prevention of ileitis in pigs’ and replace with ‘For the prevention of ileitis in pigs.’&#10;Delete all uses and recommended dose rates for stimulating growth and improving feed efficiency in pigs:&#10;Up to 20 kg liveweight, 20 to 50 kg liveweight and 50 kg to market.&#10;Restraints:&#10;Add the restraint statement presented in Section 2.1.&#10;&#10;"/>
      </w:tblPr>
      <w:tblGrid>
        <w:gridCol w:w="909"/>
        <w:gridCol w:w="1843"/>
        <w:gridCol w:w="1843"/>
        <w:gridCol w:w="4111"/>
      </w:tblGrid>
      <w:tr w:rsidR="000E4B0E" w14:paraId="2E38A972" w14:textId="77777777" w:rsidTr="0037389A">
        <w:trPr>
          <w:cantSplit/>
          <w:trHeight w:val="629"/>
          <w:tblHeader/>
        </w:trPr>
        <w:tc>
          <w:tcPr>
            <w:tcW w:w="909" w:type="dxa"/>
            <w:tcBorders>
              <w:top w:val="nil"/>
              <w:bottom w:val="single" w:sz="4" w:space="0" w:color="auto"/>
            </w:tcBorders>
            <w:shd w:val="clear" w:color="auto" w:fill="53284F"/>
            <w:vAlign w:val="bottom"/>
          </w:tcPr>
          <w:p w14:paraId="64334CC4"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1F14EB73"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00995201" w14:textId="77777777" w:rsidR="000E4B0E" w:rsidRDefault="000E4B0E" w:rsidP="0037389A">
            <w:pPr>
              <w:pStyle w:val="APVMATableHead"/>
            </w:pPr>
            <w:r>
              <w:t>Dose rate</w:t>
            </w:r>
          </w:p>
        </w:tc>
        <w:tc>
          <w:tcPr>
            <w:tcW w:w="4111" w:type="dxa"/>
            <w:tcBorders>
              <w:top w:val="nil"/>
              <w:bottom w:val="single" w:sz="4" w:space="0" w:color="auto"/>
            </w:tcBorders>
            <w:shd w:val="clear" w:color="auto" w:fill="53284F"/>
            <w:vAlign w:val="bottom"/>
          </w:tcPr>
          <w:p w14:paraId="14EB9ED2" w14:textId="00A94833" w:rsidR="000E4B0E" w:rsidRDefault="000E4B0E" w:rsidP="000922CC">
            <w:pPr>
              <w:pStyle w:val="APVMATableHead"/>
            </w:pPr>
            <w:r>
              <w:t xml:space="preserve">Changes </w:t>
            </w:r>
          </w:p>
        </w:tc>
      </w:tr>
      <w:tr w:rsidR="000E4B0E" w14:paraId="785997FE" w14:textId="77777777" w:rsidTr="000922CC">
        <w:trPr>
          <w:cantSplit/>
          <w:trHeight w:val="3792"/>
        </w:trPr>
        <w:tc>
          <w:tcPr>
            <w:tcW w:w="909" w:type="dxa"/>
            <w:tcBorders>
              <w:top w:val="single" w:sz="4" w:space="0" w:color="auto"/>
              <w:bottom w:val="single" w:sz="4" w:space="0" w:color="auto"/>
            </w:tcBorders>
          </w:tcPr>
          <w:p w14:paraId="4EC94082" w14:textId="77777777" w:rsidR="000E4B0E" w:rsidRDefault="000E4B0E" w:rsidP="0037389A">
            <w:pPr>
              <w:pStyle w:val="APVMATableText"/>
            </w:pPr>
            <w:r>
              <w:t>Cattle</w:t>
            </w:r>
          </w:p>
          <w:p w14:paraId="19BCA55D" w14:textId="77777777" w:rsidR="000E4B0E" w:rsidRDefault="000E4B0E" w:rsidP="0037389A">
            <w:pPr>
              <w:pStyle w:val="APVMATableText"/>
            </w:pPr>
          </w:p>
          <w:p w14:paraId="7520B2C1" w14:textId="77777777" w:rsidR="000E4B0E" w:rsidRDefault="000E4B0E" w:rsidP="0037389A">
            <w:pPr>
              <w:pStyle w:val="APVMATableText"/>
            </w:pPr>
            <w:r>
              <w:t>Pigs</w:t>
            </w:r>
          </w:p>
        </w:tc>
        <w:tc>
          <w:tcPr>
            <w:tcW w:w="1843" w:type="dxa"/>
            <w:tcBorders>
              <w:top w:val="single" w:sz="4" w:space="0" w:color="auto"/>
              <w:bottom w:val="single" w:sz="4" w:space="0" w:color="auto"/>
            </w:tcBorders>
          </w:tcPr>
          <w:p w14:paraId="02768B61" w14:textId="77777777" w:rsidR="000E4B0E" w:rsidRDefault="000E4B0E" w:rsidP="0037389A">
            <w:pPr>
              <w:pStyle w:val="APVMATableText"/>
            </w:pPr>
            <w:r>
              <w:t xml:space="preserve">Liver abscesses </w:t>
            </w:r>
          </w:p>
          <w:p w14:paraId="18CDC60F" w14:textId="77777777" w:rsidR="000E4B0E" w:rsidRDefault="000E4B0E" w:rsidP="0037389A">
            <w:pPr>
              <w:pStyle w:val="APVMATableText"/>
            </w:pPr>
          </w:p>
          <w:p w14:paraId="2933DB4F" w14:textId="77777777" w:rsidR="000E4B0E" w:rsidRDefault="000E4B0E" w:rsidP="0037389A">
            <w:pPr>
              <w:pStyle w:val="APVMATableText"/>
            </w:pPr>
            <w:r>
              <w:t>Ileitis</w:t>
            </w:r>
          </w:p>
          <w:p w14:paraId="45713679" w14:textId="77777777" w:rsidR="000E4B0E" w:rsidRDefault="000E4B0E" w:rsidP="0037389A">
            <w:pPr>
              <w:pStyle w:val="APVMATableText"/>
            </w:pPr>
            <w:r>
              <w:t>Stimulating growth</w:t>
            </w:r>
          </w:p>
          <w:p w14:paraId="23439275" w14:textId="77777777" w:rsidR="000E4B0E" w:rsidRDefault="000E4B0E" w:rsidP="0037389A">
            <w:pPr>
              <w:pStyle w:val="APVMATableText"/>
            </w:pPr>
            <w:r>
              <w:t xml:space="preserve">Improving feed efficiency </w:t>
            </w:r>
          </w:p>
          <w:p w14:paraId="72564574" w14:textId="77777777" w:rsidR="000E4B0E" w:rsidRDefault="000E4B0E" w:rsidP="0037389A">
            <w:pPr>
              <w:pStyle w:val="APVMATableText"/>
            </w:pPr>
          </w:p>
        </w:tc>
        <w:tc>
          <w:tcPr>
            <w:tcW w:w="1843" w:type="dxa"/>
            <w:tcBorders>
              <w:top w:val="single" w:sz="4" w:space="0" w:color="auto"/>
              <w:bottom w:val="single" w:sz="4" w:space="0" w:color="auto"/>
            </w:tcBorders>
          </w:tcPr>
          <w:p w14:paraId="72B360C2" w14:textId="77777777" w:rsidR="000E4B0E" w:rsidRDefault="000E4B0E" w:rsidP="0037389A">
            <w:pPr>
              <w:pStyle w:val="APVMATableText"/>
            </w:pPr>
            <w:r>
              <w:t>11</w:t>
            </w:r>
            <w:r w:rsidR="002C77D6">
              <w:t xml:space="preserve"> </w:t>
            </w:r>
            <w:r>
              <w:t>ppm</w:t>
            </w:r>
          </w:p>
          <w:p w14:paraId="6693E8C9" w14:textId="77777777" w:rsidR="000E4B0E" w:rsidRDefault="000E4B0E" w:rsidP="0037389A">
            <w:pPr>
              <w:pStyle w:val="APVMATableText"/>
            </w:pPr>
          </w:p>
          <w:p w14:paraId="53566007" w14:textId="24B29C5C" w:rsidR="000E4B0E" w:rsidRDefault="000E4B0E" w:rsidP="0037389A">
            <w:pPr>
              <w:pStyle w:val="APVMATableText"/>
            </w:pPr>
            <w:r>
              <w:t>40</w:t>
            </w:r>
            <w:r w:rsidR="002C77D6">
              <w:t xml:space="preserve"> </w:t>
            </w:r>
            <w:r>
              <w:t xml:space="preserve">g/tonne feed </w:t>
            </w:r>
          </w:p>
          <w:p w14:paraId="33AED3CC" w14:textId="77777777" w:rsidR="000E4B0E" w:rsidRDefault="000E4B0E" w:rsidP="0037389A">
            <w:pPr>
              <w:pStyle w:val="APVMATableText"/>
            </w:pPr>
            <w:r>
              <w:t>10</w:t>
            </w:r>
            <w:r w:rsidR="002C77D6">
              <w:t>–</w:t>
            </w:r>
            <w:r>
              <w:t>100</w:t>
            </w:r>
            <w:r w:rsidR="002C77D6">
              <w:t xml:space="preserve"> </w:t>
            </w:r>
            <w:r>
              <w:t>g/tonne feed</w:t>
            </w:r>
          </w:p>
          <w:p w14:paraId="54FFF820" w14:textId="77777777" w:rsidR="000E4B0E" w:rsidRDefault="000E4B0E" w:rsidP="0037389A">
            <w:pPr>
              <w:pStyle w:val="APVMATableText"/>
            </w:pPr>
            <w:r>
              <w:t>10</w:t>
            </w:r>
            <w:r w:rsidR="002C77D6">
              <w:t>–</w:t>
            </w:r>
            <w:r>
              <w:t>100</w:t>
            </w:r>
            <w:r w:rsidR="002C77D6">
              <w:t xml:space="preserve"> </w:t>
            </w:r>
            <w:r>
              <w:t>g/tonne feed</w:t>
            </w:r>
          </w:p>
          <w:p w14:paraId="7ADEB43F" w14:textId="77777777" w:rsidR="000E4B0E" w:rsidRDefault="000E4B0E" w:rsidP="0037389A">
            <w:pPr>
              <w:pStyle w:val="APVMATableText"/>
            </w:pPr>
          </w:p>
          <w:p w14:paraId="4CB5BFCF" w14:textId="77777777" w:rsidR="000E4B0E" w:rsidRDefault="000E4B0E" w:rsidP="0037389A">
            <w:pPr>
              <w:pStyle w:val="APVMATableText"/>
            </w:pPr>
          </w:p>
        </w:tc>
        <w:tc>
          <w:tcPr>
            <w:tcW w:w="4111" w:type="dxa"/>
            <w:tcBorders>
              <w:top w:val="single" w:sz="4" w:space="0" w:color="auto"/>
              <w:bottom w:val="single" w:sz="4" w:space="0" w:color="auto"/>
            </w:tcBorders>
          </w:tcPr>
          <w:p w14:paraId="738C49D4" w14:textId="77777777" w:rsidR="000E4B0E" w:rsidRDefault="000E4B0E" w:rsidP="0037389A">
            <w:pPr>
              <w:pStyle w:val="APVMATableText"/>
            </w:pPr>
            <w:r>
              <w:rPr>
                <w:b/>
              </w:rPr>
              <w:t>Indications for Use:</w:t>
            </w:r>
          </w:p>
          <w:p w14:paraId="67F93DDA" w14:textId="77777777" w:rsidR="000E4B0E" w:rsidRDefault="000E4B0E" w:rsidP="0037389A">
            <w:pPr>
              <w:pStyle w:val="APVMATableText"/>
            </w:pPr>
            <w:r w:rsidRPr="00AE3AB5">
              <w:rPr>
                <w:b/>
                <w:u w:val="single"/>
              </w:rPr>
              <w:t>Delete</w:t>
            </w:r>
            <w:r>
              <w:t xml:space="preserve"> ‘For use as an aid in stimulating growth, improving feed efficiency and for the prevention of ileitis in pigs’ and </w:t>
            </w:r>
            <w:r w:rsidRPr="00AE3AB5">
              <w:rPr>
                <w:b/>
                <w:u w:val="single"/>
              </w:rPr>
              <w:t>replace</w:t>
            </w:r>
            <w:r>
              <w:t xml:space="preserve"> with ‘For the prevention of ileitis in pigs.’</w:t>
            </w:r>
          </w:p>
          <w:p w14:paraId="5FC6CD81" w14:textId="77777777" w:rsidR="000E4B0E" w:rsidRDefault="000E4B0E" w:rsidP="0037389A">
            <w:pPr>
              <w:pStyle w:val="APVMATableText"/>
              <w:rPr>
                <w:b/>
              </w:rPr>
            </w:pPr>
            <w:r>
              <w:rPr>
                <w:b/>
              </w:rPr>
              <w:t>Recommended levels for use:</w:t>
            </w:r>
          </w:p>
          <w:p w14:paraId="68C6AA9F" w14:textId="77777777" w:rsidR="000E4B0E" w:rsidRDefault="000E4B0E" w:rsidP="0037389A">
            <w:pPr>
              <w:pStyle w:val="APVMATableText"/>
            </w:pPr>
            <w:r w:rsidRPr="00AE3AB5">
              <w:rPr>
                <w:b/>
                <w:u w:val="single"/>
              </w:rPr>
              <w:t>Delete</w:t>
            </w:r>
            <w:r>
              <w:t xml:space="preserve"> ‘For use as an aid in stimulating growth, improving feed efficiency and for the prevention of ileitis in pigs’ and </w:t>
            </w:r>
            <w:r w:rsidRPr="00AE3AB5">
              <w:rPr>
                <w:b/>
                <w:u w:val="single"/>
              </w:rPr>
              <w:t>replace</w:t>
            </w:r>
            <w:r>
              <w:t xml:space="preserve"> with ‘For the prevention of ileitis in pigs.’</w:t>
            </w:r>
          </w:p>
          <w:p w14:paraId="288C9105" w14:textId="77777777" w:rsidR="000E4B0E" w:rsidRDefault="000E4B0E" w:rsidP="0037389A">
            <w:pPr>
              <w:pStyle w:val="APVMATableText"/>
            </w:pPr>
            <w:r w:rsidRPr="00AE3AB5">
              <w:rPr>
                <w:b/>
                <w:u w:val="single"/>
              </w:rPr>
              <w:t>Delete</w:t>
            </w:r>
            <w:r>
              <w:t xml:space="preserve"> all uses and recommended dose rates for stimulating growth and improving feed efficiency in pigs:</w:t>
            </w:r>
          </w:p>
          <w:p w14:paraId="33A43EF0" w14:textId="77777777" w:rsidR="000E4B0E" w:rsidRDefault="000E4B0E" w:rsidP="0037389A">
            <w:pPr>
              <w:pStyle w:val="APVMATableText"/>
            </w:pPr>
            <w:r>
              <w:t>Up to 20</w:t>
            </w:r>
            <w:r w:rsidR="002C77D6">
              <w:t xml:space="preserve"> </w:t>
            </w:r>
            <w:r>
              <w:t>kg liveweight, 20 to 50</w:t>
            </w:r>
            <w:r w:rsidR="002C77D6">
              <w:t xml:space="preserve"> </w:t>
            </w:r>
            <w:r>
              <w:t>kg liveweight and 50</w:t>
            </w:r>
            <w:r w:rsidR="002C77D6">
              <w:t xml:space="preserve"> </w:t>
            </w:r>
            <w:r>
              <w:t>kg to market.</w:t>
            </w:r>
          </w:p>
          <w:p w14:paraId="3F0F5A06"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4AFD740B" w14:textId="76AC3166" w:rsidR="000E4B0E" w:rsidRPr="009D359C" w:rsidRDefault="000E4B0E" w:rsidP="00011D14">
            <w:pPr>
              <w:pStyle w:val="APVMATableText"/>
            </w:pPr>
            <w:r w:rsidRPr="00D01510">
              <w:rPr>
                <w:b/>
                <w:u w:val="single"/>
              </w:rPr>
              <w:t>Add</w:t>
            </w:r>
            <w:r>
              <w:t xml:space="preserve"> the restraint statement presented in Section </w:t>
            </w:r>
            <w:r w:rsidR="00011D14">
              <w:t>2.1</w:t>
            </w:r>
            <w:r>
              <w:t>.</w:t>
            </w:r>
          </w:p>
        </w:tc>
      </w:tr>
    </w:tbl>
    <w:p w14:paraId="2028EEDA" w14:textId="65B62DD9" w:rsidR="000E4B0E" w:rsidRDefault="00A21EEF" w:rsidP="000E4B0E">
      <w:pPr>
        <w:pStyle w:val="Caption"/>
      </w:pPr>
      <w:bookmarkStart w:id="41" w:name="_Toc493080171"/>
      <w:bookmarkStart w:id="42" w:name="_Toc508010490"/>
      <w:r>
        <w:lastRenderedPageBreak/>
        <w:t>Table A</w:t>
      </w:r>
      <w:r w:rsidR="000E4B0E">
        <w:t>-</w:t>
      </w:r>
      <w:r w:rsidR="00AE3D95">
        <w:fldChar w:fldCharType="begin"/>
      </w:r>
      <w:r w:rsidR="00AE3D95">
        <w:instrText xml:space="preserve"> SEQ Table \* ARABIC \r 3 </w:instrText>
      </w:r>
      <w:r w:rsidR="00AE3D95">
        <w:fldChar w:fldCharType="separate"/>
      </w:r>
      <w:r w:rsidR="00055981">
        <w:rPr>
          <w:noProof/>
        </w:rPr>
        <w:t>3</w:t>
      </w:r>
      <w:r w:rsidR="00AE3D95">
        <w:rPr>
          <w:noProof/>
        </w:rPr>
        <w:fldChar w:fldCharType="end"/>
      </w:r>
      <w:r w:rsidR="000E4B0E">
        <w:t>:</w:t>
      </w:r>
      <w:r w:rsidR="000E4B0E">
        <w:tab/>
      </w:r>
      <w:r w:rsidR="0016255D">
        <w:t xml:space="preserve">Changes to the varied label for </w:t>
      </w:r>
      <w:r w:rsidR="000E4B0E">
        <w:t xml:space="preserve">Product 54573 </w:t>
      </w:r>
      <w:r w:rsidR="000E4B0E">
        <w:rPr>
          <w:i/>
        </w:rPr>
        <w:t>Tyleco 50 Granular</w:t>
      </w:r>
      <w:bookmarkEnd w:id="41"/>
      <w:bookmarkEnd w:id="42"/>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3: Changes to the varied label for Product 54573 Tyleco 50 Granular"/>
        <w:tblDescription w:val="Columns read: Species, Indication, Dose rate, Changes.&#10;&#10;Row 1:&#10;Species: Cattle&#10;Indication: Liver abscesses&#10;Dose rate: 11 ppm&#10;Changes: Indications for Use:&#10;Delete ‘For increased growth stimulation and improved feed efficiency in pigs.’&#10;Dosage and administration:&#10;Delete all uses and recommended dose rates for increased growth stimulation and improved feed efficiency in pigs:&#10;Up to 20 kg body weight, 20 to 50 kg body weight and over 50 kg to slaughter.&#10;Restraints:&#10;Add the restraint statement presented in Section 2.1.&#10;&#10;Row 2:&#10;Species: Pigs&#10;Indication: Ileitis&#10;Stimulating growth&#10;Improving feed efficiency&#10;Dose rate: 40 g/tonne feed&#10;10–100g/tonne feed&#10;10–100g/tonne feed&#10;Changes:Indications for Use:&#10;Delete ‘For increased growth stimulation and improved feed efficiency in pigs.’&#10;Dosage and administration:&#10;Delete all uses and recommended dose rates for increased growth stimulation and improved feed efficiency in pigs:&#10;Up to 20 kg body weight, 20 to 50 kg body weight and over 50 kg to slaughter.&#10;Restraints:&#10;Add the restraint statement presented in Section 2.1.&#10;&#10;"/>
      </w:tblPr>
      <w:tblGrid>
        <w:gridCol w:w="885"/>
        <w:gridCol w:w="1725"/>
        <w:gridCol w:w="1843"/>
        <w:gridCol w:w="4253"/>
      </w:tblGrid>
      <w:tr w:rsidR="000E4B0E" w14:paraId="71114FBD" w14:textId="77777777" w:rsidTr="0037389A">
        <w:trPr>
          <w:cantSplit/>
          <w:trHeight w:val="629"/>
          <w:tblHeader/>
        </w:trPr>
        <w:tc>
          <w:tcPr>
            <w:tcW w:w="885" w:type="dxa"/>
            <w:tcBorders>
              <w:top w:val="nil"/>
              <w:bottom w:val="single" w:sz="4" w:space="0" w:color="auto"/>
            </w:tcBorders>
            <w:shd w:val="clear" w:color="auto" w:fill="53284F"/>
            <w:vAlign w:val="bottom"/>
          </w:tcPr>
          <w:p w14:paraId="5D5FD32C" w14:textId="77777777" w:rsidR="000E4B0E" w:rsidRDefault="000E4B0E" w:rsidP="0037389A">
            <w:pPr>
              <w:pStyle w:val="APVMATableHead"/>
            </w:pPr>
            <w:r>
              <w:t>Species</w:t>
            </w:r>
          </w:p>
        </w:tc>
        <w:tc>
          <w:tcPr>
            <w:tcW w:w="1725" w:type="dxa"/>
            <w:tcBorders>
              <w:top w:val="nil"/>
              <w:bottom w:val="single" w:sz="4" w:space="0" w:color="auto"/>
            </w:tcBorders>
            <w:shd w:val="clear" w:color="auto" w:fill="53284F"/>
            <w:vAlign w:val="bottom"/>
          </w:tcPr>
          <w:p w14:paraId="40351EBE"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50E93E1B" w14:textId="77777777" w:rsidR="000E4B0E" w:rsidRDefault="000E4B0E" w:rsidP="0037389A">
            <w:pPr>
              <w:pStyle w:val="APVMATableHead"/>
            </w:pPr>
            <w:r>
              <w:t>Dose rate</w:t>
            </w:r>
          </w:p>
        </w:tc>
        <w:tc>
          <w:tcPr>
            <w:tcW w:w="4253" w:type="dxa"/>
            <w:tcBorders>
              <w:top w:val="nil"/>
              <w:bottom w:val="single" w:sz="4" w:space="0" w:color="auto"/>
            </w:tcBorders>
            <w:shd w:val="clear" w:color="auto" w:fill="53284F"/>
            <w:vAlign w:val="bottom"/>
          </w:tcPr>
          <w:p w14:paraId="1F007EE8" w14:textId="162EF90D" w:rsidR="000E4B0E" w:rsidRDefault="00D53629" w:rsidP="0037389A">
            <w:pPr>
              <w:pStyle w:val="APVMATableHead"/>
            </w:pPr>
            <w:r>
              <w:t>Changes</w:t>
            </w:r>
          </w:p>
        </w:tc>
      </w:tr>
      <w:tr w:rsidR="000E4B0E" w14:paraId="5C203BF3" w14:textId="77777777" w:rsidTr="0037389A">
        <w:trPr>
          <w:cantSplit/>
          <w:trHeight w:val="453"/>
        </w:trPr>
        <w:tc>
          <w:tcPr>
            <w:tcW w:w="885" w:type="dxa"/>
            <w:tcBorders>
              <w:top w:val="single" w:sz="4" w:space="0" w:color="auto"/>
              <w:bottom w:val="single" w:sz="4" w:space="0" w:color="auto"/>
            </w:tcBorders>
          </w:tcPr>
          <w:p w14:paraId="402CEE1C" w14:textId="77777777" w:rsidR="000E4B0E" w:rsidRDefault="000E4B0E" w:rsidP="0037389A">
            <w:pPr>
              <w:pStyle w:val="APVMATableText"/>
            </w:pPr>
            <w:r>
              <w:t>Cattle</w:t>
            </w:r>
          </w:p>
          <w:p w14:paraId="16B78A1B" w14:textId="77777777" w:rsidR="000E4B0E" w:rsidRDefault="000E4B0E" w:rsidP="0037389A">
            <w:pPr>
              <w:pStyle w:val="APVMATableText"/>
            </w:pPr>
          </w:p>
          <w:p w14:paraId="1A39F0CC" w14:textId="77777777" w:rsidR="000E4B0E" w:rsidRDefault="000E4B0E" w:rsidP="0037389A">
            <w:pPr>
              <w:pStyle w:val="APVMATableText"/>
            </w:pPr>
            <w:r>
              <w:t>Pigs</w:t>
            </w:r>
          </w:p>
        </w:tc>
        <w:tc>
          <w:tcPr>
            <w:tcW w:w="1725" w:type="dxa"/>
            <w:tcBorders>
              <w:top w:val="single" w:sz="4" w:space="0" w:color="auto"/>
              <w:bottom w:val="single" w:sz="4" w:space="0" w:color="auto"/>
            </w:tcBorders>
          </w:tcPr>
          <w:p w14:paraId="3BD7846C" w14:textId="77777777" w:rsidR="000E4B0E" w:rsidRDefault="000E4B0E" w:rsidP="0037389A">
            <w:pPr>
              <w:pStyle w:val="APVMATableText"/>
            </w:pPr>
            <w:r>
              <w:t>Liver abscesses</w:t>
            </w:r>
          </w:p>
          <w:p w14:paraId="55FFF38E" w14:textId="77777777" w:rsidR="000E4B0E" w:rsidRDefault="000E4B0E" w:rsidP="0037389A">
            <w:pPr>
              <w:pStyle w:val="APVMATableText"/>
            </w:pPr>
            <w:r>
              <w:t xml:space="preserve"> </w:t>
            </w:r>
          </w:p>
          <w:p w14:paraId="572F83FF" w14:textId="77777777" w:rsidR="000E4B0E" w:rsidRDefault="000E4B0E" w:rsidP="0037389A">
            <w:pPr>
              <w:pStyle w:val="APVMATableText"/>
            </w:pPr>
            <w:r>
              <w:t>Ileitis</w:t>
            </w:r>
          </w:p>
          <w:p w14:paraId="54E7BFAD" w14:textId="77777777" w:rsidR="000E4B0E" w:rsidRDefault="000E4B0E" w:rsidP="0037389A">
            <w:pPr>
              <w:pStyle w:val="APVMATableText"/>
            </w:pPr>
            <w:r>
              <w:t>Stimulating growth</w:t>
            </w:r>
          </w:p>
          <w:p w14:paraId="59B13B38" w14:textId="77777777" w:rsidR="000E4B0E" w:rsidRDefault="000E4B0E" w:rsidP="0037389A">
            <w:pPr>
              <w:pStyle w:val="APVMATableText"/>
            </w:pPr>
            <w:r>
              <w:t xml:space="preserve">Improving feed efficiency </w:t>
            </w:r>
          </w:p>
          <w:p w14:paraId="7F39B858" w14:textId="77777777" w:rsidR="000E4B0E" w:rsidRDefault="000E4B0E" w:rsidP="0037389A">
            <w:pPr>
              <w:pStyle w:val="APVMATableText"/>
            </w:pPr>
          </w:p>
        </w:tc>
        <w:tc>
          <w:tcPr>
            <w:tcW w:w="1843" w:type="dxa"/>
            <w:tcBorders>
              <w:top w:val="single" w:sz="4" w:space="0" w:color="auto"/>
              <w:bottom w:val="single" w:sz="4" w:space="0" w:color="auto"/>
            </w:tcBorders>
          </w:tcPr>
          <w:p w14:paraId="6462027A" w14:textId="77777777" w:rsidR="000E4B0E" w:rsidRDefault="000E4B0E" w:rsidP="0037389A">
            <w:pPr>
              <w:pStyle w:val="APVMATableText"/>
            </w:pPr>
            <w:r>
              <w:t>11</w:t>
            </w:r>
            <w:r w:rsidR="002C77D6">
              <w:t xml:space="preserve"> </w:t>
            </w:r>
            <w:r>
              <w:t>ppm</w:t>
            </w:r>
          </w:p>
          <w:p w14:paraId="1F05DB90" w14:textId="77777777" w:rsidR="000E4B0E" w:rsidRDefault="000E4B0E" w:rsidP="0037389A">
            <w:pPr>
              <w:pStyle w:val="APVMATableText"/>
            </w:pPr>
          </w:p>
          <w:p w14:paraId="3EC4E39A" w14:textId="77777777" w:rsidR="000E4B0E" w:rsidRDefault="000E4B0E" w:rsidP="0037389A">
            <w:pPr>
              <w:pStyle w:val="APVMATableText"/>
            </w:pPr>
            <w:r>
              <w:t>40</w:t>
            </w:r>
            <w:r w:rsidR="002C77D6">
              <w:t xml:space="preserve"> </w:t>
            </w:r>
            <w:r>
              <w:t>g/tonne feed</w:t>
            </w:r>
          </w:p>
          <w:p w14:paraId="225C5EF1" w14:textId="77777777" w:rsidR="000E4B0E" w:rsidRDefault="000E4B0E" w:rsidP="0037389A">
            <w:pPr>
              <w:pStyle w:val="APVMATableText"/>
            </w:pPr>
            <w:r>
              <w:t>10</w:t>
            </w:r>
            <w:r w:rsidR="002C77D6">
              <w:t>–</w:t>
            </w:r>
            <w:r>
              <w:t>100g/tonne feed</w:t>
            </w:r>
          </w:p>
          <w:p w14:paraId="4CB30EC7" w14:textId="77777777" w:rsidR="000E4B0E" w:rsidRDefault="000E4B0E" w:rsidP="0037389A">
            <w:pPr>
              <w:pStyle w:val="APVMATableText"/>
            </w:pPr>
            <w:r>
              <w:t>10</w:t>
            </w:r>
            <w:r w:rsidR="002C77D6">
              <w:t>–</w:t>
            </w:r>
            <w:r>
              <w:t>100g/tonne feed</w:t>
            </w:r>
          </w:p>
          <w:p w14:paraId="0C4AD039" w14:textId="77777777" w:rsidR="000E4B0E" w:rsidRDefault="000E4B0E" w:rsidP="0037389A">
            <w:pPr>
              <w:pStyle w:val="APVMATableText"/>
            </w:pPr>
          </w:p>
        </w:tc>
        <w:tc>
          <w:tcPr>
            <w:tcW w:w="4253" w:type="dxa"/>
            <w:tcBorders>
              <w:top w:val="single" w:sz="4" w:space="0" w:color="auto"/>
              <w:bottom w:val="single" w:sz="4" w:space="0" w:color="auto"/>
            </w:tcBorders>
          </w:tcPr>
          <w:p w14:paraId="2D22CBB6" w14:textId="77777777" w:rsidR="000E4B0E" w:rsidRDefault="000E4B0E" w:rsidP="0037389A">
            <w:pPr>
              <w:pStyle w:val="APVMATableText"/>
            </w:pPr>
            <w:r>
              <w:rPr>
                <w:b/>
              </w:rPr>
              <w:t>Indications for Use:</w:t>
            </w:r>
          </w:p>
          <w:p w14:paraId="2AEDD704" w14:textId="77777777" w:rsidR="000E4B0E" w:rsidRDefault="000E4B0E" w:rsidP="0037389A">
            <w:pPr>
              <w:pStyle w:val="APVMATableText"/>
            </w:pPr>
            <w:r w:rsidRPr="008947E8">
              <w:rPr>
                <w:b/>
                <w:u w:val="single"/>
              </w:rPr>
              <w:t>Delete</w:t>
            </w:r>
            <w:r>
              <w:t xml:space="preserve"> ‘For increased growth stimulation and improved feed efficiency in pigs.’ </w:t>
            </w:r>
          </w:p>
          <w:p w14:paraId="015E7C63" w14:textId="77777777" w:rsidR="000E4B0E" w:rsidRDefault="000E4B0E" w:rsidP="0037389A">
            <w:pPr>
              <w:pStyle w:val="APVMATableText"/>
              <w:rPr>
                <w:b/>
              </w:rPr>
            </w:pPr>
            <w:r>
              <w:rPr>
                <w:b/>
              </w:rPr>
              <w:t>Dosage and administration:</w:t>
            </w:r>
          </w:p>
          <w:p w14:paraId="20D6A3D4" w14:textId="77777777" w:rsidR="000E4B0E" w:rsidRDefault="000E4B0E" w:rsidP="0037389A">
            <w:pPr>
              <w:pStyle w:val="APVMATableText"/>
            </w:pPr>
            <w:r w:rsidRPr="008947E8">
              <w:rPr>
                <w:b/>
                <w:u w:val="single"/>
              </w:rPr>
              <w:t>Delete</w:t>
            </w:r>
            <w:r>
              <w:t xml:space="preserve"> all uses and recommended dose rates for increased growth stimulation and improved feed efficiency in pigs:</w:t>
            </w:r>
          </w:p>
          <w:p w14:paraId="6557C8E4" w14:textId="77777777" w:rsidR="000E4B0E" w:rsidRDefault="000E4B0E" w:rsidP="0037389A">
            <w:pPr>
              <w:pStyle w:val="APVMATableText"/>
            </w:pPr>
            <w:r>
              <w:t>Up to 20</w:t>
            </w:r>
            <w:r w:rsidR="002C77D6">
              <w:t xml:space="preserve"> </w:t>
            </w:r>
            <w:r>
              <w:t>kg body weight, 20 to 50</w:t>
            </w:r>
            <w:r w:rsidR="002C77D6">
              <w:t xml:space="preserve"> </w:t>
            </w:r>
            <w:r>
              <w:t>kg body weight and over 50</w:t>
            </w:r>
            <w:r w:rsidR="002C77D6">
              <w:t xml:space="preserve"> </w:t>
            </w:r>
            <w:r>
              <w:t>kg to slaughter.</w:t>
            </w:r>
          </w:p>
          <w:p w14:paraId="73C2C61A"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1236D1ED" w14:textId="7F0B8FE2" w:rsidR="000E4B0E" w:rsidRPr="0060799D" w:rsidRDefault="000E4B0E" w:rsidP="0037389A">
            <w:pPr>
              <w:pStyle w:val="APVMATableText"/>
            </w:pPr>
            <w:r w:rsidRPr="00D01510">
              <w:rPr>
                <w:b/>
                <w:u w:val="single"/>
              </w:rPr>
              <w:t>Add</w:t>
            </w:r>
            <w:r>
              <w:t xml:space="preserve"> the restraint st</w:t>
            </w:r>
            <w:r w:rsidR="00F63DD7">
              <w:t>atement presented in Section 2.1</w:t>
            </w:r>
            <w:r>
              <w:t>.</w:t>
            </w:r>
          </w:p>
        </w:tc>
      </w:tr>
    </w:tbl>
    <w:p w14:paraId="5BA8C4B9" w14:textId="04A6CDC8" w:rsidR="000E4B0E" w:rsidRPr="00E81826" w:rsidRDefault="00D53629" w:rsidP="000E4B0E">
      <w:pPr>
        <w:pStyle w:val="Caption"/>
        <w:rPr>
          <w:i/>
        </w:rPr>
      </w:pPr>
      <w:bookmarkStart w:id="43" w:name="_Toc493080172"/>
      <w:bookmarkStart w:id="44" w:name="_Toc508010491"/>
      <w:r>
        <w:t>Table A</w:t>
      </w:r>
      <w:r w:rsidR="000E4B0E">
        <w:t>-</w:t>
      </w:r>
      <w:r w:rsidR="00AE3D95">
        <w:fldChar w:fldCharType="begin"/>
      </w:r>
      <w:r w:rsidR="00AE3D95">
        <w:instrText xml:space="preserve"> SEQ Table \* ARABIC \r 4 </w:instrText>
      </w:r>
      <w:r w:rsidR="00AE3D95">
        <w:fldChar w:fldCharType="separate"/>
      </w:r>
      <w:r w:rsidR="00055981">
        <w:rPr>
          <w:noProof/>
        </w:rPr>
        <w:t>4</w:t>
      </w:r>
      <w:r w:rsidR="00AE3D95">
        <w:rPr>
          <w:noProof/>
        </w:rPr>
        <w:fldChar w:fldCharType="end"/>
      </w:r>
      <w:r w:rsidR="000E4B0E">
        <w:t>:</w:t>
      </w:r>
      <w:r w:rsidR="000E4B0E">
        <w:tab/>
      </w:r>
      <w:r>
        <w:t>Changes to the varied label for</w:t>
      </w:r>
      <w:r w:rsidR="000E4B0E">
        <w:t xml:space="preserve"> Product 60891 </w:t>
      </w:r>
      <w:r w:rsidR="000E4B0E">
        <w:rPr>
          <w:i/>
        </w:rPr>
        <w:t>Tylodox 50 G Microgranulate Feed Additive</w:t>
      </w:r>
      <w:bookmarkEnd w:id="43"/>
      <w:bookmarkEnd w:id="44"/>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4: Changes to the varied label for Product 60891 Tylodox 50 G Microgranulate Feed Additive"/>
        <w:tblDescription w:val="Columns read: Species, Indication, Dose rate, Changes.&#10;&#10;Row 1: Cattle&#10;Species: Liver abscesses&#10;Indication: 11 ppm&#10;Dose rate: Indications for Use:&#10;Delete ‘TYLODOX 50 G is used for increase growth stimulation and improved feed efficiency in pigs.&#10;Dosage and administration:&#10;Delete all uses and recommended dose rates for increased growth stimulation and improved feed efficiency in pigs:&#10;Up to 20 kg body weight, 20 to 50 kg body weight and over 50 kg to slaughter.&#10;Restraints:&#10;Add the restraint statement presented in Section 2.1.&#10;Changes:&#10;&#10;Row 2: Pigs&#10;Species: Pigs&#10;Indication: Ileitis&#10;Stimulating growth&#10;Improving feed efficiency&#10;Dose rate: 40 g/tonne feed&#10;10–100 g/tonne feed&#10;10–100 g/tonne feed&#10;Changes: Indications for Use:&#10;Delete ‘TYLODOX 50 G is used for increase growth stimulation and improved feed efficiency in pigs.&#10;Dosage and administration:&#10;Delete all uses and recommended dose rates for increased growth stimulation and improved feed efficiency in pigs:&#10;Up to 20 kg body weight, 20 to 50 kg body weight and over 50 kg to slaughter.&#10;Restraints:&#10;Add the restraint statement presented in Section 2.1.&#10;&#10;"/>
      </w:tblPr>
      <w:tblGrid>
        <w:gridCol w:w="909"/>
        <w:gridCol w:w="1818"/>
        <w:gridCol w:w="1843"/>
        <w:gridCol w:w="4136"/>
      </w:tblGrid>
      <w:tr w:rsidR="000E4B0E" w14:paraId="6E573AF0" w14:textId="77777777" w:rsidTr="0037389A">
        <w:trPr>
          <w:cantSplit/>
          <w:trHeight w:val="629"/>
          <w:tblHeader/>
        </w:trPr>
        <w:tc>
          <w:tcPr>
            <w:tcW w:w="909" w:type="dxa"/>
            <w:tcBorders>
              <w:top w:val="nil"/>
              <w:bottom w:val="single" w:sz="4" w:space="0" w:color="auto"/>
            </w:tcBorders>
            <w:shd w:val="clear" w:color="auto" w:fill="53284F"/>
            <w:vAlign w:val="bottom"/>
          </w:tcPr>
          <w:p w14:paraId="748FD92D" w14:textId="77777777" w:rsidR="000E4B0E" w:rsidRDefault="000E4B0E" w:rsidP="0037389A">
            <w:pPr>
              <w:pStyle w:val="APVMATableHead"/>
            </w:pPr>
            <w:r>
              <w:t>Species</w:t>
            </w:r>
          </w:p>
        </w:tc>
        <w:tc>
          <w:tcPr>
            <w:tcW w:w="1818" w:type="dxa"/>
            <w:tcBorders>
              <w:top w:val="nil"/>
              <w:bottom w:val="single" w:sz="4" w:space="0" w:color="auto"/>
            </w:tcBorders>
            <w:shd w:val="clear" w:color="auto" w:fill="53284F"/>
            <w:vAlign w:val="bottom"/>
          </w:tcPr>
          <w:p w14:paraId="4D8B89BC"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7D2FCAD5" w14:textId="77777777" w:rsidR="000E4B0E" w:rsidRDefault="000E4B0E" w:rsidP="0037389A">
            <w:pPr>
              <w:pStyle w:val="APVMATableHead"/>
            </w:pPr>
            <w:r>
              <w:t>Dose rate</w:t>
            </w:r>
          </w:p>
        </w:tc>
        <w:tc>
          <w:tcPr>
            <w:tcW w:w="4136" w:type="dxa"/>
            <w:tcBorders>
              <w:top w:val="nil"/>
              <w:bottom w:val="single" w:sz="4" w:space="0" w:color="auto"/>
            </w:tcBorders>
            <w:shd w:val="clear" w:color="auto" w:fill="53284F"/>
            <w:vAlign w:val="bottom"/>
          </w:tcPr>
          <w:p w14:paraId="2D854FE8" w14:textId="6CD077CD" w:rsidR="000E4B0E" w:rsidRDefault="000E4B0E" w:rsidP="00D53629">
            <w:pPr>
              <w:pStyle w:val="APVMATableHead"/>
            </w:pPr>
            <w:r>
              <w:t xml:space="preserve">Changes </w:t>
            </w:r>
          </w:p>
        </w:tc>
      </w:tr>
      <w:tr w:rsidR="000E4B0E" w14:paraId="34CDB810" w14:textId="77777777" w:rsidTr="0037389A">
        <w:trPr>
          <w:cantSplit/>
          <w:trHeight w:val="453"/>
        </w:trPr>
        <w:tc>
          <w:tcPr>
            <w:tcW w:w="909" w:type="dxa"/>
            <w:tcBorders>
              <w:top w:val="single" w:sz="4" w:space="0" w:color="auto"/>
              <w:bottom w:val="single" w:sz="4" w:space="0" w:color="auto"/>
            </w:tcBorders>
          </w:tcPr>
          <w:p w14:paraId="237D0A37" w14:textId="77777777" w:rsidR="000E4B0E" w:rsidRDefault="000E4B0E" w:rsidP="0037389A">
            <w:pPr>
              <w:pStyle w:val="APVMATableText"/>
            </w:pPr>
            <w:r>
              <w:t>Cattle</w:t>
            </w:r>
          </w:p>
          <w:p w14:paraId="0EFDB1BB" w14:textId="77777777" w:rsidR="000E4B0E" w:rsidRDefault="000E4B0E" w:rsidP="0037389A">
            <w:pPr>
              <w:pStyle w:val="APVMATableText"/>
            </w:pPr>
          </w:p>
          <w:p w14:paraId="35980CEE" w14:textId="77777777" w:rsidR="000E4B0E" w:rsidRDefault="000E4B0E" w:rsidP="0037389A">
            <w:pPr>
              <w:pStyle w:val="APVMATableText"/>
            </w:pPr>
            <w:r>
              <w:t>Pigs</w:t>
            </w:r>
          </w:p>
        </w:tc>
        <w:tc>
          <w:tcPr>
            <w:tcW w:w="1818" w:type="dxa"/>
            <w:tcBorders>
              <w:top w:val="single" w:sz="4" w:space="0" w:color="auto"/>
              <w:bottom w:val="single" w:sz="4" w:space="0" w:color="auto"/>
            </w:tcBorders>
          </w:tcPr>
          <w:p w14:paraId="2534D091" w14:textId="77777777" w:rsidR="000E4B0E" w:rsidRDefault="000E4B0E" w:rsidP="0037389A">
            <w:pPr>
              <w:pStyle w:val="APVMATableText"/>
            </w:pPr>
            <w:r>
              <w:t>Liver abscesses</w:t>
            </w:r>
          </w:p>
          <w:p w14:paraId="763216CD" w14:textId="77777777" w:rsidR="000E4B0E" w:rsidRDefault="000E4B0E" w:rsidP="0037389A">
            <w:pPr>
              <w:pStyle w:val="APVMATableText"/>
            </w:pPr>
          </w:p>
          <w:p w14:paraId="7AA1A54A" w14:textId="77777777" w:rsidR="000E4B0E" w:rsidRDefault="000E4B0E" w:rsidP="0037389A">
            <w:pPr>
              <w:pStyle w:val="APVMATableText"/>
            </w:pPr>
            <w:r>
              <w:t>Ileitis</w:t>
            </w:r>
          </w:p>
          <w:p w14:paraId="264EFA9A" w14:textId="77777777" w:rsidR="000E4B0E" w:rsidRDefault="000E4B0E" w:rsidP="0037389A">
            <w:pPr>
              <w:pStyle w:val="APVMATableText"/>
            </w:pPr>
            <w:r>
              <w:t>Stimulating growth</w:t>
            </w:r>
          </w:p>
          <w:p w14:paraId="3EF09D05" w14:textId="77777777" w:rsidR="000E4B0E" w:rsidRDefault="000E4B0E" w:rsidP="0037389A">
            <w:pPr>
              <w:pStyle w:val="APVMATableText"/>
            </w:pPr>
            <w:r>
              <w:t xml:space="preserve">Improving feed efficiency </w:t>
            </w:r>
          </w:p>
          <w:p w14:paraId="2FC48FB3" w14:textId="77777777" w:rsidR="000E4B0E" w:rsidRDefault="000E4B0E" w:rsidP="0037389A">
            <w:pPr>
              <w:pStyle w:val="APVMATableText"/>
            </w:pPr>
          </w:p>
        </w:tc>
        <w:tc>
          <w:tcPr>
            <w:tcW w:w="1843" w:type="dxa"/>
            <w:tcBorders>
              <w:top w:val="single" w:sz="4" w:space="0" w:color="auto"/>
              <w:bottom w:val="single" w:sz="4" w:space="0" w:color="auto"/>
            </w:tcBorders>
          </w:tcPr>
          <w:p w14:paraId="22C9996D" w14:textId="77777777" w:rsidR="000E4B0E" w:rsidRDefault="000E4B0E" w:rsidP="0037389A">
            <w:pPr>
              <w:pStyle w:val="APVMATableText"/>
            </w:pPr>
            <w:r>
              <w:t>11</w:t>
            </w:r>
            <w:r w:rsidR="002C77D6">
              <w:t xml:space="preserve"> </w:t>
            </w:r>
            <w:r>
              <w:t>ppm</w:t>
            </w:r>
          </w:p>
          <w:p w14:paraId="2B0FA472" w14:textId="77777777" w:rsidR="000E4B0E" w:rsidRDefault="000E4B0E" w:rsidP="0037389A">
            <w:pPr>
              <w:pStyle w:val="APVMATableText"/>
            </w:pPr>
          </w:p>
          <w:p w14:paraId="12246596" w14:textId="4A813BD0" w:rsidR="000E4B0E" w:rsidRDefault="000E4B0E" w:rsidP="0037389A">
            <w:pPr>
              <w:pStyle w:val="APVMATableText"/>
            </w:pPr>
            <w:r>
              <w:t>40</w:t>
            </w:r>
            <w:r w:rsidR="002C77D6">
              <w:t xml:space="preserve"> </w:t>
            </w:r>
            <w:r>
              <w:t xml:space="preserve">g/tonne feed </w:t>
            </w:r>
          </w:p>
          <w:p w14:paraId="1959D980" w14:textId="77777777" w:rsidR="000E4B0E" w:rsidRDefault="000E4B0E" w:rsidP="0037389A">
            <w:pPr>
              <w:pStyle w:val="APVMATableText"/>
            </w:pPr>
            <w:r>
              <w:t>10</w:t>
            </w:r>
            <w:r w:rsidR="002C77D6">
              <w:t>–</w:t>
            </w:r>
            <w:r>
              <w:t>100</w:t>
            </w:r>
            <w:r w:rsidR="002C77D6">
              <w:t xml:space="preserve"> </w:t>
            </w:r>
            <w:r>
              <w:t>g/tonne feed</w:t>
            </w:r>
          </w:p>
          <w:p w14:paraId="26F9CB35" w14:textId="77777777" w:rsidR="000E4B0E" w:rsidRDefault="000E4B0E" w:rsidP="0037389A">
            <w:pPr>
              <w:pStyle w:val="APVMATableText"/>
            </w:pPr>
            <w:r>
              <w:t>10</w:t>
            </w:r>
            <w:r w:rsidR="002C77D6">
              <w:t>–</w:t>
            </w:r>
            <w:r>
              <w:t>100</w:t>
            </w:r>
            <w:r w:rsidR="002C77D6">
              <w:t xml:space="preserve"> </w:t>
            </w:r>
            <w:r>
              <w:t>g/tonne feed</w:t>
            </w:r>
          </w:p>
          <w:p w14:paraId="57F58393" w14:textId="77777777" w:rsidR="000E4B0E" w:rsidRDefault="000E4B0E" w:rsidP="0037389A">
            <w:pPr>
              <w:pStyle w:val="APVMATableText"/>
            </w:pPr>
          </w:p>
          <w:p w14:paraId="00C577A5" w14:textId="77777777" w:rsidR="000E4B0E" w:rsidRDefault="000E4B0E" w:rsidP="0037389A">
            <w:pPr>
              <w:pStyle w:val="APVMATableText"/>
            </w:pPr>
          </w:p>
        </w:tc>
        <w:tc>
          <w:tcPr>
            <w:tcW w:w="4136" w:type="dxa"/>
            <w:tcBorders>
              <w:top w:val="single" w:sz="4" w:space="0" w:color="auto"/>
              <w:bottom w:val="single" w:sz="4" w:space="0" w:color="auto"/>
            </w:tcBorders>
          </w:tcPr>
          <w:p w14:paraId="328BB53B" w14:textId="77777777" w:rsidR="000E4B0E" w:rsidRDefault="000E4B0E" w:rsidP="0037389A">
            <w:pPr>
              <w:pStyle w:val="APVMATableText"/>
            </w:pPr>
            <w:r>
              <w:rPr>
                <w:b/>
              </w:rPr>
              <w:t>Indications for Use:</w:t>
            </w:r>
          </w:p>
          <w:p w14:paraId="34B46C6E" w14:textId="77777777" w:rsidR="000E4B0E" w:rsidRDefault="000E4B0E" w:rsidP="0037389A">
            <w:pPr>
              <w:pStyle w:val="APVMATableText"/>
            </w:pPr>
            <w:r w:rsidRPr="001D0C02">
              <w:rPr>
                <w:b/>
                <w:u w:val="single"/>
              </w:rPr>
              <w:t>Delete</w:t>
            </w:r>
            <w:r>
              <w:t xml:space="preserve"> ‘TYLODOX 50 G is used for increase growth stimulation and improved feed efficiency in pigs.</w:t>
            </w:r>
          </w:p>
          <w:p w14:paraId="08B08EB2" w14:textId="77777777" w:rsidR="000E4B0E" w:rsidRDefault="000E4B0E" w:rsidP="0037389A">
            <w:pPr>
              <w:pStyle w:val="APVMATableText"/>
              <w:rPr>
                <w:b/>
              </w:rPr>
            </w:pPr>
            <w:r>
              <w:rPr>
                <w:b/>
              </w:rPr>
              <w:t>Dosage and administration:</w:t>
            </w:r>
          </w:p>
          <w:p w14:paraId="785EEC82" w14:textId="77777777" w:rsidR="000E4B0E" w:rsidRDefault="000E4B0E" w:rsidP="0037389A">
            <w:pPr>
              <w:pStyle w:val="APVMATableText"/>
            </w:pPr>
            <w:r w:rsidRPr="001D0C02">
              <w:rPr>
                <w:b/>
                <w:u w:val="single"/>
              </w:rPr>
              <w:t>Delete</w:t>
            </w:r>
            <w:r>
              <w:t xml:space="preserve"> all uses and recommended dose rates for increased growth stimulation and improved feed efficiency in pigs:</w:t>
            </w:r>
          </w:p>
          <w:p w14:paraId="6CA4355E" w14:textId="77777777" w:rsidR="000E4B0E" w:rsidRDefault="000E4B0E" w:rsidP="0037389A">
            <w:pPr>
              <w:pStyle w:val="APVMATableText"/>
            </w:pPr>
            <w:r>
              <w:t>Up to 20</w:t>
            </w:r>
            <w:r w:rsidR="002C77D6">
              <w:t xml:space="preserve"> </w:t>
            </w:r>
            <w:r>
              <w:t>kg body weight, 20 to 50</w:t>
            </w:r>
            <w:r w:rsidR="002C77D6">
              <w:t xml:space="preserve"> </w:t>
            </w:r>
            <w:r>
              <w:t>kg body weight and over 50</w:t>
            </w:r>
            <w:r w:rsidR="002C77D6">
              <w:t xml:space="preserve"> </w:t>
            </w:r>
            <w:r>
              <w:t>kg to slaughter.</w:t>
            </w:r>
          </w:p>
          <w:p w14:paraId="72A03C39"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08335843" w14:textId="0B8D5C01" w:rsidR="000E4B0E" w:rsidRPr="0060799D" w:rsidRDefault="000E4B0E" w:rsidP="0037389A">
            <w:pPr>
              <w:pStyle w:val="APVMATableText"/>
            </w:pPr>
            <w:r w:rsidRPr="00D01510">
              <w:rPr>
                <w:b/>
                <w:u w:val="single"/>
              </w:rPr>
              <w:t>Add</w:t>
            </w:r>
            <w:r>
              <w:t xml:space="preserve"> the restraint sta</w:t>
            </w:r>
            <w:r w:rsidR="00D53629">
              <w:t>tement presented in Section 2.1</w:t>
            </w:r>
            <w:r>
              <w:t>.</w:t>
            </w:r>
          </w:p>
        </w:tc>
      </w:tr>
    </w:tbl>
    <w:p w14:paraId="531B20B8" w14:textId="45C9E12E" w:rsidR="000E4B0E" w:rsidRPr="00E81826" w:rsidRDefault="000E4B0E" w:rsidP="000E4B0E">
      <w:pPr>
        <w:pStyle w:val="Caption"/>
        <w:rPr>
          <w:i/>
        </w:rPr>
      </w:pPr>
      <w:bookmarkStart w:id="45" w:name="_Toc493080173"/>
      <w:bookmarkStart w:id="46" w:name="_Toc508010492"/>
      <w:r>
        <w:lastRenderedPageBreak/>
        <w:t xml:space="preserve">Table </w:t>
      </w:r>
      <w:r w:rsidR="00D53629">
        <w:t>A</w:t>
      </w:r>
      <w:r>
        <w:t>-</w:t>
      </w:r>
      <w:r w:rsidR="00AE3D95">
        <w:fldChar w:fldCharType="begin"/>
      </w:r>
      <w:r w:rsidR="00AE3D95">
        <w:instrText xml:space="preserve"> SEQ Table \* ARABIC \r 5 </w:instrText>
      </w:r>
      <w:r w:rsidR="00AE3D95">
        <w:fldChar w:fldCharType="separate"/>
      </w:r>
      <w:r w:rsidR="00055981">
        <w:rPr>
          <w:noProof/>
        </w:rPr>
        <w:t>5</w:t>
      </w:r>
      <w:r w:rsidR="00AE3D95">
        <w:rPr>
          <w:noProof/>
        </w:rPr>
        <w:fldChar w:fldCharType="end"/>
      </w:r>
      <w:r>
        <w:t>:</w:t>
      </w:r>
      <w:r>
        <w:tab/>
      </w:r>
      <w:r w:rsidR="00D53629">
        <w:t xml:space="preserve">Changes to the varied label for </w:t>
      </w:r>
      <w:r>
        <w:t xml:space="preserve">Product 62888 </w:t>
      </w:r>
      <w:r>
        <w:rPr>
          <w:i/>
        </w:rPr>
        <w:t>Tylodox 50</w:t>
      </w:r>
      <w:bookmarkEnd w:id="45"/>
      <w:bookmarkEnd w:id="46"/>
      <w:r>
        <w:rPr>
          <w:i/>
        </w:rPr>
        <w:t xml:space="preserve"> </w:t>
      </w:r>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5: Changes to the varied label for Product 62888 Tylodox 50"/>
        <w:tblDescription w:val="Columns read: Species, Indication, Dose rate, Changes.&#10;&#10;Row 1:&#10;Species: Cattle &#10;Indication: Liver abscesses&#10;Dose rate: 11 ppm&#10;Changes: Indications for Use:&#10;Delete ‘TYLODOX 50 is used for increase growth stimulation and improved feed efficiency in pigs.’&#10;Dosage and administration:&#10;Delete all uses and recommended dose rates for increased growth stimulation and improved feed efficiency in pigs:&#10;Up to 20 kg body weight, 20 kg to 50 kg body weight and over 50 kg to slaughter.&#10;Restraints:&#10;Add the restraint statement presented in Section 2.1.&#10;&#10;Row 2:&#10;Species: Pigs&#10;Indication: Ileitis&#10;Stimulating growth&#10;Improving feed efficiency&#10;Dose rate: 40 g/tonne feed&#10;10–100 g/tonne feed&#10;10–100 g/tonne feed&#10;Changes: Indications for Use:&#10;Delete ‘TYLODOX 50 is used for increase growth stimulation and improved feed efficiency in pigs.’&#10;Dosage and administration:&#10;Delete all uses and recommended dose rates for increased growth stimulation and improved feed efficiency in pigs:&#10;Up to 20 kg body weight, 20 kg to 50 kg body weight and over 50 kg to slaughter.&#10;Restraints:&#10;Add the restraint statement presented in Section 2.1.&#10;&#10;"/>
      </w:tblPr>
      <w:tblGrid>
        <w:gridCol w:w="909"/>
        <w:gridCol w:w="1818"/>
        <w:gridCol w:w="1843"/>
        <w:gridCol w:w="4136"/>
      </w:tblGrid>
      <w:tr w:rsidR="000E4B0E" w14:paraId="65A71E4A" w14:textId="77777777" w:rsidTr="0037389A">
        <w:trPr>
          <w:cantSplit/>
          <w:trHeight w:val="629"/>
          <w:tblHeader/>
        </w:trPr>
        <w:tc>
          <w:tcPr>
            <w:tcW w:w="909" w:type="dxa"/>
            <w:tcBorders>
              <w:top w:val="nil"/>
              <w:bottom w:val="single" w:sz="4" w:space="0" w:color="auto"/>
            </w:tcBorders>
            <w:shd w:val="clear" w:color="auto" w:fill="53284F"/>
            <w:vAlign w:val="bottom"/>
          </w:tcPr>
          <w:p w14:paraId="52C303B1" w14:textId="77777777" w:rsidR="000E4B0E" w:rsidRDefault="000E4B0E" w:rsidP="0037389A">
            <w:pPr>
              <w:pStyle w:val="APVMATableHead"/>
            </w:pPr>
            <w:r>
              <w:t>Species</w:t>
            </w:r>
          </w:p>
        </w:tc>
        <w:tc>
          <w:tcPr>
            <w:tcW w:w="1818" w:type="dxa"/>
            <w:tcBorders>
              <w:top w:val="nil"/>
              <w:bottom w:val="single" w:sz="4" w:space="0" w:color="auto"/>
            </w:tcBorders>
            <w:shd w:val="clear" w:color="auto" w:fill="53284F"/>
            <w:vAlign w:val="bottom"/>
          </w:tcPr>
          <w:p w14:paraId="1E7176C4"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01E61267" w14:textId="77777777" w:rsidR="000E4B0E" w:rsidRDefault="000E4B0E" w:rsidP="0037389A">
            <w:pPr>
              <w:pStyle w:val="APVMATableHead"/>
            </w:pPr>
            <w:r>
              <w:t>Dose rate</w:t>
            </w:r>
          </w:p>
        </w:tc>
        <w:tc>
          <w:tcPr>
            <w:tcW w:w="4136" w:type="dxa"/>
            <w:tcBorders>
              <w:top w:val="nil"/>
              <w:bottom w:val="single" w:sz="4" w:space="0" w:color="auto"/>
            </w:tcBorders>
            <w:shd w:val="clear" w:color="auto" w:fill="53284F"/>
            <w:vAlign w:val="bottom"/>
          </w:tcPr>
          <w:p w14:paraId="725C9AAF" w14:textId="7EFF706A" w:rsidR="000E4B0E" w:rsidRDefault="000E4B0E" w:rsidP="00982653">
            <w:pPr>
              <w:pStyle w:val="APVMATableHead"/>
            </w:pPr>
            <w:r>
              <w:t xml:space="preserve">Changes </w:t>
            </w:r>
          </w:p>
        </w:tc>
      </w:tr>
      <w:tr w:rsidR="000E4B0E" w:rsidRPr="00C705FD" w14:paraId="0AC13CD8" w14:textId="77777777" w:rsidTr="0037389A">
        <w:trPr>
          <w:cantSplit/>
          <w:trHeight w:val="453"/>
        </w:trPr>
        <w:tc>
          <w:tcPr>
            <w:tcW w:w="909" w:type="dxa"/>
            <w:tcBorders>
              <w:top w:val="single" w:sz="4" w:space="0" w:color="auto"/>
              <w:bottom w:val="single" w:sz="4" w:space="0" w:color="auto"/>
            </w:tcBorders>
          </w:tcPr>
          <w:p w14:paraId="5741F13F" w14:textId="77777777" w:rsidR="000E4B0E" w:rsidRDefault="000E4B0E" w:rsidP="0037389A">
            <w:pPr>
              <w:pStyle w:val="APVMATableText"/>
            </w:pPr>
            <w:r>
              <w:t>Cattle</w:t>
            </w:r>
          </w:p>
          <w:p w14:paraId="17D0DB1A" w14:textId="77777777" w:rsidR="000E4B0E" w:rsidRDefault="000E4B0E" w:rsidP="0037389A">
            <w:pPr>
              <w:pStyle w:val="APVMATableText"/>
            </w:pPr>
          </w:p>
          <w:p w14:paraId="4272266C" w14:textId="77777777" w:rsidR="000E4B0E" w:rsidRDefault="000E4B0E" w:rsidP="0037389A">
            <w:pPr>
              <w:pStyle w:val="APVMATableText"/>
            </w:pPr>
            <w:r>
              <w:t>Pigs</w:t>
            </w:r>
          </w:p>
        </w:tc>
        <w:tc>
          <w:tcPr>
            <w:tcW w:w="1818" w:type="dxa"/>
            <w:tcBorders>
              <w:top w:val="single" w:sz="4" w:space="0" w:color="auto"/>
              <w:bottom w:val="single" w:sz="4" w:space="0" w:color="auto"/>
            </w:tcBorders>
          </w:tcPr>
          <w:p w14:paraId="3038DCFE" w14:textId="77777777" w:rsidR="000E4B0E" w:rsidRDefault="000E4B0E" w:rsidP="0037389A">
            <w:pPr>
              <w:pStyle w:val="APVMATableText"/>
            </w:pPr>
            <w:r>
              <w:t>Liver abscesses</w:t>
            </w:r>
          </w:p>
          <w:p w14:paraId="1082DB5C" w14:textId="77777777" w:rsidR="000E4B0E" w:rsidRDefault="000E4B0E" w:rsidP="0037389A">
            <w:pPr>
              <w:pStyle w:val="APVMATableText"/>
            </w:pPr>
          </w:p>
          <w:p w14:paraId="07261F28" w14:textId="77777777" w:rsidR="000E4B0E" w:rsidRDefault="000E4B0E" w:rsidP="0037389A">
            <w:pPr>
              <w:pStyle w:val="APVMATableText"/>
            </w:pPr>
            <w:r>
              <w:t>Ileitis</w:t>
            </w:r>
          </w:p>
          <w:p w14:paraId="5C8606FD" w14:textId="77777777" w:rsidR="000E4B0E" w:rsidRDefault="000E4B0E" w:rsidP="0037389A">
            <w:pPr>
              <w:pStyle w:val="APVMATableText"/>
            </w:pPr>
            <w:r>
              <w:t>Stimulating growth</w:t>
            </w:r>
          </w:p>
          <w:p w14:paraId="1CC7005D" w14:textId="77777777" w:rsidR="000E4B0E" w:rsidRDefault="000E4B0E" w:rsidP="0037389A">
            <w:pPr>
              <w:pStyle w:val="APVMATableText"/>
            </w:pPr>
            <w:r>
              <w:t xml:space="preserve">Improving feed efficiency </w:t>
            </w:r>
          </w:p>
          <w:p w14:paraId="1965AB35" w14:textId="77777777" w:rsidR="000E4B0E" w:rsidRDefault="000E4B0E" w:rsidP="0037389A">
            <w:pPr>
              <w:pStyle w:val="APVMATableText"/>
            </w:pPr>
          </w:p>
        </w:tc>
        <w:tc>
          <w:tcPr>
            <w:tcW w:w="1843" w:type="dxa"/>
            <w:tcBorders>
              <w:top w:val="single" w:sz="4" w:space="0" w:color="auto"/>
              <w:bottom w:val="single" w:sz="4" w:space="0" w:color="auto"/>
            </w:tcBorders>
          </w:tcPr>
          <w:p w14:paraId="6C65C54D" w14:textId="77777777" w:rsidR="000E4B0E" w:rsidRDefault="000E4B0E" w:rsidP="0037389A">
            <w:pPr>
              <w:pStyle w:val="APVMATableText"/>
            </w:pPr>
            <w:r>
              <w:t>11</w:t>
            </w:r>
            <w:r w:rsidR="002C77D6">
              <w:t xml:space="preserve"> </w:t>
            </w:r>
            <w:r>
              <w:t>ppm</w:t>
            </w:r>
          </w:p>
          <w:p w14:paraId="174F0BE4" w14:textId="77777777" w:rsidR="000E4B0E" w:rsidRDefault="000E4B0E" w:rsidP="0037389A">
            <w:pPr>
              <w:pStyle w:val="APVMATableText"/>
            </w:pPr>
          </w:p>
          <w:p w14:paraId="4E87F97A" w14:textId="5AE0851C" w:rsidR="000E4B0E" w:rsidRDefault="000E4B0E" w:rsidP="0037389A">
            <w:pPr>
              <w:pStyle w:val="APVMATableText"/>
            </w:pPr>
            <w:r>
              <w:t>40</w:t>
            </w:r>
            <w:r w:rsidR="002C77D6">
              <w:t xml:space="preserve"> </w:t>
            </w:r>
            <w:r>
              <w:t xml:space="preserve">g/tonne feed </w:t>
            </w:r>
          </w:p>
          <w:p w14:paraId="517A9A61" w14:textId="77777777" w:rsidR="000E4B0E" w:rsidRDefault="000E4B0E" w:rsidP="0037389A">
            <w:pPr>
              <w:pStyle w:val="APVMATableText"/>
            </w:pPr>
            <w:r>
              <w:t>10</w:t>
            </w:r>
            <w:r w:rsidR="002C77D6">
              <w:t>–</w:t>
            </w:r>
            <w:r>
              <w:t>100</w:t>
            </w:r>
            <w:r w:rsidR="002C77D6">
              <w:t xml:space="preserve"> </w:t>
            </w:r>
            <w:r>
              <w:t>g/tonne feed</w:t>
            </w:r>
          </w:p>
          <w:p w14:paraId="67816C01" w14:textId="77777777" w:rsidR="000E4B0E" w:rsidRDefault="000E4B0E" w:rsidP="0037389A">
            <w:pPr>
              <w:pStyle w:val="APVMATableText"/>
            </w:pPr>
            <w:r>
              <w:t>10</w:t>
            </w:r>
            <w:r w:rsidR="002C77D6">
              <w:t>–</w:t>
            </w:r>
            <w:r>
              <w:t>100</w:t>
            </w:r>
            <w:r w:rsidR="002C77D6">
              <w:t xml:space="preserve"> </w:t>
            </w:r>
            <w:r>
              <w:t>g/tonne feed</w:t>
            </w:r>
          </w:p>
          <w:p w14:paraId="6B194A5D" w14:textId="77777777" w:rsidR="000E4B0E" w:rsidRDefault="000E4B0E" w:rsidP="0037389A">
            <w:pPr>
              <w:pStyle w:val="APVMATableText"/>
            </w:pPr>
          </w:p>
          <w:p w14:paraId="4446B01F" w14:textId="77777777" w:rsidR="000E4B0E" w:rsidRDefault="000E4B0E" w:rsidP="0037389A">
            <w:pPr>
              <w:pStyle w:val="APVMATableText"/>
            </w:pPr>
          </w:p>
        </w:tc>
        <w:tc>
          <w:tcPr>
            <w:tcW w:w="4136" w:type="dxa"/>
            <w:tcBorders>
              <w:top w:val="single" w:sz="4" w:space="0" w:color="auto"/>
              <w:bottom w:val="single" w:sz="4" w:space="0" w:color="auto"/>
            </w:tcBorders>
          </w:tcPr>
          <w:p w14:paraId="66DF631C" w14:textId="77777777" w:rsidR="000E4B0E" w:rsidRPr="000D2185" w:rsidRDefault="000E4B0E" w:rsidP="0037389A">
            <w:pPr>
              <w:pStyle w:val="APVMATableText"/>
            </w:pPr>
            <w:r w:rsidRPr="000D2185">
              <w:rPr>
                <w:b/>
              </w:rPr>
              <w:t>Indications for Use:</w:t>
            </w:r>
          </w:p>
          <w:p w14:paraId="22EA1ED0" w14:textId="77777777" w:rsidR="000E4B0E" w:rsidRPr="000D2185" w:rsidRDefault="000E4B0E" w:rsidP="0037389A">
            <w:pPr>
              <w:pStyle w:val="APVMATableText"/>
            </w:pPr>
            <w:r w:rsidRPr="00D13407">
              <w:rPr>
                <w:b/>
                <w:u w:val="single"/>
              </w:rPr>
              <w:t>Delete</w:t>
            </w:r>
            <w:r>
              <w:t xml:space="preserve"> ‘TYLODOX 50 </w:t>
            </w:r>
            <w:r w:rsidRPr="000D2185">
              <w:t>is used for increase growth stimulation and i</w:t>
            </w:r>
            <w:r>
              <w:t>mproved feed efficiency in pigs.’</w:t>
            </w:r>
            <w:r w:rsidRPr="000D2185">
              <w:t xml:space="preserve"> </w:t>
            </w:r>
          </w:p>
          <w:p w14:paraId="0AACCBC9" w14:textId="77777777" w:rsidR="000E4B0E" w:rsidRPr="000D2185" w:rsidRDefault="000E4B0E" w:rsidP="0037389A">
            <w:pPr>
              <w:pStyle w:val="APVMATableText"/>
              <w:rPr>
                <w:b/>
              </w:rPr>
            </w:pPr>
            <w:r w:rsidRPr="000D2185">
              <w:rPr>
                <w:b/>
              </w:rPr>
              <w:t>Dosage and administration:</w:t>
            </w:r>
          </w:p>
          <w:p w14:paraId="221296AB" w14:textId="77777777" w:rsidR="000E4B0E" w:rsidRPr="000D2185" w:rsidRDefault="000E4B0E" w:rsidP="0037389A">
            <w:pPr>
              <w:pStyle w:val="APVMATableText"/>
            </w:pPr>
            <w:r w:rsidRPr="00D13407">
              <w:rPr>
                <w:b/>
                <w:u w:val="single"/>
              </w:rPr>
              <w:t>Delete</w:t>
            </w:r>
            <w:r w:rsidRPr="000D2185">
              <w:t xml:space="preserve"> all uses and recommended dose rates for increased growth stimulation and improved feed efficiency in pigs:</w:t>
            </w:r>
          </w:p>
          <w:p w14:paraId="3E2ADDE3" w14:textId="77777777" w:rsidR="000E4B0E" w:rsidRDefault="000E4B0E" w:rsidP="0037389A">
            <w:pPr>
              <w:pStyle w:val="APVMATableText"/>
            </w:pPr>
            <w:r w:rsidRPr="000D2185">
              <w:t>Up to 20</w:t>
            </w:r>
            <w:r w:rsidR="002C77D6">
              <w:t xml:space="preserve"> </w:t>
            </w:r>
            <w:r w:rsidRPr="000D2185">
              <w:t>kg body weight, 20</w:t>
            </w:r>
            <w:r w:rsidR="002C77D6">
              <w:t xml:space="preserve"> </w:t>
            </w:r>
            <w:r>
              <w:t>kg</w:t>
            </w:r>
            <w:r w:rsidRPr="000D2185">
              <w:t xml:space="preserve"> to 50</w:t>
            </w:r>
            <w:r w:rsidR="002C77D6">
              <w:t xml:space="preserve"> </w:t>
            </w:r>
            <w:r w:rsidRPr="000D2185">
              <w:t>kg body weight and over 50</w:t>
            </w:r>
            <w:r w:rsidR="002C77D6">
              <w:t xml:space="preserve"> </w:t>
            </w:r>
            <w:r w:rsidRPr="000D2185">
              <w:t>kg to slaughter</w:t>
            </w:r>
            <w:r>
              <w:t>.</w:t>
            </w:r>
          </w:p>
          <w:p w14:paraId="0D8F170C"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4573E912" w14:textId="1B7C75C4" w:rsidR="000E4B0E" w:rsidRPr="00C705FD" w:rsidRDefault="000E4B0E" w:rsidP="0037389A">
            <w:pPr>
              <w:pStyle w:val="APVMATableText"/>
              <w:rPr>
                <w:highlight w:val="yellow"/>
              </w:rPr>
            </w:pPr>
            <w:r w:rsidRPr="00D01510">
              <w:rPr>
                <w:b/>
                <w:u w:val="single"/>
              </w:rPr>
              <w:t>Add</w:t>
            </w:r>
            <w:r>
              <w:t xml:space="preserve"> the restraint st</w:t>
            </w:r>
            <w:r w:rsidR="00982653">
              <w:t>atement presented in Section 2.1</w:t>
            </w:r>
            <w:r>
              <w:t>.</w:t>
            </w:r>
          </w:p>
        </w:tc>
      </w:tr>
    </w:tbl>
    <w:p w14:paraId="3247F420" w14:textId="0CBE1416" w:rsidR="000E4B0E" w:rsidRDefault="00982653" w:rsidP="000E4B0E">
      <w:pPr>
        <w:pStyle w:val="APVMAAppendixH2"/>
      </w:pPr>
      <w:bookmarkStart w:id="47" w:name="_Toc510602843"/>
      <w:r>
        <w:t>C</w:t>
      </w:r>
      <w:r w:rsidR="000E4B0E">
        <w:t xml:space="preserve">hanges to </w:t>
      </w:r>
      <w:r>
        <w:t>labels instructions:</w:t>
      </w:r>
      <w:r w:rsidR="000E4B0E">
        <w:t xml:space="preserve"> 100 g/kg Tylosin Oral Pre-mix products</w:t>
      </w:r>
      <w:bookmarkEnd w:id="47"/>
    </w:p>
    <w:p w14:paraId="3215E985" w14:textId="0B1E6DF1" w:rsidR="000E4B0E" w:rsidRDefault="000E4B0E" w:rsidP="000E4B0E">
      <w:pPr>
        <w:pStyle w:val="Caption"/>
        <w:rPr>
          <w:i/>
        </w:rPr>
      </w:pPr>
      <w:bookmarkStart w:id="48" w:name="_Toc493080174"/>
      <w:bookmarkStart w:id="49" w:name="_Toc508010493"/>
      <w:r>
        <w:t xml:space="preserve">Table </w:t>
      </w:r>
      <w:r w:rsidR="00982653">
        <w:t>A</w:t>
      </w:r>
      <w:r>
        <w:t>-</w:t>
      </w:r>
      <w:r w:rsidR="00AE3D95">
        <w:fldChar w:fldCharType="begin"/>
      </w:r>
      <w:r w:rsidR="00AE3D95">
        <w:instrText xml:space="preserve"> SEQ Table \* ARABIC \r 6 </w:instrText>
      </w:r>
      <w:r w:rsidR="00AE3D95">
        <w:fldChar w:fldCharType="separate"/>
      </w:r>
      <w:r w:rsidR="00055981">
        <w:rPr>
          <w:noProof/>
        </w:rPr>
        <w:t>6</w:t>
      </w:r>
      <w:r w:rsidR="00AE3D95">
        <w:rPr>
          <w:noProof/>
        </w:rPr>
        <w:fldChar w:fldCharType="end"/>
      </w:r>
      <w:r>
        <w:t>:</w:t>
      </w:r>
      <w:r>
        <w:tab/>
      </w:r>
      <w:r w:rsidR="00982653">
        <w:t>Changes to the varied label for</w:t>
      </w:r>
      <w:r>
        <w:t xml:space="preserve"> Product 36790 </w:t>
      </w:r>
      <w:r>
        <w:rPr>
          <w:i/>
        </w:rPr>
        <w:t>Elanco AF0091 Tylan 100 Tylosin Phosphate Premix</w:t>
      </w:r>
      <w:bookmarkEnd w:id="48"/>
      <w:bookmarkEnd w:id="49"/>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6: Changes to the varied label for Product 36790 Elanco AF0091 Tylan 100 Tylosin Phosphate Premix"/>
        <w:tblDescription w:val="Columns read: Species, Indication, Dose rate, Changes.&#10;&#10;Row 1:&#10;Species: Cattle&#10;Indication: Liver abscess&#10;Dose rate: 11 ppm&#10;Changes: Restraints:&#10;Add the restraint statement presented in Section 2.1.&#10;&#10;Row 2:&#10;Species: Poultry&#10;Indication: Necrotic enteritis&#10;Dose rate: 100 mg/kg feed 7 days&#10;Changes: Restraints:&#10;Add the restraint statement presented in Section 2.1&#10;&#10;Row 3:&#10;Species: Pigs&#10;Indication: Ileitis&#10;Enteric disease&#10;Dose rate: 40–100 g/tonne feed&#10;40–100 g/tonne feed&#10;Changes: Restraints:&#10;Add the restraint statement presented in Section 2.1.&#10;&#10;"/>
      </w:tblPr>
      <w:tblGrid>
        <w:gridCol w:w="1026"/>
        <w:gridCol w:w="1726"/>
        <w:gridCol w:w="2102"/>
        <w:gridCol w:w="3852"/>
      </w:tblGrid>
      <w:tr w:rsidR="000E4B0E" w14:paraId="2C73017F" w14:textId="77777777" w:rsidTr="0037389A">
        <w:trPr>
          <w:cantSplit/>
          <w:trHeight w:val="629"/>
          <w:tblHeader/>
        </w:trPr>
        <w:tc>
          <w:tcPr>
            <w:tcW w:w="1026" w:type="dxa"/>
            <w:tcBorders>
              <w:top w:val="nil"/>
              <w:bottom w:val="single" w:sz="4" w:space="0" w:color="auto"/>
            </w:tcBorders>
            <w:shd w:val="clear" w:color="auto" w:fill="53284F"/>
            <w:vAlign w:val="bottom"/>
          </w:tcPr>
          <w:p w14:paraId="0DAC5D59"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2885E47E"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339B825A"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6FE48298" w14:textId="37A906DC" w:rsidR="000E4B0E" w:rsidRDefault="000E4B0E" w:rsidP="005D242E">
            <w:pPr>
              <w:pStyle w:val="APVMATableHead"/>
            </w:pPr>
            <w:r>
              <w:t xml:space="preserve">Changes </w:t>
            </w:r>
          </w:p>
        </w:tc>
      </w:tr>
      <w:tr w:rsidR="000E4B0E" w14:paraId="4B0C2DA9" w14:textId="77777777" w:rsidTr="0037389A">
        <w:trPr>
          <w:cantSplit/>
          <w:trHeight w:val="453"/>
        </w:trPr>
        <w:tc>
          <w:tcPr>
            <w:tcW w:w="1026" w:type="dxa"/>
            <w:tcBorders>
              <w:top w:val="single" w:sz="4" w:space="0" w:color="auto"/>
              <w:bottom w:val="single" w:sz="4" w:space="0" w:color="auto"/>
            </w:tcBorders>
          </w:tcPr>
          <w:p w14:paraId="530D3DC7" w14:textId="77777777" w:rsidR="000E4B0E" w:rsidRDefault="000E4B0E" w:rsidP="0037389A">
            <w:pPr>
              <w:pStyle w:val="APVMATableText"/>
            </w:pPr>
            <w:r>
              <w:t>Cattle</w:t>
            </w:r>
          </w:p>
          <w:p w14:paraId="3E07D090" w14:textId="77777777" w:rsidR="000E4B0E" w:rsidRDefault="000E4B0E" w:rsidP="0037389A">
            <w:pPr>
              <w:pStyle w:val="APVMATableText"/>
            </w:pPr>
          </w:p>
          <w:p w14:paraId="4CD8F2E9" w14:textId="77777777" w:rsidR="000E4B0E" w:rsidRDefault="000E4B0E" w:rsidP="0037389A">
            <w:pPr>
              <w:pStyle w:val="APVMATableText"/>
            </w:pPr>
            <w:r>
              <w:t>Poultry</w:t>
            </w:r>
          </w:p>
          <w:p w14:paraId="39EBC33D" w14:textId="77777777" w:rsidR="000E4B0E" w:rsidRDefault="000E4B0E" w:rsidP="0037389A">
            <w:pPr>
              <w:pStyle w:val="APVMATableText"/>
            </w:pPr>
          </w:p>
          <w:p w14:paraId="24ADD8E6" w14:textId="77777777" w:rsidR="000E4B0E" w:rsidRDefault="000E4B0E" w:rsidP="0037389A">
            <w:pPr>
              <w:pStyle w:val="APVMATableText"/>
            </w:pPr>
            <w:r>
              <w:t>Pigs</w:t>
            </w:r>
          </w:p>
        </w:tc>
        <w:tc>
          <w:tcPr>
            <w:tcW w:w="1726" w:type="dxa"/>
            <w:tcBorders>
              <w:top w:val="single" w:sz="4" w:space="0" w:color="auto"/>
              <w:bottom w:val="single" w:sz="4" w:space="0" w:color="auto"/>
            </w:tcBorders>
          </w:tcPr>
          <w:p w14:paraId="3C66ABF3" w14:textId="77777777" w:rsidR="000E4B0E" w:rsidRDefault="000E4B0E" w:rsidP="0037389A">
            <w:pPr>
              <w:pStyle w:val="APVMATableText"/>
            </w:pPr>
            <w:r>
              <w:t>Liver abscess</w:t>
            </w:r>
          </w:p>
          <w:p w14:paraId="49DF4C30" w14:textId="77777777" w:rsidR="000E4B0E" w:rsidRDefault="000E4B0E" w:rsidP="0037389A">
            <w:pPr>
              <w:pStyle w:val="APVMATableText"/>
            </w:pPr>
          </w:p>
          <w:p w14:paraId="167AAF26" w14:textId="77777777" w:rsidR="000E4B0E" w:rsidRDefault="000E4B0E" w:rsidP="0037389A">
            <w:pPr>
              <w:pStyle w:val="APVMATableText"/>
            </w:pPr>
            <w:r>
              <w:t>Necrotic enteritis</w:t>
            </w:r>
          </w:p>
          <w:p w14:paraId="7B9DF2E2" w14:textId="77777777" w:rsidR="000E4B0E" w:rsidRDefault="000E4B0E" w:rsidP="0037389A">
            <w:pPr>
              <w:pStyle w:val="APVMATableText"/>
            </w:pPr>
          </w:p>
          <w:p w14:paraId="757BBD23" w14:textId="77777777" w:rsidR="000E4B0E" w:rsidRDefault="000E4B0E" w:rsidP="0037389A">
            <w:pPr>
              <w:pStyle w:val="APVMATableText"/>
            </w:pPr>
            <w:r>
              <w:t>Ileitis</w:t>
            </w:r>
          </w:p>
          <w:p w14:paraId="2713DD6E" w14:textId="77777777" w:rsidR="000E4B0E" w:rsidRDefault="000E4B0E" w:rsidP="0037389A">
            <w:pPr>
              <w:pStyle w:val="APVMATableText"/>
            </w:pPr>
            <w:r>
              <w:t>Enteric disease</w:t>
            </w:r>
          </w:p>
        </w:tc>
        <w:tc>
          <w:tcPr>
            <w:tcW w:w="2102" w:type="dxa"/>
            <w:tcBorders>
              <w:top w:val="single" w:sz="4" w:space="0" w:color="auto"/>
              <w:bottom w:val="single" w:sz="4" w:space="0" w:color="auto"/>
            </w:tcBorders>
          </w:tcPr>
          <w:p w14:paraId="40228639" w14:textId="77777777" w:rsidR="000E4B0E" w:rsidRDefault="000E4B0E" w:rsidP="0037389A">
            <w:pPr>
              <w:pStyle w:val="APVMATableText"/>
            </w:pPr>
            <w:r>
              <w:t>11</w:t>
            </w:r>
            <w:r w:rsidR="002C77D6">
              <w:t xml:space="preserve"> </w:t>
            </w:r>
            <w:r>
              <w:t xml:space="preserve">ppm </w:t>
            </w:r>
          </w:p>
          <w:p w14:paraId="07841A91" w14:textId="77777777" w:rsidR="000E4B0E" w:rsidRDefault="000E4B0E" w:rsidP="0037389A">
            <w:pPr>
              <w:pStyle w:val="APVMATableText"/>
            </w:pPr>
          </w:p>
          <w:p w14:paraId="71FBE8B1" w14:textId="77777777" w:rsidR="000E4B0E" w:rsidRDefault="000E4B0E" w:rsidP="0037389A">
            <w:pPr>
              <w:pStyle w:val="APVMATableText"/>
            </w:pPr>
            <w:r>
              <w:t>100</w:t>
            </w:r>
            <w:r w:rsidR="002C77D6">
              <w:t xml:space="preserve"> </w:t>
            </w:r>
            <w:r>
              <w:t>mg/kg feed 7 days</w:t>
            </w:r>
          </w:p>
          <w:p w14:paraId="681ABB18" w14:textId="77777777" w:rsidR="000E4B0E" w:rsidRDefault="000E4B0E" w:rsidP="0037389A">
            <w:pPr>
              <w:pStyle w:val="APVMATableText"/>
            </w:pPr>
          </w:p>
          <w:p w14:paraId="64887E07" w14:textId="77777777" w:rsidR="000E4B0E" w:rsidRDefault="000E4B0E" w:rsidP="0037389A">
            <w:pPr>
              <w:pStyle w:val="APVMATableText"/>
            </w:pPr>
            <w:r>
              <w:t>40</w:t>
            </w:r>
            <w:r w:rsidR="002C77D6">
              <w:t>–</w:t>
            </w:r>
            <w:r>
              <w:t>100</w:t>
            </w:r>
            <w:r w:rsidR="002C77D6">
              <w:t xml:space="preserve"> </w:t>
            </w:r>
            <w:r>
              <w:t>g/tonne feed</w:t>
            </w:r>
          </w:p>
          <w:p w14:paraId="6357CB7A" w14:textId="77777777" w:rsidR="000E4B0E" w:rsidRDefault="000E4B0E" w:rsidP="002C77D6">
            <w:pPr>
              <w:pStyle w:val="APVMATableText"/>
            </w:pPr>
            <w:r>
              <w:t>40</w:t>
            </w:r>
            <w:r w:rsidR="002C77D6">
              <w:t>–</w:t>
            </w:r>
            <w:r>
              <w:t>100</w:t>
            </w:r>
            <w:r w:rsidR="002C77D6">
              <w:t xml:space="preserve"> </w:t>
            </w:r>
            <w:r>
              <w:t>g/tonne feed</w:t>
            </w:r>
          </w:p>
        </w:tc>
        <w:tc>
          <w:tcPr>
            <w:tcW w:w="3852" w:type="dxa"/>
            <w:tcBorders>
              <w:top w:val="single" w:sz="4" w:space="0" w:color="auto"/>
              <w:bottom w:val="single" w:sz="4" w:space="0" w:color="auto"/>
            </w:tcBorders>
          </w:tcPr>
          <w:p w14:paraId="3A25E79B"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5B32E871" w14:textId="3BEDB08F" w:rsidR="000E4B0E" w:rsidRPr="0060799D" w:rsidRDefault="000E4B0E" w:rsidP="0037389A">
            <w:pPr>
              <w:pStyle w:val="APVMATableText"/>
            </w:pPr>
            <w:r w:rsidRPr="00D01510">
              <w:rPr>
                <w:b/>
                <w:u w:val="single"/>
              </w:rPr>
              <w:t>Add</w:t>
            </w:r>
            <w:r>
              <w:t xml:space="preserve"> the restraint st</w:t>
            </w:r>
            <w:r w:rsidR="005D242E">
              <w:t>atement presented in Section 2.1</w:t>
            </w:r>
            <w:r>
              <w:t>.</w:t>
            </w:r>
          </w:p>
        </w:tc>
      </w:tr>
    </w:tbl>
    <w:p w14:paraId="2D409AD7" w14:textId="7E542E7C" w:rsidR="000E4B0E" w:rsidRDefault="00414CEA" w:rsidP="000E4B0E">
      <w:pPr>
        <w:pStyle w:val="Caption"/>
        <w:rPr>
          <w:i/>
        </w:rPr>
      </w:pPr>
      <w:bookmarkStart w:id="50" w:name="_Toc493080175"/>
      <w:bookmarkStart w:id="51" w:name="_Toc508010494"/>
      <w:r>
        <w:lastRenderedPageBreak/>
        <w:t>Table A</w:t>
      </w:r>
      <w:r w:rsidR="000E4B0E">
        <w:t>-</w:t>
      </w:r>
      <w:r w:rsidR="00AE3D95">
        <w:fldChar w:fldCharType="begin"/>
      </w:r>
      <w:r w:rsidR="00AE3D95">
        <w:instrText xml:space="preserve"> SEQ Table \* ARABIC \r 7 </w:instrText>
      </w:r>
      <w:r w:rsidR="00AE3D95">
        <w:fldChar w:fldCharType="separate"/>
      </w:r>
      <w:r w:rsidR="00055981">
        <w:rPr>
          <w:noProof/>
        </w:rPr>
        <w:t>7</w:t>
      </w:r>
      <w:r w:rsidR="00AE3D95">
        <w:rPr>
          <w:noProof/>
        </w:rPr>
        <w:fldChar w:fldCharType="end"/>
      </w:r>
      <w:r w:rsidR="000E4B0E">
        <w:t>:</w:t>
      </w:r>
      <w:r w:rsidR="000E4B0E">
        <w:tab/>
      </w:r>
      <w:r>
        <w:t xml:space="preserve">Changes to the varied label for </w:t>
      </w:r>
      <w:r w:rsidR="000E4B0E">
        <w:t xml:space="preserve">Product 53703 </w:t>
      </w:r>
      <w:r w:rsidR="000E4B0E">
        <w:rPr>
          <w:i/>
        </w:rPr>
        <w:t>Tylomix 100 Tylosin Tartrate Premix</w:t>
      </w:r>
      <w:bookmarkEnd w:id="50"/>
      <w:bookmarkEnd w:id="51"/>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7: Changes to the varied label for Product 53703 Tylomix 100 Tylosin Tartrate Premix"/>
        <w:tblDescription w:val="Columns read: Species, Indication, Dose rate, Changes.&#10;&#10;Row 1:&#10;Species: Pigs&#10;Indication: Enteric disease&#10;Stimulating growth&#10;Improving feed efficiency&#10;Dose rate: 40–100 g/tonne feed&#10;10–100 g/tonne feed&#10;10–100 g/tonne feed&#10;Changes: Indications for Use:&#10;Delete ‘For use as an aid in controlling enteric diseases susceptible to tylosin and as an aid in stimulating growth and improving feed efficiency in pigs’ and replace with ‘For use as an aid in controlling enteric diseases susceptible to tylosin.’&#10;Dosage and administration:&#10;Delete all uses and recommended dose rates for growth stimulation and improved feed efficiency in pigs:&#10;Up to 20 kg liveweight, 20–50 kg liveweight and 50 kg to market.&#10;Restraints:&#10;Add the restraint statement presented in Section 2.1.&#10;"/>
      </w:tblPr>
      <w:tblGrid>
        <w:gridCol w:w="909"/>
        <w:gridCol w:w="1843"/>
        <w:gridCol w:w="1843"/>
        <w:gridCol w:w="4111"/>
      </w:tblGrid>
      <w:tr w:rsidR="000E4B0E" w14:paraId="634E29D2" w14:textId="77777777" w:rsidTr="0037389A">
        <w:trPr>
          <w:cantSplit/>
          <w:trHeight w:val="629"/>
          <w:tblHeader/>
        </w:trPr>
        <w:tc>
          <w:tcPr>
            <w:tcW w:w="909" w:type="dxa"/>
            <w:tcBorders>
              <w:top w:val="nil"/>
              <w:bottom w:val="single" w:sz="4" w:space="0" w:color="auto"/>
            </w:tcBorders>
            <w:shd w:val="clear" w:color="auto" w:fill="53284F"/>
            <w:vAlign w:val="bottom"/>
          </w:tcPr>
          <w:p w14:paraId="2280F9E8"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48FFFDEA"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1FBCE289" w14:textId="77777777" w:rsidR="000E4B0E" w:rsidRDefault="000E4B0E" w:rsidP="0037389A">
            <w:pPr>
              <w:pStyle w:val="APVMATableHead"/>
            </w:pPr>
            <w:r>
              <w:t>Dose rate</w:t>
            </w:r>
          </w:p>
        </w:tc>
        <w:tc>
          <w:tcPr>
            <w:tcW w:w="4111" w:type="dxa"/>
            <w:tcBorders>
              <w:top w:val="nil"/>
              <w:bottom w:val="single" w:sz="4" w:space="0" w:color="auto"/>
            </w:tcBorders>
            <w:shd w:val="clear" w:color="auto" w:fill="53284F"/>
            <w:vAlign w:val="bottom"/>
          </w:tcPr>
          <w:p w14:paraId="2C4B6428" w14:textId="7E8858A8" w:rsidR="000E4B0E" w:rsidRDefault="000E4B0E" w:rsidP="00414CEA">
            <w:pPr>
              <w:pStyle w:val="APVMATableHead"/>
            </w:pPr>
            <w:r>
              <w:t xml:space="preserve">Changes </w:t>
            </w:r>
          </w:p>
        </w:tc>
      </w:tr>
      <w:tr w:rsidR="000E4B0E" w14:paraId="073176F4" w14:textId="77777777" w:rsidTr="0037389A">
        <w:trPr>
          <w:cantSplit/>
          <w:trHeight w:val="453"/>
        </w:trPr>
        <w:tc>
          <w:tcPr>
            <w:tcW w:w="909" w:type="dxa"/>
            <w:tcBorders>
              <w:top w:val="single" w:sz="4" w:space="0" w:color="auto"/>
              <w:bottom w:val="single" w:sz="4" w:space="0" w:color="auto"/>
            </w:tcBorders>
          </w:tcPr>
          <w:p w14:paraId="48A74E95" w14:textId="77777777" w:rsidR="000E4B0E" w:rsidRDefault="000E4B0E" w:rsidP="0037389A">
            <w:pPr>
              <w:pStyle w:val="APVMATableText"/>
            </w:pPr>
            <w:r>
              <w:t>Pigs</w:t>
            </w:r>
          </w:p>
        </w:tc>
        <w:tc>
          <w:tcPr>
            <w:tcW w:w="1843" w:type="dxa"/>
            <w:tcBorders>
              <w:top w:val="single" w:sz="4" w:space="0" w:color="auto"/>
              <w:bottom w:val="single" w:sz="4" w:space="0" w:color="auto"/>
            </w:tcBorders>
          </w:tcPr>
          <w:p w14:paraId="557E762E" w14:textId="77777777" w:rsidR="000E4B0E" w:rsidRDefault="000E4B0E" w:rsidP="0037389A">
            <w:pPr>
              <w:pStyle w:val="APVMATableText"/>
            </w:pPr>
            <w:r>
              <w:t>Enteric disease</w:t>
            </w:r>
          </w:p>
          <w:p w14:paraId="6F88AA8F" w14:textId="77777777" w:rsidR="000E4B0E" w:rsidRDefault="000E4B0E" w:rsidP="0037389A">
            <w:pPr>
              <w:pStyle w:val="APVMATableText"/>
            </w:pPr>
            <w:r>
              <w:t>Stimulating growth</w:t>
            </w:r>
          </w:p>
          <w:p w14:paraId="690426B5" w14:textId="77777777" w:rsidR="000E4B0E" w:rsidRDefault="000E4B0E" w:rsidP="0037389A">
            <w:pPr>
              <w:pStyle w:val="APVMATableText"/>
            </w:pPr>
            <w:r>
              <w:t xml:space="preserve">Improving feed efficiency </w:t>
            </w:r>
          </w:p>
          <w:p w14:paraId="5F4DEA35" w14:textId="77777777" w:rsidR="000E4B0E" w:rsidRDefault="000E4B0E" w:rsidP="0037389A">
            <w:pPr>
              <w:pStyle w:val="APVMATableText"/>
            </w:pPr>
          </w:p>
        </w:tc>
        <w:tc>
          <w:tcPr>
            <w:tcW w:w="1843" w:type="dxa"/>
            <w:tcBorders>
              <w:top w:val="single" w:sz="4" w:space="0" w:color="auto"/>
              <w:bottom w:val="single" w:sz="4" w:space="0" w:color="auto"/>
            </w:tcBorders>
          </w:tcPr>
          <w:p w14:paraId="4B1EE824" w14:textId="512F3A5D" w:rsidR="000E4B0E" w:rsidRDefault="000E4B0E" w:rsidP="0037389A">
            <w:pPr>
              <w:pStyle w:val="APVMATableText"/>
            </w:pPr>
            <w:r>
              <w:t>40</w:t>
            </w:r>
            <w:r w:rsidR="002C77D6">
              <w:t>–</w:t>
            </w:r>
            <w:r>
              <w:t>100</w:t>
            </w:r>
            <w:r w:rsidR="002C77D6">
              <w:t xml:space="preserve"> </w:t>
            </w:r>
            <w:r>
              <w:t xml:space="preserve">g/tonne feed </w:t>
            </w:r>
          </w:p>
          <w:p w14:paraId="7BBC94B3" w14:textId="77777777" w:rsidR="000E4B0E" w:rsidRDefault="000E4B0E" w:rsidP="0037389A">
            <w:pPr>
              <w:pStyle w:val="APVMATableText"/>
            </w:pPr>
            <w:r>
              <w:t>10</w:t>
            </w:r>
            <w:r w:rsidR="002C77D6">
              <w:t>–</w:t>
            </w:r>
            <w:r>
              <w:t>100</w:t>
            </w:r>
            <w:r w:rsidR="002C77D6">
              <w:t xml:space="preserve"> </w:t>
            </w:r>
            <w:r>
              <w:t>g/tonne feed</w:t>
            </w:r>
          </w:p>
          <w:p w14:paraId="0CA19F40" w14:textId="77777777" w:rsidR="000E4B0E" w:rsidRDefault="000E4B0E" w:rsidP="0037389A">
            <w:pPr>
              <w:pStyle w:val="APVMATableText"/>
            </w:pPr>
            <w:r>
              <w:t>10</w:t>
            </w:r>
            <w:r w:rsidR="002C77D6">
              <w:t>–</w:t>
            </w:r>
            <w:r>
              <w:t>100</w:t>
            </w:r>
            <w:r w:rsidR="002C77D6">
              <w:t xml:space="preserve"> </w:t>
            </w:r>
            <w:r>
              <w:t>g/tonne feed</w:t>
            </w:r>
          </w:p>
          <w:p w14:paraId="2F67166B" w14:textId="77777777" w:rsidR="000E4B0E" w:rsidRDefault="000E4B0E" w:rsidP="0037389A">
            <w:pPr>
              <w:pStyle w:val="APVMATableText"/>
            </w:pPr>
          </w:p>
        </w:tc>
        <w:tc>
          <w:tcPr>
            <w:tcW w:w="4111" w:type="dxa"/>
            <w:tcBorders>
              <w:top w:val="single" w:sz="4" w:space="0" w:color="auto"/>
              <w:bottom w:val="single" w:sz="4" w:space="0" w:color="auto"/>
            </w:tcBorders>
          </w:tcPr>
          <w:p w14:paraId="20D3DB3E" w14:textId="77777777" w:rsidR="000E4B0E" w:rsidRDefault="000E4B0E" w:rsidP="0037389A">
            <w:pPr>
              <w:pStyle w:val="APVMATableText"/>
            </w:pPr>
            <w:r>
              <w:rPr>
                <w:b/>
              </w:rPr>
              <w:t>Indications for Use:</w:t>
            </w:r>
          </w:p>
          <w:p w14:paraId="7A8EA13A" w14:textId="77777777" w:rsidR="000E4B0E" w:rsidRDefault="000E4B0E" w:rsidP="0037389A">
            <w:pPr>
              <w:pStyle w:val="APVMATableText"/>
            </w:pPr>
            <w:r w:rsidRPr="009216CB">
              <w:rPr>
                <w:b/>
                <w:u w:val="single"/>
              </w:rPr>
              <w:t>Delete</w:t>
            </w:r>
            <w:r>
              <w:t xml:space="preserve"> ‘For use as an aid in controlling enteric diseases susceptible to tylosin and as an aid in stimulating growth and improving feed efficiency in pigs’ and </w:t>
            </w:r>
            <w:r w:rsidRPr="009216CB">
              <w:rPr>
                <w:b/>
                <w:u w:val="single"/>
              </w:rPr>
              <w:t>replace</w:t>
            </w:r>
            <w:r>
              <w:t xml:space="preserve"> with ‘For use as an aid in controlling enteric diseases susceptible to tylosin.’</w:t>
            </w:r>
          </w:p>
          <w:p w14:paraId="4CCC27C1" w14:textId="77777777" w:rsidR="000E4B0E" w:rsidRDefault="000E4B0E" w:rsidP="0037389A">
            <w:pPr>
              <w:pStyle w:val="APVMATableText"/>
              <w:rPr>
                <w:b/>
              </w:rPr>
            </w:pPr>
            <w:r>
              <w:rPr>
                <w:b/>
              </w:rPr>
              <w:t>Dosage and administration:</w:t>
            </w:r>
          </w:p>
          <w:p w14:paraId="4F1DF05A" w14:textId="77777777" w:rsidR="000E4B0E" w:rsidRDefault="000E4B0E" w:rsidP="0037389A">
            <w:pPr>
              <w:pStyle w:val="APVMATableText"/>
            </w:pPr>
            <w:r w:rsidRPr="009216CB">
              <w:rPr>
                <w:b/>
                <w:u w:val="single"/>
              </w:rPr>
              <w:t>Delete</w:t>
            </w:r>
            <w:r>
              <w:t xml:space="preserve"> all uses and recommended dose rates for growth stimulation and improved feed efficiency in pigs:</w:t>
            </w:r>
          </w:p>
          <w:p w14:paraId="4A9A9359" w14:textId="77777777" w:rsidR="000E4B0E" w:rsidRDefault="000E4B0E" w:rsidP="0037389A">
            <w:pPr>
              <w:pStyle w:val="APVMATableText"/>
            </w:pPr>
            <w:r>
              <w:t>Up to 20</w:t>
            </w:r>
            <w:r w:rsidR="002C77D6">
              <w:t xml:space="preserve"> </w:t>
            </w:r>
            <w:r>
              <w:t>kg liveweight, 20</w:t>
            </w:r>
            <w:r w:rsidR="002C77D6">
              <w:t>–</w:t>
            </w:r>
            <w:r>
              <w:t>50</w:t>
            </w:r>
            <w:r w:rsidR="002C77D6">
              <w:t xml:space="preserve"> </w:t>
            </w:r>
            <w:r>
              <w:t>kg liveweight and 50</w:t>
            </w:r>
            <w:r w:rsidR="002C77D6">
              <w:t xml:space="preserve"> </w:t>
            </w:r>
            <w:r>
              <w:t>kg to market.</w:t>
            </w:r>
          </w:p>
          <w:p w14:paraId="27139154"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34BB0EBF" w14:textId="4E67AC5E" w:rsidR="000E4B0E" w:rsidRPr="0060799D" w:rsidRDefault="000E4B0E" w:rsidP="0037389A">
            <w:pPr>
              <w:pStyle w:val="APVMATableText"/>
            </w:pPr>
            <w:r w:rsidRPr="00D01510">
              <w:rPr>
                <w:b/>
                <w:u w:val="single"/>
              </w:rPr>
              <w:t>Add</w:t>
            </w:r>
            <w:r>
              <w:t xml:space="preserve"> the restraint st</w:t>
            </w:r>
            <w:r w:rsidR="00414CEA">
              <w:t>atement presented in Section 2.1</w:t>
            </w:r>
            <w:r>
              <w:t>.</w:t>
            </w:r>
          </w:p>
        </w:tc>
      </w:tr>
    </w:tbl>
    <w:p w14:paraId="0FAD1FA6" w14:textId="3334EB27" w:rsidR="000E4B0E" w:rsidRDefault="000E4B0E" w:rsidP="000E4B0E">
      <w:pPr>
        <w:pStyle w:val="Caption"/>
        <w:rPr>
          <w:i/>
        </w:rPr>
      </w:pPr>
      <w:bookmarkStart w:id="52" w:name="_Toc493080176"/>
      <w:bookmarkStart w:id="53" w:name="_Toc508010495"/>
      <w:r>
        <w:t xml:space="preserve">Table </w:t>
      </w:r>
      <w:r w:rsidR="00F963B4">
        <w:t>A</w:t>
      </w:r>
      <w:r>
        <w:t>-</w:t>
      </w:r>
      <w:r w:rsidR="00AE3D95">
        <w:fldChar w:fldCharType="begin"/>
      </w:r>
      <w:r w:rsidR="00AE3D95">
        <w:instrText xml:space="preserve"> SEQ Table \* ARABIC \r 8 </w:instrText>
      </w:r>
      <w:r w:rsidR="00AE3D95">
        <w:fldChar w:fldCharType="separate"/>
      </w:r>
      <w:r w:rsidR="00055981">
        <w:rPr>
          <w:noProof/>
        </w:rPr>
        <w:t>8</w:t>
      </w:r>
      <w:r w:rsidR="00AE3D95">
        <w:rPr>
          <w:noProof/>
        </w:rPr>
        <w:fldChar w:fldCharType="end"/>
      </w:r>
      <w:r>
        <w:t>:</w:t>
      </w:r>
      <w:r>
        <w:tab/>
      </w:r>
      <w:r w:rsidR="00F963B4">
        <w:t xml:space="preserve">Changes to the varied label for </w:t>
      </w:r>
      <w:r>
        <w:t xml:space="preserve">Product 60283 </w:t>
      </w:r>
      <w:r>
        <w:rPr>
          <w:i/>
        </w:rPr>
        <w:t>CCD Tylosin 100 (Tylosin Phosphate) Premix</w:t>
      </w:r>
      <w:bookmarkEnd w:id="52"/>
      <w:bookmarkEnd w:id="53"/>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8: Changes to the varied label for Product 60283 CCD Tylosin 100 (Tylosin Phosphate) Premix"/>
        <w:tblDescription w:val="Columns read: Species, Indication, Dose rate, Changes.&#10;&#10;Row 1: &#10;Species: Cattle&#10;Indication: Liver abscess&#10;Dose rate: 11 ppm&#10;Changes: Indications for Use:&#10;Delete ‘As an aid in stimulating growth and feed conversion efficiency in pigs.’&#10;Directions for Use:&#10;Delete all uses and recommended dose rates for increased growth stimulation and improved feed efficiency in pigs:&#10;Up to 20 kg liveweight, 20 to 50 kg liveweight and 50kg to market weight.&#10;Restraints:&#10;Add the restraint statement presented in Section 2.1.&#10;&#10;Row 2: &#10;Species: Poultry&#10;Indication: Necrotic enteritis&#10;Dose rate: 100 mg/kg feed 7 days&#10;Changes:Indications for Use:&#10;Delete ‘As an aid in stimulating growth and feed conversion efficiency in pigs.’&#10;Directions for Use:&#10;Delete all uses and recommended dose rates for increased growth stimulation and improved feed efficiency in pigs:&#10;Up to 20 kg liveweight, 20 to 50 kg liveweight and 50kg to market weight.&#10;Restraints:&#10;Add the restraint statement presented in Section 2.1.&#10;&#10;Row 3: &#10;Species: Pigs&#10;Indication: Ileitis&#10;Enteric disease&#10;Stimulating growth&#10;Improving feed efficiency&#10;Dose rate: 40–100 g/tonne feed&#10;40–100 g/tonne feed&#10;10–100 g/tonne feed&#10;10–100 g/tonne feed&#10;Changes: Indications for Use:&#10;Delete ‘As an aid in stimulating growth and feed conversion efficiency in pigs.’&#10;Directions for Use:&#10;Delete all uses and recommended dose rates for increased growth stimulation and improved feed efficiency in pigs:&#10;Up to 20 kg liveweight, 20 to 50 kg liveweight and 50kg to market weight.&#10;Restraints:&#10;Add the restraint statement presented in Section 2.1.&#10;&#10;"/>
      </w:tblPr>
      <w:tblGrid>
        <w:gridCol w:w="1026"/>
        <w:gridCol w:w="1726"/>
        <w:gridCol w:w="2102"/>
        <w:gridCol w:w="3852"/>
      </w:tblGrid>
      <w:tr w:rsidR="000E4B0E" w14:paraId="7EE7F2DD" w14:textId="77777777" w:rsidTr="0037389A">
        <w:trPr>
          <w:cantSplit/>
          <w:trHeight w:val="629"/>
          <w:tblHeader/>
        </w:trPr>
        <w:tc>
          <w:tcPr>
            <w:tcW w:w="1026" w:type="dxa"/>
            <w:tcBorders>
              <w:top w:val="nil"/>
              <w:bottom w:val="single" w:sz="4" w:space="0" w:color="auto"/>
            </w:tcBorders>
            <w:shd w:val="clear" w:color="auto" w:fill="53284F"/>
            <w:vAlign w:val="bottom"/>
          </w:tcPr>
          <w:p w14:paraId="7FA3CED6"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4A42D609"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0119FF80"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5D6B7803" w14:textId="102E1907" w:rsidR="000E4B0E" w:rsidRDefault="000E4B0E" w:rsidP="00F963B4">
            <w:pPr>
              <w:pStyle w:val="APVMATableHead"/>
            </w:pPr>
            <w:r>
              <w:t xml:space="preserve">Changes </w:t>
            </w:r>
          </w:p>
        </w:tc>
      </w:tr>
      <w:tr w:rsidR="000E4B0E" w14:paraId="5EB868AC" w14:textId="77777777" w:rsidTr="0037389A">
        <w:trPr>
          <w:cantSplit/>
          <w:trHeight w:val="453"/>
        </w:trPr>
        <w:tc>
          <w:tcPr>
            <w:tcW w:w="1026" w:type="dxa"/>
            <w:tcBorders>
              <w:top w:val="single" w:sz="4" w:space="0" w:color="auto"/>
              <w:bottom w:val="single" w:sz="4" w:space="0" w:color="auto"/>
            </w:tcBorders>
          </w:tcPr>
          <w:p w14:paraId="235D038B" w14:textId="77777777" w:rsidR="000E4B0E" w:rsidRDefault="000E4B0E" w:rsidP="0037389A">
            <w:pPr>
              <w:pStyle w:val="APVMATableText"/>
            </w:pPr>
            <w:r>
              <w:t>Cattle</w:t>
            </w:r>
          </w:p>
          <w:p w14:paraId="425DBDB1" w14:textId="77777777" w:rsidR="000E4B0E" w:rsidRDefault="000E4B0E" w:rsidP="0037389A">
            <w:pPr>
              <w:pStyle w:val="APVMATableText"/>
            </w:pPr>
          </w:p>
          <w:p w14:paraId="2143131C" w14:textId="77777777" w:rsidR="000E4B0E" w:rsidRDefault="000E4B0E" w:rsidP="0037389A">
            <w:pPr>
              <w:pStyle w:val="APVMATableText"/>
            </w:pPr>
            <w:r>
              <w:t>Poultry</w:t>
            </w:r>
          </w:p>
          <w:p w14:paraId="2540CA8D" w14:textId="77777777" w:rsidR="000E4B0E" w:rsidRDefault="000E4B0E" w:rsidP="0037389A">
            <w:pPr>
              <w:pStyle w:val="APVMATableText"/>
            </w:pPr>
          </w:p>
          <w:p w14:paraId="41A75199" w14:textId="77777777" w:rsidR="000E4B0E" w:rsidRDefault="000E4B0E" w:rsidP="0037389A">
            <w:pPr>
              <w:pStyle w:val="APVMATableText"/>
            </w:pPr>
            <w:r>
              <w:t>Pigs</w:t>
            </w:r>
          </w:p>
          <w:p w14:paraId="4AF23445" w14:textId="77777777" w:rsidR="000E4B0E" w:rsidRDefault="000E4B0E" w:rsidP="0037389A">
            <w:pPr>
              <w:pStyle w:val="APVMATableText"/>
            </w:pPr>
          </w:p>
          <w:p w14:paraId="48CC252A" w14:textId="77777777" w:rsidR="000E4B0E" w:rsidRDefault="000E4B0E" w:rsidP="0037389A">
            <w:pPr>
              <w:pStyle w:val="APVMATableText"/>
            </w:pPr>
          </w:p>
          <w:p w14:paraId="5ABA9DE3" w14:textId="77777777" w:rsidR="000E4B0E" w:rsidRDefault="000E4B0E" w:rsidP="0037389A">
            <w:pPr>
              <w:pStyle w:val="APVMATableText"/>
            </w:pPr>
          </w:p>
        </w:tc>
        <w:tc>
          <w:tcPr>
            <w:tcW w:w="1726" w:type="dxa"/>
            <w:tcBorders>
              <w:top w:val="single" w:sz="4" w:space="0" w:color="auto"/>
              <w:bottom w:val="single" w:sz="4" w:space="0" w:color="auto"/>
            </w:tcBorders>
          </w:tcPr>
          <w:p w14:paraId="4448014E" w14:textId="77777777" w:rsidR="000E4B0E" w:rsidRDefault="000E4B0E" w:rsidP="0037389A">
            <w:pPr>
              <w:pStyle w:val="APVMATableText"/>
            </w:pPr>
            <w:r>
              <w:t>Liver abscess</w:t>
            </w:r>
          </w:p>
          <w:p w14:paraId="1966E022" w14:textId="77777777" w:rsidR="000E4B0E" w:rsidRDefault="000E4B0E" w:rsidP="0037389A">
            <w:pPr>
              <w:pStyle w:val="APVMATableText"/>
            </w:pPr>
          </w:p>
          <w:p w14:paraId="1AB1472E" w14:textId="77777777" w:rsidR="000E4B0E" w:rsidRDefault="000E4B0E" w:rsidP="0037389A">
            <w:pPr>
              <w:pStyle w:val="APVMATableText"/>
            </w:pPr>
            <w:r>
              <w:t>Necrotic enteritis</w:t>
            </w:r>
          </w:p>
          <w:p w14:paraId="1E04667C" w14:textId="77777777" w:rsidR="000E4B0E" w:rsidRDefault="000E4B0E" w:rsidP="0037389A">
            <w:pPr>
              <w:pStyle w:val="APVMATableText"/>
            </w:pPr>
          </w:p>
          <w:p w14:paraId="29DC746C" w14:textId="77777777" w:rsidR="000E4B0E" w:rsidRDefault="000E4B0E" w:rsidP="0037389A">
            <w:pPr>
              <w:pStyle w:val="APVMATableText"/>
            </w:pPr>
            <w:r>
              <w:t>Ileitis</w:t>
            </w:r>
          </w:p>
          <w:p w14:paraId="096B10C1" w14:textId="77777777" w:rsidR="000E4B0E" w:rsidRDefault="000E4B0E" w:rsidP="0037389A">
            <w:pPr>
              <w:pStyle w:val="APVMATableText"/>
            </w:pPr>
            <w:r>
              <w:t>Enteric disease</w:t>
            </w:r>
          </w:p>
          <w:p w14:paraId="6B6E7475" w14:textId="77777777" w:rsidR="000E4B0E" w:rsidRDefault="000E4B0E" w:rsidP="0037389A">
            <w:pPr>
              <w:pStyle w:val="APVMATableText"/>
            </w:pPr>
            <w:r>
              <w:t>Stimulating growth</w:t>
            </w:r>
          </w:p>
          <w:p w14:paraId="07769D20" w14:textId="77777777" w:rsidR="000E4B0E" w:rsidRDefault="000E4B0E" w:rsidP="0037389A">
            <w:pPr>
              <w:pStyle w:val="APVMATableText"/>
            </w:pPr>
            <w:r>
              <w:t xml:space="preserve">Improving feed efficiency </w:t>
            </w:r>
          </w:p>
        </w:tc>
        <w:tc>
          <w:tcPr>
            <w:tcW w:w="2102" w:type="dxa"/>
            <w:tcBorders>
              <w:top w:val="single" w:sz="4" w:space="0" w:color="auto"/>
              <w:bottom w:val="single" w:sz="4" w:space="0" w:color="auto"/>
            </w:tcBorders>
          </w:tcPr>
          <w:p w14:paraId="6C768866" w14:textId="77777777" w:rsidR="000E4B0E" w:rsidRDefault="000E4B0E" w:rsidP="0037389A">
            <w:pPr>
              <w:pStyle w:val="APVMATableText"/>
            </w:pPr>
            <w:r>
              <w:t>11</w:t>
            </w:r>
            <w:r w:rsidR="002C77D6">
              <w:t xml:space="preserve"> </w:t>
            </w:r>
            <w:r>
              <w:t xml:space="preserve">ppm </w:t>
            </w:r>
          </w:p>
          <w:p w14:paraId="1A5B9E9A" w14:textId="77777777" w:rsidR="000E4B0E" w:rsidRDefault="000E4B0E" w:rsidP="0037389A">
            <w:pPr>
              <w:pStyle w:val="APVMATableText"/>
            </w:pPr>
          </w:p>
          <w:p w14:paraId="47E04300" w14:textId="77777777" w:rsidR="000E4B0E" w:rsidRDefault="000E4B0E" w:rsidP="0037389A">
            <w:pPr>
              <w:pStyle w:val="APVMATableText"/>
            </w:pPr>
            <w:r>
              <w:t>100</w:t>
            </w:r>
            <w:r w:rsidR="002C77D6">
              <w:t xml:space="preserve"> </w:t>
            </w:r>
            <w:r>
              <w:t>mg/kg feed 7 days</w:t>
            </w:r>
          </w:p>
          <w:p w14:paraId="017734AA" w14:textId="77777777" w:rsidR="000E4B0E" w:rsidRDefault="000E4B0E" w:rsidP="0037389A">
            <w:pPr>
              <w:pStyle w:val="APVMATableText"/>
            </w:pPr>
          </w:p>
          <w:p w14:paraId="552C132E" w14:textId="77777777" w:rsidR="000E4B0E" w:rsidRDefault="000E4B0E" w:rsidP="0037389A">
            <w:pPr>
              <w:pStyle w:val="APVMATableText"/>
            </w:pPr>
            <w:r>
              <w:t>40</w:t>
            </w:r>
            <w:r w:rsidR="002C77D6">
              <w:t>–</w:t>
            </w:r>
            <w:r>
              <w:t>100</w:t>
            </w:r>
            <w:r w:rsidR="002C77D6">
              <w:t xml:space="preserve"> </w:t>
            </w:r>
            <w:r>
              <w:t>g/tonne feed</w:t>
            </w:r>
          </w:p>
          <w:p w14:paraId="16E8B91C" w14:textId="725F683F" w:rsidR="000E4B0E" w:rsidRDefault="000E4B0E" w:rsidP="0037389A">
            <w:pPr>
              <w:pStyle w:val="APVMATableText"/>
            </w:pPr>
            <w:r>
              <w:t>40</w:t>
            </w:r>
            <w:r w:rsidR="002C77D6">
              <w:t>–</w:t>
            </w:r>
            <w:r>
              <w:t>100</w:t>
            </w:r>
            <w:r w:rsidR="002C77D6">
              <w:t xml:space="preserve"> </w:t>
            </w:r>
            <w:r>
              <w:t xml:space="preserve">g/tonne feed </w:t>
            </w:r>
          </w:p>
          <w:p w14:paraId="79122D9A" w14:textId="77777777" w:rsidR="000E4B0E" w:rsidRDefault="000E4B0E" w:rsidP="0037389A">
            <w:pPr>
              <w:pStyle w:val="APVMATableText"/>
            </w:pPr>
            <w:r>
              <w:t>10</w:t>
            </w:r>
            <w:r w:rsidR="002C77D6">
              <w:t>–</w:t>
            </w:r>
            <w:r>
              <w:t>100</w:t>
            </w:r>
            <w:r w:rsidR="002C77D6">
              <w:t xml:space="preserve"> </w:t>
            </w:r>
            <w:r>
              <w:t>g/tonne feed</w:t>
            </w:r>
          </w:p>
          <w:p w14:paraId="496C6342" w14:textId="77777777" w:rsidR="000E4B0E" w:rsidRDefault="000E4B0E" w:rsidP="002C77D6">
            <w:pPr>
              <w:pStyle w:val="APVMATableText"/>
            </w:pPr>
            <w:r>
              <w:t>10</w:t>
            </w:r>
            <w:r w:rsidR="002C77D6">
              <w:t>–</w:t>
            </w:r>
            <w:r>
              <w:t>100</w:t>
            </w:r>
            <w:r w:rsidR="002C77D6">
              <w:t xml:space="preserve"> </w:t>
            </w:r>
            <w:r>
              <w:t>g/tonne feed</w:t>
            </w:r>
          </w:p>
        </w:tc>
        <w:tc>
          <w:tcPr>
            <w:tcW w:w="3852" w:type="dxa"/>
            <w:tcBorders>
              <w:top w:val="single" w:sz="4" w:space="0" w:color="auto"/>
              <w:bottom w:val="single" w:sz="4" w:space="0" w:color="auto"/>
            </w:tcBorders>
          </w:tcPr>
          <w:p w14:paraId="5E28AD9F" w14:textId="77777777" w:rsidR="000E4B0E" w:rsidRDefault="000E4B0E" w:rsidP="0037389A">
            <w:pPr>
              <w:pStyle w:val="APVMATableText"/>
            </w:pPr>
            <w:r>
              <w:rPr>
                <w:b/>
              </w:rPr>
              <w:t>Indications for Use:</w:t>
            </w:r>
          </w:p>
          <w:p w14:paraId="59999403" w14:textId="77777777" w:rsidR="000E4B0E" w:rsidRDefault="000E4B0E" w:rsidP="0037389A">
            <w:pPr>
              <w:pStyle w:val="APVMATableText"/>
            </w:pPr>
            <w:r w:rsidRPr="008C1379">
              <w:rPr>
                <w:b/>
                <w:u w:val="single"/>
              </w:rPr>
              <w:t>Delete</w:t>
            </w:r>
            <w:r>
              <w:t xml:space="preserve"> ‘As an aid in stimulating growth and feed conversion efficiency in pigs.’</w:t>
            </w:r>
          </w:p>
          <w:p w14:paraId="73D01C77" w14:textId="77777777" w:rsidR="000E4B0E" w:rsidRDefault="000E4B0E" w:rsidP="0037389A">
            <w:pPr>
              <w:pStyle w:val="APVMATableText"/>
              <w:rPr>
                <w:b/>
              </w:rPr>
            </w:pPr>
            <w:r>
              <w:rPr>
                <w:b/>
              </w:rPr>
              <w:t>Directions for Use:</w:t>
            </w:r>
          </w:p>
          <w:p w14:paraId="11E0F838" w14:textId="77777777" w:rsidR="000E4B0E" w:rsidRDefault="000E4B0E" w:rsidP="0037389A">
            <w:pPr>
              <w:pStyle w:val="APVMATableText"/>
            </w:pPr>
            <w:r w:rsidRPr="008C1379">
              <w:rPr>
                <w:b/>
                <w:u w:val="single"/>
              </w:rPr>
              <w:t>Delete</w:t>
            </w:r>
            <w:r>
              <w:t xml:space="preserve"> all uses and recommended dose rates for increased growth stimulation and improved feed efficiency in pigs:</w:t>
            </w:r>
          </w:p>
          <w:p w14:paraId="7E9F40E6" w14:textId="77777777" w:rsidR="000E4B0E" w:rsidRDefault="000E4B0E" w:rsidP="0037389A">
            <w:pPr>
              <w:pStyle w:val="APVMATableText"/>
            </w:pPr>
            <w:r>
              <w:t>Up to 20</w:t>
            </w:r>
            <w:r w:rsidR="002C77D6">
              <w:t xml:space="preserve"> </w:t>
            </w:r>
            <w:r>
              <w:t>kg liveweight, 20 to 50</w:t>
            </w:r>
            <w:r w:rsidR="002C77D6">
              <w:t xml:space="preserve"> </w:t>
            </w:r>
            <w:r>
              <w:t>kg liveweight and 50kg to market weight.</w:t>
            </w:r>
          </w:p>
          <w:p w14:paraId="3E89BF7A"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458371FA" w14:textId="5E7AA3BE" w:rsidR="000E4B0E" w:rsidRPr="0060799D" w:rsidRDefault="000E4B0E" w:rsidP="0037389A">
            <w:pPr>
              <w:pStyle w:val="APVMATableText"/>
            </w:pPr>
            <w:r w:rsidRPr="00D01510">
              <w:rPr>
                <w:b/>
                <w:u w:val="single"/>
              </w:rPr>
              <w:t>Add</w:t>
            </w:r>
            <w:r>
              <w:t xml:space="preserve"> the restraint st</w:t>
            </w:r>
            <w:r w:rsidR="00F963B4">
              <w:t>atement presented in Section 2.1</w:t>
            </w:r>
            <w:r>
              <w:t>.</w:t>
            </w:r>
          </w:p>
        </w:tc>
      </w:tr>
    </w:tbl>
    <w:p w14:paraId="63947B0E" w14:textId="17875737" w:rsidR="000E4B0E" w:rsidRPr="006E254C" w:rsidRDefault="00F963B4" w:rsidP="000E4B0E">
      <w:pPr>
        <w:pStyle w:val="Caption"/>
      </w:pPr>
      <w:bookmarkStart w:id="54" w:name="_Toc493080177"/>
      <w:bookmarkStart w:id="55" w:name="_Toc508010496"/>
      <w:r>
        <w:lastRenderedPageBreak/>
        <w:t>Table A</w:t>
      </w:r>
      <w:r w:rsidR="000E4B0E">
        <w:t>-</w:t>
      </w:r>
      <w:r w:rsidR="00AE3D95">
        <w:fldChar w:fldCharType="begin"/>
      </w:r>
      <w:r w:rsidR="00AE3D95">
        <w:instrText xml:space="preserve"> SEQ Table \* ARABIC \r 9 </w:instrText>
      </w:r>
      <w:r w:rsidR="00AE3D95">
        <w:fldChar w:fldCharType="separate"/>
      </w:r>
      <w:r w:rsidR="00055981">
        <w:rPr>
          <w:noProof/>
        </w:rPr>
        <w:t>9</w:t>
      </w:r>
      <w:r w:rsidR="00AE3D95">
        <w:rPr>
          <w:noProof/>
        </w:rPr>
        <w:fldChar w:fldCharType="end"/>
      </w:r>
      <w:r w:rsidR="000E4B0E">
        <w:t>:</w:t>
      </w:r>
      <w:r w:rsidR="000E4B0E">
        <w:tab/>
      </w:r>
      <w:r>
        <w:t xml:space="preserve">Changes to the varied label for </w:t>
      </w:r>
      <w:r w:rsidR="000E4B0E">
        <w:t xml:space="preserve">Product 61977 </w:t>
      </w:r>
      <w:r w:rsidR="000E4B0E">
        <w:rPr>
          <w:i/>
        </w:rPr>
        <w:t>Pharmasin 100 Granular Premix</w:t>
      </w:r>
      <w:bookmarkEnd w:id="54"/>
      <w:bookmarkEnd w:id="55"/>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9: Changes to the varied label for Product 61977 Pharmasin 100 Granular Premix Species Indication Dose rate Changes"/>
        <w:tblDescription w:val="Columns read: Species, Indication, Dose rate, Changes.&#10;&#10;Row 1:&#10;Species: Cattle&#10;Indication: Liver abscess&#10;Dose rate: 11 ppm&#10;Changes: Indications for Use:&#10;Delete ‘For use as an aid in controlling enteric diseases susceptible to tylosin and as an aid in stimulating growth and improving feed efficiency in pigs’ and replace with ‘For use as an aid in controlling enteric diseases susceptible to tylosin.’&#10;Recommended levels for use:&#10;Delete all uses and recommended dose rates for stimulating growth and improving feed efficiency in pigs:&#10;Up to 20 kg liveweight, 20 to 50 kg liveweight and 50 kg to market.&#10;Restraints:&#10;Add the restraint statement presented in Section 2.1.&#10;&#10;Row 2:&#10;Species: Chickens&#10;Indication: Necrotic enteritis&#10;Dose rate: 100 mg/kg feed 7 days&#10;Changes:Indications for Use:&#10;Delete ‘For use as an aid in controlling enteric diseases susceptible to tylosin and as an aid in stimulating growth and improving feed efficiency in pigs’ and replace with ‘For use as an aid in controlling enteric diseases susceptible to tylosin.’&#10;Recommended levels for use:&#10;Delete all uses and recommended dose rates for stimulating growth and improving feed efficiency in pigs:&#10;Up to 20 kg liveweight, 20 to 50 kg liveweight and 50 kg to market.&#10;Restraints:&#10;Add the restraint statement presented in Section 2.1.&#10;&#10;&#10;Row 3:&#10;Species: Pigs&#10;Indication: Ileitis&#10;Enteric disease&#10;Stimulating growth&#10;Improving feed efficiency&#10;Dose rate: 40–100 g/tonne feed&#10;40–100 g/tonne feed&#10;10–100 g/tonne feed&#10;10–100 g/tonne feed&#10;Changes: Indications for Use:&#10;Delete ‘For use as an aid in controlling enteric diseases susceptible to tylosin and as an aid in stimulating growth and improving feed efficiency in pigs’ and replace with ‘For use as an aid in controlling enteric diseases susceptible to tylosin.’&#10;Recommended levels for use:&#10;Delete all uses and recommended dose rates for stimulating growth and improving feed efficiency in pigs:&#10;Up to 20 kg liveweight, 20 to 50 kg liveweight and 50 kg to market.&#10;Restraints:&#10;Add the restraint statement presented in Section 2.1.&#10;&#10;"/>
      </w:tblPr>
      <w:tblGrid>
        <w:gridCol w:w="1026"/>
        <w:gridCol w:w="1843"/>
        <w:gridCol w:w="2126"/>
        <w:gridCol w:w="3711"/>
      </w:tblGrid>
      <w:tr w:rsidR="000E4B0E" w14:paraId="39A4D475" w14:textId="77777777" w:rsidTr="0037389A">
        <w:trPr>
          <w:cantSplit/>
          <w:trHeight w:val="629"/>
          <w:tblHeader/>
        </w:trPr>
        <w:tc>
          <w:tcPr>
            <w:tcW w:w="1026" w:type="dxa"/>
            <w:tcBorders>
              <w:top w:val="nil"/>
              <w:bottom w:val="single" w:sz="4" w:space="0" w:color="auto"/>
            </w:tcBorders>
            <w:shd w:val="clear" w:color="auto" w:fill="53284F"/>
            <w:vAlign w:val="bottom"/>
          </w:tcPr>
          <w:p w14:paraId="5241A97E"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3C1025B5" w14:textId="77777777" w:rsidR="000E4B0E" w:rsidRDefault="000E4B0E" w:rsidP="0037389A">
            <w:pPr>
              <w:pStyle w:val="APVMATableHead"/>
            </w:pPr>
            <w:r>
              <w:t>Indication</w:t>
            </w:r>
          </w:p>
        </w:tc>
        <w:tc>
          <w:tcPr>
            <w:tcW w:w="2126" w:type="dxa"/>
            <w:tcBorders>
              <w:top w:val="nil"/>
              <w:bottom w:val="single" w:sz="4" w:space="0" w:color="auto"/>
            </w:tcBorders>
            <w:shd w:val="clear" w:color="auto" w:fill="53284F"/>
            <w:vAlign w:val="bottom"/>
          </w:tcPr>
          <w:p w14:paraId="52836FE9" w14:textId="77777777" w:rsidR="000E4B0E" w:rsidRDefault="000E4B0E" w:rsidP="0037389A">
            <w:pPr>
              <w:pStyle w:val="APVMATableHead"/>
            </w:pPr>
            <w:r>
              <w:t>Dose rate</w:t>
            </w:r>
          </w:p>
        </w:tc>
        <w:tc>
          <w:tcPr>
            <w:tcW w:w="3711" w:type="dxa"/>
            <w:tcBorders>
              <w:top w:val="nil"/>
              <w:bottom w:val="single" w:sz="4" w:space="0" w:color="auto"/>
            </w:tcBorders>
            <w:shd w:val="clear" w:color="auto" w:fill="53284F"/>
            <w:vAlign w:val="bottom"/>
          </w:tcPr>
          <w:p w14:paraId="176931B6" w14:textId="3E29A871" w:rsidR="000E4B0E" w:rsidRDefault="000E4B0E" w:rsidP="00F963B4">
            <w:pPr>
              <w:pStyle w:val="APVMATableHead"/>
            </w:pPr>
            <w:r>
              <w:t xml:space="preserve">Changes </w:t>
            </w:r>
          </w:p>
        </w:tc>
      </w:tr>
      <w:tr w:rsidR="000E4B0E" w14:paraId="1F443372" w14:textId="77777777" w:rsidTr="0037389A">
        <w:trPr>
          <w:cantSplit/>
          <w:trHeight w:val="453"/>
        </w:trPr>
        <w:tc>
          <w:tcPr>
            <w:tcW w:w="1026" w:type="dxa"/>
            <w:tcBorders>
              <w:top w:val="single" w:sz="4" w:space="0" w:color="auto"/>
              <w:bottom w:val="single" w:sz="4" w:space="0" w:color="auto"/>
            </w:tcBorders>
          </w:tcPr>
          <w:p w14:paraId="03774EF8" w14:textId="77777777" w:rsidR="000E4B0E" w:rsidRDefault="000E4B0E" w:rsidP="0037389A">
            <w:pPr>
              <w:pStyle w:val="APVMATableText"/>
            </w:pPr>
            <w:r>
              <w:t>Cattle</w:t>
            </w:r>
          </w:p>
          <w:p w14:paraId="131D37FE" w14:textId="77777777" w:rsidR="000E4B0E" w:rsidRDefault="000E4B0E" w:rsidP="0037389A">
            <w:pPr>
              <w:pStyle w:val="APVMATableText"/>
            </w:pPr>
          </w:p>
          <w:p w14:paraId="62F9D214" w14:textId="77777777" w:rsidR="000E4B0E" w:rsidRDefault="000E4B0E" w:rsidP="0037389A">
            <w:pPr>
              <w:pStyle w:val="APVMATableText"/>
            </w:pPr>
            <w:r>
              <w:t>Chickens</w:t>
            </w:r>
          </w:p>
          <w:p w14:paraId="24FD3C0F" w14:textId="77777777" w:rsidR="000E4B0E" w:rsidRDefault="000E4B0E" w:rsidP="0037389A">
            <w:pPr>
              <w:pStyle w:val="APVMATableText"/>
            </w:pPr>
          </w:p>
          <w:p w14:paraId="21F5C96B" w14:textId="77777777" w:rsidR="000E4B0E" w:rsidRDefault="000E4B0E" w:rsidP="0037389A">
            <w:pPr>
              <w:pStyle w:val="APVMATableText"/>
            </w:pPr>
            <w:r>
              <w:t>Pigs</w:t>
            </w:r>
          </w:p>
          <w:p w14:paraId="6D3CC9A9" w14:textId="77777777" w:rsidR="000E4B0E" w:rsidRDefault="000E4B0E" w:rsidP="0037389A">
            <w:pPr>
              <w:pStyle w:val="APVMATableText"/>
            </w:pPr>
          </w:p>
          <w:p w14:paraId="501156A6" w14:textId="77777777" w:rsidR="000E4B0E" w:rsidRDefault="000E4B0E" w:rsidP="0037389A">
            <w:pPr>
              <w:pStyle w:val="APVMATableText"/>
            </w:pPr>
          </w:p>
          <w:p w14:paraId="4435FAB1" w14:textId="77777777" w:rsidR="000E4B0E" w:rsidRDefault="000E4B0E" w:rsidP="0037389A">
            <w:pPr>
              <w:pStyle w:val="APVMATableText"/>
            </w:pPr>
          </w:p>
        </w:tc>
        <w:tc>
          <w:tcPr>
            <w:tcW w:w="1843" w:type="dxa"/>
            <w:tcBorders>
              <w:top w:val="single" w:sz="4" w:space="0" w:color="auto"/>
              <w:bottom w:val="single" w:sz="4" w:space="0" w:color="auto"/>
            </w:tcBorders>
          </w:tcPr>
          <w:p w14:paraId="65DF30B7" w14:textId="77777777" w:rsidR="000E4B0E" w:rsidRDefault="000E4B0E" w:rsidP="0037389A">
            <w:pPr>
              <w:pStyle w:val="APVMATableText"/>
            </w:pPr>
            <w:r>
              <w:t>Liver abscess</w:t>
            </w:r>
          </w:p>
          <w:p w14:paraId="3E5CC335" w14:textId="77777777" w:rsidR="000E4B0E" w:rsidRDefault="000E4B0E" w:rsidP="0037389A">
            <w:pPr>
              <w:pStyle w:val="APVMATableText"/>
            </w:pPr>
          </w:p>
          <w:p w14:paraId="07B9A338" w14:textId="77777777" w:rsidR="000E4B0E" w:rsidRDefault="000E4B0E" w:rsidP="0037389A">
            <w:pPr>
              <w:pStyle w:val="APVMATableText"/>
            </w:pPr>
            <w:r>
              <w:t>Necrotic enteritis</w:t>
            </w:r>
          </w:p>
          <w:p w14:paraId="77B76273" w14:textId="77777777" w:rsidR="000E4B0E" w:rsidRDefault="000E4B0E" w:rsidP="0037389A">
            <w:pPr>
              <w:pStyle w:val="APVMATableText"/>
            </w:pPr>
          </w:p>
          <w:p w14:paraId="5148BE14" w14:textId="77777777" w:rsidR="000E4B0E" w:rsidRDefault="000E4B0E" w:rsidP="0037389A">
            <w:pPr>
              <w:pStyle w:val="APVMATableText"/>
            </w:pPr>
            <w:r>
              <w:t>Ileitis</w:t>
            </w:r>
          </w:p>
          <w:p w14:paraId="6EB0D91C" w14:textId="77777777" w:rsidR="000E4B0E" w:rsidRDefault="000E4B0E" w:rsidP="0037389A">
            <w:pPr>
              <w:pStyle w:val="APVMATableText"/>
            </w:pPr>
            <w:r>
              <w:t>Enteric disease</w:t>
            </w:r>
          </w:p>
          <w:p w14:paraId="1185EAD4" w14:textId="77777777" w:rsidR="000E4B0E" w:rsidRDefault="000E4B0E" w:rsidP="0037389A">
            <w:pPr>
              <w:pStyle w:val="APVMATableText"/>
            </w:pPr>
            <w:r>
              <w:t>Stimulating growth</w:t>
            </w:r>
          </w:p>
          <w:p w14:paraId="598E90F8" w14:textId="77777777" w:rsidR="000E4B0E" w:rsidRDefault="000E4B0E" w:rsidP="0037389A">
            <w:pPr>
              <w:pStyle w:val="APVMATableText"/>
            </w:pPr>
            <w:r>
              <w:t xml:space="preserve">Improving feed efficiency </w:t>
            </w:r>
          </w:p>
        </w:tc>
        <w:tc>
          <w:tcPr>
            <w:tcW w:w="2126" w:type="dxa"/>
            <w:tcBorders>
              <w:top w:val="single" w:sz="4" w:space="0" w:color="auto"/>
              <w:bottom w:val="single" w:sz="4" w:space="0" w:color="auto"/>
            </w:tcBorders>
          </w:tcPr>
          <w:p w14:paraId="4D5C5EA6" w14:textId="77777777" w:rsidR="000E4B0E" w:rsidRDefault="000E4B0E" w:rsidP="0037389A">
            <w:pPr>
              <w:pStyle w:val="APVMATableText"/>
            </w:pPr>
            <w:r>
              <w:t>11</w:t>
            </w:r>
            <w:r w:rsidR="002C77D6">
              <w:t xml:space="preserve"> </w:t>
            </w:r>
            <w:r>
              <w:t xml:space="preserve">ppm </w:t>
            </w:r>
          </w:p>
          <w:p w14:paraId="6BA7D700" w14:textId="77777777" w:rsidR="000E4B0E" w:rsidRDefault="000E4B0E" w:rsidP="0037389A">
            <w:pPr>
              <w:pStyle w:val="APVMATableText"/>
            </w:pPr>
          </w:p>
          <w:p w14:paraId="20F00CE5" w14:textId="77777777" w:rsidR="000E4B0E" w:rsidRDefault="000E4B0E" w:rsidP="0037389A">
            <w:pPr>
              <w:pStyle w:val="APVMATableText"/>
            </w:pPr>
            <w:r>
              <w:t>100</w:t>
            </w:r>
            <w:r w:rsidR="002C77D6">
              <w:t xml:space="preserve"> </w:t>
            </w:r>
            <w:r>
              <w:t>mg/kg feed 7 days</w:t>
            </w:r>
          </w:p>
          <w:p w14:paraId="342B6444" w14:textId="77777777" w:rsidR="000E4B0E" w:rsidRDefault="000E4B0E" w:rsidP="0037389A">
            <w:pPr>
              <w:pStyle w:val="APVMATableText"/>
            </w:pPr>
          </w:p>
          <w:p w14:paraId="7FB24B95" w14:textId="77777777" w:rsidR="000E4B0E" w:rsidRDefault="000E4B0E" w:rsidP="0037389A">
            <w:pPr>
              <w:pStyle w:val="APVMATableText"/>
            </w:pPr>
            <w:r>
              <w:t>40</w:t>
            </w:r>
            <w:r w:rsidR="002C77D6">
              <w:t>–</w:t>
            </w:r>
            <w:r>
              <w:t>100</w:t>
            </w:r>
            <w:r w:rsidR="002C77D6">
              <w:t xml:space="preserve"> </w:t>
            </w:r>
            <w:r>
              <w:t>g/tonne feed</w:t>
            </w:r>
          </w:p>
          <w:p w14:paraId="760A8CE2" w14:textId="1BDED6D5" w:rsidR="000E4B0E" w:rsidRDefault="000E4B0E" w:rsidP="0037389A">
            <w:pPr>
              <w:pStyle w:val="APVMATableText"/>
            </w:pPr>
            <w:r>
              <w:t>40</w:t>
            </w:r>
            <w:r w:rsidR="002C77D6">
              <w:t>–</w:t>
            </w:r>
            <w:r>
              <w:t>100</w:t>
            </w:r>
            <w:r w:rsidR="002C77D6">
              <w:t xml:space="preserve"> </w:t>
            </w:r>
            <w:r>
              <w:t xml:space="preserve">g/tonne feed </w:t>
            </w:r>
          </w:p>
          <w:p w14:paraId="0DCBC0C0" w14:textId="77777777" w:rsidR="000E4B0E" w:rsidRDefault="000E4B0E" w:rsidP="0037389A">
            <w:pPr>
              <w:pStyle w:val="APVMATableText"/>
            </w:pPr>
            <w:r>
              <w:t>10</w:t>
            </w:r>
            <w:r w:rsidR="002C77D6">
              <w:t>–</w:t>
            </w:r>
            <w:r>
              <w:t>100</w:t>
            </w:r>
            <w:r w:rsidR="002C77D6">
              <w:t xml:space="preserve"> </w:t>
            </w:r>
            <w:r>
              <w:t>g/tonne feed</w:t>
            </w:r>
          </w:p>
          <w:p w14:paraId="5CAE48F6" w14:textId="77777777" w:rsidR="000E4B0E" w:rsidRDefault="000E4B0E" w:rsidP="002C77D6">
            <w:pPr>
              <w:pStyle w:val="APVMATableText"/>
            </w:pPr>
            <w:r>
              <w:t>10</w:t>
            </w:r>
            <w:r w:rsidR="002C77D6">
              <w:t>–</w:t>
            </w:r>
            <w:r>
              <w:t>100</w:t>
            </w:r>
            <w:r w:rsidR="002C77D6">
              <w:t xml:space="preserve"> </w:t>
            </w:r>
            <w:r>
              <w:t>g/tonne feed</w:t>
            </w:r>
          </w:p>
        </w:tc>
        <w:tc>
          <w:tcPr>
            <w:tcW w:w="3711" w:type="dxa"/>
            <w:tcBorders>
              <w:top w:val="single" w:sz="4" w:space="0" w:color="auto"/>
              <w:bottom w:val="single" w:sz="4" w:space="0" w:color="auto"/>
            </w:tcBorders>
          </w:tcPr>
          <w:p w14:paraId="2531DC96" w14:textId="77777777" w:rsidR="000E4B0E" w:rsidRDefault="000E4B0E" w:rsidP="0037389A">
            <w:pPr>
              <w:pStyle w:val="APVMATableText"/>
            </w:pPr>
            <w:r>
              <w:rPr>
                <w:b/>
              </w:rPr>
              <w:t>Indications for Use:</w:t>
            </w:r>
          </w:p>
          <w:p w14:paraId="04E82A75" w14:textId="77777777" w:rsidR="000E4B0E" w:rsidRDefault="000E4B0E" w:rsidP="0037389A">
            <w:pPr>
              <w:pStyle w:val="APVMATableText"/>
            </w:pPr>
            <w:r w:rsidRPr="00703FF5">
              <w:rPr>
                <w:b/>
                <w:u w:val="single"/>
              </w:rPr>
              <w:t>Delete</w:t>
            </w:r>
            <w:r>
              <w:t xml:space="preserve"> ‘For use as an aid in controlling enteric diseases susceptible to tylosin and as an aid in stimulating growth and improving feed efficiency in pigs’ and </w:t>
            </w:r>
            <w:r w:rsidRPr="00703FF5">
              <w:rPr>
                <w:b/>
                <w:u w:val="single"/>
              </w:rPr>
              <w:t>replace</w:t>
            </w:r>
            <w:r>
              <w:t xml:space="preserve"> with ‘For use as an aid in controlling enteric diseases susceptible to tylosin.’</w:t>
            </w:r>
          </w:p>
          <w:p w14:paraId="59B17450" w14:textId="77777777" w:rsidR="000E4B0E" w:rsidRDefault="000E4B0E" w:rsidP="0037389A">
            <w:pPr>
              <w:pStyle w:val="APVMATableText"/>
              <w:rPr>
                <w:b/>
              </w:rPr>
            </w:pPr>
            <w:r>
              <w:rPr>
                <w:b/>
              </w:rPr>
              <w:t>Recommended levels for use:</w:t>
            </w:r>
          </w:p>
          <w:p w14:paraId="07C8088B" w14:textId="77777777" w:rsidR="000E4B0E" w:rsidRDefault="000E4B0E" w:rsidP="0037389A">
            <w:pPr>
              <w:pStyle w:val="APVMATableText"/>
            </w:pPr>
            <w:r w:rsidRPr="00703FF5">
              <w:rPr>
                <w:b/>
                <w:u w:val="single"/>
              </w:rPr>
              <w:t>Delete</w:t>
            </w:r>
            <w:r>
              <w:t xml:space="preserve"> all uses and recommended dose rates for stimulating growth and improving feed efficiency in pigs:</w:t>
            </w:r>
          </w:p>
          <w:p w14:paraId="1FFC6A0E" w14:textId="77777777" w:rsidR="000E4B0E" w:rsidRDefault="000E4B0E" w:rsidP="0037389A">
            <w:pPr>
              <w:pStyle w:val="APVMATableText"/>
            </w:pPr>
            <w:r>
              <w:t>Up to 20</w:t>
            </w:r>
            <w:r w:rsidR="002C77D6">
              <w:t xml:space="preserve"> </w:t>
            </w:r>
            <w:r>
              <w:t>kg liveweight, 20 to 50</w:t>
            </w:r>
            <w:r w:rsidR="002C77D6">
              <w:t xml:space="preserve"> </w:t>
            </w:r>
            <w:r>
              <w:t>kg liveweight and 50</w:t>
            </w:r>
            <w:r w:rsidR="002C77D6">
              <w:t xml:space="preserve"> </w:t>
            </w:r>
            <w:r>
              <w:t>kg to market.</w:t>
            </w:r>
          </w:p>
          <w:p w14:paraId="317D5F59"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31BF9F04" w14:textId="492CB3DD" w:rsidR="000E4B0E" w:rsidRPr="0060799D" w:rsidRDefault="000E4B0E" w:rsidP="0037389A">
            <w:pPr>
              <w:pStyle w:val="APVMATableText"/>
            </w:pPr>
            <w:r w:rsidRPr="00D01510">
              <w:rPr>
                <w:b/>
                <w:u w:val="single"/>
              </w:rPr>
              <w:t>Add</w:t>
            </w:r>
            <w:r>
              <w:t xml:space="preserve"> the restraint statement presented in Sect</w:t>
            </w:r>
            <w:r w:rsidR="00F963B4">
              <w:t>ion 2.1</w:t>
            </w:r>
            <w:r>
              <w:t>.</w:t>
            </w:r>
          </w:p>
        </w:tc>
      </w:tr>
    </w:tbl>
    <w:p w14:paraId="167671D6" w14:textId="5C5C777A" w:rsidR="000E4B0E" w:rsidRPr="006E254C" w:rsidRDefault="00F963B4" w:rsidP="000E4B0E">
      <w:pPr>
        <w:pStyle w:val="Caption"/>
      </w:pPr>
      <w:bookmarkStart w:id="56" w:name="_Toc508010497"/>
      <w:r>
        <w:t>Table A</w:t>
      </w:r>
      <w:r w:rsidR="000E4B0E">
        <w:t>-</w:t>
      </w:r>
      <w:r w:rsidR="00AE3D95">
        <w:fldChar w:fldCharType="begin"/>
      </w:r>
      <w:r w:rsidR="00AE3D95">
        <w:instrText xml:space="preserve"> SEQ Table \* ARABIC \r 10 </w:instrText>
      </w:r>
      <w:r w:rsidR="00AE3D95">
        <w:fldChar w:fldCharType="separate"/>
      </w:r>
      <w:r w:rsidR="00055981">
        <w:rPr>
          <w:noProof/>
        </w:rPr>
        <w:t>10</w:t>
      </w:r>
      <w:r w:rsidR="00AE3D95">
        <w:rPr>
          <w:noProof/>
        </w:rPr>
        <w:fldChar w:fldCharType="end"/>
      </w:r>
      <w:r w:rsidR="000E4B0E">
        <w:t xml:space="preserve">: </w:t>
      </w:r>
      <w:r>
        <w:t xml:space="preserve">Changes to the varied label for </w:t>
      </w:r>
      <w:r w:rsidR="000E4B0E">
        <w:t xml:space="preserve">Product 81769 </w:t>
      </w:r>
      <w:r w:rsidR="000E4B0E">
        <w:rPr>
          <w:i/>
        </w:rPr>
        <w:t>Tylodox 100G</w:t>
      </w:r>
      <w:bookmarkEnd w:id="56"/>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0: Changes to the varied label for Product 81769 Tylodox 100G"/>
        <w:tblDescription w:val="Columns read: Species, Indication, Dose rate, Changes.&#10;&#10;Row 1:&#10;Species: Cattle&#10;Indication: Liver abscess&#10;Dose rate: 11 ppm&#10;Changes:Indications for Use:&#10;Delete ‘Tylodox 100G is used for prevention of ileitis in pigs and for increased growth stimulation and improved feed efficiency in pigs’ and replace with ‘Tylodox 100G is used for the prevention of ileitis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2:&#10;Species: Pigs&#10;Indication: Ileitis&#10;Stimulating growth&#10;Improving feed efficiency&#10;Dose rate: 40 g/tonne feed&#10;10–100 g/tonne feed&#10;10–100 g/tonne feed&#10;Changes:Indications for Use:&#10;Delete ‘Tylodox 100G is used for prevention of ileitis in pigs and for increased growth stimulation and improved feed efficiency in pigs’ and replace with ‘Tylodox 100G is used for the prevention of ileitis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
      </w:tblPr>
      <w:tblGrid>
        <w:gridCol w:w="1026"/>
        <w:gridCol w:w="1843"/>
        <w:gridCol w:w="1843"/>
        <w:gridCol w:w="3994"/>
      </w:tblGrid>
      <w:tr w:rsidR="000E4B0E" w14:paraId="597BBFB3" w14:textId="77777777" w:rsidTr="0037389A">
        <w:trPr>
          <w:cantSplit/>
          <w:trHeight w:val="629"/>
          <w:tblHeader/>
        </w:trPr>
        <w:tc>
          <w:tcPr>
            <w:tcW w:w="1026" w:type="dxa"/>
            <w:tcBorders>
              <w:top w:val="nil"/>
              <w:bottom w:val="single" w:sz="4" w:space="0" w:color="auto"/>
            </w:tcBorders>
            <w:shd w:val="clear" w:color="auto" w:fill="53284F"/>
            <w:vAlign w:val="bottom"/>
          </w:tcPr>
          <w:p w14:paraId="58F9D4EA"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0369FB5D"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13DCD6E9" w14:textId="77777777" w:rsidR="000E4B0E" w:rsidRDefault="000E4B0E" w:rsidP="0037389A">
            <w:pPr>
              <w:pStyle w:val="APVMATableHead"/>
            </w:pPr>
            <w:r>
              <w:t>Dose rate</w:t>
            </w:r>
          </w:p>
        </w:tc>
        <w:tc>
          <w:tcPr>
            <w:tcW w:w="3994" w:type="dxa"/>
            <w:tcBorders>
              <w:top w:val="nil"/>
              <w:bottom w:val="single" w:sz="4" w:space="0" w:color="auto"/>
            </w:tcBorders>
            <w:shd w:val="clear" w:color="auto" w:fill="53284F"/>
            <w:vAlign w:val="bottom"/>
          </w:tcPr>
          <w:p w14:paraId="1A2D5DFF" w14:textId="62607728" w:rsidR="000E4B0E" w:rsidRDefault="000E4B0E" w:rsidP="00F963B4">
            <w:pPr>
              <w:pStyle w:val="APVMATableHead"/>
            </w:pPr>
            <w:r>
              <w:t xml:space="preserve">Changes </w:t>
            </w:r>
          </w:p>
        </w:tc>
      </w:tr>
      <w:tr w:rsidR="000E4B0E" w14:paraId="55A320CB" w14:textId="77777777" w:rsidTr="0037389A">
        <w:trPr>
          <w:cantSplit/>
          <w:trHeight w:val="453"/>
        </w:trPr>
        <w:tc>
          <w:tcPr>
            <w:tcW w:w="1026" w:type="dxa"/>
            <w:tcBorders>
              <w:top w:val="single" w:sz="4" w:space="0" w:color="auto"/>
              <w:bottom w:val="single" w:sz="4" w:space="0" w:color="auto"/>
            </w:tcBorders>
          </w:tcPr>
          <w:p w14:paraId="7B761B7A" w14:textId="77777777" w:rsidR="000E4B0E" w:rsidRDefault="000E4B0E" w:rsidP="0037389A">
            <w:pPr>
              <w:pStyle w:val="APVMATableText"/>
            </w:pPr>
            <w:r>
              <w:t>Cattle</w:t>
            </w:r>
          </w:p>
          <w:p w14:paraId="7D091545" w14:textId="77777777" w:rsidR="000E4B0E" w:rsidRDefault="000E4B0E" w:rsidP="0037389A">
            <w:pPr>
              <w:pStyle w:val="APVMATableText"/>
            </w:pPr>
          </w:p>
          <w:p w14:paraId="6082054E" w14:textId="77777777" w:rsidR="000E4B0E" w:rsidRDefault="000E4B0E" w:rsidP="0037389A">
            <w:pPr>
              <w:pStyle w:val="APVMATableText"/>
            </w:pPr>
            <w:r>
              <w:t>Pigs</w:t>
            </w:r>
          </w:p>
          <w:p w14:paraId="4BB0EA1F" w14:textId="77777777" w:rsidR="000E4B0E" w:rsidRDefault="000E4B0E" w:rsidP="0037389A">
            <w:pPr>
              <w:pStyle w:val="APVMATableText"/>
            </w:pPr>
          </w:p>
        </w:tc>
        <w:tc>
          <w:tcPr>
            <w:tcW w:w="1843" w:type="dxa"/>
            <w:tcBorders>
              <w:top w:val="single" w:sz="4" w:space="0" w:color="auto"/>
              <w:bottom w:val="single" w:sz="4" w:space="0" w:color="auto"/>
            </w:tcBorders>
          </w:tcPr>
          <w:p w14:paraId="5D127470" w14:textId="77777777" w:rsidR="000E4B0E" w:rsidRDefault="000E4B0E" w:rsidP="0037389A">
            <w:pPr>
              <w:pStyle w:val="APVMATableText"/>
            </w:pPr>
            <w:r>
              <w:t>Liver abscess</w:t>
            </w:r>
          </w:p>
          <w:p w14:paraId="2809C9FA" w14:textId="77777777" w:rsidR="000E4B0E" w:rsidRDefault="000E4B0E" w:rsidP="0037389A">
            <w:pPr>
              <w:pStyle w:val="APVMATableText"/>
            </w:pPr>
          </w:p>
          <w:p w14:paraId="1A9634C5" w14:textId="77777777" w:rsidR="000E4B0E" w:rsidRDefault="000E4B0E" w:rsidP="0037389A">
            <w:pPr>
              <w:pStyle w:val="APVMATableText"/>
            </w:pPr>
            <w:r>
              <w:t>Ileitis</w:t>
            </w:r>
          </w:p>
          <w:p w14:paraId="0F731ED8" w14:textId="77777777" w:rsidR="000E4B0E" w:rsidRDefault="000E4B0E" w:rsidP="0037389A">
            <w:pPr>
              <w:pStyle w:val="APVMATableText"/>
            </w:pPr>
            <w:r>
              <w:t>Stimulating growth</w:t>
            </w:r>
          </w:p>
          <w:p w14:paraId="4E72FD90" w14:textId="77777777" w:rsidR="000E4B0E" w:rsidRDefault="000E4B0E" w:rsidP="0037389A">
            <w:pPr>
              <w:pStyle w:val="APVMATableText"/>
            </w:pPr>
            <w:r>
              <w:t xml:space="preserve">Improving feed efficiency </w:t>
            </w:r>
          </w:p>
        </w:tc>
        <w:tc>
          <w:tcPr>
            <w:tcW w:w="1843" w:type="dxa"/>
            <w:tcBorders>
              <w:top w:val="single" w:sz="4" w:space="0" w:color="auto"/>
              <w:bottom w:val="single" w:sz="4" w:space="0" w:color="auto"/>
            </w:tcBorders>
          </w:tcPr>
          <w:p w14:paraId="2C7666E3" w14:textId="77777777" w:rsidR="000E4B0E" w:rsidRDefault="000E4B0E" w:rsidP="0037389A">
            <w:pPr>
              <w:pStyle w:val="APVMATableText"/>
            </w:pPr>
            <w:r>
              <w:t>11</w:t>
            </w:r>
            <w:r w:rsidR="002C77D6">
              <w:t xml:space="preserve"> </w:t>
            </w:r>
            <w:r>
              <w:t xml:space="preserve">ppm </w:t>
            </w:r>
          </w:p>
          <w:p w14:paraId="5555E9AE" w14:textId="77777777" w:rsidR="000E4B0E" w:rsidRDefault="000E4B0E" w:rsidP="0037389A">
            <w:pPr>
              <w:pStyle w:val="APVMATableText"/>
            </w:pPr>
          </w:p>
          <w:p w14:paraId="5BF2A288" w14:textId="77777777" w:rsidR="000E4B0E" w:rsidRDefault="000E4B0E" w:rsidP="0037389A">
            <w:pPr>
              <w:pStyle w:val="APVMATableText"/>
            </w:pPr>
            <w:r>
              <w:t>40</w:t>
            </w:r>
            <w:r w:rsidR="002C77D6">
              <w:t xml:space="preserve"> </w:t>
            </w:r>
            <w:r>
              <w:t>g/tonne feed</w:t>
            </w:r>
          </w:p>
          <w:p w14:paraId="065231F2" w14:textId="77777777" w:rsidR="000E4B0E" w:rsidRDefault="002C77D6" w:rsidP="0037389A">
            <w:pPr>
              <w:pStyle w:val="APVMATableText"/>
            </w:pPr>
            <w:r>
              <w:t>10–</w:t>
            </w:r>
            <w:r w:rsidR="000E4B0E">
              <w:t>100</w:t>
            </w:r>
            <w:r>
              <w:t xml:space="preserve"> </w:t>
            </w:r>
            <w:r w:rsidR="000E4B0E">
              <w:t>g/tonne feed</w:t>
            </w:r>
          </w:p>
          <w:p w14:paraId="1A52D208" w14:textId="77777777" w:rsidR="000E4B0E" w:rsidRDefault="000E4B0E" w:rsidP="002C77D6">
            <w:pPr>
              <w:pStyle w:val="APVMATableText"/>
            </w:pPr>
            <w:r>
              <w:t>10</w:t>
            </w:r>
            <w:r w:rsidR="002C77D6">
              <w:t>–</w:t>
            </w:r>
            <w:r>
              <w:t>100</w:t>
            </w:r>
            <w:r w:rsidR="002C77D6">
              <w:t xml:space="preserve"> </w:t>
            </w:r>
            <w:r>
              <w:t>g/tonne feed</w:t>
            </w:r>
          </w:p>
        </w:tc>
        <w:tc>
          <w:tcPr>
            <w:tcW w:w="3994" w:type="dxa"/>
            <w:tcBorders>
              <w:top w:val="single" w:sz="4" w:space="0" w:color="auto"/>
              <w:bottom w:val="single" w:sz="4" w:space="0" w:color="auto"/>
            </w:tcBorders>
          </w:tcPr>
          <w:p w14:paraId="76502A76" w14:textId="77777777" w:rsidR="000E4B0E" w:rsidRDefault="000E4B0E" w:rsidP="0037389A">
            <w:pPr>
              <w:pStyle w:val="APVMATableText"/>
            </w:pPr>
            <w:r>
              <w:rPr>
                <w:b/>
              </w:rPr>
              <w:t>Indications for Use:</w:t>
            </w:r>
          </w:p>
          <w:p w14:paraId="7C79DB7D" w14:textId="77777777" w:rsidR="000E4B0E" w:rsidRPr="008F5E67" w:rsidRDefault="000E4B0E" w:rsidP="0037389A">
            <w:pPr>
              <w:autoSpaceDE w:val="0"/>
              <w:autoSpaceDN w:val="0"/>
              <w:adjustRightInd w:val="0"/>
              <w:rPr>
                <w:rFonts w:ascii="ArialUnicodeMS" w:eastAsiaTheme="minorHAnsi" w:hAnsi="ArialUnicodeMS" w:cs="ArialUnicodeMS"/>
                <w:szCs w:val="20"/>
              </w:rPr>
            </w:pPr>
            <w:r w:rsidRPr="0005617A">
              <w:rPr>
                <w:rFonts w:cs="Arial"/>
                <w:b/>
                <w:spacing w:val="6"/>
                <w:kern w:val="20"/>
                <w:sz w:val="17"/>
                <w:u w:val="single" w:color="000000"/>
              </w:rPr>
              <w:t xml:space="preserve">Delete </w:t>
            </w:r>
            <w:r>
              <w:t>‘</w:t>
            </w:r>
            <w:r w:rsidRPr="008F5E67">
              <w:rPr>
                <w:rFonts w:cs="Arial"/>
                <w:spacing w:val="6"/>
                <w:kern w:val="20"/>
                <w:sz w:val="17"/>
                <w:u w:color="000000"/>
              </w:rPr>
              <w:t>Tylodox 100G is used for prevention of ileitis in pigs and for increased growth stimulation and improved feed efficiency in pigs</w:t>
            </w:r>
            <w:r>
              <w:rPr>
                <w:rFonts w:cs="Arial"/>
                <w:spacing w:val="6"/>
                <w:kern w:val="20"/>
                <w:sz w:val="17"/>
                <w:u w:color="000000"/>
              </w:rPr>
              <w:t xml:space="preserve">’ and </w:t>
            </w:r>
            <w:r w:rsidRPr="0005617A">
              <w:rPr>
                <w:rFonts w:cs="Arial"/>
                <w:b/>
                <w:spacing w:val="6"/>
                <w:kern w:val="20"/>
                <w:sz w:val="17"/>
                <w:u w:val="single" w:color="000000"/>
              </w:rPr>
              <w:t>replace</w:t>
            </w:r>
            <w:r w:rsidRPr="00F03A64">
              <w:rPr>
                <w:rFonts w:cs="Arial"/>
                <w:b/>
                <w:spacing w:val="6"/>
                <w:kern w:val="20"/>
                <w:sz w:val="17"/>
                <w:u w:val="single"/>
              </w:rPr>
              <w:t xml:space="preserve"> </w:t>
            </w:r>
            <w:r w:rsidRPr="00F03A64">
              <w:rPr>
                <w:rFonts w:cs="Arial"/>
                <w:spacing w:val="6"/>
                <w:kern w:val="20"/>
                <w:sz w:val="17"/>
                <w:u w:color="000000"/>
              </w:rPr>
              <w:t>with ‘</w:t>
            </w:r>
            <w:r>
              <w:rPr>
                <w:rFonts w:cs="Arial"/>
                <w:spacing w:val="6"/>
                <w:kern w:val="20"/>
                <w:sz w:val="17"/>
                <w:u w:color="000000"/>
              </w:rPr>
              <w:t>Tylodox 100G is used f</w:t>
            </w:r>
            <w:r w:rsidRPr="00F03A64">
              <w:rPr>
                <w:rFonts w:cs="Arial"/>
                <w:spacing w:val="6"/>
                <w:kern w:val="20"/>
                <w:sz w:val="17"/>
                <w:u w:color="000000"/>
              </w:rPr>
              <w:t>or the prevention of ileitis in pigs.’</w:t>
            </w:r>
          </w:p>
          <w:p w14:paraId="69E63688" w14:textId="77777777" w:rsidR="000E4B0E" w:rsidRDefault="000E4B0E" w:rsidP="0037389A">
            <w:pPr>
              <w:pStyle w:val="APVMATableText"/>
              <w:rPr>
                <w:b/>
              </w:rPr>
            </w:pPr>
            <w:r>
              <w:rPr>
                <w:b/>
              </w:rPr>
              <w:t>Directions for Use:</w:t>
            </w:r>
          </w:p>
          <w:p w14:paraId="3FC6DD71" w14:textId="77777777" w:rsidR="000E4B0E" w:rsidRDefault="000E4B0E" w:rsidP="0037389A">
            <w:pPr>
              <w:pStyle w:val="APVMATableText"/>
            </w:pPr>
            <w:r w:rsidRPr="00CB6A2A">
              <w:rPr>
                <w:b/>
                <w:u w:val="single"/>
              </w:rPr>
              <w:t>Delete</w:t>
            </w:r>
            <w:r>
              <w:t xml:space="preserve"> all uses and recommended dose rates for stimulating growth and improving feed efficiency in pigs:</w:t>
            </w:r>
          </w:p>
          <w:p w14:paraId="4B2A1051"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27C0CC38"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2A673D30" w14:textId="004D7F21" w:rsidR="000E4B0E" w:rsidRPr="0060799D" w:rsidRDefault="000E4B0E" w:rsidP="0037389A">
            <w:pPr>
              <w:pStyle w:val="APVMATableText"/>
            </w:pPr>
            <w:r w:rsidRPr="00D01510">
              <w:rPr>
                <w:b/>
                <w:u w:val="single"/>
              </w:rPr>
              <w:t>Add</w:t>
            </w:r>
            <w:r>
              <w:t xml:space="preserve"> the restraint st</w:t>
            </w:r>
            <w:r w:rsidR="00F963B4">
              <w:t>atement presented in Section 2.1</w:t>
            </w:r>
            <w:r>
              <w:t xml:space="preserve">. </w:t>
            </w:r>
          </w:p>
        </w:tc>
      </w:tr>
    </w:tbl>
    <w:p w14:paraId="6E2DFB16" w14:textId="77777777" w:rsidR="000E4B0E" w:rsidRDefault="000E4B0E" w:rsidP="000E4B0E">
      <w:pPr>
        <w:pStyle w:val="NormalText"/>
      </w:pPr>
    </w:p>
    <w:p w14:paraId="7506780B" w14:textId="32F56F86" w:rsidR="000E4B0E" w:rsidRDefault="009B4E78" w:rsidP="000E4B0E">
      <w:pPr>
        <w:pStyle w:val="APVMAAppendixH2"/>
      </w:pPr>
      <w:bookmarkStart w:id="57" w:name="_Toc510602844"/>
      <w:r>
        <w:lastRenderedPageBreak/>
        <w:t>C</w:t>
      </w:r>
      <w:r w:rsidR="000E4B0E">
        <w:t xml:space="preserve">hanges to </w:t>
      </w:r>
      <w:r>
        <w:t>labels instructions:</w:t>
      </w:r>
      <w:r w:rsidR="000E4B0E">
        <w:t xml:space="preserve"> 250 g/kg Tylosin Oral Pre-mix products</w:t>
      </w:r>
      <w:bookmarkEnd w:id="57"/>
    </w:p>
    <w:p w14:paraId="4DA2B1AB" w14:textId="0F4D3440" w:rsidR="000E4B0E" w:rsidRDefault="009B4E78" w:rsidP="000E4B0E">
      <w:pPr>
        <w:pStyle w:val="Caption"/>
        <w:rPr>
          <w:i/>
        </w:rPr>
      </w:pPr>
      <w:bookmarkStart w:id="58" w:name="_Toc493080178"/>
      <w:bookmarkStart w:id="59" w:name="_Toc508010498"/>
      <w:r>
        <w:t>Table A</w:t>
      </w:r>
      <w:r w:rsidR="000E4B0E">
        <w:t>-</w:t>
      </w:r>
      <w:r w:rsidR="00AE3D95">
        <w:fldChar w:fldCharType="begin"/>
      </w:r>
      <w:r w:rsidR="00AE3D95">
        <w:instrText xml:space="preserve"> SEQ Table \* ARABIC \r 11 </w:instrText>
      </w:r>
      <w:r w:rsidR="00AE3D95">
        <w:fldChar w:fldCharType="separate"/>
      </w:r>
      <w:r w:rsidR="00055981">
        <w:rPr>
          <w:noProof/>
        </w:rPr>
        <w:t>11</w:t>
      </w:r>
      <w:r w:rsidR="00AE3D95">
        <w:rPr>
          <w:noProof/>
        </w:rPr>
        <w:fldChar w:fldCharType="end"/>
      </w:r>
      <w:r w:rsidR="000E4B0E">
        <w:t xml:space="preserve">: </w:t>
      </w:r>
      <w:r w:rsidR="00B5027D">
        <w:t xml:space="preserve">Changes to the varied label for </w:t>
      </w:r>
      <w:r w:rsidR="000E4B0E">
        <w:t xml:space="preserve">Product 36806 </w:t>
      </w:r>
      <w:r w:rsidR="000E4B0E">
        <w:rPr>
          <w:i/>
        </w:rPr>
        <w:t>Elanco AF0250 Tylan 250 Tylosin Phosphate Premix</w:t>
      </w:r>
      <w:bookmarkEnd w:id="58"/>
      <w:bookmarkEnd w:id="59"/>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1: Changes to the varied label for Product 36806 Elanco AF0250 Tylan 250 Tylosin Phosphate Premix"/>
        <w:tblDescription w:val="Columns read: Species, Indication, Dose rate, Changes.&#10;&#10;Row 1:&#10;Species: Cattle&#10;Indication: Liver abscess&#10;Dose rate: 11 ppm&#10;Changes: Restraints:&#10;Add the restraint statement presented in Section 2.1.&#10;&#10;Row 2:&#10;Species: Poultry&#10;Indication: Necrotic enteritis&#10;Dose rate: 100 mg/kg feed 7 days&#10;Changes: Restraints:&#10;Add the restraint statement presented in Section 2.1.&#10;&#10;Row 3:&#10;Species: Pigs&#10;Indication: Ileitis&#10;Enteric disease&#10;Dose rate: 40–100 g/tonne feed&#10;40–100 g/tonne feed&#10;Changes: Restraints:&#10;Add the restraint statement presented in Section 2.1.&#10;&#10;"/>
      </w:tblPr>
      <w:tblGrid>
        <w:gridCol w:w="1026"/>
        <w:gridCol w:w="1726"/>
        <w:gridCol w:w="2102"/>
        <w:gridCol w:w="3852"/>
      </w:tblGrid>
      <w:tr w:rsidR="000E4B0E" w14:paraId="6FABC4B0" w14:textId="77777777" w:rsidTr="0037389A">
        <w:trPr>
          <w:cantSplit/>
          <w:trHeight w:val="629"/>
          <w:tblHeader/>
        </w:trPr>
        <w:tc>
          <w:tcPr>
            <w:tcW w:w="1026" w:type="dxa"/>
            <w:tcBorders>
              <w:top w:val="nil"/>
              <w:bottom w:val="single" w:sz="4" w:space="0" w:color="auto"/>
            </w:tcBorders>
            <w:shd w:val="clear" w:color="auto" w:fill="53284F"/>
            <w:vAlign w:val="bottom"/>
          </w:tcPr>
          <w:p w14:paraId="7586D4D2"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509F651D"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0DF6E7E0"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542A23C9" w14:textId="21F2CEB9" w:rsidR="000E4B0E" w:rsidRDefault="000E4B0E" w:rsidP="009B4E78">
            <w:pPr>
              <w:pStyle w:val="APVMATableHead"/>
            </w:pPr>
            <w:r>
              <w:t xml:space="preserve">Changes </w:t>
            </w:r>
          </w:p>
        </w:tc>
      </w:tr>
      <w:tr w:rsidR="000E4B0E" w14:paraId="7F962FCA" w14:textId="77777777" w:rsidTr="0037389A">
        <w:trPr>
          <w:cantSplit/>
          <w:trHeight w:val="453"/>
        </w:trPr>
        <w:tc>
          <w:tcPr>
            <w:tcW w:w="1026" w:type="dxa"/>
            <w:tcBorders>
              <w:top w:val="single" w:sz="4" w:space="0" w:color="auto"/>
              <w:bottom w:val="single" w:sz="4" w:space="0" w:color="auto"/>
            </w:tcBorders>
          </w:tcPr>
          <w:p w14:paraId="2BA578A5" w14:textId="77777777" w:rsidR="000E4B0E" w:rsidRDefault="000E4B0E" w:rsidP="0037389A">
            <w:pPr>
              <w:pStyle w:val="APVMATableText"/>
            </w:pPr>
            <w:r>
              <w:t>Cattle</w:t>
            </w:r>
          </w:p>
          <w:p w14:paraId="06120A37" w14:textId="77777777" w:rsidR="000E4B0E" w:rsidRDefault="000E4B0E" w:rsidP="0037389A">
            <w:pPr>
              <w:pStyle w:val="APVMATableText"/>
            </w:pPr>
          </w:p>
          <w:p w14:paraId="7D1EA343" w14:textId="77777777" w:rsidR="000E4B0E" w:rsidRDefault="000E4B0E" w:rsidP="0037389A">
            <w:pPr>
              <w:pStyle w:val="APVMATableText"/>
            </w:pPr>
            <w:r>
              <w:t>Poultry</w:t>
            </w:r>
          </w:p>
          <w:p w14:paraId="1B6A45E4" w14:textId="77777777" w:rsidR="000E4B0E" w:rsidRDefault="000E4B0E" w:rsidP="0037389A">
            <w:pPr>
              <w:pStyle w:val="APVMATableText"/>
            </w:pPr>
          </w:p>
          <w:p w14:paraId="5707FBBE" w14:textId="77777777" w:rsidR="000E4B0E" w:rsidRDefault="000E4B0E" w:rsidP="0037389A">
            <w:pPr>
              <w:pStyle w:val="APVMATableText"/>
            </w:pPr>
            <w:r>
              <w:t>Pigs</w:t>
            </w:r>
          </w:p>
        </w:tc>
        <w:tc>
          <w:tcPr>
            <w:tcW w:w="1726" w:type="dxa"/>
            <w:tcBorders>
              <w:top w:val="single" w:sz="4" w:space="0" w:color="auto"/>
              <w:bottom w:val="single" w:sz="4" w:space="0" w:color="auto"/>
            </w:tcBorders>
          </w:tcPr>
          <w:p w14:paraId="68517F8A" w14:textId="77777777" w:rsidR="000E4B0E" w:rsidRDefault="000E4B0E" w:rsidP="0037389A">
            <w:pPr>
              <w:pStyle w:val="APVMATableText"/>
            </w:pPr>
            <w:r>
              <w:t>Liver abscess</w:t>
            </w:r>
          </w:p>
          <w:p w14:paraId="1996B0F8" w14:textId="77777777" w:rsidR="000E4B0E" w:rsidRDefault="000E4B0E" w:rsidP="0037389A">
            <w:pPr>
              <w:pStyle w:val="APVMATableText"/>
            </w:pPr>
          </w:p>
          <w:p w14:paraId="450FD9C8" w14:textId="77777777" w:rsidR="000E4B0E" w:rsidRDefault="000E4B0E" w:rsidP="0037389A">
            <w:pPr>
              <w:pStyle w:val="APVMATableText"/>
            </w:pPr>
            <w:r>
              <w:t>Necrotic enteritis</w:t>
            </w:r>
          </w:p>
          <w:p w14:paraId="0C22B6A2" w14:textId="77777777" w:rsidR="000E4B0E" w:rsidRDefault="000E4B0E" w:rsidP="0037389A">
            <w:pPr>
              <w:pStyle w:val="APVMATableText"/>
            </w:pPr>
          </w:p>
          <w:p w14:paraId="2AC52AB0" w14:textId="77777777" w:rsidR="000E4B0E" w:rsidRDefault="000E4B0E" w:rsidP="0037389A">
            <w:pPr>
              <w:pStyle w:val="APVMATableText"/>
            </w:pPr>
            <w:r>
              <w:t>Ileitis</w:t>
            </w:r>
          </w:p>
          <w:p w14:paraId="69036080" w14:textId="77777777" w:rsidR="000E4B0E" w:rsidRDefault="000E4B0E" w:rsidP="0037389A">
            <w:pPr>
              <w:pStyle w:val="APVMATableText"/>
            </w:pPr>
            <w:r>
              <w:t>Enteric disease</w:t>
            </w:r>
          </w:p>
        </w:tc>
        <w:tc>
          <w:tcPr>
            <w:tcW w:w="2102" w:type="dxa"/>
            <w:tcBorders>
              <w:top w:val="single" w:sz="4" w:space="0" w:color="auto"/>
              <w:bottom w:val="single" w:sz="4" w:space="0" w:color="auto"/>
            </w:tcBorders>
          </w:tcPr>
          <w:p w14:paraId="419A020A" w14:textId="77777777" w:rsidR="000E4B0E" w:rsidRDefault="000E4B0E" w:rsidP="0037389A">
            <w:pPr>
              <w:pStyle w:val="APVMATableText"/>
            </w:pPr>
            <w:r>
              <w:t>11</w:t>
            </w:r>
            <w:r w:rsidR="002C77D6">
              <w:t xml:space="preserve"> </w:t>
            </w:r>
            <w:r>
              <w:t xml:space="preserve">ppm </w:t>
            </w:r>
          </w:p>
          <w:p w14:paraId="4C4D16EB" w14:textId="77777777" w:rsidR="000E4B0E" w:rsidRDefault="000E4B0E" w:rsidP="0037389A">
            <w:pPr>
              <w:pStyle w:val="APVMATableText"/>
            </w:pPr>
          </w:p>
          <w:p w14:paraId="447514AE" w14:textId="77777777" w:rsidR="000E4B0E" w:rsidRDefault="000E4B0E" w:rsidP="0037389A">
            <w:pPr>
              <w:pStyle w:val="APVMATableText"/>
            </w:pPr>
            <w:r>
              <w:t>100</w:t>
            </w:r>
            <w:r w:rsidR="002C77D6">
              <w:t xml:space="preserve"> </w:t>
            </w:r>
            <w:r>
              <w:t>mg/kg feed 7 days</w:t>
            </w:r>
          </w:p>
          <w:p w14:paraId="5AA732D9" w14:textId="77777777" w:rsidR="000E4B0E" w:rsidRDefault="000E4B0E" w:rsidP="0037389A">
            <w:pPr>
              <w:pStyle w:val="APVMATableText"/>
            </w:pPr>
          </w:p>
          <w:p w14:paraId="5B568E4A" w14:textId="77777777" w:rsidR="000E4B0E" w:rsidRDefault="000E4B0E" w:rsidP="0037389A">
            <w:pPr>
              <w:pStyle w:val="APVMATableText"/>
            </w:pPr>
            <w:r>
              <w:t>40</w:t>
            </w:r>
            <w:r w:rsidR="002C77D6">
              <w:t>–</w:t>
            </w:r>
            <w:r>
              <w:t>100</w:t>
            </w:r>
            <w:r w:rsidR="002C77D6">
              <w:t xml:space="preserve"> </w:t>
            </w:r>
            <w:r>
              <w:t>g/tonne feed</w:t>
            </w:r>
          </w:p>
          <w:p w14:paraId="229D9675" w14:textId="77777777" w:rsidR="000E4B0E" w:rsidRDefault="000E4B0E" w:rsidP="002C77D6">
            <w:pPr>
              <w:pStyle w:val="APVMATableText"/>
            </w:pPr>
            <w:r>
              <w:t>40</w:t>
            </w:r>
            <w:r w:rsidR="002C77D6">
              <w:t>–</w:t>
            </w:r>
            <w:r>
              <w:t>100</w:t>
            </w:r>
            <w:r w:rsidR="002C77D6">
              <w:t xml:space="preserve"> </w:t>
            </w:r>
            <w:r>
              <w:t xml:space="preserve">g/tonne feed   </w:t>
            </w:r>
          </w:p>
        </w:tc>
        <w:tc>
          <w:tcPr>
            <w:tcW w:w="3852" w:type="dxa"/>
            <w:tcBorders>
              <w:top w:val="single" w:sz="4" w:space="0" w:color="auto"/>
              <w:bottom w:val="single" w:sz="4" w:space="0" w:color="auto"/>
            </w:tcBorders>
          </w:tcPr>
          <w:p w14:paraId="12A1DDB9"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66C3C62A" w14:textId="17DF5F7C" w:rsidR="000E4B0E" w:rsidRPr="0060799D" w:rsidRDefault="000E4B0E" w:rsidP="0037389A">
            <w:pPr>
              <w:pStyle w:val="APVMATableText"/>
            </w:pPr>
            <w:r w:rsidRPr="00D01510">
              <w:rPr>
                <w:b/>
                <w:u w:val="single"/>
              </w:rPr>
              <w:t>Add</w:t>
            </w:r>
            <w:r>
              <w:t xml:space="preserve"> the restraint st</w:t>
            </w:r>
            <w:r w:rsidR="009B4E78">
              <w:t>atement presented in Section 2.1</w:t>
            </w:r>
            <w:r>
              <w:t>.</w:t>
            </w:r>
          </w:p>
        </w:tc>
      </w:tr>
    </w:tbl>
    <w:p w14:paraId="3FB46639" w14:textId="20D38B75" w:rsidR="000E4B0E" w:rsidRPr="006E254C" w:rsidRDefault="00B5027D" w:rsidP="000E4B0E">
      <w:pPr>
        <w:pStyle w:val="Caption"/>
      </w:pPr>
      <w:bookmarkStart w:id="60" w:name="_Toc493080179"/>
      <w:bookmarkStart w:id="61" w:name="_Toc508010499"/>
      <w:r>
        <w:t>Table A</w:t>
      </w:r>
      <w:r w:rsidR="000E4B0E">
        <w:t>-</w:t>
      </w:r>
      <w:r w:rsidR="00AE3D95">
        <w:fldChar w:fldCharType="begin"/>
      </w:r>
      <w:r w:rsidR="00AE3D95">
        <w:instrText xml:space="preserve"> SEQ Table \* ARABIC \r 12 </w:instrText>
      </w:r>
      <w:r w:rsidR="00AE3D95">
        <w:fldChar w:fldCharType="separate"/>
      </w:r>
      <w:r w:rsidR="00055981">
        <w:rPr>
          <w:noProof/>
        </w:rPr>
        <w:t>12</w:t>
      </w:r>
      <w:r w:rsidR="00AE3D95">
        <w:rPr>
          <w:noProof/>
        </w:rPr>
        <w:fldChar w:fldCharType="end"/>
      </w:r>
      <w:r w:rsidR="000E4B0E">
        <w:t xml:space="preserve">: </w:t>
      </w:r>
      <w:r>
        <w:t xml:space="preserve">Changes to the varied label for </w:t>
      </w:r>
      <w:r w:rsidR="000E4B0E">
        <w:t xml:space="preserve">Product 53752 </w:t>
      </w:r>
      <w:r w:rsidR="000E4B0E">
        <w:rPr>
          <w:i/>
        </w:rPr>
        <w:t>Tyleco 250 Granular</w:t>
      </w:r>
      <w:bookmarkEnd w:id="60"/>
      <w:bookmarkEnd w:id="61"/>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2: Changes to the varied label for Product 53752 Tyleco 250 Granular"/>
        <w:tblDescription w:val="Columns read: Species, Indication, Dose rate, Changes.&#10;&#10;Row 1:&#10;Species: Cattle&#10;Indication: Liver abscess&#10;Dose rate: 11 ppm&#10;Changes: Indications for Use:&#10;Delete ‘For increased growth stimulation and improving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2:&#10;Species: Pigs&#10;Indication: Ileitis&#10;Enteric disease&#10;Stimulating growth&#10;Improving feed efficiency&#10;Dose rate: 40–100 g/tonne feed&#10;40–100 g/tonne feed&#10;10–100 g/tonne feed&#10;10–100 g/tonne feed&#10;Changes: Indications for Use:&#10;Delete ‘For increased growth stimulation and improving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
      </w:tblPr>
      <w:tblGrid>
        <w:gridCol w:w="1026"/>
        <w:gridCol w:w="1843"/>
        <w:gridCol w:w="1843"/>
        <w:gridCol w:w="3994"/>
      </w:tblGrid>
      <w:tr w:rsidR="000E4B0E" w14:paraId="13AB6816" w14:textId="77777777" w:rsidTr="0037389A">
        <w:trPr>
          <w:cantSplit/>
          <w:trHeight w:val="629"/>
          <w:tblHeader/>
        </w:trPr>
        <w:tc>
          <w:tcPr>
            <w:tcW w:w="1026" w:type="dxa"/>
            <w:tcBorders>
              <w:top w:val="nil"/>
              <w:bottom w:val="single" w:sz="4" w:space="0" w:color="auto"/>
            </w:tcBorders>
            <w:shd w:val="clear" w:color="auto" w:fill="53284F"/>
            <w:vAlign w:val="bottom"/>
          </w:tcPr>
          <w:p w14:paraId="06C26CB5"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6BD1009E"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4C119553" w14:textId="77777777" w:rsidR="000E4B0E" w:rsidRDefault="000E4B0E" w:rsidP="0037389A">
            <w:pPr>
              <w:pStyle w:val="APVMATableHead"/>
            </w:pPr>
            <w:r>
              <w:t>Dose rate</w:t>
            </w:r>
          </w:p>
        </w:tc>
        <w:tc>
          <w:tcPr>
            <w:tcW w:w="3994" w:type="dxa"/>
            <w:tcBorders>
              <w:top w:val="nil"/>
              <w:bottom w:val="single" w:sz="4" w:space="0" w:color="auto"/>
            </w:tcBorders>
            <w:shd w:val="clear" w:color="auto" w:fill="53284F"/>
            <w:vAlign w:val="bottom"/>
          </w:tcPr>
          <w:p w14:paraId="599A6898" w14:textId="6E99CA43" w:rsidR="000E4B0E" w:rsidRDefault="000E4B0E" w:rsidP="00B5027D">
            <w:pPr>
              <w:pStyle w:val="APVMATableHead"/>
            </w:pPr>
            <w:r>
              <w:t xml:space="preserve">Changes </w:t>
            </w:r>
          </w:p>
        </w:tc>
      </w:tr>
      <w:tr w:rsidR="000E4B0E" w14:paraId="77E69060" w14:textId="77777777" w:rsidTr="0037389A">
        <w:trPr>
          <w:cantSplit/>
          <w:trHeight w:val="453"/>
        </w:trPr>
        <w:tc>
          <w:tcPr>
            <w:tcW w:w="1026" w:type="dxa"/>
            <w:tcBorders>
              <w:top w:val="single" w:sz="4" w:space="0" w:color="auto"/>
              <w:bottom w:val="single" w:sz="4" w:space="0" w:color="auto"/>
            </w:tcBorders>
          </w:tcPr>
          <w:p w14:paraId="31C4D7CE" w14:textId="77777777" w:rsidR="000E4B0E" w:rsidRDefault="000E4B0E" w:rsidP="0037389A">
            <w:pPr>
              <w:pStyle w:val="APVMATableText"/>
            </w:pPr>
            <w:r>
              <w:t>Cattle</w:t>
            </w:r>
          </w:p>
          <w:p w14:paraId="6797BC12" w14:textId="77777777" w:rsidR="000E4B0E" w:rsidRDefault="000E4B0E" w:rsidP="0037389A">
            <w:pPr>
              <w:pStyle w:val="APVMATableText"/>
            </w:pPr>
          </w:p>
          <w:p w14:paraId="4316EE42" w14:textId="77777777" w:rsidR="000E4B0E" w:rsidRDefault="000E4B0E" w:rsidP="0037389A">
            <w:pPr>
              <w:pStyle w:val="APVMATableText"/>
            </w:pPr>
            <w:r>
              <w:t>Pigs</w:t>
            </w:r>
          </w:p>
          <w:p w14:paraId="25A9B8B4" w14:textId="77777777" w:rsidR="000E4B0E" w:rsidRDefault="000E4B0E" w:rsidP="00686109">
            <w:pPr>
              <w:pStyle w:val="APVMATableText"/>
            </w:pPr>
          </w:p>
        </w:tc>
        <w:tc>
          <w:tcPr>
            <w:tcW w:w="1843" w:type="dxa"/>
            <w:tcBorders>
              <w:top w:val="single" w:sz="4" w:space="0" w:color="auto"/>
              <w:bottom w:val="single" w:sz="4" w:space="0" w:color="auto"/>
            </w:tcBorders>
          </w:tcPr>
          <w:p w14:paraId="7B1FA4A2" w14:textId="77777777" w:rsidR="000E4B0E" w:rsidRDefault="000E4B0E" w:rsidP="0037389A">
            <w:pPr>
              <w:pStyle w:val="APVMATableText"/>
            </w:pPr>
            <w:r>
              <w:t>Liver abscess</w:t>
            </w:r>
          </w:p>
          <w:p w14:paraId="07FBD37D" w14:textId="77777777" w:rsidR="000E4B0E" w:rsidRDefault="000E4B0E" w:rsidP="0037389A">
            <w:pPr>
              <w:pStyle w:val="APVMATableText"/>
            </w:pPr>
          </w:p>
          <w:p w14:paraId="62ED26F8" w14:textId="77777777" w:rsidR="000E4B0E" w:rsidRDefault="000E4B0E" w:rsidP="0037389A">
            <w:pPr>
              <w:pStyle w:val="APVMATableText"/>
            </w:pPr>
            <w:r>
              <w:t>Ileitis</w:t>
            </w:r>
          </w:p>
          <w:p w14:paraId="3EFCD9A7" w14:textId="77777777" w:rsidR="000E4B0E" w:rsidRDefault="000E4B0E" w:rsidP="0037389A">
            <w:pPr>
              <w:pStyle w:val="APVMATableText"/>
            </w:pPr>
            <w:r>
              <w:t>Enteric disease</w:t>
            </w:r>
          </w:p>
          <w:p w14:paraId="0536A22E" w14:textId="77777777" w:rsidR="000E4B0E" w:rsidRDefault="000E4B0E" w:rsidP="0037389A">
            <w:pPr>
              <w:pStyle w:val="APVMATableText"/>
            </w:pPr>
            <w:r>
              <w:t>Stimulating growth</w:t>
            </w:r>
          </w:p>
          <w:p w14:paraId="1BF86F44" w14:textId="77777777" w:rsidR="000E4B0E" w:rsidRDefault="000E4B0E" w:rsidP="0037389A">
            <w:pPr>
              <w:pStyle w:val="APVMATableText"/>
            </w:pPr>
            <w:r>
              <w:t xml:space="preserve">Improving feed efficiency </w:t>
            </w:r>
          </w:p>
        </w:tc>
        <w:tc>
          <w:tcPr>
            <w:tcW w:w="1843" w:type="dxa"/>
            <w:tcBorders>
              <w:top w:val="single" w:sz="4" w:space="0" w:color="auto"/>
              <w:bottom w:val="single" w:sz="4" w:space="0" w:color="auto"/>
            </w:tcBorders>
          </w:tcPr>
          <w:p w14:paraId="24D15228" w14:textId="77777777" w:rsidR="000E4B0E" w:rsidRDefault="000E4B0E" w:rsidP="0037389A">
            <w:pPr>
              <w:pStyle w:val="APVMATableText"/>
            </w:pPr>
            <w:r>
              <w:t>11</w:t>
            </w:r>
            <w:r w:rsidR="002C77D6">
              <w:t xml:space="preserve"> </w:t>
            </w:r>
            <w:r>
              <w:t xml:space="preserve">ppm </w:t>
            </w:r>
          </w:p>
          <w:p w14:paraId="0D4982D4" w14:textId="77777777" w:rsidR="000E4B0E" w:rsidRDefault="000E4B0E" w:rsidP="0037389A">
            <w:pPr>
              <w:pStyle w:val="APVMATableText"/>
            </w:pPr>
          </w:p>
          <w:p w14:paraId="582CBEA1" w14:textId="77777777" w:rsidR="000E4B0E" w:rsidRDefault="000E4B0E" w:rsidP="0037389A">
            <w:pPr>
              <w:pStyle w:val="APVMATableText"/>
            </w:pPr>
            <w:r>
              <w:t>40</w:t>
            </w:r>
            <w:r w:rsidR="002C77D6">
              <w:t>–</w:t>
            </w:r>
            <w:r>
              <w:t>100</w:t>
            </w:r>
            <w:r w:rsidR="002C77D6">
              <w:t xml:space="preserve"> </w:t>
            </w:r>
            <w:r>
              <w:t>g/tonne feed</w:t>
            </w:r>
          </w:p>
          <w:p w14:paraId="479A087F" w14:textId="77777777" w:rsidR="000E4B0E" w:rsidRDefault="000E4B0E" w:rsidP="0037389A">
            <w:pPr>
              <w:pStyle w:val="APVMATableText"/>
            </w:pPr>
            <w:r>
              <w:t>40</w:t>
            </w:r>
            <w:r w:rsidR="002C77D6">
              <w:t>–</w:t>
            </w:r>
            <w:r>
              <w:t>100</w:t>
            </w:r>
            <w:r w:rsidR="002C77D6">
              <w:t xml:space="preserve"> </w:t>
            </w:r>
            <w:r>
              <w:t>g/tonne feed</w:t>
            </w:r>
          </w:p>
          <w:p w14:paraId="7B44BA16" w14:textId="77777777" w:rsidR="000E4B0E" w:rsidRDefault="000E4B0E" w:rsidP="0037389A">
            <w:pPr>
              <w:pStyle w:val="APVMATableText"/>
            </w:pPr>
            <w:r>
              <w:t>10</w:t>
            </w:r>
            <w:r w:rsidR="002C77D6">
              <w:t>–</w:t>
            </w:r>
            <w:r>
              <w:t>100</w:t>
            </w:r>
            <w:r w:rsidR="002C77D6">
              <w:t xml:space="preserve"> </w:t>
            </w:r>
            <w:r>
              <w:t>g/tonne feed</w:t>
            </w:r>
          </w:p>
          <w:p w14:paraId="16A3E8E9" w14:textId="77777777" w:rsidR="000E4B0E" w:rsidRDefault="000E4B0E" w:rsidP="002C77D6">
            <w:pPr>
              <w:pStyle w:val="APVMATableText"/>
            </w:pPr>
            <w:r>
              <w:t>10</w:t>
            </w:r>
            <w:r w:rsidR="002C77D6">
              <w:t>–</w:t>
            </w:r>
            <w:r>
              <w:t>100</w:t>
            </w:r>
            <w:r w:rsidR="002C77D6">
              <w:t xml:space="preserve"> </w:t>
            </w:r>
            <w:r>
              <w:t>g/tonne feed</w:t>
            </w:r>
          </w:p>
        </w:tc>
        <w:tc>
          <w:tcPr>
            <w:tcW w:w="3994" w:type="dxa"/>
            <w:tcBorders>
              <w:top w:val="single" w:sz="4" w:space="0" w:color="auto"/>
              <w:bottom w:val="single" w:sz="4" w:space="0" w:color="auto"/>
            </w:tcBorders>
          </w:tcPr>
          <w:p w14:paraId="292B037E" w14:textId="77777777" w:rsidR="000E4B0E" w:rsidRDefault="000E4B0E" w:rsidP="0037389A">
            <w:pPr>
              <w:pStyle w:val="APVMATableText"/>
            </w:pPr>
            <w:r>
              <w:rPr>
                <w:b/>
              </w:rPr>
              <w:t>Indications for Use:</w:t>
            </w:r>
          </w:p>
          <w:p w14:paraId="7231D23C" w14:textId="77777777" w:rsidR="000E4B0E" w:rsidRDefault="000E4B0E" w:rsidP="0037389A">
            <w:pPr>
              <w:pStyle w:val="APVMATableText"/>
            </w:pPr>
            <w:r w:rsidRPr="00CB6A2A">
              <w:rPr>
                <w:b/>
                <w:u w:val="single"/>
              </w:rPr>
              <w:t>Delete</w:t>
            </w:r>
            <w:r>
              <w:t xml:space="preserve"> ‘For increased growth stimulation and improving feed efficiency in pigs’ </w:t>
            </w:r>
          </w:p>
          <w:p w14:paraId="7C5B435A" w14:textId="77777777" w:rsidR="000E4B0E" w:rsidRDefault="000E4B0E" w:rsidP="0037389A">
            <w:pPr>
              <w:pStyle w:val="APVMATableText"/>
              <w:rPr>
                <w:b/>
              </w:rPr>
            </w:pPr>
            <w:r>
              <w:rPr>
                <w:b/>
              </w:rPr>
              <w:t>Directions for Use:</w:t>
            </w:r>
          </w:p>
          <w:p w14:paraId="5433C1C4" w14:textId="77777777" w:rsidR="000E4B0E" w:rsidRDefault="000E4B0E" w:rsidP="0037389A">
            <w:pPr>
              <w:pStyle w:val="APVMATableText"/>
            </w:pPr>
            <w:r w:rsidRPr="00CB6A2A">
              <w:rPr>
                <w:b/>
                <w:u w:val="single"/>
              </w:rPr>
              <w:t>Delete</w:t>
            </w:r>
            <w:r>
              <w:t xml:space="preserve"> all uses and recommended dose rates for stimulating growth and improving feed efficiency in pigs:</w:t>
            </w:r>
          </w:p>
          <w:p w14:paraId="609D4F99"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0E0380CB"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3770A7EA" w14:textId="73F50CCA" w:rsidR="000E4B0E" w:rsidRPr="0060799D" w:rsidRDefault="000E4B0E" w:rsidP="0037389A">
            <w:pPr>
              <w:pStyle w:val="APVMATableText"/>
            </w:pPr>
            <w:r w:rsidRPr="00D01510">
              <w:rPr>
                <w:b/>
                <w:u w:val="single"/>
              </w:rPr>
              <w:t>Add</w:t>
            </w:r>
            <w:r>
              <w:t xml:space="preserve"> the restraint statement pres</w:t>
            </w:r>
            <w:r w:rsidR="00B5027D">
              <w:t>ented in Section 2.1</w:t>
            </w:r>
            <w:r>
              <w:t xml:space="preserve">. </w:t>
            </w:r>
          </w:p>
        </w:tc>
      </w:tr>
    </w:tbl>
    <w:p w14:paraId="633DA0F1" w14:textId="3D40A3AD" w:rsidR="000E4B0E" w:rsidRDefault="00BF1619" w:rsidP="000E4B0E">
      <w:pPr>
        <w:pStyle w:val="Caption"/>
        <w:rPr>
          <w:i/>
        </w:rPr>
      </w:pPr>
      <w:bookmarkStart w:id="62" w:name="_Toc493080180"/>
      <w:bookmarkStart w:id="63" w:name="_Toc508010500"/>
      <w:r>
        <w:lastRenderedPageBreak/>
        <w:t>Table A</w:t>
      </w:r>
      <w:r w:rsidR="000E4B0E">
        <w:t>-</w:t>
      </w:r>
      <w:r w:rsidR="00AE3D95">
        <w:fldChar w:fldCharType="begin"/>
      </w:r>
      <w:r w:rsidR="00AE3D95">
        <w:instrText xml:space="preserve"> SEQ Table \* ARABIC \r 13 </w:instrText>
      </w:r>
      <w:r w:rsidR="00AE3D95">
        <w:fldChar w:fldCharType="separate"/>
      </w:r>
      <w:r w:rsidR="00055981">
        <w:rPr>
          <w:noProof/>
        </w:rPr>
        <w:t>13</w:t>
      </w:r>
      <w:r w:rsidR="00AE3D95">
        <w:rPr>
          <w:noProof/>
        </w:rPr>
        <w:fldChar w:fldCharType="end"/>
      </w:r>
      <w:r w:rsidR="000E4B0E">
        <w:t xml:space="preserve">: </w:t>
      </w:r>
      <w:r>
        <w:t xml:space="preserve">Changes to the varied label for </w:t>
      </w:r>
      <w:r w:rsidR="000E4B0E">
        <w:t xml:space="preserve">Product 59908 </w:t>
      </w:r>
      <w:r w:rsidR="000E4B0E">
        <w:rPr>
          <w:i/>
        </w:rPr>
        <w:t>Tylodox 250</w:t>
      </w:r>
      <w:bookmarkEnd w:id="62"/>
      <w:bookmarkEnd w:id="63"/>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3: Changes to the varied label for Product 59908 Tylodox 250"/>
        <w:tblDescription w:val="Columns read: Species, Indication, Dose rate, Changes.&#10;&#10;Row 1:&#10;Species: Cattle&#10;Indication: Liver abscess&#10;Dose rate: 11 ppm&#10;Changes: Indications for Use:&#10;Delete ‘TYLODOX 250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2:&#10;Species: Poultry&#10;Indication: Necrotic enteritis&#10;Dose rate: 100 mg/kg feed 7 days&#10;Changes: Indications for Use:&#10;Delete ‘TYLODOX 250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3:&#10;Species: Pigs&#10;Indication: Ileitis&#10;Enteric disease&#10;Stimulating growth&#10;Improving feed efficiency&#10;Dose rate: 40–100 g/tonne feed&#10;40–100 g/tonne feed&#10;10–100 g/tonne feed&#10;10–100 g/tonne feed&#10;Changes:Indications for Use:&#10;Delete ‘TYLODOX 250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
      </w:tblPr>
      <w:tblGrid>
        <w:gridCol w:w="1026"/>
        <w:gridCol w:w="1726"/>
        <w:gridCol w:w="2102"/>
        <w:gridCol w:w="3852"/>
      </w:tblGrid>
      <w:tr w:rsidR="000E4B0E" w14:paraId="6E8B0687" w14:textId="77777777" w:rsidTr="0037389A">
        <w:trPr>
          <w:cantSplit/>
          <w:trHeight w:val="629"/>
          <w:tblHeader/>
        </w:trPr>
        <w:tc>
          <w:tcPr>
            <w:tcW w:w="1026" w:type="dxa"/>
            <w:tcBorders>
              <w:top w:val="nil"/>
              <w:bottom w:val="single" w:sz="4" w:space="0" w:color="auto"/>
            </w:tcBorders>
            <w:shd w:val="clear" w:color="auto" w:fill="53284F"/>
            <w:vAlign w:val="bottom"/>
          </w:tcPr>
          <w:p w14:paraId="4E54374F"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0FDAB1E9"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53E7F3D0"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048146F0" w14:textId="73D3FDFC" w:rsidR="000E4B0E" w:rsidRDefault="000E4B0E" w:rsidP="00BF1619">
            <w:pPr>
              <w:pStyle w:val="APVMATableHead"/>
            </w:pPr>
            <w:r>
              <w:t xml:space="preserve">Changes </w:t>
            </w:r>
          </w:p>
        </w:tc>
      </w:tr>
      <w:tr w:rsidR="000E4B0E" w14:paraId="71056DC6" w14:textId="77777777" w:rsidTr="0037389A">
        <w:trPr>
          <w:cantSplit/>
          <w:trHeight w:val="453"/>
        </w:trPr>
        <w:tc>
          <w:tcPr>
            <w:tcW w:w="1026" w:type="dxa"/>
            <w:tcBorders>
              <w:top w:val="single" w:sz="4" w:space="0" w:color="auto"/>
              <w:bottom w:val="single" w:sz="4" w:space="0" w:color="auto"/>
            </w:tcBorders>
          </w:tcPr>
          <w:p w14:paraId="668662B9" w14:textId="77777777" w:rsidR="000E4B0E" w:rsidRDefault="000E4B0E" w:rsidP="0037389A">
            <w:pPr>
              <w:pStyle w:val="APVMATableText"/>
            </w:pPr>
            <w:r>
              <w:t>Cattle</w:t>
            </w:r>
          </w:p>
          <w:p w14:paraId="4C8652CF" w14:textId="77777777" w:rsidR="000E4B0E" w:rsidRDefault="000E4B0E" w:rsidP="0037389A">
            <w:pPr>
              <w:pStyle w:val="APVMATableText"/>
            </w:pPr>
          </w:p>
          <w:p w14:paraId="5823B5DA" w14:textId="77777777" w:rsidR="000E4B0E" w:rsidRDefault="000E4B0E" w:rsidP="0037389A">
            <w:pPr>
              <w:pStyle w:val="APVMATableText"/>
            </w:pPr>
            <w:r>
              <w:t>Poultry</w:t>
            </w:r>
          </w:p>
          <w:p w14:paraId="6D044030" w14:textId="77777777" w:rsidR="000E4B0E" w:rsidRDefault="000E4B0E" w:rsidP="0037389A">
            <w:pPr>
              <w:pStyle w:val="APVMATableText"/>
            </w:pPr>
          </w:p>
          <w:p w14:paraId="571F6307" w14:textId="77777777" w:rsidR="000E4B0E" w:rsidRDefault="000E4B0E" w:rsidP="0037389A">
            <w:pPr>
              <w:pStyle w:val="APVMATableText"/>
            </w:pPr>
            <w:r>
              <w:t>Pigs</w:t>
            </w:r>
          </w:p>
          <w:p w14:paraId="719D7C43" w14:textId="77777777" w:rsidR="000E4B0E" w:rsidRDefault="000E4B0E" w:rsidP="0037389A">
            <w:pPr>
              <w:pStyle w:val="APVMATableText"/>
            </w:pPr>
          </w:p>
        </w:tc>
        <w:tc>
          <w:tcPr>
            <w:tcW w:w="1726" w:type="dxa"/>
            <w:tcBorders>
              <w:top w:val="single" w:sz="4" w:space="0" w:color="auto"/>
              <w:bottom w:val="single" w:sz="4" w:space="0" w:color="auto"/>
            </w:tcBorders>
          </w:tcPr>
          <w:p w14:paraId="41B504B6" w14:textId="77777777" w:rsidR="000E4B0E" w:rsidRDefault="000E4B0E" w:rsidP="0037389A">
            <w:pPr>
              <w:pStyle w:val="APVMATableText"/>
            </w:pPr>
            <w:r>
              <w:t>Liver abscess</w:t>
            </w:r>
          </w:p>
          <w:p w14:paraId="58828305" w14:textId="77777777" w:rsidR="000E4B0E" w:rsidRDefault="000E4B0E" w:rsidP="0037389A">
            <w:pPr>
              <w:pStyle w:val="APVMATableText"/>
            </w:pPr>
          </w:p>
          <w:p w14:paraId="21E94CE8" w14:textId="77777777" w:rsidR="000E4B0E" w:rsidRDefault="000E4B0E" w:rsidP="0037389A">
            <w:pPr>
              <w:pStyle w:val="APVMATableText"/>
            </w:pPr>
            <w:r>
              <w:t>Necrotic enteritis</w:t>
            </w:r>
          </w:p>
          <w:p w14:paraId="0E381DF3" w14:textId="77777777" w:rsidR="000E4B0E" w:rsidRDefault="000E4B0E" w:rsidP="0037389A">
            <w:pPr>
              <w:pStyle w:val="APVMATableText"/>
            </w:pPr>
          </w:p>
          <w:p w14:paraId="19E1B990" w14:textId="77777777" w:rsidR="000E4B0E" w:rsidRDefault="000E4B0E" w:rsidP="0037389A">
            <w:pPr>
              <w:pStyle w:val="APVMATableText"/>
            </w:pPr>
            <w:r>
              <w:t>Ileitis</w:t>
            </w:r>
          </w:p>
          <w:p w14:paraId="03988B54" w14:textId="77777777" w:rsidR="000E4B0E" w:rsidRDefault="000E4B0E" w:rsidP="0037389A">
            <w:pPr>
              <w:pStyle w:val="APVMATableText"/>
            </w:pPr>
            <w:r>
              <w:t>Enteric disease</w:t>
            </w:r>
          </w:p>
          <w:p w14:paraId="0E25C9F8" w14:textId="77777777" w:rsidR="000E4B0E" w:rsidRDefault="000E4B0E" w:rsidP="0037389A">
            <w:pPr>
              <w:pStyle w:val="APVMATableText"/>
            </w:pPr>
            <w:r>
              <w:t>Stimulating growth</w:t>
            </w:r>
          </w:p>
          <w:p w14:paraId="5AC1E843" w14:textId="77777777" w:rsidR="000E4B0E" w:rsidRDefault="000E4B0E" w:rsidP="0037389A">
            <w:pPr>
              <w:pStyle w:val="APVMATableText"/>
            </w:pPr>
            <w:r>
              <w:t xml:space="preserve">Improving feed efficiency </w:t>
            </w:r>
          </w:p>
        </w:tc>
        <w:tc>
          <w:tcPr>
            <w:tcW w:w="2102" w:type="dxa"/>
            <w:tcBorders>
              <w:top w:val="single" w:sz="4" w:space="0" w:color="auto"/>
              <w:bottom w:val="single" w:sz="4" w:space="0" w:color="auto"/>
            </w:tcBorders>
          </w:tcPr>
          <w:p w14:paraId="5BF842E1" w14:textId="77777777" w:rsidR="000E4B0E" w:rsidRDefault="000E4B0E" w:rsidP="0037389A">
            <w:pPr>
              <w:pStyle w:val="APVMATableText"/>
            </w:pPr>
            <w:r>
              <w:t>11</w:t>
            </w:r>
            <w:r w:rsidR="002C77D6">
              <w:t xml:space="preserve"> </w:t>
            </w:r>
            <w:r>
              <w:t xml:space="preserve">ppm </w:t>
            </w:r>
          </w:p>
          <w:p w14:paraId="5E2AAB32" w14:textId="77777777" w:rsidR="000E4B0E" w:rsidRDefault="000E4B0E" w:rsidP="0037389A">
            <w:pPr>
              <w:pStyle w:val="APVMATableText"/>
            </w:pPr>
          </w:p>
          <w:p w14:paraId="25F687DD" w14:textId="77777777" w:rsidR="000E4B0E" w:rsidRDefault="000E4B0E" w:rsidP="0037389A">
            <w:pPr>
              <w:pStyle w:val="APVMATableText"/>
            </w:pPr>
            <w:r>
              <w:t>100</w:t>
            </w:r>
            <w:r w:rsidR="002C77D6">
              <w:t xml:space="preserve"> </w:t>
            </w:r>
            <w:r>
              <w:t>mg/kg feed 7 days</w:t>
            </w:r>
          </w:p>
          <w:p w14:paraId="7DC6F5EF" w14:textId="77777777" w:rsidR="000E4B0E" w:rsidRDefault="000E4B0E" w:rsidP="0037389A">
            <w:pPr>
              <w:pStyle w:val="APVMATableText"/>
            </w:pPr>
          </w:p>
          <w:p w14:paraId="54D5CB0F" w14:textId="77777777" w:rsidR="000E4B0E" w:rsidRDefault="002C77D6" w:rsidP="0037389A">
            <w:pPr>
              <w:pStyle w:val="APVMATableText"/>
            </w:pPr>
            <w:r>
              <w:t>40–</w:t>
            </w:r>
            <w:r w:rsidR="000E4B0E">
              <w:t>100</w:t>
            </w:r>
            <w:r>
              <w:t xml:space="preserve"> </w:t>
            </w:r>
            <w:r w:rsidR="000E4B0E">
              <w:t>g/tonne feed</w:t>
            </w:r>
          </w:p>
          <w:p w14:paraId="28DBD465" w14:textId="4EE46313" w:rsidR="000E4B0E" w:rsidRDefault="000E4B0E" w:rsidP="0037389A">
            <w:pPr>
              <w:pStyle w:val="APVMATableText"/>
            </w:pPr>
            <w:r>
              <w:t>40</w:t>
            </w:r>
            <w:r w:rsidR="002C77D6">
              <w:t>–</w:t>
            </w:r>
            <w:r>
              <w:t>100</w:t>
            </w:r>
            <w:r w:rsidR="002C77D6">
              <w:t xml:space="preserve"> </w:t>
            </w:r>
            <w:r>
              <w:t xml:space="preserve">g/tonne feed </w:t>
            </w:r>
          </w:p>
          <w:p w14:paraId="146FE748" w14:textId="77777777" w:rsidR="000E4B0E" w:rsidRDefault="000E4B0E" w:rsidP="0037389A">
            <w:pPr>
              <w:pStyle w:val="APVMATableText"/>
            </w:pPr>
            <w:r>
              <w:t>10</w:t>
            </w:r>
            <w:r w:rsidR="002C77D6">
              <w:t>–</w:t>
            </w:r>
            <w:r>
              <w:t>100</w:t>
            </w:r>
            <w:r w:rsidR="002C77D6">
              <w:t xml:space="preserve"> </w:t>
            </w:r>
            <w:r>
              <w:t>g/tonne feed</w:t>
            </w:r>
          </w:p>
          <w:p w14:paraId="24087EAA" w14:textId="77777777" w:rsidR="000E4B0E" w:rsidRDefault="000E4B0E" w:rsidP="002C77D6">
            <w:pPr>
              <w:pStyle w:val="APVMATableText"/>
            </w:pPr>
            <w:r>
              <w:t>10</w:t>
            </w:r>
            <w:r w:rsidR="002C77D6">
              <w:t>–</w:t>
            </w:r>
            <w:r>
              <w:t>100</w:t>
            </w:r>
            <w:r w:rsidR="002C77D6">
              <w:t xml:space="preserve"> </w:t>
            </w:r>
            <w:r>
              <w:t>g/tonne feed</w:t>
            </w:r>
          </w:p>
        </w:tc>
        <w:tc>
          <w:tcPr>
            <w:tcW w:w="3852" w:type="dxa"/>
            <w:tcBorders>
              <w:top w:val="single" w:sz="4" w:space="0" w:color="auto"/>
              <w:bottom w:val="single" w:sz="4" w:space="0" w:color="auto"/>
            </w:tcBorders>
          </w:tcPr>
          <w:p w14:paraId="74EFFA80" w14:textId="77777777" w:rsidR="000E4B0E" w:rsidRDefault="000E4B0E" w:rsidP="0037389A">
            <w:pPr>
              <w:pStyle w:val="APVMATableText"/>
            </w:pPr>
            <w:r>
              <w:rPr>
                <w:b/>
              </w:rPr>
              <w:t>Indications for Use:</w:t>
            </w:r>
          </w:p>
          <w:p w14:paraId="3569E9ED" w14:textId="77777777" w:rsidR="000E4B0E" w:rsidRDefault="000E4B0E" w:rsidP="0037389A">
            <w:pPr>
              <w:pStyle w:val="APVMATableText"/>
            </w:pPr>
            <w:r w:rsidRPr="001659C0">
              <w:rPr>
                <w:b/>
                <w:u w:val="single"/>
              </w:rPr>
              <w:t>Delete</w:t>
            </w:r>
            <w:r>
              <w:t xml:space="preserve"> ‘TYLODOX 250 is used for increased growth stimulation and improved feed efficiency in pigs.’ </w:t>
            </w:r>
          </w:p>
          <w:p w14:paraId="3B3FF274" w14:textId="77777777" w:rsidR="000E4B0E" w:rsidRDefault="000E4B0E" w:rsidP="0037389A">
            <w:pPr>
              <w:pStyle w:val="APVMATableText"/>
              <w:rPr>
                <w:b/>
              </w:rPr>
            </w:pPr>
            <w:r>
              <w:rPr>
                <w:b/>
              </w:rPr>
              <w:t>Directions for Use:</w:t>
            </w:r>
          </w:p>
          <w:p w14:paraId="1F451F50" w14:textId="77777777" w:rsidR="000E4B0E" w:rsidRDefault="000E4B0E" w:rsidP="0037389A">
            <w:pPr>
              <w:pStyle w:val="APVMATableText"/>
            </w:pPr>
            <w:r w:rsidRPr="001659C0">
              <w:rPr>
                <w:b/>
                <w:u w:val="single"/>
              </w:rPr>
              <w:t>Delete</w:t>
            </w:r>
            <w:r>
              <w:t xml:space="preserve"> all uses and recommended dose rates for stimulating growth and improving feed efficiency in pigs:</w:t>
            </w:r>
          </w:p>
          <w:p w14:paraId="39CF0B5E"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56F3DDAE"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648C2F74" w14:textId="38FB53C6" w:rsidR="000E4B0E" w:rsidRPr="0060799D" w:rsidRDefault="000E4B0E" w:rsidP="0037389A">
            <w:pPr>
              <w:pStyle w:val="APVMATableText"/>
            </w:pPr>
            <w:r w:rsidRPr="00D01510">
              <w:rPr>
                <w:b/>
                <w:u w:val="single"/>
              </w:rPr>
              <w:t>Add</w:t>
            </w:r>
            <w:r>
              <w:t xml:space="preserve"> the restraint st</w:t>
            </w:r>
            <w:r w:rsidR="00BF1619">
              <w:t>atement presented in Section 2.1</w:t>
            </w:r>
            <w:r>
              <w:t>.</w:t>
            </w:r>
          </w:p>
        </w:tc>
      </w:tr>
    </w:tbl>
    <w:p w14:paraId="78512FB3" w14:textId="0AA891DB" w:rsidR="000E4B0E" w:rsidRDefault="00BF1619" w:rsidP="000E4B0E">
      <w:pPr>
        <w:pStyle w:val="Caption"/>
        <w:rPr>
          <w:i/>
        </w:rPr>
      </w:pPr>
      <w:bookmarkStart w:id="64" w:name="_Toc493080181"/>
      <w:bookmarkStart w:id="65" w:name="_Toc508010501"/>
      <w:r>
        <w:t>Table A</w:t>
      </w:r>
      <w:r w:rsidR="000E4B0E">
        <w:t>-</w:t>
      </w:r>
      <w:r w:rsidR="00AE3D95">
        <w:fldChar w:fldCharType="begin"/>
      </w:r>
      <w:r w:rsidR="00AE3D95">
        <w:instrText xml:space="preserve"> SEQ Table \* ARABIC \r 14 </w:instrText>
      </w:r>
      <w:r w:rsidR="00AE3D95">
        <w:fldChar w:fldCharType="separate"/>
      </w:r>
      <w:r w:rsidR="00055981">
        <w:rPr>
          <w:noProof/>
        </w:rPr>
        <w:t>14</w:t>
      </w:r>
      <w:r w:rsidR="00AE3D95">
        <w:rPr>
          <w:noProof/>
        </w:rPr>
        <w:fldChar w:fldCharType="end"/>
      </w:r>
      <w:r w:rsidR="000E4B0E">
        <w:t xml:space="preserve">: </w:t>
      </w:r>
      <w:r>
        <w:t xml:space="preserve">Changes to the varied label for </w:t>
      </w:r>
      <w:r w:rsidR="000E4B0E">
        <w:t xml:space="preserve">Product 61913 </w:t>
      </w:r>
      <w:r w:rsidR="000E4B0E">
        <w:rPr>
          <w:i/>
        </w:rPr>
        <w:t>Pharmasin 250 Granular Premix</w:t>
      </w:r>
      <w:bookmarkEnd w:id="64"/>
      <w:bookmarkEnd w:id="65"/>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4: Changes to the varied label for Product 61913 Pharmasin 250 Granular Premix"/>
        <w:tblDescription w:val="Columns read: Species, Indication, Dose rate, Changes.&#10;&#10;Row 1:&#10;Species: Cattle&#10;Indication: Liver abscess&#10;Dose rate: 11 ppm&#10;40–100 g/tonne feed&#10;40–100 g/tonne feed&#10;10–100 g/tonne feed&#10;10–100 g/tonne feed&#10;Changes:Indications for Use:&#10;Delete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2:&#10;Species: Pigs&#10;Indication: Ileitis&#10;Enteric disease&#10;Stimulating growth&#10;Improving feed efficiency&#10;Dose rate: 40–100 g/tonne feed&#10;40–100 g/tonne feed&#10;10–100 g/tonne feed&#10;10–100 g/tonne feed&#10;Changes: Indications for Use:&#10;Delete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
      </w:tblPr>
      <w:tblGrid>
        <w:gridCol w:w="1026"/>
        <w:gridCol w:w="1726"/>
        <w:gridCol w:w="1843"/>
        <w:gridCol w:w="4111"/>
      </w:tblGrid>
      <w:tr w:rsidR="000E4B0E" w14:paraId="362855E3" w14:textId="77777777" w:rsidTr="0037389A">
        <w:trPr>
          <w:cantSplit/>
          <w:trHeight w:val="629"/>
          <w:tblHeader/>
        </w:trPr>
        <w:tc>
          <w:tcPr>
            <w:tcW w:w="1026" w:type="dxa"/>
            <w:tcBorders>
              <w:top w:val="nil"/>
              <w:bottom w:val="single" w:sz="4" w:space="0" w:color="auto"/>
            </w:tcBorders>
            <w:shd w:val="clear" w:color="auto" w:fill="53284F"/>
            <w:vAlign w:val="bottom"/>
          </w:tcPr>
          <w:p w14:paraId="5D9FE016"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596481C9"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7FD3D508" w14:textId="77777777" w:rsidR="000E4B0E" w:rsidRDefault="000E4B0E" w:rsidP="0037389A">
            <w:pPr>
              <w:pStyle w:val="APVMATableHead"/>
            </w:pPr>
            <w:r>
              <w:t>Dose rate</w:t>
            </w:r>
          </w:p>
        </w:tc>
        <w:tc>
          <w:tcPr>
            <w:tcW w:w="4111" w:type="dxa"/>
            <w:tcBorders>
              <w:top w:val="nil"/>
              <w:bottom w:val="single" w:sz="4" w:space="0" w:color="auto"/>
            </w:tcBorders>
            <w:shd w:val="clear" w:color="auto" w:fill="53284F"/>
            <w:vAlign w:val="bottom"/>
          </w:tcPr>
          <w:p w14:paraId="7CA08C03" w14:textId="7FF023B8" w:rsidR="000E4B0E" w:rsidRDefault="000E4B0E" w:rsidP="00BF1619">
            <w:pPr>
              <w:pStyle w:val="APVMATableHead"/>
            </w:pPr>
            <w:r>
              <w:t xml:space="preserve">Changes </w:t>
            </w:r>
          </w:p>
        </w:tc>
      </w:tr>
      <w:tr w:rsidR="000E4B0E" w14:paraId="3BE03E53" w14:textId="77777777" w:rsidTr="0037389A">
        <w:trPr>
          <w:cantSplit/>
          <w:trHeight w:val="453"/>
        </w:trPr>
        <w:tc>
          <w:tcPr>
            <w:tcW w:w="1026" w:type="dxa"/>
            <w:tcBorders>
              <w:top w:val="single" w:sz="4" w:space="0" w:color="auto"/>
              <w:bottom w:val="single" w:sz="4" w:space="0" w:color="auto"/>
            </w:tcBorders>
          </w:tcPr>
          <w:p w14:paraId="4473B69D" w14:textId="77777777" w:rsidR="000E4B0E" w:rsidRDefault="000E4B0E" w:rsidP="0037389A">
            <w:pPr>
              <w:pStyle w:val="APVMATableText"/>
            </w:pPr>
            <w:r>
              <w:t>Cattle</w:t>
            </w:r>
          </w:p>
          <w:p w14:paraId="26317403" w14:textId="77777777" w:rsidR="000E4B0E" w:rsidRDefault="000E4B0E" w:rsidP="0037389A">
            <w:pPr>
              <w:pStyle w:val="APVMATableText"/>
            </w:pPr>
          </w:p>
          <w:p w14:paraId="523C5BCC" w14:textId="77777777" w:rsidR="000E4B0E" w:rsidRDefault="000E4B0E" w:rsidP="0037389A">
            <w:pPr>
              <w:pStyle w:val="APVMATableText"/>
            </w:pPr>
            <w:r>
              <w:t>Pigs</w:t>
            </w:r>
          </w:p>
          <w:p w14:paraId="43AF0725" w14:textId="77777777" w:rsidR="000E4B0E" w:rsidRDefault="000E4B0E" w:rsidP="00686109">
            <w:pPr>
              <w:pStyle w:val="APVMATableText"/>
            </w:pPr>
          </w:p>
        </w:tc>
        <w:tc>
          <w:tcPr>
            <w:tcW w:w="1726" w:type="dxa"/>
            <w:tcBorders>
              <w:top w:val="single" w:sz="4" w:space="0" w:color="auto"/>
              <w:bottom w:val="single" w:sz="4" w:space="0" w:color="auto"/>
            </w:tcBorders>
          </w:tcPr>
          <w:p w14:paraId="2CB1E4E5" w14:textId="77777777" w:rsidR="000E4B0E" w:rsidRDefault="000E4B0E" w:rsidP="0037389A">
            <w:pPr>
              <w:pStyle w:val="APVMATableText"/>
            </w:pPr>
            <w:r>
              <w:t>Liver abscess</w:t>
            </w:r>
          </w:p>
          <w:p w14:paraId="3FA6DF7C" w14:textId="77777777" w:rsidR="000E4B0E" w:rsidRDefault="000E4B0E" w:rsidP="0037389A">
            <w:pPr>
              <w:pStyle w:val="APVMATableText"/>
            </w:pPr>
          </w:p>
          <w:p w14:paraId="7FD87E05" w14:textId="77777777" w:rsidR="000E4B0E" w:rsidRDefault="000E4B0E" w:rsidP="0037389A">
            <w:pPr>
              <w:pStyle w:val="APVMATableText"/>
            </w:pPr>
            <w:r>
              <w:t>Ileitis</w:t>
            </w:r>
          </w:p>
          <w:p w14:paraId="2F678E30" w14:textId="77777777" w:rsidR="000E4B0E" w:rsidRDefault="000E4B0E" w:rsidP="0037389A">
            <w:pPr>
              <w:pStyle w:val="APVMATableText"/>
            </w:pPr>
            <w:r>
              <w:t>Enteric disease</w:t>
            </w:r>
          </w:p>
          <w:p w14:paraId="32C69165" w14:textId="77777777" w:rsidR="000E4B0E" w:rsidRDefault="000E4B0E" w:rsidP="0037389A">
            <w:pPr>
              <w:pStyle w:val="APVMATableText"/>
            </w:pPr>
            <w:r>
              <w:t>Stimulating growth</w:t>
            </w:r>
          </w:p>
          <w:p w14:paraId="06C48DE3" w14:textId="77777777" w:rsidR="000E4B0E" w:rsidRDefault="000E4B0E" w:rsidP="0037389A">
            <w:pPr>
              <w:pStyle w:val="APVMATableText"/>
            </w:pPr>
            <w:r>
              <w:t xml:space="preserve">Improving feed efficiency </w:t>
            </w:r>
          </w:p>
        </w:tc>
        <w:tc>
          <w:tcPr>
            <w:tcW w:w="1843" w:type="dxa"/>
            <w:tcBorders>
              <w:top w:val="single" w:sz="4" w:space="0" w:color="auto"/>
              <w:bottom w:val="single" w:sz="4" w:space="0" w:color="auto"/>
            </w:tcBorders>
          </w:tcPr>
          <w:p w14:paraId="3D83E7CD" w14:textId="77777777" w:rsidR="000E4B0E" w:rsidRDefault="000E4B0E" w:rsidP="0037389A">
            <w:pPr>
              <w:pStyle w:val="APVMATableText"/>
            </w:pPr>
            <w:r>
              <w:t>11</w:t>
            </w:r>
            <w:r w:rsidR="002C77D6">
              <w:t xml:space="preserve"> </w:t>
            </w:r>
            <w:r>
              <w:t xml:space="preserve">ppm </w:t>
            </w:r>
          </w:p>
          <w:p w14:paraId="08606F01" w14:textId="77777777" w:rsidR="000E4B0E" w:rsidRDefault="000E4B0E" w:rsidP="0037389A">
            <w:pPr>
              <w:pStyle w:val="APVMATableText"/>
            </w:pPr>
          </w:p>
          <w:p w14:paraId="768F306F" w14:textId="77777777" w:rsidR="000E4B0E" w:rsidRDefault="000E4B0E" w:rsidP="0037389A">
            <w:pPr>
              <w:pStyle w:val="APVMATableText"/>
            </w:pPr>
            <w:r>
              <w:t>40</w:t>
            </w:r>
            <w:r w:rsidR="002C77D6">
              <w:t>–</w:t>
            </w:r>
            <w:r>
              <w:t>100</w:t>
            </w:r>
            <w:r w:rsidR="002C77D6">
              <w:t xml:space="preserve"> </w:t>
            </w:r>
            <w:r>
              <w:t>g/tonne feed</w:t>
            </w:r>
          </w:p>
          <w:p w14:paraId="6E41FF91" w14:textId="77777777" w:rsidR="000E4B0E" w:rsidRDefault="000E4B0E" w:rsidP="0037389A">
            <w:pPr>
              <w:pStyle w:val="APVMATableText"/>
            </w:pPr>
            <w:r>
              <w:t>40</w:t>
            </w:r>
            <w:r w:rsidR="002C77D6">
              <w:t>–</w:t>
            </w:r>
            <w:r>
              <w:t>100</w:t>
            </w:r>
            <w:r w:rsidR="002C77D6">
              <w:t xml:space="preserve"> </w:t>
            </w:r>
            <w:r>
              <w:t>g/tonne feed</w:t>
            </w:r>
          </w:p>
          <w:p w14:paraId="74F65795" w14:textId="77777777" w:rsidR="000E4B0E" w:rsidRDefault="000E4B0E" w:rsidP="0037389A">
            <w:pPr>
              <w:pStyle w:val="APVMATableText"/>
            </w:pPr>
            <w:r>
              <w:t>10</w:t>
            </w:r>
            <w:r w:rsidR="002C77D6">
              <w:t>–</w:t>
            </w:r>
            <w:r>
              <w:t>100</w:t>
            </w:r>
            <w:r w:rsidR="002C77D6">
              <w:t xml:space="preserve"> </w:t>
            </w:r>
            <w:r>
              <w:t>g/tonne feed</w:t>
            </w:r>
          </w:p>
          <w:p w14:paraId="298ADD5A" w14:textId="77777777" w:rsidR="000E4B0E" w:rsidRDefault="000E4B0E" w:rsidP="002C77D6">
            <w:pPr>
              <w:pStyle w:val="APVMATableText"/>
            </w:pPr>
            <w:r>
              <w:t>10</w:t>
            </w:r>
            <w:r w:rsidR="002C77D6">
              <w:t>–</w:t>
            </w:r>
            <w:r>
              <w:t>100</w:t>
            </w:r>
            <w:r w:rsidR="002C77D6">
              <w:t xml:space="preserve"> </w:t>
            </w:r>
            <w:r>
              <w:t>g/tonne feed</w:t>
            </w:r>
          </w:p>
        </w:tc>
        <w:tc>
          <w:tcPr>
            <w:tcW w:w="4111" w:type="dxa"/>
            <w:tcBorders>
              <w:top w:val="single" w:sz="4" w:space="0" w:color="auto"/>
              <w:bottom w:val="single" w:sz="4" w:space="0" w:color="auto"/>
            </w:tcBorders>
          </w:tcPr>
          <w:p w14:paraId="4F5A80AA" w14:textId="77777777" w:rsidR="000E4B0E" w:rsidRDefault="000E4B0E" w:rsidP="0037389A">
            <w:pPr>
              <w:pStyle w:val="APVMATableText"/>
            </w:pPr>
            <w:r>
              <w:rPr>
                <w:b/>
              </w:rPr>
              <w:t>Indications for Use:</w:t>
            </w:r>
          </w:p>
          <w:p w14:paraId="5E06D1B9" w14:textId="77777777" w:rsidR="000E4B0E" w:rsidRDefault="000E4B0E" w:rsidP="0037389A">
            <w:pPr>
              <w:pStyle w:val="APVMATableText"/>
            </w:pPr>
            <w:r w:rsidRPr="002620ED">
              <w:rPr>
                <w:b/>
                <w:u w:val="single"/>
              </w:rPr>
              <w:t>Delete</w:t>
            </w:r>
            <w:r>
              <w:t xml:space="preserve"> ‘For increased growth stimulation and improved feed efficiency in pigs.’ </w:t>
            </w:r>
          </w:p>
          <w:p w14:paraId="46A8897D" w14:textId="77777777" w:rsidR="000E4B0E" w:rsidRDefault="000E4B0E" w:rsidP="0037389A">
            <w:pPr>
              <w:pStyle w:val="APVMATableText"/>
              <w:rPr>
                <w:b/>
              </w:rPr>
            </w:pPr>
            <w:r>
              <w:rPr>
                <w:b/>
              </w:rPr>
              <w:t>Directions for Use:</w:t>
            </w:r>
          </w:p>
          <w:p w14:paraId="4AAF4DBC" w14:textId="77777777" w:rsidR="000E4B0E" w:rsidRDefault="000E4B0E" w:rsidP="0037389A">
            <w:pPr>
              <w:pStyle w:val="APVMATableText"/>
            </w:pPr>
            <w:r w:rsidRPr="002620ED">
              <w:rPr>
                <w:b/>
                <w:u w:val="single"/>
              </w:rPr>
              <w:t>Delete</w:t>
            </w:r>
            <w:r>
              <w:t xml:space="preserve"> all uses and recommended dose rates for stimulating growth and improving feed efficiency in pigs:</w:t>
            </w:r>
          </w:p>
          <w:p w14:paraId="42461085"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14F49563"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0613ACFE" w14:textId="598A79E6" w:rsidR="000E4B0E" w:rsidRPr="0060799D" w:rsidRDefault="000E4B0E" w:rsidP="0037389A">
            <w:pPr>
              <w:pStyle w:val="APVMATableText"/>
            </w:pPr>
            <w:r w:rsidRPr="00D01510">
              <w:rPr>
                <w:b/>
                <w:u w:val="single"/>
              </w:rPr>
              <w:t>Add</w:t>
            </w:r>
            <w:r>
              <w:t xml:space="preserve"> the restraint statement presented in Secti</w:t>
            </w:r>
            <w:r w:rsidR="00BF1619">
              <w:t>on 2.1</w:t>
            </w:r>
            <w:r>
              <w:t>.</w:t>
            </w:r>
          </w:p>
        </w:tc>
      </w:tr>
    </w:tbl>
    <w:p w14:paraId="24C3DCE2" w14:textId="19E9ABBF" w:rsidR="000E4B0E" w:rsidRDefault="00AE0FDA" w:rsidP="000E4B0E">
      <w:pPr>
        <w:pStyle w:val="Caption"/>
        <w:rPr>
          <w:i/>
        </w:rPr>
      </w:pPr>
      <w:bookmarkStart w:id="66" w:name="_Toc493080182"/>
      <w:bookmarkStart w:id="67" w:name="_Toc508010502"/>
      <w:r>
        <w:lastRenderedPageBreak/>
        <w:t>Table A</w:t>
      </w:r>
      <w:r w:rsidR="000E4B0E">
        <w:t>-</w:t>
      </w:r>
      <w:r w:rsidR="00AE3D95">
        <w:fldChar w:fldCharType="begin"/>
      </w:r>
      <w:r w:rsidR="00AE3D95">
        <w:instrText xml:space="preserve"> SEQ Table \* ARABIC \r 15 </w:instrText>
      </w:r>
      <w:r w:rsidR="00AE3D95">
        <w:fldChar w:fldCharType="separate"/>
      </w:r>
      <w:r w:rsidR="00055981">
        <w:rPr>
          <w:noProof/>
        </w:rPr>
        <w:t>15</w:t>
      </w:r>
      <w:r w:rsidR="00AE3D95">
        <w:rPr>
          <w:noProof/>
        </w:rPr>
        <w:fldChar w:fldCharType="end"/>
      </w:r>
      <w:r w:rsidR="000E4B0E">
        <w:t xml:space="preserve">: </w:t>
      </w:r>
      <w:r>
        <w:t xml:space="preserve">Changes to the varied label for </w:t>
      </w:r>
      <w:r w:rsidR="000E4B0E">
        <w:t xml:space="preserve">Product 64657 </w:t>
      </w:r>
      <w:r w:rsidR="000E4B0E">
        <w:rPr>
          <w:i/>
        </w:rPr>
        <w:t>Tylodox 250 G Microgranulate Feed Additive</w:t>
      </w:r>
      <w:bookmarkEnd w:id="66"/>
      <w:bookmarkEnd w:id="67"/>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5: Changes to the varied label for Product 64657 Tylodox 250 G Microgranulate Feed Additive"/>
        <w:tblDescription w:val="Columns read: Species, Indication, Dose rate, Changes.&#10;&#10;Row 1:&#10;Species: Cattle&#10;Indication: Liver abscess&#10;Dose rate: 11 ppm&#10;Changes:Indications for Use:&#10;Delete ‘TYLODOX 250 G Microgranulate feed additive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10;Row 2:&#10;Species: Poultry&#10;Indication: Necrotic enteritis&#10;Dose rate: 100 mg/kg feed 7 days&#10;Changes: Indications for Use:&#10;Delete ‘TYLODOX 250 G Microgranulate feed additive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10;Row 3:&#10;Species: Pigs&#10;Indication: Ileitis&#10;Enteric disease&#10;Stimulating growth&#10;Improving feed efficiency&#10;Dose rate: 40–100 g/tonne feed&#10;40–100 g/tonne feed&#10;10–100 g/tonne feed&#10;10–100 g/tonne feed&#10;Changes:Indications for Use:&#10;Delete ‘TYLODOX 250 G Microgranulate feed additive is used for increased growth stimulation and improved feed efficiency in pigs.’&#10;Directions for Use:&#10;Delete all uses and recommended dose rates for stimulating growth and improving feed efficiency in pigs:&#10;Up to 20 kg body weight, 20 kg to 50 kg body weight and Over 50 kg to slaughter.&#10;Restraints:&#10;Add the restraint statement presented in Section 2.1.&#10;"/>
      </w:tblPr>
      <w:tblGrid>
        <w:gridCol w:w="1026"/>
        <w:gridCol w:w="1726"/>
        <w:gridCol w:w="2102"/>
        <w:gridCol w:w="3852"/>
      </w:tblGrid>
      <w:tr w:rsidR="000E4B0E" w14:paraId="34BAFF10" w14:textId="77777777" w:rsidTr="0037389A">
        <w:trPr>
          <w:cantSplit/>
          <w:trHeight w:val="629"/>
          <w:tblHeader/>
        </w:trPr>
        <w:tc>
          <w:tcPr>
            <w:tcW w:w="1026" w:type="dxa"/>
            <w:tcBorders>
              <w:top w:val="nil"/>
              <w:bottom w:val="single" w:sz="4" w:space="0" w:color="auto"/>
            </w:tcBorders>
            <w:shd w:val="clear" w:color="auto" w:fill="53284F"/>
            <w:vAlign w:val="bottom"/>
          </w:tcPr>
          <w:p w14:paraId="08FD7EB4"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7FF2867E" w14:textId="77777777" w:rsidR="000E4B0E" w:rsidRDefault="000E4B0E" w:rsidP="0037389A">
            <w:pPr>
              <w:pStyle w:val="APVMATableHead"/>
            </w:pPr>
            <w:r>
              <w:t>Indication</w:t>
            </w:r>
          </w:p>
        </w:tc>
        <w:tc>
          <w:tcPr>
            <w:tcW w:w="2102" w:type="dxa"/>
            <w:tcBorders>
              <w:top w:val="nil"/>
              <w:bottom w:val="single" w:sz="4" w:space="0" w:color="auto"/>
            </w:tcBorders>
            <w:shd w:val="clear" w:color="auto" w:fill="53284F"/>
            <w:vAlign w:val="bottom"/>
          </w:tcPr>
          <w:p w14:paraId="161E9E71" w14:textId="77777777" w:rsidR="000E4B0E" w:rsidRDefault="000E4B0E" w:rsidP="0037389A">
            <w:pPr>
              <w:pStyle w:val="APVMATableHead"/>
            </w:pPr>
            <w:r>
              <w:t>Dose rate</w:t>
            </w:r>
          </w:p>
        </w:tc>
        <w:tc>
          <w:tcPr>
            <w:tcW w:w="3852" w:type="dxa"/>
            <w:tcBorders>
              <w:top w:val="nil"/>
              <w:bottom w:val="single" w:sz="4" w:space="0" w:color="auto"/>
            </w:tcBorders>
            <w:shd w:val="clear" w:color="auto" w:fill="53284F"/>
            <w:vAlign w:val="bottom"/>
          </w:tcPr>
          <w:p w14:paraId="2FB10289" w14:textId="346E8BA4" w:rsidR="000E4B0E" w:rsidRDefault="000E4B0E" w:rsidP="00AE0FDA">
            <w:pPr>
              <w:pStyle w:val="APVMATableHead"/>
            </w:pPr>
            <w:r>
              <w:t xml:space="preserve">Changes </w:t>
            </w:r>
          </w:p>
        </w:tc>
      </w:tr>
      <w:tr w:rsidR="000E4B0E" w14:paraId="44532851" w14:textId="77777777" w:rsidTr="0037389A">
        <w:trPr>
          <w:cantSplit/>
          <w:trHeight w:val="453"/>
        </w:trPr>
        <w:tc>
          <w:tcPr>
            <w:tcW w:w="1026" w:type="dxa"/>
            <w:tcBorders>
              <w:top w:val="single" w:sz="4" w:space="0" w:color="auto"/>
              <w:bottom w:val="single" w:sz="4" w:space="0" w:color="auto"/>
            </w:tcBorders>
          </w:tcPr>
          <w:p w14:paraId="04D7D29F" w14:textId="77777777" w:rsidR="000E4B0E" w:rsidRDefault="000E4B0E" w:rsidP="0037389A">
            <w:pPr>
              <w:pStyle w:val="APVMATableText"/>
            </w:pPr>
            <w:r>
              <w:t>Cattle</w:t>
            </w:r>
          </w:p>
          <w:p w14:paraId="66B7CE03" w14:textId="77777777" w:rsidR="000E4B0E" w:rsidRDefault="000E4B0E" w:rsidP="0037389A">
            <w:pPr>
              <w:pStyle w:val="APVMATableText"/>
            </w:pPr>
          </w:p>
          <w:p w14:paraId="34674865" w14:textId="77777777" w:rsidR="000E4B0E" w:rsidRDefault="000E4B0E" w:rsidP="0037389A">
            <w:pPr>
              <w:pStyle w:val="APVMATableText"/>
            </w:pPr>
            <w:r>
              <w:t>Poultry</w:t>
            </w:r>
          </w:p>
          <w:p w14:paraId="79511577" w14:textId="77777777" w:rsidR="000E4B0E" w:rsidRDefault="000E4B0E" w:rsidP="0037389A">
            <w:pPr>
              <w:pStyle w:val="APVMATableText"/>
            </w:pPr>
          </w:p>
          <w:p w14:paraId="36B18113" w14:textId="77777777" w:rsidR="000E4B0E" w:rsidRDefault="000E4B0E" w:rsidP="0037389A">
            <w:pPr>
              <w:pStyle w:val="APVMATableText"/>
            </w:pPr>
            <w:r>
              <w:t>Pigs</w:t>
            </w:r>
          </w:p>
          <w:p w14:paraId="52B17FB5" w14:textId="77777777" w:rsidR="000E4B0E" w:rsidRDefault="000E4B0E" w:rsidP="0037389A">
            <w:pPr>
              <w:pStyle w:val="APVMATableText"/>
            </w:pPr>
          </w:p>
          <w:p w14:paraId="7E7D195E" w14:textId="77777777" w:rsidR="000E4B0E" w:rsidRDefault="000E4B0E" w:rsidP="0037389A">
            <w:pPr>
              <w:pStyle w:val="APVMATableText"/>
            </w:pPr>
          </w:p>
          <w:p w14:paraId="20432A74" w14:textId="77777777" w:rsidR="000E4B0E" w:rsidRDefault="000E4B0E" w:rsidP="0037389A">
            <w:pPr>
              <w:pStyle w:val="APVMATableText"/>
            </w:pPr>
          </w:p>
        </w:tc>
        <w:tc>
          <w:tcPr>
            <w:tcW w:w="1726" w:type="dxa"/>
            <w:tcBorders>
              <w:top w:val="single" w:sz="4" w:space="0" w:color="auto"/>
              <w:bottom w:val="single" w:sz="4" w:space="0" w:color="auto"/>
            </w:tcBorders>
          </w:tcPr>
          <w:p w14:paraId="4BC06EFE" w14:textId="77777777" w:rsidR="000E4B0E" w:rsidRDefault="000E4B0E" w:rsidP="0037389A">
            <w:pPr>
              <w:pStyle w:val="APVMATableText"/>
            </w:pPr>
            <w:r>
              <w:t>Liver abscess</w:t>
            </w:r>
          </w:p>
          <w:p w14:paraId="306EF1B9" w14:textId="77777777" w:rsidR="000E4B0E" w:rsidRDefault="000E4B0E" w:rsidP="0037389A">
            <w:pPr>
              <w:pStyle w:val="APVMATableText"/>
            </w:pPr>
          </w:p>
          <w:p w14:paraId="2B3C0BD1" w14:textId="77777777" w:rsidR="000E4B0E" w:rsidRDefault="000E4B0E" w:rsidP="0037389A">
            <w:pPr>
              <w:pStyle w:val="APVMATableText"/>
            </w:pPr>
            <w:r>
              <w:t>Necrotic enteritis</w:t>
            </w:r>
          </w:p>
          <w:p w14:paraId="399E20F3" w14:textId="77777777" w:rsidR="000E4B0E" w:rsidRDefault="000E4B0E" w:rsidP="0037389A">
            <w:pPr>
              <w:pStyle w:val="APVMATableText"/>
            </w:pPr>
          </w:p>
          <w:p w14:paraId="0262E3D2" w14:textId="77777777" w:rsidR="000E4B0E" w:rsidRDefault="000E4B0E" w:rsidP="0037389A">
            <w:pPr>
              <w:pStyle w:val="APVMATableText"/>
            </w:pPr>
            <w:r>
              <w:t>Ileitis</w:t>
            </w:r>
          </w:p>
          <w:p w14:paraId="26CAA517" w14:textId="77777777" w:rsidR="000E4B0E" w:rsidRDefault="000E4B0E" w:rsidP="0037389A">
            <w:pPr>
              <w:pStyle w:val="APVMATableText"/>
            </w:pPr>
            <w:r>
              <w:t>Enteric disease</w:t>
            </w:r>
          </w:p>
          <w:p w14:paraId="472C26DE" w14:textId="77777777" w:rsidR="000E4B0E" w:rsidRDefault="000E4B0E" w:rsidP="0037389A">
            <w:pPr>
              <w:pStyle w:val="APVMATableText"/>
            </w:pPr>
            <w:r>
              <w:t>Stimulating growth</w:t>
            </w:r>
          </w:p>
          <w:p w14:paraId="03DBF662" w14:textId="77777777" w:rsidR="000E4B0E" w:rsidRDefault="000E4B0E" w:rsidP="0037389A">
            <w:pPr>
              <w:pStyle w:val="APVMATableText"/>
            </w:pPr>
            <w:r>
              <w:t xml:space="preserve">Improving feed efficiency </w:t>
            </w:r>
          </w:p>
        </w:tc>
        <w:tc>
          <w:tcPr>
            <w:tcW w:w="2102" w:type="dxa"/>
            <w:tcBorders>
              <w:top w:val="single" w:sz="4" w:space="0" w:color="auto"/>
              <w:bottom w:val="single" w:sz="4" w:space="0" w:color="auto"/>
            </w:tcBorders>
          </w:tcPr>
          <w:p w14:paraId="2887B803" w14:textId="77777777" w:rsidR="000E4B0E" w:rsidRDefault="000E4B0E" w:rsidP="0037389A">
            <w:pPr>
              <w:pStyle w:val="APVMATableText"/>
            </w:pPr>
            <w:r>
              <w:t>11</w:t>
            </w:r>
            <w:r w:rsidR="002C77D6">
              <w:t xml:space="preserve"> </w:t>
            </w:r>
            <w:r>
              <w:t xml:space="preserve">ppm </w:t>
            </w:r>
          </w:p>
          <w:p w14:paraId="79AB1D95" w14:textId="77777777" w:rsidR="000E4B0E" w:rsidRDefault="000E4B0E" w:rsidP="0037389A">
            <w:pPr>
              <w:pStyle w:val="APVMATableText"/>
            </w:pPr>
          </w:p>
          <w:p w14:paraId="349ADCCF" w14:textId="77777777" w:rsidR="000E4B0E" w:rsidRDefault="000E4B0E" w:rsidP="0037389A">
            <w:pPr>
              <w:pStyle w:val="APVMATableText"/>
            </w:pPr>
            <w:r>
              <w:t>100</w:t>
            </w:r>
            <w:r w:rsidR="002C77D6">
              <w:t xml:space="preserve"> </w:t>
            </w:r>
            <w:r>
              <w:t>mg/kg feed 7 days</w:t>
            </w:r>
          </w:p>
          <w:p w14:paraId="3415B875" w14:textId="77777777" w:rsidR="000E4B0E" w:rsidRDefault="000E4B0E" w:rsidP="0037389A">
            <w:pPr>
              <w:pStyle w:val="APVMATableText"/>
            </w:pPr>
          </w:p>
          <w:p w14:paraId="40523061" w14:textId="77777777" w:rsidR="000E4B0E" w:rsidRDefault="000E4B0E" w:rsidP="0037389A">
            <w:pPr>
              <w:pStyle w:val="APVMATableText"/>
            </w:pPr>
            <w:r>
              <w:t>40</w:t>
            </w:r>
            <w:r w:rsidR="002C77D6">
              <w:t>–</w:t>
            </w:r>
            <w:r>
              <w:t>100</w:t>
            </w:r>
            <w:r w:rsidR="002C77D6">
              <w:t xml:space="preserve"> </w:t>
            </w:r>
            <w:r>
              <w:t>g/tonne feed</w:t>
            </w:r>
          </w:p>
          <w:p w14:paraId="2C16C4D8" w14:textId="276D24B5" w:rsidR="000E4B0E" w:rsidRDefault="000E4B0E" w:rsidP="0037389A">
            <w:pPr>
              <w:pStyle w:val="APVMATableText"/>
            </w:pPr>
            <w:r>
              <w:t>40</w:t>
            </w:r>
            <w:r w:rsidR="002C77D6">
              <w:t>–</w:t>
            </w:r>
            <w:r>
              <w:t>100</w:t>
            </w:r>
            <w:r w:rsidR="002C77D6">
              <w:t xml:space="preserve"> </w:t>
            </w:r>
            <w:r>
              <w:t xml:space="preserve">g/tonne feed </w:t>
            </w:r>
          </w:p>
          <w:p w14:paraId="008A5083" w14:textId="77777777" w:rsidR="000E4B0E" w:rsidRDefault="000E4B0E" w:rsidP="0037389A">
            <w:pPr>
              <w:pStyle w:val="APVMATableText"/>
            </w:pPr>
            <w:r>
              <w:t>10</w:t>
            </w:r>
            <w:r w:rsidR="002C77D6">
              <w:t>–</w:t>
            </w:r>
            <w:r>
              <w:t>100</w:t>
            </w:r>
            <w:r w:rsidR="002C77D6">
              <w:t xml:space="preserve"> </w:t>
            </w:r>
            <w:r>
              <w:t>g/tonne feed</w:t>
            </w:r>
          </w:p>
          <w:p w14:paraId="553F745A" w14:textId="77777777" w:rsidR="000E4B0E" w:rsidRDefault="000E4B0E" w:rsidP="002C77D6">
            <w:pPr>
              <w:pStyle w:val="APVMATableText"/>
            </w:pPr>
            <w:r>
              <w:t>10</w:t>
            </w:r>
            <w:r w:rsidR="002C77D6">
              <w:t>–</w:t>
            </w:r>
            <w:r>
              <w:t>100</w:t>
            </w:r>
            <w:r w:rsidR="002C77D6">
              <w:t xml:space="preserve"> </w:t>
            </w:r>
            <w:r>
              <w:t>g/tonne feed</w:t>
            </w:r>
          </w:p>
        </w:tc>
        <w:tc>
          <w:tcPr>
            <w:tcW w:w="3852" w:type="dxa"/>
            <w:tcBorders>
              <w:top w:val="single" w:sz="4" w:space="0" w:color="auto"/>
              <w:bottom w:val="single" w:sz="4" w:space="0" w:color="auto"/>
            </w:tcBorders>
          </w:tcPr>
          <w:p w14:paraId="7E5F7476" w14:textId="77777777" w:rsidR="000E4B0E" w:rsidRDefault="000E4B0E" w:rsidP="0037389A">
            <w:pPr>
              <w:pStyle w:val="APVMATableText"/>
            </w:pPr>
            <w:r>
              <w:rPr>
                <w:b/>
              </w:rPr>
              <w:t>Indications for Use:</w:t>
            </w:r>
          </w:p>
          <w:p w14:paraId="2F03E162" w14:textId="77777777" w:rsidR="000E4B0E" w:rsidRDefault="000E4B0E" w:rsidP="0037389A">
            <w:pPr>
              <w:pStyle w:val="APVMATableText"/>
            </w:pPr>
            <w:r w:rsidRPr="00045243">
              <w:rPr>
                <w:b/>
                <w:u w:val="single"/>
              </w:rPr>
              <w:t>Delete</w:t>
            </w:r>
            <w:r>
              <w:t xml:space="preserve"> ‘TYLODOX 250 G Microgranulate feed additive is used for increased growth stimulation and improved feed efficiency in pigs.’ </w:t>
            </w:r>
          </w:p>
          <w:p w14:paraId="42EA32A9" w14:textId="77777777" w:rsidR="000E4B0E" w:rsidRDefault="000E4B0E" w:rsidP="0037389A">
            <w:pPr>
              <w:pStyle w:val="APVMATableText"/>
              <w:rPr>
                <w:b/>
              </w:rPr>
            </w:pPr>
            <w:r>
              <w:rPr>
                <w:b/>
              </w:rPr>
              <w:t>Directions for Use:</w:t>
            </w:r>
          </w:p>
          <w:p w14:paraId="2DA650DE" w14:textId="77777777" w:rsidR="000E4B0E" w:rsidRDefault="000E4B0E" w:rsidP="0037389A">
            <w:pPr>
              <w:pStyle w:val="APVMATableText"/>
            </w:pPr>
            <w:r w:rsidRPr="00034745">
              <w:rPr>
                <w:b/>
                <w:u w:val="single"/>
              </w:rPr>
              <w:t>Delete</w:t>
            </w:r>
            <w:r>
              <w:t xml:space="preserve"> all uses and recommended dose rates for stimulating growth and improving feed efficiency in pigs:</w:t>
            </w:r>
          </w:p>
          <w:p w14:paraId="60791576"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20392E47"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4CB12E89" w14:textId="7E1D66C7" w:rsidR="000E4B0E" w:rsidRPr="0060799D" w:rsidRDefault="000E4B0E" w:rsidP="0037389A">
            <w:pPr>
              <w:pStyle w:val="APVMATableText"/>
            </w:pPr>
            <w:r w:rsidRPr="00D01510">
              <w:rPr>
                <w:b/>
                <w:u w:val="single"/>
              </w:rPr>
              <w:t>Add</w:t>
            </w:r>
            <w:r>
              <w:t xml:space="preserve"> the restraint st</w:t>
            </w:r>
            <w:r w:rsidR="00AE0FDA">
              <w:t>atement presented in Section 2.1</w:t>
            </w:r>
            <w:r>
              <w:t>.</w:t>
            </w:r>
          </w:p>
        </w:tc>
      </w:tr>
    </w:tbl>
    <w:p w14:paraId="453E9081" w14:textId="41993A33" w:rsidR="000E4B0E" w:rsidRDefault="000E4B0E" w:rsidP="000E4B0E">
      <w:pPr>
        <w:pStyle w:val="Caption"/>
        <w:rPr>
          <w:i/>
        </w:rPr>
      </w:pPr>
      <w:bookmarkStart w:id="68" w:name="_Toc493080183"/>
      <w:bookmarkStart w:id="69" w:name="_Toc508010503"/>
      <w:r>
        <w:t xml:space="preserve">Table </w:t>
      </w:r>
      <w:r w:rsidR="00C43795">
        <w:t>A</w:t>
      </w:r>
      <w:r>
        <w:t>-</w:t>
      </w:r>
      <w:r w:rsidR="00AE3D95">
        <w:fldChar w:fldCharType="begin"/>
      </w:r>
      <w:r w:rsidR="00AE3D95">
        <w:instrText xml:space="preserve"> SEQ Table \* ARABIC \r 16 </w:instrText>
      </w:r>
      <w:r w:rsidR="00AE3D95">
        <w:fldChar w:fldCharType="separate"/>
      </w:r>
      <w:r w:rsidR="00055981">
        <w:rPr>
          <w:noProof/>
        </w:rPr>
        <w:t>16</w:t>
      </w:r>
      <w:r w:rsidR="00AE3D95">
        <w:rPr>
          <w:noProof/>
        </w:rPr>
        <w:fldChar w:fldCharType="end"/>
      </w:r>
      <w:r>
        <w:t xml:space="preserve">: </w:t>
      </w:r>
      <w:r w:rsidR="00C43795">
        <w:t xml:space="preserve">Changes to the varied label for </w:t>
      </w:r>
      <w:r>
        <w:t xml:space="preserve">Product 67990 </w:t>
      </w:r>
      <w:r>
        <w:rPr>
          <w:i/>
        </w:rPr>
        <w:t>Tylogran 250 BMP</w:t>
      </w:r>
      <w:bookmarkEnd w:id="68"/>
      <w:bookmarkEnd w:id="69"/>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6: Changes to the varied label for Product 67990 Tylogran 250 BMP"/>
        <w:tblDescription w:val="Columns read: Species, Indication, Dose rate, Changes.&#10;&#10;Row 1: &#10;Species: Cattle&#10;Indication: Liver abscess&#10;Dose rate: 11 ppm&#10;Changes:Indications for Use:&#10;Delete ‘TYLOGRAN 250 BMP is used for increased growth stimulation and improved feed efficiency in pigs.’&#10;Dosage and administration:&#10;Delete all uses and recommended dose rates for stimulating growth and improving feed efficiency in pigs:&#10;Up to 20 kg body weight, 20 kg to 50 kg body weight and Over 50 kg to slaughter.&#10;Restraints:&#10;Add the restraint statement presented in Section 2.1.&#10;&#10;Row 2:&#10;Species: Poultry&#10;Indication: Necrotic enteritis&#10;Dose rate: 100 mg/kg feed 7 days&#10;Changes: Indications for Use:&#10;Delete ‘TYLOGRAN 250 BMP is used for increased growth stimulation and improved feed efficiency in pigs.’&#10;Dosage and administration:&#10;Delete all uses and recommended dose rates for stimulating growth and improving feed efficiency in pigs:&#10;Up to 20 kg body weight, 20 kg to 50 kg body weight and Over 50 kg to slaughter.&#10;Restraints:&#10;Add the restraint statement presented in Section 2.1.&#10;&#10;Row 3:&#10;Species: Pigs&#10;Indication:Ileitis&#10;Enteric disease&#10;Stimulating growth&#10;Improving feed efficiency&#10;Dose rate: 40–100 g/tonne feed&#10;40–100 g/tonne feed&#10;10–100 g/tonne feed&#10;10–100 g/tonne feed&#10;Changes:Indications for Use:&#10;Delete ‘TYLOGRAN 250 BMP is used for increased growth stimulation and improved feed efficiency in pigs.’&#10;Dosage and administration:&#10;Delete all uses and recommended dose rates for stimulating growth and improving feed efficiency in pigs:&#10;Up to 20 kg body weight, 20 kg to 50 kg body weight and Over 50 kg to slaughter.&#10;Restraints:&#10;Add the restraint statement presented in Section 2.1.&#10;"/>
      </w:tblPr>
      <w:tblGrid>
        <w:gridCol w:w="1026"/>
        <w:gridCol w:w="1843"/>
        <w:gridCol w:w="2126"/>
        <w:gridCol w:w="3711"/>
      </w:tblGrid>
      <w:tr w:rsidR="000E4B0E" w14:paraId="263E7900" w14:textId="77777777" w:rsidTr="0037389A">
        <w:trPr>
          <w:cantSplit/>
          <w:trHeight w:val="629"/>
          <w:tblHeader/>
        </w:trPr>
        <w:tc>
          <w:tcPr>
            <w:tcW w:w="1026" w:type="dxa"/>
            <w:tcBorders>
              <w:top w:val="nil"/>
              <w:bottom w:val="single" w:sz="4" w:space="0" w:color="auto"/>
            </w:tcBorders>
            <w:shd w:val="clear" w:color="auto" w:fill="53284F"/>
            <w:vAlign w:val="bottom"/>
          </w:tcPr>
          <w:p w14:paraId="0C3A7FFB"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3B4C6EDD" w14:textId="77777777" w:rsidR="000E4B0E" w:rsidRDefault="000E4B0E" w:rsidP="0037389A">
            <w:pPr>
              <w:pStyle w:val="APVMATableHead"/>
            </w:pPr>
            <w:r>
              <w:t>Indication</w:t>
            </w:r>
          </w:p>
        </w:tc>
        <w:tc>
          <w:tcPr>
            <w:tcW w:w="2126" w:type="dxa"/>
            <w:tcBorders>
              <w:top w:val="nil"/>
              <w:bottom w:val="single" w:sz="4" w:space="0" w:color="auto"/>
            </w:tcBorders>
            <w:shd w:val="clear" w:color="auto" w:fill="53284F"/>
            <w:vAlign w:val="bottom"/>
          </w:tcPr>
          <w:p w14:paraId="7E45F457" w14:textId="77777777" w:rsidR="000E4B0E" w:rsidRDefault="000E4B0E" w:rsidP="0037389A">
            <w:pPr>
              <w:pStyle w:val="APVMATableHead"/>
            </w:pPr>
            <w:r>
              <w:t>Dose rate</w:t>
            </w:r>
          </w:p>
        </w:tc>
        <w:tc>
          <w:tcPr>
            <w:tcW w:w="3711" w:type="dxa"/>
            <w:tcBorders>
              <w:top w:val="nil"/>
              <w:bottom w:val="single" w:sz="4" w:space="0" w:color="auto"/>
            </w:tcBorders>
            <w:shd w:val="clear" w:color="auto" w:fill="53284F"/>
            <w:vAlign w:val="bottom"/>
          </w:tcPr>
          <w:p w14:paraId="5CBBA890" w14:textId="2E5A9D8E" w:rsidR="000E4B0E" w:rsidRDefault="000E4B0E" w:rsidP="00C43795">
            <w:pPr>
              <w:pStyle w:val="APVMATableHead"/>
            </w:pPr>
            <w:r>
              <w:t xml:space="preserve">Changes </w:t>
            </w:r>
          </w:p>
        </w:tc>
      </w:tr>
      <w:tr w:rsidR="000E4B0E" w14:paraId="0350016F" w14:textId="77777777" w:rsidTr="0037389A">
        <w:trPr>
          <w:cantSplit/>
          <w:trHeight w:val="453"/>
        </w:trPr>
        <w:tc>
          <w:tcPr>
            <w:tcW w:w="1026" w:type="dxa"/>
            <w:tcBorders>
              <w:top w:val="single" w:sz="4" w:space="0" w:color="auto"/>
              <w:bottom w:val="single" w:sz="4" w:space="0" w:color="auto"/>
            </w:tcBorders>
          </w:tcPr>
          <w:p w14:paraId="45B4C2ED" w14:textId="77777777" w:rsidR="000E4B0E" w:rsidRDefault="000E4B0E" w:rsidP="0037389A">
            <w:pPr>
              <w:pStyle w:val="APVMATableText"/>
            </w:pPr>
            <w:r>
              <w:t>Cattle</w:t>
            </w:r>
          </w:p>
          <w:p w14:paraId="42A6D457" w14:textId="77777777" w:rsidR="000E4B0E" w:rsidRDefault="000E4B0E" w:rsidP="0037389A">
            <w:pPr>
              <w:pStyle w:val="APVMATableText"/>
            </w:pPr>
          </w:p>
          <w:p w14:paraId="152CEA12" w14:textId="77777777" w:rsidR="000E4B0E" w:rsidRDefault="000E4B0E" w:rsidP="0037389A">
            <w:pPr>
              <w:pStyle w:val="APVMATableText"/>
            </w:pPr>
            <w:r>
              <w:t>Poultry</w:t>
            </w:r>
          </w:p>
          <w:p w14:paraId="771C6D8E" w14:textId="77777777" w:rsidR="000E4B0E" w:rsidRDefault="000E4B0E" w:rsidP="0037389A">
            <w:pPr>
              <w:pStyle w:val="APVMATableText"/>
            </w:pPr>
          </w:p>
          <w:p w14:paraId="18A3E98F" w14:textId="77777777" w:rsidR="000E4B0E" w:rsidRDefault="000E4B0E" w:rsidP="0037389A">
            <w:pPr>
              <w:pStyle w:val="APVMATableText"/>
            </w:pPr>
            <w:r>
              <w:t>Pigs</w:t>
            </w:r>
          </w:p>
          <w:p w14:paraId="6343C7EC" w14:textId="77777777" w:rsidR="000E4B0E" w:rsidRDefault="000E4B0E" w:rsidP="0037389A">
            <w:pPr>
              <w:pStyle w:val="APVMATableText"/>
            </w:pPr>
          </w:p>
          <w:p w14:paraId="3A5992AF" w14:textId="77777777" w:rsidR="000E4B0E" w:rsidRDefault="000E4B0E" w:rsidP="0037389A">
            <w:pPr>
              <w:pStyle w:val="APVMATableText"/>
            </w:pPr>
          </w:p>
          <w:p w14:paraId="195D1746" w14:textId="77777777" w:rsidR="000E4B0E" w:rsidRDefault="000E4B0E" w:rsidP="0037389A">
            <w:pPr>
              <w:pStyle w:val="APVMATableText"/>
            </w:pPr>
          </w:p>
        </w:tc>
        <w:tc>
          <w:tcPr>
            <w:tcW w:w="1843" w:type="dxa"/>
            <w:tcBorders>
              <w:top w:val="single" w:sz="4" w:space="0" w:color="auto"/>
              <w:bottom w:val="single" w:sz="4" w:space="0" w:color="auto"/>
            </w:tcBorders>
          </w:tcPr>
          <w:p w14:paraId="235287C9" w14:textId="77777777" w:rsidR="000E4B0E" w:rsidRDefault="000E4B0E" w:rsidP="0037389A">
            <w:pPr>
              <w:pStyle w:val="APVMATableText"/>
            </w:pPr>
            <w:r>
              <w:t>Liver abscess</w:t>
            </w:r>
          </w:p>
          <w:p w14:paraId="302FFC11" w14:textId="77777777" w:rsidR="000E4B0E" w:rsidRDefault="000E4B0E" w:rsidP="0037389A">
            <w:pPr>
              <w:pStyle w:val="APVMATableText"/>
            </w:pPr>
          </w:p>
          <w:p w14:paraId="3BE5EE0B" w14:textId="77777777" w:rsidR="000E4B0E" w:rsidRDefault="000E4B0E" w:rsidP="0037389A">
            <w:pPr>
              <w:pStyle w:val="APVMATableText"/>
            </w:pPr>
            <w:r>
              <w:t>Necrotic enteritis</w:t>
            </w:r>
          </w:p>
          <w:p w14:paraId="7EE9FBFA" w14:textId="77777777" w:rsidR="000E4B0E" w:rsidRDefault="000E4B0E" w:rsidP="0037389A">
            <w:pPr>
              <w:pStyle w:val="APVMATableText"/>
            </w:pPr>
          </w:p>
          <w:p w14:paraId="717499CE" w14:textId="77777777" w:rsidR="000E4B0E" w:rsidRDefault="000E4B0E" w:rsidP="0037389A">
            <w:pPr>
              <w:pStyle w:val="APVMATableText"/>
            </w:pPr>
            <w:r>
              <w:t>Ileitis</w:t>
            </w:r>
          </w:p>
          <w:p w14:paraId="213D7AEF" w14:textId="77777777" w:rsidR="000E4B0E" w:rsidRDefault="000E4B0E" w:rsidP="0037389A">
            <w:pPr>
              <w:pStyle w:val="APVMATableText"/>
            </w:pPr>
            <w:r>
              <w:t>Enteric disease</w:t>
            </w:r>
          </w:p>
          <w:p w14:paraId="4EA1E97B" w14:textId="77777777" w:rsidR="000E4B0E" w:rsidRDefault="000E4B0E" w:rsidP="0037389A">
            <w:pPr>
              <w:pStyle w:val="APVMATableText"/>
            </w:pPr>
            <w:r>
              <w:t>Stimulating growth</w:t>
            </w:r>
          </w:p>
          <w:p w14:paraId="3486F88A" w14:textId="77777777" w:rsidR="000E4B0E" w:rsidRDefault="000E4B0E" w:rsidP="0037389A">
            <w:pPr>
              <w:pStyle w:val="APVMATableText"/>
            </w:pPr>
            <w:r>
              <w:t xml:space="preserve">Improving feed efficiency </w:t>
            </w:r>
          </w:p>
        </w:tc>
        <w:tc>
          <w:tcPr>
            <w:tcW w:w="2126" w:type="dxa"/>
            <w:tcBorders>
              <w:top w:val="single" w:sz="4" w:space="0" w:color="auto"/>
              <w:bottom w:val="single" w:sz="4" w:space="0" w:color="auto"/>
            </w:tcBorders>
          </w:tcPr>
          <w:p w14:paraId="38F98C57" w14:textId="77777777" w:rsidR="000E4B0E" w:rsidRDefault="000E4B0E" w:rsidP="0037389A">
            <w:pPr>
              <w:pStyle w:val="APVMATableText"/>
            </w:pPr>
            <w:r>
              <w:t>11</w:t>
            </w:r>
            <w:r w:rsidR="002C77D6">
              <w:t xml:space="preserve"> </w:t>
            </w:r>
            <w:r>
              <w:t xml:space="preserve">ppm </w:t>
            </w:r>
          </w:p>
          <w:p w14:paraId="5889C703" w14:textId="77777777" w:rsidR="000E4B0E" w:rsidRDefault="000E4B0E" w:rsidP="0037389A">
            <w:pPr>
              <w:pStyle w:val="APVMATableText"/>
            </w:pPr>
          </w:p>
          <w:p w14:paraId="38A49D06" w14:textId="77777777" w:rsidR="000E4B0E" w:rsidRDefault="000E4B0E" w:rsidP="0037389A">
            <w:pPr>
              <w:pStyle w:val="APVMATableText"/>
            </w:pPr>
            <w:r>
              <w:t>100</w:t>
            </w:r>
            <w:r w:rsidR="002C77D6">
              <w:t xml:space="preserve"> </w:t>
            </w:r>
            <w:r>
              <w:t>mg/kg feed 7 days</w:t>
            </w:r>
          </w:p>
          <w:p w14:paraId="1E28CE57" w14:textId="77777777" w:rsidR="000E4B0E" w:rsidRDefault="000E4B0E" w:rsidP="0037389A">
            <w:pPr>
              <w:pStyle w:val="APVMATableText"/>
            </w:pPr>
          </w:p>
          <w:p w14:paraId="1E80AD4F" w14:textId="77777777" w:rsidR="000E4B0E" w:rsidRDefault="000E4B0E" w:rsidP="0037389A">
            <w:pPr>
              <w:pStyle w:val="APVMATableText"/>
            </w:pPr>
            <w:r>
              <w:t>40</w:t>
            </w:r>
            <w:r w:rsidR="002C77D6">
              <w:t>–</w:t>
            </w:r>
            <w:r>
              <w:t>100</w:t>
            </w:r>
            <w:r w:rsidR="002C77D6">
              <w:t xml:space="preserve"> </w:t>
            </w:r>
            <w:r>
              <w:t>g/tonne feed</w:t>
            </w:r>
          </w:p>
          <w:p w14:paraId="49857109" w14:textId="21260E1F" w:rsidR="000E4B0E" w:rsidRDefault="000E4B0E" w:rsidP="0037389A">
            <w:pPr>
              <w:pStyle w:val="APVMATableText"/>
            </w:pPr>
            <w:r>
              <w:t>40</w:t>
            </w:r>
            <w:r w:rsidR="002C77D6">
              <w:t>–</w:t>
            </w:r>
            <w:r>
              <w:t>100</w:t>
            </w:r>
            <w:r w:rsidR="002C77D6">
              <w:t xml:space="preserve"> </w:t>
            </w:r>
            <w:r>
              <w:t xml:space="preserve">g/tonne feed </w:t>
            </w:r>
          </w:p>
          <w:p w14:paraId="1F4E4F19" w14:textId="77777777" w:rsidR="000E4B0E" w:rsidRDefault="000E4B0E" w:rsidP="0037389A">
            <w:pPr>
              <w:pStyle w:val="APVMATableText"/>
            </w:pPr>
            <w:r>
              <w:t>10</w:t>
            </w:r>
            <w:r w:rsidR="002C77D6">
              <w:t>–</w:t>
            </w:r>
            <w:r>
              <w:t>100</w:t>
            </w:r>
            <w:r w:rsidR="002C77D6">
              <w:t xml:space="preserve"> </w:t>
            </w:r>
            <w:r>
              <w:t>g/tonne feed</w:t>
            </w:r>
          </w:p>
          <w:p w14:paraId="1A3D29FB" w14:textId="77777777" w:rsidR="000E4B0E" w:rsidRDefault="000E4B0E" w:rsidP="002C77D6">
            <w:pPr>
              <w:pStyle w:val="APVMATableText"/>
            </w:pPr>
            <w:r>
              <w:t>10</w:t>
            </w:r>
            <w:r w:rsidR="002C77D6">
              <w:t>–</w:t>
            </w:r>
            <w:r>
              <w:t>100</w:t>
            </w:r>
            <w:r w:rsidR="002C77D6">
              <w:t xml:space="preserve"> </w:t>
            </w:r>
            <w:r>
              <w:t>g/tonne feed</w:t>
            </w:r>
          </w:p>
        </w:tc>
        <w:tc>
          <w:tcPr>
            <w:tcW w:w="3711" w:type="dxa"/>
            <w:tcBorders>
              <w:top w:val="single" w:sz="4" w:space="0" w:color="auto"/>
              <w:bottom w:val="single" w:sz="4" w:space="0" w:color="auto"/>
            </w:tcBorders>
          </w:tcPr>
          <w:p w14:paraId="378048FE" w14:textId="77777777" w:rsidR="000E4B0E" w:rsidRDefault="000E4B0E" w:rsidP="0037389A">
            <w:pPr>
              <w:pStyle w:val="APVMATableText"/>
            </w:pPr>
            <w:r>
              <w:rPr>
                <w:b/>
              </w:rPr>
              <w:t>Indications for Use:</w:t>
            </w:r>
          </w:p>
          <w:p w14:paraId="4F7D04B3" w14:textId="77777777" w:rsidR="000E4B0E" w:rsidRDefault="000E4B0E" w:rsidP="0037389A">
            <w:pPr>
              <w:pStyle w:val="APVMATableText"/>
            </w:pPr>
            <w:r w:rsidRPr="00774054">
              <w:rPr>
                <w:b/>
                <w:u w:val="single"/>
              </w:rPr>
              <w:t>Delete</w:t>
            </w:r>
            <w:r>
              <w:t xml:space="preserve"> ‘TYLOGRAN 250 BMP is used for increased growth stimulation and improved feed efficiency in pigs.’ </w:t>
            </w:r>
          </w:p>
          <w:p w14:paraId="0A2A2B5C" w14:textId="77777777" w:rsidR="000E4B0E" w:rsidRDefault="000E4B0E" w:rsidP="0037389A">
            <w:pPr>
              <w:pStyle w:val="APVMATableText"/>
              <w:rPr>
                <w:b/>
              </w:rPr>
            </w:pPr>
            <w:r>
              <w:rPr>
                <w:b/>
              </w:rPr>
              <w:t>Dosage and administration:</w:t>
            </w:r>
          </w:p>
          <w:p w14:paraId="0ECE2438" w14:textId="77777777" w:rsidR="000E4B0E" w:rsidRDefault="000E4B0E" w:rsidP="0037389A">
            <w:pPr>
              <w:pStyle w:val="APVMATableText"/>
            </w:pPr>
            <w:r w:rsidRPr="00A32FDC">
              <w:rPr>
                <w:b/>
                <w:u w:val="single"/>
              </w:rPr>
              <w:t>Delete</w:t>
            </w:r>
            <w:r>
              <w:t xml:space="preserve"> all uses and recommended dose rates for stimulating growth and improving feed efficiency in pigs:</w:t>
            </w:r>
          </w:p>
          <w:p w14:paraId="155029E0" w14:textId="77777777" w:rsidR="000E4B0E" w:rsidRDefault="000E4B0E" w:rsidP="0037389A">
            <w:pPr>
              <w:pStyle w:val="APVMATableText"/>
            </w:pPr>
            <w:r>
              <w:t>Up to 20</w:t>
            </w:r>
            <w:r w:rsidR="002C77D6">
              <w:t xml:space="preserve"> </w:t>
            </w:r>
            <w:r>
              <w:t>kg body weight, 20</w:t>
            </w:r>
            <w:r w:rsidR="002C77D6">
              <w:t xml:space="preserve"> </w:t>
            </w:r>
            <w:r>
              <w:t>kg to 50</w:t>
            </w:r>
            <w:r w:rsidR="002C77D6">
              <w:t xml:space="preserve"> </w:t>
            </w:r>
            <w:r>
              <w:t>kg body weight and Over 50</w:t>
            </w:r>
            <w:r w:rsidR="002C77D6">
              <w:t xml:space="preserve"> </w:t>
            </w:r>
            <w:r>
              <w:t>kg to slaughter.</w:t>
            </w:r>
          </w:p>
          <w:p w14:paraId="3F632C53"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5AA83D99" w14:textId="7410196F" w:rsidR="000E4B0E" w:rsidRPr="0060799D" w:rsidRDefault="000E4B0E" w:rsidP="0037389A">
            <w:pPr>
              <w:pStyle w:val="APVMATableText"/>
            </w:pPr>
            <w:r w:rsidRPr="00D01510">
              <w:rPr>
                <w:b/>
                <w:u w:val="single"/>
              </w:rPr>
              <w:t>Add</w:t>
            </w:r>
            <w:r>
              <w:t xml:space="preserve"> the restraint st</w:t>
            </w:r>
            <w:r w:rsidR="00C43795">
              <w:t>atement presented in Section 2.1</w:t>
            </w:r>
            <w:r>
              <w:t>.</w:t>
            </w:r>
          </w:p>
        </w:tc>
      </w:tr>
    </w:tbl>
    <w:p w14:paraId="2F53B38D" w14:textId="29CF6D52" w:rsidR="000E4B0E" w:rsidRDefault="00671CA3" w:rsidP="000E4B0E">
      <w:pPr>
        <w:pStyle w:val="APVMAAppendixH2"/>
      </w:pPr>
      <w:bookmarkStart w:id="70" w:name="_Toc510602845"/>
      <w:r>
        <w:lastRenderedPageBreak/>
        <w:t>C</w:t>
      </w:r>
      <w:r w:rsidR="000E4B0E">
        <w:t xml:space="preserve">hanges to </w:t>
      </w:r>
      <w:r>
        <w:t>label instructions:</w:t>
      </w:r>
      <w:r w:rsidR="000E4B0E">
        <w:t xml:space="preserve"> 260 g/kg Tylosin Oral Pre-mix product</w:t>
      </w:r>
      <w:bookmarkEnd w:id="70"/>
    </w:p>
    <w:p w14:paraId="004082BF" w14:textId="608F3BCC" w:rsidR="000E4B0E" w:rsidRDefault="00671CA3" w:rsidP="000E4B0E">
      <w:pPr>
        <w:pStyle w:val="Caption"/>
        <w:rPr>
          <w:i/>
        </w:rPr>
      </w:pPr>
      <w:bookmarkStart w:id="71" w:name="_Toc493080184"/>
      <w:bookmarkStart w:id="72" w:name="_Toc508010504"/>
      <w:r>
        <w:t>Table A</w:t>
      </w:r>
      <w:r w:rsidR="000E4B0E">
        <w:t>-</w:t>
      </w:r>
      <w:r w:rsidR="00AE3D95">
        <w:fldChar w:fldCharType="begin"/>
      </w:r>
      <w:r w:rsidR="00AE3D95">
        <w:instrText xml:space="preserve"> SEQ Table \* ARABIC \r 17 </w:instrText>
      </w:r>
      <w:r w:rsidR="00AE3D95">
        <w:fldChar w:fldCharType="separate"/>
      </w:r>
      <w:r w:rsidR="00055981">
        <w:rPr>
          <w:noProof/>
        </w:rPr>
        <w:t>17</w:t>
      </w:r>
      <w:r w:rsidR="00AE3D95">
        <w:rPr>
          <w:noProof/>
        </w:rPr>
        <w:fldChar w:fldCharType="end"/>
      </w:r>
      <w:r w:rsidR="000E4B0E">
        <w:t xml:space="preserve">: </w:t>
      </w:r>
      <w:r>
        <w:t xml:space="preserve">Changes to the varied label for </w:t>
      </w:r>
      <w:r w:rsidR="000E4B0E">
        <w:t xml:space="preserve">Product 61525 </w:t>
      </w:r>
      <w:r w:rsidR="000E4B0E">
        <w:rPr>
          <w:i/>
        </w:rPr>
        <w:t>Elanco AF0248 Tylan Granular Tylosin Phosphate</w:t>
      </w:r>
      <w:bookmarkEnd w:id="71"/>
      <w:bookmarkEnd w:id="72"/>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7: Changes to the varied label for Product 61525 Elanco AF0248 Tylan Granular Tylosin Phosphate"/>
        <w:tblDescription w:val="Columns read: Species, Indication, Dose rate, Changes.&#10;&#10;Row 1:&#10;Species: Cattle&#10;Indication: Liver abscess&#10;Dose rate: 11 ppm&#10;Changes:Restraints:&#10;Add the restraint statement presented in Section 2.1.&#10;&#10;Row 2:&#10;Species: Poultry&#10;Indication: Necrotic enteritis&#10;Dose rate: 100 mg/kg feed 7 days&#10;Changes: Restraints:&#10;Add the restraint statement presented in Section 2.1.&#10;&#10;Row 3:&#10;Species: Pigs&#10;Indication: Ileitis&#10;Enteric disease&#10;Dose rate: 40–100 g/tonne feed&#10;40–100 g/tonne feed&#10;Changes: Restraints:&#10;Add the restraint statement presented in Section 2.1.&#10;"/>
      </w:tblPr>
      <w:tblGrid>
        <w:gridCol w:w="1026"/>
        <w:gridCol w:w="1843"/>
        <w:gridCol w:w="2126"/>
        <w:gridCol w:w="3711"/>
      </w:tblGrid>
      <w:tr w:rsidR="000E4B0E" w14:paraId="418983BE" w14:textId="77777777" w:rsidTr="0037389A">
        <w:trPr>
          <w:cantSplit/>
          <w:trHeight w:val="629"/>
          <w:tblHeader/>
        </w:trPr>
        <w:tc>
          <w:tcPr>
            <w:tcW w:w="1026" w:type="dxa"/>
            <w:tcBorders>
              <w:top w:val="nil"/>
              <w:bottom w:val="single" w:sz="4" w:space="0" w:color="auto"/>
            </w:tcBorders>
            <w:shd w:val="clear" w:color="auto" w:fill="53284F"/>
            <w:vAlign w:val="bottom"/>
          </w:tcPr>
          <w:p w14:paraId="45E47BEE" w14:textId="77777777" w:rsidR="000E4B0E" w:rsidRDefault="000E4B0E" w:rsidP="0037389A">
            <w:pPr>
              <w:pStyle w:val="APVMATableHead"/>
            </w:pPr>
            <w:r>
              <w:t>Species</w:t>
            </w:r>
          </w:p>
        </w:tc>
        <w:tc>
          <w:tcPr>
            <w:tcW w:w="1843" w:type="dxa"/>
            <w:tcBorders>
              <w:top w:val="nil"/>
              <w:bottom w:val="single" w:sz="4" w:space="0" w:color="auto"/>
            </w:tcBorders>
            <w:shd w:val="clear" w:color="auto" w:fill="53284F"/>
            <w:vAlign w:val="bottom"/>
          </w:tcPr>
          <w:p w14:paraId="6973292F" w14:textId="77777777" w:rsidR="000E4B0E" w:rsidRDefault="000E4B0E" w:rsidP="0037389A">
            <w:pPr>
              <w:pStyle w:val="APVMATableHead"/>
            </w:pPr>
            <w:r>
              <w:t>Indication</w:t>
            </w:r>
          </w:p>
        </w:tc>
        <w:tc>
          <w:tcPr>
            <w:tcW w:w="2126" w:type="dxa"/>
            <w:tcBorders>
              <w:top w:val="nil"/>
              <w:bottom w:val="single" w:sz="4" w:space="0" w:color="auto"/>
            </w:tcBorders>
            <w:shd w:val="clear" w:color="auto" w:fill="53284F"/>
            <w:vAlign w:val="bottom"/>
          </w:tcPr>
          <w:p w14:paraId="01FFE27E" w14:textId="77777777" w:rsidR="000E4B0E" w:rsidRDefault="000E4B0E" w:rsidP="0037389A">
            <w:pPr>
              <w:pStyle w:val="APVMATableHead"/>
            </w:pPr>
            <w:r>
              <w:t>Dose rate</w:t>
            </w:r>
          </w:p>
        </w:tc>
        <w:tc>
          <w:tcPr>
            <w:tcW w:w="3711" w:type="dxa"/>
            <w:tcBorders>
              <w:top w:val="nil"/>
              <w:bottom w:val="single" w:sz="4" w:space="0" w:color="auto"/>
            </w:tcBorders>
            <w:shd w:val="clear" w:color="auto" w:fill="53284F"/>
            <w:vAlign w:val="bottom"/>
          </w:tcPr>
          <w:p w14:paraId="50A0BD43" w14:textId="71F5FA91" w:rsidR="000E4B0E" w:rsidRDefault="000E4B0E" w:rsidP="00671CA3">
            <w:pPr>
              <w:pStyle w:val="APVMATableHead"/>
            </w:pPr>
            <w:r>
              <w:t xml:space="preserve">Changes </w:t>
            </w:r>
          </w:p>
        </w:tc>
      </w:tr>
      <w:tr w:rsidR="000E4B0E" w14:paraId="65F54CF7" w14:textId="77777777" w:rsidTr="0037389A">
        <w:trPr>
          <w:cantSplit/>
          <w:trHeight w:val="453"/>
        </w:trPr>
        <w:tc>
          <w:tcPr>
            <w:tcW w:w="1026" w:type="dxa"/>
            <w:tcBorders>
              <w:top w:val="single" w:sz="4" w:space="0" w:color="auto"/>
              <w:bottom w:val="single" w:sz="4" w:space="0" w:color="auto"/>
            </w:tcBorders>
          </w:tcPr>
          <w:p w14:paraId="538FD6AE" w14:textId="77777777" w:rsidR="000E4B0E" w:rsidRDefault="000E4B0E" w:rsidP="0037389A">
            <w:pPr>
              <w:pStyle w:val="APVMATableText"/>
            </w:pPr>
            <w:r>
              <w:t>Cattle</w:t>
            </w:r>
          </w:p>
          <w:p w14:paraId="502BB610" w14:textId="77777777" w:rsidR="000E4B0E" w:rsidRDefault="000E4B0E" w:rsidP="0037389A">
            <w:pPr>
              <w:pStyle w:val="APVMATableText"/>
            </w:pPr>
          </w:p>
          <w:p w14:paraId="37F47062" w14:textId="77777777" w:rsidR="000E4B0E" w:rsidRDefault="000E4B0E" w:rsidP="0037389A">
            <w:pPr>
              <w:pStyle w:val="APVMATableText"/>
            </w:pPr>
            <w:r>
              <w:t>Poultry</w:t>
            </w:r>
          </w:p>
          <w:p w14:paraId="37884102" w14:textId="77777777" w:rsidR="000E4B0E" w:rsidRDefault="000E4B0E" w:rsidP="0037389A">
            <w:pPr>
              <w:pStyle w:val="APVMATableText"/>
            </w:pPr>
          </w:p>
          <w:p w14:paraId="0132C8AA" w14:textId="77777777" w:rsidR="000E4B0E" w:rsidRDefault="000E4B0E" w:rsidP="0037389A">
            <w:pPr>
              <w:pStyle w:val="APVMATableText"/>
            </w:pPr>
            <w:r>
              <w:t>Pigs</w:t>
            </w:r>
          </w:p>
          <w:p w14:paraId="1448DA8E" w14:textId="77777777" w:rsidR="000E4B0E" w:rsidRDefault="000E4B0E" w:rsidP="0037389A">
            <w:pPr>
              <w:pStyle w:val="APVMATableText"/>
            </w:pPr>
          </w:p>
        </w:tc>
        <w:tc>
          <w:tcPr>
            <w:tcW w:w="1843" w:type="dxa"/>
            <w:tcBorders>
              <w:top w:val="single" w:sz="4" w:space="0" w:color="auto"/>
              <w:bottom w:val="single" w:sz="4" w:space="0" w:color="auto"/>
            </w:tcBorders>
          </w:tcPr>
          <w:p w14:paraId="49F5474A" w14:textId="77777777" w:rsidR="000E4B0E" w:rsidRDefault="000E4B0E" w:rsidP="0037389A">
            <w:pPr>
              <w:pStyle w:val="APVMATableText"/>
            </w:pPr>
            <w:r>
              <w:t>Liver abscess</w:t>
            </w:r>
          </w:p>
          <w:p w14:paraId="61BCAEB8" w14:textId="77777777" w:rsidR="000E4B0E" w:rsidRDefault="000E4B0E" w:rsidP="0037389A">
            <w:pPr>
              <w:pStyle w:val="APVMATableText"/>
            </w:pPr>
          </w:p>
          <w:p w14:paraId="1E87C048" w14:textId="77777777" w:rsidR="000E4B0E" w:rsidRDefault="000E4B0E" w:rsidP="0037389A">
            <w:pPr>
              <w:pStyle w:val="APVMATableText"/>
            </w:pPr>
            <w:r>
              <w:t>Necrotic enteritis</w:t>
            </w:r>
          </w:p>
          <w:p w14:paraId="58E85229" w14:textId="77777777" w:rsidR="000E4B0E" w:rsidRDefault="000E4B0E" w:rsidP="0037389A">
            <w:pPr>
              <w:pStyle w:val="APVMATableText"/>
            </w:pPr>
          </w:p>
          <w:p w14:paraId="63A4DE16" w14:textId="77777777" w:rsidR="000E4B0E" w:rsidRDefault="000E4B0E" w:rsidP="0037389A">
            <w:pPr>
              <w:pStyle w:val="APVMATableText"/>
            </w:pPr>
            <w:r>
              <w:t>Ileitis</w:t>
            </w:r>
          </w:p>
          <w:p w14:paraId="7421510F" w14:textId="1B3C51E5" w:rsidR="00561F40" w:rsidRDefault="000E4B0E" w:rsidP="00561F40">
            <w:pPr>
              <w:pStyle w:val="APVMATableText"/>
            </w:pPr>
            <w:r>
              <w:t>Enteric disease</w:t>
            </w:r>
          </w:p>
        </w:tc>
        <w:tc>
          <w:tcPr>
            <w:tcW w:w="2126" w:type="dxa"/>
            <w:tcBorders>
              <w:top w:val="single" w:sz="4" w:space="0" w:color="auto"/>
              <w:bottom w:val="single" w:sz="4" w:space="0" w:color="auto"/>
            </w:tcBorders>
          </w:tcPr>
          <w:p w14:paraId="3D2F986C" w14:textId="77777777" w:rsidR="000E4B0E" w:rsidRDefault="000E4B0E" w:rsidP="0037389A">
            <w:pPr>
              <w:pStyle w:val="APVMATableText"/>
            </w:pPr>
            <w:r>
              <w:t>11</w:t>
            </w:r>
            <w:r w:rsidR="002C77D6">
              <w:t xml:space="preserve"> </w:t>
            </w:r>
            <w:r>
              <w:t xml:space="preserve">ppm </w:t>
            </w:r>
          </w:p>
          <w:p w14:paraId="65F73755" w14:textId="77777777" w:rsidR="000E4B0E" w:rsidRDefault="000E4B0E" w:rsidP="0037389A">
            <w:pPr>
              <w:pStyle w:val="APVMATableText"/>
            </w:pPr>
          </w:p>
          <w:p w14:paraId="58129863" w14:textId="77777777" w:rsidR="000E4B0E" w:rsidRDefault="000E4B0E" w:rsidP="0037389A">
            <w:pPr>
              <w:pStyle w:val="APVMATableText"/>
            </w:pPr>
            <w:r>
              <w:t>100</w:t>
            </w:r>
            <w:r w:rsidR="002C77D6">
              <w:t xml:space="preserve"> </w:t>
            </w:r>
            <w:r>
              <w:t>mg/kg feed 7 days</w:t>
            </w:r>
          </w:p>
          <w:p w14:paraId="5C6CE601" w14:textId="77777777" w:rsidR="000E4B0E" w:rsidRDefault="000E4B0E" w:rsidP="0037389A">
            <w:pPr>
              <w:pStyle w:val="APVMATableText"/>
            </w:pPr>
          </w:p>
          <w:p w14:paraId="58C09E9C" w14:textId="77777777" w:rsidR="000E4B0E" w:rsidRDefault="000E4B0E" w:rsidP="0037389A">
            <w:pPr>
              <w:pStyle w:val="APVMATableText"/>
            </w:pPr>
            <w:r>
              <w:t>40</w:t>
            </w:r>
            <w:r w:rsidR="002C77D6">
              <w:t>–</w:t>
            </w:r>
            <w:r>
              <w:t>100</w:t>
            </w:r>
            <w:r w:rsidR="002C77D6">
              <w:t xml:space="preserve"> </w:t>
            </w:r>
            <w:r>
              <w:t>g/tonne feed</w:t>
            </w:r>
          </w:p>
          <w:p w14:paraId="782D3F05" w14:textId="4BF870FC" w:rsidR="000E4B0E" w:rsidRDefault="000E4B0E" w:rsidP="000C5297">
            <w:pPr>
              <w:pStyle w:val="APVMATableText"/>
            </w:pPr>
            <w:r>
              <w:t>40</w:t>
            </w:r>
            <w:r w:rsidR="002C77D6">
              <w:t>–</w:t>
            </w:r>
            <w:r>
              <w:t>100</w:t>
            </w:r>
            <w:r w:rsidR="002C77D6">
              <w:t xml:space="preserve"> </w:t>
            </w:r>
            <w:r>
              <w:t>g/tonne feed</w:t>
            </w:r>
          </w:p>
        </w:tc>
        <w:tc>
          <w:tcPr>
            <w:tcW w:w="3711" w:type="dxa"/>
            <w:tcBorders>
              <w:top w:val="single" w:sz="4" w:space="0" w:color="auto"/>
              <w:bottom w:val="single" w:sz="4" w:space="0" w:color="auto"/>
            </w:tcBorders>
          </w:tcPr>
          <w:p w14:paraId="7AD790F5"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3AE107CE" w14:textId="34E26A87" w:rsidR="000E4B0E" w:rsidRPr="0060799D" w:rsidRDefault="000E4B0E" w:rsidP="0037389A">
            <w:pPr>
              <w:pStyle w:val="APVMATableText"/>
            </w:pPr>
            <w:r w:rsidRPr="00D01510">
              <w:rPr>
                <w:b/>
                <w:u w:val="single"/>
              </w:rPr>
              <w:t>Add</w:t>
            </w:r>
            <w:r>
              <w:t xml:space="preserve"> the restraint st</w:t>
            </w:r>
            <w:r w:rsidR="00671CA3">
              <w:t>atement presented in Section 2.1</w:t>
            </w:r>
            <w:r>
              <w:t>.</w:t>
            </w:r>
          </w:p>
        </w:tc>
      </w:tr>
    </w:tbl>
    <w:p w14:paraId="0E96857D" w14:textId="77777777" w:rsidR="000E4B0E" w:rsidRDefault="000E4B0E" w:rsidP="000E4B0E">
      <w:pPr>
        <w:pStyle w:val="NormalText"/>
      </w:pPr>
    </w:p>
    <w:p w14:paraId="3F8BB326" w14:textId="429395BD" w:rsidR="000E4B0E" w:rsidRDefault="00671CA3" w:rsidP="000E4B0E">
      <w:pPr>
        <w:pStyle w:val="APVMAAppendixH2"/>
      </w:pPr>
      <w:bookmarkStart w:id="73" w:name="_Toc510602846"/>
      <w:r>
        <w:t>C</w:t>
      </w:r>
      <w:r w:rsidR="000E4B0E">
        <w:t xml:space="preserve">hanges to </w:t>
      </w:r>
      <w:r>
        <w:t>label instructions:</w:t>
      </w:r>
      <w:r w:rsidR="000E4B0E">
        <w:t xml:space="preserve"> 903 g/kg Tylosin Oral Pre-mix product</w:t>
      </w:r>
      <w:bookmarkEnd w:id="73"/>
    </w:p>
    <w:p w14:paraId="45D37BB1" w14:textId="277D44D7" w:rsidR="000E4B0E" w:rsidRDefault="00671CA3" w:rsidP="000E4B0E">
      <w:pPr>
        <w:pStyle w:val="Caption"/>
        <w:rPr>
          <w:i/>
        </w:rPr>
      </w:pPr>
      <w:bookmarkStart w:id="74" w:name="_Toc493080185"/>
      <w:bookmarkStart w:id="75" w:name="_Toc508010505"/>
      <w:r>
        <w:t>Table A</w:t>
      </w:r>
      <w:r w:rsidR="000E4B0E">
        <w:t>-</w:t>
      </w:r>
      <w:r w:rsidR="00AE3D95">
        <w:fldChar w:fldCharType="begin"/>
      </w:r>
      <w:r w:rsidR="00AE3D95">
        <w:instrText xml:space="preserve"> SEQ Table \* ARABIC \r 18 </w:instrText>
      </w:r>
      <w:r w:rsidR="00AE3D95">
        <w:fldChar w:fldCharType="separate"/>
      </w:r>
      <w:r w:rsidR="00055981">
        <w:rPr>
          <w:noProof/>
        </w:rPr>
        <w:t>18</w:t>
      </w:r>
      <w:r w:rsidR="00AE3D95">
        <w:rPr>
          <w:noProof/>
        </w:rPr>
        <w:fldChar w:fldCharType="end"/>
      </w:r>
      <w:r w:rsidR="000E4B0E">
        <w:t xml:space="preserve">: </w:t>
      </w:r>
      <w:r>
        <w:t xml:space="preserve">Changes to the varied label for </w:t>
      </w:r>
      <w:r w:rsidR="000E4B0E">
        <w:t xml:space="preserve">Product 65360 </w:t>
      </w:r>
      <w:r w:rsidR="000E4B0E">
        <w:rPr>
          <w:i/>
        </w:rPr>
        <w:t>Tylodox 1000</w:t>
      </w:r>
      <w:bookmarkEnd w:id="74"/>
      <w:bookmarkEnd w:id="75"/>
    </w:p>
    <w:tbl>
      <w:tblPr>
        <w:tblW w:w="8706" w:type="dxa"/>
        <w:tblInd w:w="108" w:type="dxa"/>
        <w:tblBorders>
          <w:top w:val="single" w:sz="4" w:space="0" w:color="auto"/>
          <w:bottom w:val="single" w:sz="4" w:space="0" w:color="auto"/>
        </w:tblBorders>
        <w:tblLayout w:type="fixed"/>
        <w:tblLook w:val="0000" w:firstRow="0" w:lastRow="0" w:firstColumn="0" w:lastColumn="0" w:noHBand="0" w:noVBand="0"/>
        <w:tblCaption w:val="Table A-18: Changes to the varied label for Product 65360 Tylodox 1000"/>
        <w:tblDescription w:val="Columns read: Species, Indication, Dose rate, Changes.&#10;&#10;Row 1:&#10;Species: Cattle&#10;Indication: Liver abscess&#10;Dose rate: 11 ppm&#10;Changes: Indications for Use:&#10;Delete ‘For increase growth stimulation and improved feed efficiency in pigs.’&#10;Dosage and administration:&#10;Delete all uses and recommended dose rates for stimulating growth and improving feed efficiency in pigs:&#10;Up to 20 kg body weight, 20 kg – 50 kg body weight and Over 50 kg to slaughter.&#10;Restraints:&#10;Add the restraint statement presented in Section 2.1.&#10;&#10;Row 2:&#10;Species: Pigs&#10;Indication: Ileitis&#10;Stimulating growth&#10;Improving feed efficiency&#10;Dose rate: 40 g/tonne feed&#10;10–100 g/tonne feed&#10;10–100 g/tonne feed&#10;Changes: Indications for Use:&#10;Delete ‘For increase growth stimulation and improved feed efficiency in pigs.’&#10;Dosage and administration:&#10;Delete all uses and recommended dose rates for stimulating growth and improving feed efficiency in pigs:&#10;Up to 20 kg body weight, 20 kg – 50 kg body weight and Over 50 kg to slaughter.&#10;Restraints:&#10;Add the restraint statement presented in Section 2.1.&#10;"/>
      </w:tblPr>
      <w:tblGrid>
        <w:gridCol w:w="1026"/>
        <w:gridCol w:w="1726"/>
        <w:gridCol w:w="1843"/>
        <w:gridCol w:w="4111"/>
      </w:tblGrid>
      <w:tr w:rsidR="000E4B0E" w14:paraId="2B55FA78" w14:textId="77777777" w:rsidTr="0037389A">
        <w:trPr>
          <w:cantSplit/>
          <w:trHeight w:val="629"/>
          <w:tblHeader/>
        </w:trPr>
        <w:tc>
          <w:tcPr>
            <w:tcW w:w="1026" w:type="dxa"/>
            <w:tcBorders>
              <w:top w:val="nil"/>
              <w:bottom w:val="single" w:sz="4" w:space="0" w:color="auto"/>
            </w:tcBorders>
            <w:shd w:val="clear" w:color="auto" w:fill="53284F"/>
            <w:vAlign w:val="bottom"/>
          </w:tcPr>
          <w:p w14:paraId="5D3D10A3" w14:textId="77777777" w:rsidR="000E4B0E" w:rsidRDefault="000E4B0E" w:rsidP="0037389A">
            <w:pPr>
              <w:pStyle w:val="APVMATableHead"/>
            </w:pPr>
            <w:r>
              <w:t>Species</w:t>
            </w:r>
          </w:p>
        </w:tc>
        <w:tc>
          <w:tcPr>
            <w:tcW w:w="1726" w:type="dxa"/>
            <w:tcBorders>
              <w:top w:val="nil"/>
              <w:bottom w:val="single" w:sz="4" w:space="0" w:color="auto"/>
            </w:tcBorders>
            <w:shd w:val="clear" w:color="auto" w:fill="53284F"/>
            <w:vAlign w:val="bottom"/>
          </w:tcPr>
          <w:p w14:paraId="0AB4272B" w14:textId="77777777" w:rsidR="000E4B0E" w:rsidRDefault="000E4B0E" w:rsidP="0037389A">
            <w:pPr>
              <w:pStyle w:val="APVMATableHead"/>
            </w:pPr>
            <w:r>
              <w:t>Indication</w:t>
            </w:r>
          </w:p>
        </w:tc>
        <w:tc>
          <w:tcPr>
            <w:tcW w:w="1843" w:type="dxa"/>
            <w:tcBorders>
              <w:top w:val="nil"/>
              <w:bottom w:val="single" w:sz="4" w:space="0" w:color="auto"/>
            </w:tcBorders>
            <w:shd w:val="clear" w:color="auto" w:fill="53284F"/>
            <w:vAlign w:val="bottom"/>
          </w:tcPr>
          <w:p w14:paraId="3C4F49F4" w14:textId="77777777" w:rsidR="000E4B0E" w:rsidRDefault="000E4B0E" w:rsidP="0037389A">
            <w:pPr>
              <w:pStyle w:val="APVMATableHead"/>
            </w:pPr>
            <w:r>
              <w:t>Dose rate</w:t>
            </w:r>
          </w:p>
        </w:tc>
        <w:tc>
          <w:tcPr>
            <w:tcW w:w="4111" w:type="dxa"/>
            <w:tcBorders>
              <w:top w:val="nil"/>
              <w:bottom w:val="single" w:sz="4" w:space="0" w:color="auto"/>
            </w:tcBorders>
            <w:shd w:val="clear" w:color="auto" w:fill="53284F"/>
            <w:vAlign w:val="bottom"/>
          </w:tcPr>
          <w:p w14:paraId="48D4EB5C" w14:textId="0BC6AA60" w:rsidR="000E4B0E" w:rsidRDefault="000E4B0E" w:rsidP="00671CA3">
            <w:pPr>
              <w:pStyle w:val="APVMATableHead"/>
            </w:pPr>
            <w:r>
              <w:t xml:space="preserve">Changes </w:t>
            </w:r>
          </w:p>
        </w:tc>
      </w:tr>
      <w:tr w:rsidR="000E4B0E" w14:paraId="524DC6DC" w14:textId="77777777" w:rsidTr="0037389A">
        <w:trPr>
          <w:cantSplit/>
          <w:trHeight w:val="453"/>
        </w:trPr>
        <w:tc>
          <w:tcPr>
            <w:tcW w:w="1026" w:type="dxa"/>
            <w:tcBorders>
              <w:top w:val="single" w:sz="4" w:space="0" w:color="auto"/>
              <w:bottom w:val="single" w:sz="4" w:space="0" w:color="auto"/>
            </w:tcBorders>
          </w:tcPr>
          <w:p w14:paraId="1C76A377" w14:textId="77777777" w:rsidR="000E4B0E" w:rsidRDefault="000E4B0E" w:rsidP="0037389A">
            <w:pPr>
              <w:pStyle w:val="APVMATableText"/>
            </w:pPr>
            <w:r>
              <w:t>Cattle</w:t>
            </w:r>
          </w:p>
          <w:p w14:paraId="0E69C5DB" w14:textId="77777777" w:rsidR="000E4B0E" w:rsidRDefault="000E4B0E" w:rsidP="0037389A">
            <w:pPr>
              <w:pStyle w:val="APVMATableText"/>
            </w:pPr>
          </w:p>
          <w:p w14:paraId="0AD809D3" w14:textId="77777777" w:rsidR="000E4B0E" w:rsidRDefault="000E4B0E" w:rsidP="0037389A">
            <w:pPr>
              <w:pStyle w:val="APVMATableText"/>
            </w:pPr>
            <w:r>
              <w:t>Pigs</w:t>
            </w:r>
          </w:p>
          <w:p w14:paraId="1CFD9E06" w14:textId="77777777" w:rsidR="000E4B0E" w:rsidRDefault="000E4B0E" w:rsidP="0037389A">
            <w:pPr>
              <w:pStyle w:val="APVMATableText"/>
            </w:pPr>
          </w:p>
          <w:p w14:paraId="48A412C3" w14:textId="77777777" w:rsidR="000E4B0E" w:rsidRDefault="000E4B0E" w:rsidP="0037389A">
            <w:pPr>
              <w:pStyle w:val="APVMATableText"/>
            </w:pPr>
          </w:p>
          <w:p w14:paraId="5970A0B9" w14:textId="77777777" w:rsidR="000E4B0E" w:rsidRDefault="000E4B0E" w:rsidP="0037389A">
            <w:pPr>
              <w:pStyle w:val="APVMATableText"/>
            </w:pPr>
          </w:p>
        </w:tc>
        <w:tc>
          <w:tcPr>
            <w:tcW w:w="1726" w:type="dxa"/>
            <w:tcBorders>
              <w:top w:val="single" w:sz="4" w:space="0" w:color="auto"/>
              <w:bottom w:val="single" w:sz="4" w:space="0" w:color="auto"/>
            </w:tcBorders>
          </w:tcPr>
          <w:p w14:paraId="50D2C9E6" w14:textId="77777777" w:rsidR="000E4B0E" w:rsidRDefault="000E4B0E" w:rsidP="0037389A">
            <w:pPr>
              <w:pStyle w:val="APVMATableText"/>
            </w:pPr>
            <w:r>
              <w:t>Liver abscess</w:t>
            </w:r>
          </w:p>
          <w:p w14:paraId="41985D96" w14:textId="77777777" w:rsidR="000E4B0E" w:rsidRDefault="000E4B0E" w:rsidP="0037389A">
            <w:pPr>
              <w:pStyle w:val="APVMATableText"/>
            </w:pPr>
          </w:p>
          <w:p w14:paraId="0D4B25F4" w14:textId="77777777" w:rsidR="000E4B0E" w:rsidRDefault="000E4B0E" w:rsidP="0037389A">
            <w:pPr>
              <w:pStyle w:val="APVMATableText"/>
            </w:pPr>
            <w:r>
              <w:t>Ileitis</w:t>
            </w:r>
          </w:p>
          <w:p w14:paraId="16FBA8AE" w14:textId="77777777" w:rsidR="000E4B0E" w:rsidRDefault="000E4B0E" w:rsidP="0037389A">
            <w:pPr>
              <w:pStyle w:val="APVMATableText"/>
            </w:pPr>
            <w:r>
              <w:t>Stimulating growth</w:t>
            </w:r>
          </w:p>
          <w:p w14:paraId="4F82E70A" w14:textId="77777777" w:rsidR="000E4B0E" w:rsidRDefault="000E4B0E" w:rsidP="0037389A">
            <w:pPr>
              <w:pStyle w:val="APVMATableText"/>
            </w:pPr>
            <w:r>
              <w:t xml:space="preserve">Improving feed efficiency </w:t>
            </w:r>
          </w:p>
        </w:tc>
        <w:tc>
          <w:tcPr>
            <w:tcW w:w="1843" w:type="dxa"/>
            <w:tcBorders>
              <w:top w:val="single" w:sz="4" w:space="0" w:color="auto"/>
              <w:bottom w:val="single" w:sz="4" w:space="0" w:color="auto"/>
            </w:tcBorders>
          </w:tcPr>
          <w:p w14:paraId="6BE63D93" w14:textId="77777777" w:rsidR="000E4B0E" w:rsidRDefault="000E4B0E" w:rsidP="0037389A">
            <w:pPr>
              <w:pStyle w:val="APVMATableText"/>
            </w:pPr>
            <w:r>
              <w:t>11</w:t>
            </w:r>
            <w:r w:rsidR="002C77D6">
              <w:t xml:space="preserve"> </w:t>
            </w:r>
            <w:r>
              <w:t xml:space="preserve">ppm </w:t>
            </w:r>
          </w:p>
          <w:p w14:paraId="7AD53386" w14:textId="77777777" w:rsidR="000E4B0E" w:rsidRDefault="000E4B0E" w:rsidP="0037389A">
            <w:pPr>
              <w:pStyle w:val="APVMATableText"/>
            </w:pPr>
          </w:p>
          <w:p w14:paraId="60269716" w14:textId="77777777" w:rsidR="000E4B0E" w:rsidRDefault="000E4B0E" w:rsidP="0037389A">
            <w:pPr>
              <w:pStyle w:val="APVMATableText"/>
            </w:pPr>
            <w:r>
              <w:t>40</w:t>
            </w:r>
            <w:r w:rsidR="002C77D6">
              <w:t xml:space="preserve"> </w:t>
            </w:r>
            <w:r>
              <w:t>g/tonne feed</w:t>
            </w:r>
          </w:p>
          <w:p w14:paraId="437F0720" w14:textId="77777777" w:rsidR="000E4B0E" w:rsidRDefault="000E4B0E" w:rsidP="0037389A">
            <w:pPr>
              <w:pStyle w:val="APVMATableText"/>
            </w:pPr>
            <w:r>
              <w:t>10</w:t>
            </w:r>
            <w:r w:rsidR="002C77D6">
              <w:t>–</w:t>
            </w:r>
            <w:r>
              <w:t>100</w:t>
            </w:r>
            <w:r w:rsidR="002C77D6">
              <w:t xml:space="preserve"> </w:t>
            </w:r>
            <w:r>
              <w:t>g/tonne feed</w:t>
            </w:r>
          </w:p>
          <w:p w14:paraId="7B41322F" w14:textId="77777777" w:rsidR="000E4B0E" w:rsidRDefault="000E4B0E" w:rsidP="002C77D6">
            <w:pPr>
              <w:pStyle w:val="APVMATableText"/>
            </w:pPr>
            <w:r>
              <w:t>10</w:t>
            </w:r>
            <w:r w:rsidR="002C77D6">
              <w:t>–</w:t>
            </w:r>
            <w:r>
              <w:t>100</w:t>
            </w:r>
            <w:r w:rsidR="002C77D6">
              <w:t xml:space="preserve"> </w:t>
            </w:r>
            <w:r>
              <w:t>g/tonne feed</w:t>
            </w:r>
          </w:p>
        </w:tc>
        <w:tc>
          <w:tcPr>
            <w:tcW w:w="4111" w:type="dxa"/>
            <w:tcBorders>
              <w:top w:val="single" w:sz="4" w:space="0" w:color="auto"/>
              <w:bottom w:val="single" w:sz="4" w:space="0" w:color="auto"/>
            </w:tcBorders>
          </w:tcPr>
          <w:p w14:paraId="0F2F33EE" w14:textId="77777777" w:rsidR="000E4B0E" w:rsidRDefault="000E4B0E" w:rsidP="0037389A">
            <w:pPr>
              <w:pStyle w:val="APVMATableText"/>
            </w:pPr>
            <w:r>
              <w:rPr>
                <w:b/>
              </w:rPr>
              <w:t>Indications for Use:</w:t>
            </w:r>
          </w:p>
          <w:p w14:paraId="20E7F8DF" w14:textId="77777777" w:rsidR="000E4B0E" w:rsidRDefault="000E4B0E" w:rsidP="0037389A">
            <w:pPr>
              <w:pStyle w:val="APVMATableText"/>
            </w:pPr>
            <w:r w:rsidRPr="00B156DF">
              <w:rPr>
                <w:b/>
                <w:u w:val="single"/>
              </w:rPr>
              <w:t>Delete</w:t>
            </w:r>
            <w:r>
              <w:t xml:space="preserve"> ‘For increase growth stimulation and improved feed efficiency in pigs.’ </w:t>
            </w:r>
          </w:p>
          <w:p w14:paraId="7E433A75" w14:textId="77777777" w:rsidR="000E4B0E" w:rsidRDefault="000E4B0E" w:rsidP="0037389A">
            <w:pPr>
              <w:pStyle w:val="APVMATableText"/>
              <w:rPr>
                <w:b/>
              </w:rPr>
            </w:pPr>
            <w:r>
              <w:rPr>
                <w:b/>
              </w:rPr>
              <w:t>Dosage and administration:</w:t>
            </w:r>
          </w:p>
          <w:p w14:paraId="7426843A" w14:textId="77777777" w:rsidR="000E4B0E" w:rsidRDefault="000E4B0E" w:rsidP="0037389A">
            <w:pPr>
              <w:pStyle w:val="APVMATableText"/>
            </w:pPr>
            <w:r w:rsidRPr="00B156DF">
              <w:rPr>
                <w:b/>
                <w:u w:val="single"/>
              </w:rPr>
              <w:t>Delete</w:t>
            </w:r>
            <w:r>
              <w:t xml:space="preserve"> all uses and recommended dose rates for stimulating growth and improving feed efficiency in pigs:</w:t>
            </w:r>
          </w:p>
          <w:p w14:paraId="04AB8A4D" w14:textId="77777777" w:rsidR="000E4B0E" w:rsidRDefault="000E4B0E" w:rsidP="0037389A">
            <w:pPr>
              <w:pStyle w:val="APVMATableText"/>
            </w:pPr>
            <w:r>
              <w:t>Up to 20</w:t>
            </w:r>
            <w:r w:rsidR="002C77D6">
              <w:t xml:space="preserve"> </w:t>
            </w:r>
            <w:r>
              <w:t>kg body weight, 20</w:t>
            </w:r>
            <w:r w:rsidR="002C77D6">
              <w:t xml:space="preserve"> </w:t>
            </w:r>
            <w:r>
              <w:t xml:space="preserve">kg </w:t>
            </w:r>
            <w:r w:rsidR="002C77D6">
              <w:t>–</w:t>
            </w:r>
            <w:r>
              <w:t xml:space="preserve"> 50</w:t>
            </w:r>
            <w:r w:rsidR="002C77D6">
              <w:t xml:space="preserve"> </w:t>
            </w:r>
            <w:r>
              <w:t>kg body weight and Over 50</w:t>
            </w:r>
            <w:r w:rsidR="002C77D6">
              <w:t xml:space="preserve"> </w:t>
            </w:r>
            <w:r>
              <w:t>kg to slaughter.</w:t>
            </w:r>
          </w:p>
          <w:p w14:paraId="43E56EBC" w14:textId="77777777" w:rsidR="000E4B0E" w:rsidRPr="00AE3AB5" w:rsidRDefault="000E4B0E" w:rsidP="0037389A">
            <w:pPr>
              <w:pStyle w:val="APVMATableText"/>
              <w:rPr>
                <w:b/>
              </w:rPr>
            </w:pPr>
            <w:r w:rsidRPr="00AE3AB5">
              <w:rPr>
                <w:b/>
              </w:rPr>
              <w:t>Restraints</w:t>
            </w:r>
            <w:r>
              <w:rPr>
                <w:b/>
              </w:rPr>
              <w:t>:</w:t>
            </w:r>
            <w:r w:rsidRPr="00AE3AB5">
              <w:rPr>
                <w:b/>
              </w:rPr>
              <w:t xml:space="preserve"> </w:t>
            </w:r>
          </w:p>
          <w:p w14:paraId="53D5F611" w14:textId="395F6A1E" w:rsidR="000E4B0E" w:rsidRPr="0060799D" w:rsidRDefault="000E4B0E" w:rsidP="0037389A">
            <w:pPr>
              <w:pStyle w:val="APVMATableText"/>
            </w:pPr>
            <w:r w:rsidRPr="00D01510">
              <w:rPr>
                <w:b/>
                <w:u w:val="single"/>
              </w:rPr>
              <w:t>Add</w:t>
            </w:r>
            <w:r>
              <w:t xml:space="preserve"> the restraint st</w:t>
            </w:r>
            <w:r w:rsidR="00671CA3">
              <w:t>atement presented in Section 2.1</w:t>
            </w:r>
            <w:r>
              <w:t xml:space="preserve">. </w:t>
            </w:r>
          </w:p>
        </w:tc>
      </w:tr>
    </w:tbl>
    <w:p w14:paraId="0CD2DA37" w14:textId="77777777" w:rsidR="000E4B0E" w:rsidRPr="001276AF" w:rsidRDefault="000E4B0E" w:rsidP="000E4B0E">
      <w:pPr>
        <w:pStyle w:val="NormalText"/>
      </w:pPr>
    </w:p>
    <w:p w14:paraId="100A1FDD" w14:textId="77777777" w:rsidR="000E4B0E" w:rsidRDefault="000E4B0E" w:rsidP="000E4B0E">
      <w:pPr>
        <w:pStyle w:val="NormalText"/>
        <w:sectPr w:rsidR="000E4B0E" w:rsidSect="0037389A">
          <w:headerReference w:type="even" r:id="rId31"/>
          <w:headerReference w:type="default" r:id="rId32"/>
          <w:headerReference w:type="first" r:id="rId33"/>
          <w:pgSz w:w="11906" w:h="16838" w:code="9"/>
          <w:pgMar w:top="2835" w:right="1134" w:bottom="1134" w:left="1134" w:header="1701" w:footer="680" w:gutter="0"/>
          <w:cols w:space="708"/>
          <w:docGrid w:linePitch="360"/>
        </w:sectPr>
      </w:pPr>
    </w:p>
    <w:p w14:paraId="6F751761" w14:textId="77777777" w:rsidR="000E4B0E" w:rsidRDefault="000E4B0E" w:rsidP="000E4B0E">
      <w:pPr>
        <w:pStyle w:val="APVMAGlossaryRefH1"/>
      </w:pPr>
      <w:bookmarkStart w:id="76" w:name="_Toc510602847"/>
      <w:bookmarkEnd w:id="32"/>
      <w:r>
        <w:lastRenderedPageBreak/>
        <w:t>A</w:t>
      </w:r>
      <w:r w:rsidR="00375C17">
        <w:t>bbreviations</w:t>
      </w:r>
      <w:bookmarkEnd w:id="76"/>
    </w:p>
    <w:tbl>
      <w:tblPr>
        <w:tblW w:w="9638"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438"/>
        <w:gridCol w:w="8200"/>
      </w:tblGrid>
      <w:tr w:rsidR="000E4B0E" w14:paraId="2FD9D274" w14:textId="77777777" w:rsidTr="0037389A">
        <w:tc>
          <w:tcPr>
            <w:tcW w:w="1438" w:type="dxa"/>
          </w:tcPr>
          <w:p w14:paraId="7A0EE9FB" w14:textId="77777777" w:rsidR="000E4B0E" w:rsidRDefault="000E4B0E" w:rsidP="002C77D6">
            <w:pPr>
              <w:pStyle w:val="APVMATableText"/>
              <w:spacing w:line="160" w:lineRule="exact"/>
            </w:pPr>
            <w:r>
              <w:t>Agvet Code</w:t>
            </w:r>
          </w:p>
        </w:tc>
        <w:tc>
          <w:tcPr>
            <w:tcW w:w="8200" w:type="dxa"/>
          </w:tcPr>
          <w:p w14:paraId="29334B3B" w14:textId="77777777" w:rsidR="000E4B0E" w:rsidRDefault="000E4B0E" w:rsidP="002C77D6">
            <w:pPr>
              <w:pStyle w:val="APVMATableText"/>
              <w:spacing w:line="160" w:lineRule="exact"/>
            </w:pPr>
            <w:r>
              <w:t>Agricultural and Veterinary Chemicals Code Act 1994</w:t>
            </w:r>
          </w:p>
        </w:tc>
      </w:tr>
      <w:tr w:rsidR="000E4B0E" w14:paraId="3A32EC44" w14:textId="77777777" w:rsidTr="0037389A">
        <w:tc>
          <w:tcPr>
            <w:tcW w:w="1438" w:type="dxa"/>
          </w:tcPr>
          <w:p w14:paraId="526B7293" w14:textId="77777777" w:rsidR="000E4B0E" w:rsidRDefault="000E4B0E" w:rsidP="002C77D6">
            <w:pPr>
              <w:pStyle w:val="APVMATableText"/>
              <w:spacing w:line="160" w:lineRule="exact"/>
            </w:pPr>
            <w:r>
              <w:t>AMR</w:t>
            </w:r>
          </w:p>
        </w:tc>
        <w:tc>
          <w:tcPr>
            <w:tcW w:w="8200" w:type="dxa"/>
          </w:tcPr>
          <w:p w14:paraId="7F174159" w14:textId="77777777" w:rsidR="000E4B0E" w:rsidRDefault="000E4B0E" w:rsidP="002C77D6">
            <w:pPr>
              <w:pStyle w:val="APVMATableText"/>
              <w:spacing w:line="160" w:lineRule="exact"/>
            </w:pPr>
            <w:r>
              <w:t>Antimicrobial resistance</w:t>
            </w:r>
          </w:p>
        </w:tc>
      </w:tr>
      <w:tr w:rsidR="000E4B0E" w14:paraId="12ACE80E" w14:textId="77777777" w:rsidTr="0037389A">
        <w:tc>
          <w:tcPr>
            <w:tcW w:w="1438" w:type="dxa"/>
          </w:tcPr>
          <w:p w14:paraId="13FE696A" w14:textId="77777777" w:rsidR="000E4B0E" w:rsidRDefault="000E4B0E" w:rsidP="002C77D6">
            <w:pPr>
              <w:pStyle w:val="APVMATableText"/>
              <w:spacing w:line="160" w:lineRule="exact"/>
            </w:pPr>
            <w:r>
              <w:t>APVMA</w:t>
            </w:r>
          </w:p>
        </w:tc>
        <w:tc>
          <w:tcPr>
            <w:tcW w:w="8200" w:type="dxa"/>
          </w:tcPr>
          <w:p w14:paraId="221ECD0B" w14:textId="77777777" w:rsidR="000E4B0E" w:rsidRDefault="000E4B0E" w:rsidP="002C77D6">
            <w:pPr>
              <w:pStyle w:val="APVMATableText"/>
              <w:spacing w:line="160" w:lineRule="exact"/>
            </w:pPr>
            <w:r>
              <w:t>Australian Pesticides and Veterinary Medicines Authority</w:t>
            </w:r>
          </w:p>
        </w:tc>
      </w:tr>
      <w:tr w:rsidR="000E4B0E" w14:paraId="17B1FAAE" w14:textId="77777777" w:rsidTr="0037389A">
        <w:tc>
          <w:tcPr>
            <w:tcW w:w="1438" w:type="dxa"/>
          </w:tcPr>
          <w:p w14:paraId="4633522F" w14:textId="77777777" w:rsidR="000E4B0E" w:rsidRDefault="000E4B0E" w:rsidP="002C77D6">
            <w:pPr>
              <w:pStyle w:val="APVMATableText"/>
              <w:spacing w:line="160" w:lineRule="exact"/>
            </w:pPr>
            <w:r>
              <w:t>EC</w:t>
            </w:r>
          </w:p>
        </w:tc>
        <w:tc>
          <w:tcPr>
            <w:tcW w:w="8200" w:type="dxa"/>
          </w:tcPr>
          <w:p w14:paraId="39E4C04C" w14:textId="77777777" w:rsidR="000E4B0E" w:rsidRDefault="000E4B0E" w:rsidP="002C77D6">
            <w:pPr>
              <w:pStyle w:val="APVMATableText"/>
              <w:spacing w:line="160" w:lineRule="exact"/>
            </w:pPr>
            <w:r>
              <w:t>European Commission</w:t>
            </w:r>
          </w:p>
        </w:tc>
      </w:tr>
      <w:tr w:rsidR="000E4B0E" w14:paraId="2A6A6F58" w14:textId="77777777" w:rsidTr="0037389A">
        <w:tc>
          <w:tcPr>
            <w:tcW w:w="1438" w:type="dxa"/>
          </w:tcPr>
          <w:p w14:paraId="21EA9B3D" w14:textId="77777777" w:rsidR="000E4B0E" w:rsidRDefault="000E4B0E" w:rsidP="002C77D6">
            <w:pPr>
              <w:pStyle w:val="APVMATableText"/>
              <w:spacing w:line="160" w:lineRule="exact"/>
            </w:pPr>
            <w:r>
              <w:t>EU</w:t>
            </w:r>
          </w:p>
        </w:tc>
        <w:tc>
          <w:tcPr>
            <w:tcW w:w="8200" w:type="dxa"/>
          </w:tcPr>
          <w:p w14:paraId="40522536" w14:textId="77777777" w:rsidR="000E4B0E" w:rsidRDefault="000E4B0E" w:rsidP="002C77D6">
            <w:pPr>
              <w:pStyle w:val="APVMATableText"/>
              <w:spacing w:line="160" w:lineRule="exact"/>
            </w:pPr>
            <w:r>
              <w:t>European Union</w:t>
            </w:r>
          </w:p>
        </w:tc>
      </w:tr>
      <w:tr w:rsidR="000E4B0E" w14:paraId="54EFD03D" w14:textId="77777777" w:rsidTr="0037389A">
        <w:tc>
          <w:tcPr>
            <w:tcW w:w="1438" w:type="dxa"/>
          </w:tcPr>
          <w:p w14:paraId="03FC76B0" w14:textId="77777777" w:rsidR="000E4B0E" w:rsidRDefault="000E4B0E" w:rsidP="002C77D6">
            <w:pPr>
              <w:pStyle w:val="APVMATableText"/>
              <w:spacing w:line="160" w:lineRule="exact"/>
            </w:pPr>
            <w:r>
              <w:t>FSANZ</w:t>
            </w:r>
          </w:p>
        </w:tc>
        <w:tc>
          <w:tcPr>
            <w:tcW w:w="8200" w:type="dxa"/>
          </w:tcPr>
          <w:p w14:paraId="0761FB3C" w14:textId="77777777" w:rsidR="000E4B0E" w:rsidRDefault="000E4B0E" w:rsidP="002C77D6">
            <w:pPr>
              <w:pStyle w:val="APVMATableText"/>
              <w:spacing w:line="160" w:lineRule="exact"/>
            </w:pPr>
            <w:r>
              <w:t>Food Standards Australia New Zealand</w:t>
            </w:r>
          </w:p>
        </w:tc>
      </w:tr>
      <w:tr w:rsidR="000E4B0E" w14:paraId="45FA4193" w14:textId="77777777" w:rsidTr="0037389A">
        <w:tc>
          <w:tcPr>
            <w:tcW w:w="1438" w:type="dxa"/>
          </w:tcPr>
          <w:p w14:paraId="0F148AC8" w14:textId="77777777" w:rsidR="000E4B0E" w:rsidRDefault="000E4B0E" w:rsidP="002C77D6">
            <w:pPr>
              <w:pStyle w:val="APVMATableText"/>
              <w:spacing w:line="160" w:lineRule="exact"/>
            </w:pPr>
            <w:r>
              <w:t>g/kg</w:t>
            </w:r>
          </w:p>
        </w:tc>
        <w:tc>
          <w:tcPr>
            <w:tcW w:w="8200" w:type="dxa"/>
          </w:tcPr>
          <w:p w14:paraId="221CCD3C" w14:textId="77777777" w:rsidR="000E4B0E" w:rsidRDefault="000E4B0E" w:rsidP="002C77D6">
            <w:pPr>
              <w:pStyle w:val="APVMATableText"/>
              <w:spacing w:line="160" w:lineRule="exact"/>
            </w:pPr>
            <w:r>
              <w:t>Grams per kilogram</w:t>
            </w:r>
          </w:p>
        </w:tc>
      </w:tr>
      <w:tr w:rsidR="000E4B0E" w14:paraId="467E2E07" w14:textId="77777777" w:rsidTr="0037389A">
        <w:tc>
          <w:tcPr>
            <w:tcW w:w="1438" w:type="dxa"/>
          </w:tcPr>
          <w:p w14:paraId="2CB288E2" w14:textId="77777777" w:rsidR="000E4B0E" w:rsidRDefault="000E4B0E" w:rsidP="002C77D6">
            <w:pPr>
              <w:pStyle w:val="APVMATableText"/>
              <w:spacing w:line="160" w:lineRule="exact"/>
            </w:pPr>
            <w:r>
              <w:t>JETACAR</w:t>
            </w:r>
          </w:p>
        </w:tc>
        <w:tc>
          <w:tcPr>
            <w:tcW w:w="8200" w:type="dxa"/>
          </w:tcPr>
          <w:p w14:paraId="583A0FD4" w14:textId="77777777" w:rsidR="000E4B0E" w:rsidRDefault="000E4B0E" w:rsidP="002C77D6">
            <w:pPr>
              <w:pStyle w:val="APVMATableText"/>
              <w:spacing w:line="160" w:lineRule="exact"/>
            </w:pPr>
            <w:r>
              <w:t>Joint Expert Technical Advisory Committee on Antibiotic Resistance</w:t>
            </w:r>
          </w:p>
        </w:tc>
      </w:tr>
      <w:tr w:rsidR="000E4B0E" w14:paraId="082D7932" w14:textId="77777777" w:rsidTr="0037389A">
        <w:tc>
          <w:tcPr>
            <w:tcW w:w="1438" w:type="dxa"/>
          </w:tcPr>
          <w:p w14:paraId="71B89F9A" w14:textId="77777777" w:rsidR="000E4B0E" w:rsidRDefault="000E4B0E" w:rsidP="002C77D6">
            <w:pPr>
              <w:pStyle w:val="APVMATableText"/>
              <w:spacing w:line="160" w:lineRule="exact"/>
            </w:pPr>
            <w:r>
              <w:t>mg</w:t>
            </w:r>
          </w:p>
        </w:tc>
        <w:tc>
          <w:tcPr>
            <w:tcW w:w="8200" w:type="dxa"/>
          </w:tcPr>
          <w:p w14:paraId="52CFC7B6" w14:textId="77777777" w:rsidR="000E4B0E" w:rsidRDefault="000E4B0E" w:rsidP="002C77D6">
            <w:pPr>
              <w:pStyle w:val="APVMATableText"/>
              <w:spacing w:line="160" w:lineRule="exact"/>
            </w:pPr>
            <w:r>
              <w:t>milligrams</w:t>
            </w:r>
          </w:p>
        </w:tc>
      </w:tr>
      <w:tr w:rsidR="000E4B0E" w14:paraId="05606CC6" w14:textId="77777777" w:rsidTr="0037389A">
        <w:tc>
          <w:tcPr>
            <w:tcW w:w="1438" w:type="dxa"/>
          </w:tcPr>
          <w:p w14:paraId="3E45DAB5" w14:textId="77777777" w:rsidR="000E4B0E" w:rsidRDefault="000E4B0E" w:rsidP="002C77D6">
            <w:pPr>
              <w:pStyle w:val="APVMATableText"/>
              <w:spacing w:line="160" w:lineRule="exact"/>
            </w:pPr>
            <w:r>
              <w:t>ppm</w:t>
            </w:r>
          </w:p>
        </w:tc>
        <w:tc>
          <w:tcPr>
            <w:tcW w:w="8200" w:type="dxa"/>
          </w:tcPr>
          <w:p w14:paraId="18E4320A" w14:textId="77777777" w:rsidR="000E4B0E" w:rsidRDefault="000E4B0E" w:rsidP="002C77D6">
            <w:pPr>
              <w:pStyle w:val="APVMATableText"/>
              <w:spacing w:line="160" w:lineRule="exact"/>
            </w:pPr>
            <w:r>
              <w:t>Parts per million</w:t>
            </w:r>
          </w:p>
        </w:tc>
      </w:tr>
      <w:tr w:rsidR="000E4B0E" w14:paraId="792E6786" w14:textId="77777777" w:rsidTr="0037389A">
        <w:tc>
          <w:tcPr>
            <w:tcW w:w="1438" w:type="dxa"/>
          </w:tcPr>
          <w:p w14:paraId="5F3991D0" w14:textId="77777777" w:rsidR="000E4B0E" w:rsidRDefault="000E4B0E" w:rsidP="002C77D6">
            <w:pPr>
              <w:pStyle w:val="APVMATableText"/>
              <w:spacing w:line="160" w:lineRule="exact"/>
            </w:pPr>
            <w:r>
              <w:t>PRD</w:t>
            </w:r>
          </w:p>
        </w:tc>
        <w:tc>
          <w:tcPr>
            <w:tcW w:w="8200" w:type="dxa"/>
          </w:tcPr>
          <w:p w14:paraId="3E9BC702" w14:textId="77777777" w:rsidR="000E4B0E" w:rsidRDefault="000E4B0E" w:rsidP="002C77D6">
            <w:pPr>
              <w:pStyle w:val="APVMATableText"/>
              <w:spacing w:line="160" w:lineRule="exact"/>
            </w:pPr>
            <w:r>
              <w:t>Proposed Regulatory Decision</w:t>
            </w:r>
          </w:p>
        </w:tc>
      </w:tr>
      <w:tr w:rsidR="0027400D" w14:paraId="63351294" w14:textId="77777777" w:rsidTr="0037389A">
        <w:tc>
          <w:tcPr>
            <w:tcW w:w="1438" w:type="dxa"/>
          </w:tcPr>
          <w:p w14:paraId="135C289B" w14:textId="0616A04B" w:rsidR="0027400D" w:rsidRDefault="0027400D" w:rsidP="002C77D6">
            <w:pPr>
              <w:pStyle w:val="APVMATableText"/>
              <w:spacing w:line="160" w:lineRule="exact"/>
            </w:pPr>
            <w:r>
              <w:t>RD</w:t>
            </w:r>
          </w:p>
        </w:tc>
        <w:tc>
          <w:tcPr>
            <w:tcW w:w="8200" w:type="dxa"/>
          </w:tcPr>
          <w:p w14:paraId="518E8299" w14:textId="638D935E" w:rsidR="0027400D" w:rsidRDefault="0027400D" w:rsidP="002C77D6">
            <w:pPr>
              <w:pStyle w:val="APVMATableText"/>
              <w:spacing w:line="160" w:lineRule="exact"/>
            </w:pPr>
            <w:r>
              <w:t>Regulatory Decision</w:t>
            </w:r>
          </w:p>
        </w:tc>
      </w:tr>
      <w:tr w:rsidR="000E4B0E" w14:paraId="295FC043" w14:textId="77777777" w:rsidTr="0037389A">
        <w:tc>
          <w:tcPr>
            <w:tcW w:w="1438" w:type="dxa"/>
          </w:tcPr>
          <w:p w14:paraId="04466AAE" w14:textId="77777777" w:rsidR="000E4B0E" w:rsidRDefault="000E4B0E" w:rsidP="002C77D6">
            <w:pPr>
              <w:pStyle w:val="APVMATableText"/>
              <w:spacing w:line="160" w:lineRule="exact"/>
            </w:pPr>
            <w:r>
              <w:t>spp.</w:t>
            </w:r>
          </w:p>
        </w:tc>
        <w:tc>
          <w:tcPr>
            <w:tcW w:w="8200" w:type="dxa"/>
          </w:tcPr>
          <w:p w14:paraId="1C775760" w14:textId="77777777" w:rsidR="000E4B0E" w:rsidRDefault="000E4B0E" w:rsidP="002C77D6">
            <w:pPr>
              <w:pStyle w:val="APVMATableText"/>
              <w:spacing w:line="160" w:lineRule="exact"/>
            </w:pPr>
            <w:r>
              <w:t>Species</w:t>
            </w:r>
          </w:p>
        </w:tc>
      </w:tr>
      <w:tr w:rsidR="000E4B0E" w14:paraId="7F27D8C5" w14:textId="77777777" w:rsidTr="0037389A">
        <w:tc>
          <w:tcPr>
            <w:tcW w:w="1438" w:type="dxa"/>
          </w:tcPr>
          <w:p w14:paraId="5716B99A" w14:textId="77777777" w:rsidR="000E4B0E" w:rsidRDefault="000E4B0E" w:rsidP="002C77D6">
            <w:pPr>
              <w:pStyle w:val="APVMATableText"/>
              <w:spacing w:line="160" w:lineRule="exact"/>
            </w:pPr>
            <w:r>
              <w:t>US</w:t>
            </w:r>
          </w:p>
        </w:tc>
        <w:tc>
          <w:tcPr>
            <w:tcW w:w="8200" w:type="dxa"/>
          </w:tcPr>
          <w:p w14:paraId="1DDB3FB6" w14:textId="77777777" w:rsidR="000E4B0E" w:rsidRDefault="000E4B0E" w:rsidP="002C77D6">
            <w:pPr>
              <w:pStyle w:val="APVMATableText"/>
              <w:spacing w:line="160" w:lineRule="exact"/>
            </w:pPr>
            <w:r>
              <w:t>United States</w:t>
            </w:r>
          </w:p>
        </w:tc>
      </w:tr>
      <w:bookmarkEnd w:id="33"/>
    </w:tbl>
    <w:p w14:paraId="16163A9C" w14:textId="77777777" w:rsidR="000C3C54" w:rsidRDefault="000C3C54" w:rsidP="002C77D6"/>
    <w:sectPr w:rsidR="000C3C54">
      <w:headerReference w:type="even" r:id="rId34"/>
      <w:headerReference w:type="default" r:id="rId35"/>
      <w:headerReference w:type="first" r:id="rId3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1C67C" w14:textId="77777777" w:rsidR="00812D98" w:rsidRDefault="00812D98" w:rsidP="000E4B0E">
      <w:r>
        <w:separator/>
      </w:r>
    </w:p>
  </w:endnote>
  <w:endnote w:type="continuationSeparator" w:id="0">
    <w:p w14:paraId="0BCF2C9A" w14:textId="77777777" w:rsidR="00812D98" w:rsidRDefault="00812D98" w:rsidP="000E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22946" w14:textId="77777777" w:rsidR="00812D98" w:rsidRPr="008C5C0D" w:rsidRDefault="00812D98">
    <w:pPr>
      <w:pStyle w:val="Footer"/>
      <w:rPr>
        <w:rFonts w:asciiTheme="minorHAnsi" w:hAnsiTheme="minorHAnsi"/>
        <w:color w:val="969696"/>
        <w:sz w:val="16"/>
        <w:szCs w:val="16"/>
      </w:rPr>
    </w:pPr>
    <w:r>
      <w:rPr>
        <w:rFonts w:asciiTheme="minorHAnsi" w:hAnsiTheme="minorHAnsi"/>
        <w:color w:val="969696"/>
        <w:sz w:val="16"/>
        <w:szCs w:val="16"/>
      </w:rPr>
      <w:t>FM_PAC12/04 – V1 – A380625</w:t>
    </w:r>
    <w:r>
      <w:rPr>
        <w:rFonts w:asciiTheme="minorHAnsi" w:hAnsiTheme="minorHAnsi"/>
        <w:color w:val="969696"/>
        <w:sz w:val="16"/>
        <w:szCs w:val="16"/>
      </w:rPr>
      <w:tab/>
    </w:r>
    <w:r>
      <w:rPr>
        <w:rFonts w:asciiTheme="minorHAnsi" w:hAnsiTheme="minorHAnsi"/>
        <w:color w:val="969696"/>
        <w:sz w:val="16"/>
        <w:szCs w:val="16"/>
      </w:rPr>
      <w:tab/>
    </w:r>
    <w:r>
      <w:rPr>
        <w:rFonts w:asciiTheme="minorHAnsi" w:hAnsiTheme="minorHAnsi"/>
        <w:color w:val="969696"/>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28349" w14:textId="77777777" w:rsidR="00812D98" w:rsidRDefault="00812D98" w:rsidP="000E4B0E">
      <w:r>
        <w:separator/>
      </w:r>
    </w:p>
  </w:footnote>
  <w:footnote w:type="continuationSeparator" w:id="0">
    <w:p w14:paraId="27EA8113" w14:textId="77777777" w:rsidR="00812D98" w:rsidRDefault="00812D98" w:rsidP="000E4B0E">
      <w:r>
        <w:continuationSeparator/>
      </w:r>
    </w:p>
  </w:footnote>
  <w:footnote w:id="1">
    <w:p w14:paraId="64DF6D63" w14:textId="2D04CC8F" w:rsidR="00812D98" w:rsidRDefault="00812D98" w:rsidP="000E4B0E">
      <w:pPr>
        <w:pStyle w:val="FootnoteText"/>
      </w:pPr>
      <w:r>
        <w:rPr>
          <w:rStyle w:val="FootnoteReference"/>
        </w:rPr>
        <w:footnoteRef/>
      </w:r>
      <w:r>
        <w:t xml:space="preserve"> JETACAR: Details on this committee and its work can be found in macrolide antibiotics PRD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A7A7C" w14:textId="77777777" w:rsidR="00812D98" w:rsidRDefault="00812D98" w:rsidP="0037389A">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iv</w:t>
    </w:r>
    <w:r>
      <w:rPr>
        <w:rStyle w:val="PageNumber"/>
        <w:b/>
        <w:caps w:val="0"/>
        <w:szCs w:val="24"/>
      </w:rPr>
      <w:fldChar w:fldCharType="end"/>
    </w:r>
    <w:r>
      <w:tab/>
      <w:t>macrolide antibiotics—proposed reGULATORY DECISIONs Report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389C0" w14:textId="77777777" w:rsidR="00812D98" w:rsidRDefault="00812D98">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B0DF9" w14:textId="77777777" w:rsidR="00812D98" w:rsidRDefault="00812D98">
    <w:pPr>
      <w:pStyle w:val="APVMAOddHeader"/>
    </w:pPr>
    <w:r>
      <w:tab/>
      <w:t>Appendices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AE3D95">
      <w:rPr>
        <w:rStyle w:val="PageNumber"/>
        <w:rFonts w:cs="Times New Roman"/>
        <w:bCs w:val="0"/>
        <w:caps w:val="0"/>
        <w:noProof/>
        <w:szCs w:val="24"/>
      </w:rPr>
      <w:t>16</w:t>
    </w:r>
    <w:r w:rsidRPr="00D67788">
      <w:rPr>
        <w:rStyle w:val="PageNumber"/>
        <w:rFonts w:cs="Times New Roman"/>
        <w:b/>
        <w:bCs w:val="0"/>
        <w:caps w:val="0"/>
        <w:szCs w:val="24"/>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97C93" w14:textId="77777777" w:rsidR="00812D98" w:rsidRDefault="00812D98">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8929D" w14:textId="77777777" w:rsidR="00812D98" w:rsidRDefault="00812D98">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AE0A" w14:textId="77777777" w:rsidR="00812D98" w:rsidRDefault="00812D98">
    <w:pPr>
      <w:pStyle w:val="APVMAOddHeader"/>
    </w:pPr>
    <w:r>
      <w:tab/>
      <w:t>ABBREVIATIONS</w:t>
    </w:r>
    <w:r>
      <w:tab/>
    </w:r>
    <w:r>
      <w:rPr>
        <w:rStyle w:val="PageNumber"/>
        <w:rFonts w:cs="Times New Roman"/>
        <w:b/>
        <w:bCs w:val="0"/>
        <w:caps w:val="0"/>
        <w:szCs w:val="24"/>
      </w:rPr>
      <w:fldChar w:fldCharType="begin"/>
    </w:r>
    <w:r>
      <w:rPr>
        <w:rStyle w:val="PageNumber"/>
        <w:rFonts w:cs="Times New Roman"/>
        <w:bCs w:val="0"/>
        <w:caps w:val="0"/>
        <w:szCs w:val="24"/>
      </w:rPr>
      <w:instrText xml:space="preserve"> PAGE </w:instrText>
    </w:r>
    <w:r>
      <w:rPr>
        <w:rStyle w:val="PageNumber"/>
        <w:rFonts w:cs="Times New Roman"/>
        <w:b/>
        <w:bCs w:val="0"/>
        <w:caps w:val="0"/>
        <w:szCs w:val="24"/>
      </w:rPr>
      <w:fldChar w:fldCharType="separate"/>
    </w:r>
    <w:r w:rsidR="00AE3D95">
      <w:rPr>
        <w:rStyle w:val="PageNumber"/>
        <w:rFonts w:cs="Times New Roman"/>
        <w:bCs w:val="0"/>
        <w:caps w:val="0"/>
        <w:noProof/>
        <w:szCs w:val="24"/>
      </w:rPr>
      <w:t>19</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001B3" w14:textId="77777777" w:rsidR="00812D98" w:rsidRDefault="00812D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4EA1C" w14:textId="77777777" w:rsidR="00812D98" w:rsidRDefault="00812D98" w:rsidP="0037389A">
    <w:pPr>
      <w:pStyle w:val="APVMAOddHeader"/>
      <w:tabs>
        <w:tab w:val="left" w:pos="1421"/>
      </w:tabs>
    </w:pPr>
    <w:r>
      <w:tab/>
    </w:r>
    <w:r>
      <w:tab/>
      <w:t xml:space="preserve">contents </w:t>
    </w:r>
    <w:r>
      <w:tab/>
    </w:r>
    <w:r>
      <w:rPr>
        <w:rStyle w:val="PageNumber"/>
        <w:rFonts w:cs="Times New Roman"/>
        <w:b/>
        <w:bCs w:val="0"/>
        <w:caps w:val="0"/>
        <w:szCs w:val="24"/>
      </w:rPr>
      <w:fldChar w:fldCharType="begin"/>
    </w:r>
    <w:r>
      <w:rPr>
        <w:rStyle w:val="PageNumber"/>
        <w:rFonts w:cs="Times New Roman"/>
        <w:bCs w:val="0"/>
        <w:caps w:val="0"/>
        <w:szCs w:val="24"/>
      </w:rPr>
      <w:instrText xml:space="preserve"> PAGE </w:instrText>
    </w:r>
    <w:r>
      <w:rPr>
        <w:rStyle w:val="PageNumber"/>
        <w:rFonts w:cs="Times New Roman"/>
        <w:b/>
        <w:bCs w:val="0"/>
        <w:caps w:val="0"/>
        <w:szCs w:val="24"/>
      </w:rPr>
      <w:fldChar w:fldCharType="separate"/>
    </w:r>
    <w:r w:rsidR="00AE3D95">
      <w:rPr>
        <w:rStyle w:val="PageNumber"/>
        <w:rFonts w:cs="Times New Roman"/>
        <w:bCs w:val="0"/>
        <w:caps w:val="0"/>
        <w:noProof/>
        <w:szCs w:val="24"/>
      </w:rPr>
      <w:t>iv</w:t>
    </w:r>
    <w:r>
      <w:rPr>
        <w:rStyle w:val="PageNumber"/>
        <w:rFonts w:cs="Times New Roman"/>
        <w:b/>
        <w:bCs w:val="0"/>
        <w:caps w:val="0"/>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91E5" w14:textId="77777777" w:rsidR="00812D98" w:rsidRDefault="00812D9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B85E4" w14:textId="627CEC6C" w:rsidR="00812D98" w:rsidRDefault="00812D98" w:rsidP="0037389A">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Pr>
        <w:rStyle w:val="PageNumber"/>
        <w:b/>
        <w:caps w:val="0"/>
        <w:noProof/>
        <w:szCs w:val="24"/>
      </w:rPr>
      <w:t>8</w:t>
    </w:r>
    <w:r>
      <w:rPr>
        <w:rStyle w:val="PageNumber"/>
        <w:b/>
        <w:caps w:val="0"/>
        <w:szCs w:val="24"/>
      </w:rPr>
      <w:fldChar w:fldCharType="end"/>
    </w:r>
    <w:r>
      <w:tab/>
      <w:t>macrolide antibiotics—reGULATORY DECISIONs Report</w:t>
    </w:r>
    <w:r>
      <w:rPr>
        <w:noProof/>
        <w:lang w:eastAsia="en-AU"/>
      </w:rPr>
      <mc:AlternateContent>
        <mc:Choice Requires="wps">
          <w:drawing>
            <wp:anchor distT="0" distB="0" distL="114300" distR="114300" simplePos="0" relativeHeight="251666432" behindDoc="1" locked="0" layoutInCell="0" allowOverlap="1" wp14:anchorId="66068728" wp14:editId="237BF129">
              <wp:simplePos x="0" y="0"/>
              <wp:positionH relativeFrom="margin">
                <wp:align>center</wp:align>
              </wp:positionH>
              <wp:positionV relativeFrom="margin">
                <wp:align>center</wp:align>
              </wp:positionV>
              <wp:extent cx="7103110" cy="2840990"/>
              <wp:effectExtent l="0" t="1924050" r="0" b="155956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03110" cy="28409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89E5407" w14:textId="77777777" w:rsidR="00812D98" w:rsidRDefault="00812D98" w:rsidP="000E4B0E">
                          <w:pPr>
                            <w:pStyle w:val="NormalWeb"/>
                            <w:spacing w:before="0" w:beforeAutospacing="0" w:after="0"/>
                            <w:jc w:val="center"/>
                          </w:pPr>
                          <w:r>
                            <w:rPr>
                              <w:rFonts w:ascii="Arial" w:hAnsi="Arial" w:cs="Aria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068728" id="_x0000_t202" coordsize="21600,21600" o:spt="202" path="m,l,21600r21600,l21600,xe">
              <v:stroke joinstyle="miter"/>
              <v:path gradientshapeok="t" o:connecttype="rect"/>
            </v:shapetype>
            <v:shape id="Text Box 15" o:spid="_x0000_s1026" type="#_x0000_t202" style="position:absolute;left:0;text-align:left;margin-left:0;margin-top:0;width:559.3pt;height:223.7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" o:allowincell="f" filled="f" stroked="f">
              <v:stroke joinstyle="round"/>
              <o:lock v:ext="edit" shapetype="t"/>
              <v:textbox style="mso-fit-shape-to-text:t">
                <w:txbxContent>
                  <w:p w14:paraId="589E5407" w14:textId="77777777" w:rsidR="00812D98" w:rsidRDefault="00812D98" w:rsidP="000E4B0E">
                    <w:pPr>
                      <w:pStyle w:val="NormalWeb"/>
                      <w:spacing w:before="0" w:beforeAutospacing="0" w:after="0"/>
                      <w:jc w:val="center"/>
                    </w:pPr>
                    <w:r>
                      <w:rPr>
                        <w:rFonts w:ascii="Arial" w:hAnsi="Arial" w:cs="Arial"/>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72529" w14:textId="77777777" w:rsidR="00812D98" w:rsidRPr="00975A33" w:rsidRDefault="00812D98" w:rsidP="0037389A">
    <w:pPr>
      <w:pStyle w:val="APVMAOddHeader"/>
      <w:jc w:val="right"/>
      <w:rPr>
        <w:rStyle w:val="PageNumber"/>
        <w:rFonts w:cs="Times New Roman"/>
        <w:bCs w:val="0"/>
        <w:caps w:val="0"/>
        <w:noProof/>
        <w:szCs w:val="24"/>
      </w:rPr>
    </w:pPr>
    <w:r>
      <w:tab/>
      <w:t xml:space="preserve">foreword </w:t>
    </w:r>
    <w:r>
      <w:tab/>
    </w:r>
    <w:r>
      <w:rPr>
        <w:rStyle w:val="PageNumber"/>
        <w:rFonts w:cs="Times New Roman"/>
        <w:b/>
        <w:bCs w:val="0"/>
        <w:caps w:val="0"/>
        <w:szCs w:val="24"/>
      </w:rPr>
      <w:fldChar w:fldCharType="begin"/>
    </w:r>
    <w:r>
      <w:rPr>
        <w:rStyle w:val="PageNumber"/>
        <w:rFonts w:cs="Times New Roman"/>
        <w:bCs w:val="0"/>
        <w:caps w:val="0"/>
        <w:szCs w:val="24"/>
      </w:rPr>
      <w:instrText xml:space="preserve"> PAGE </w:instrText>
    </w:r>
    <w:r>
      <w:rPr>
        <w:rStyle w:val="PageNumber"/>
        <w:rFonts w:cs="Times New Roman"/>
        <w:b/>
        <w:bCs w:val="0"/>
        <w:caps w:val="0"/>
        <w:szCs w:val="24"/>
      </w:rPr>
      <w:fldChar w:fldCharType="separate"/>
    </w:r>
    <w:r w:rsidR="00AE3D95">
      <w:rPr>
        <w:rStyle w:val="PageNumber"/>
        <w:rFonts w:cs="Times New Roman"/>
        <w:bCs w:val="0"/>
        <w:caps w:val="0"/>
        <w:noProof/>
        <w:szCs w:val="24"/>
      </w:rPr>
      <w:t>vi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91BB99" w14:textId="77777777" w:rsidR="00812D98" w:rsidRDefault="00812D98" w:rsidP="0037389A">
    <w:pPr>
      <w:pStyle w:val="APVMAOddHeader"/>
    </w:pPr>
    <w:r>
      <w:tab/>
      <w:t>executive summary</w:t>
    </w:r>
    <w:r>
      <w:tab/>
    </w:r>
    <w:r w:rsidRPr="00A02D79">
      <w:rPr>
        <w:rStyle w:val="PageNumber"/>
        <w:rFonts w:cs="Times New Roman"/>
        <w:bCs w:val="0"/>
        <w:caps w:val="0"/>
        <w:szCs w:val="24"/>
      </w:rPr>
      <w:fldChar w:fldCharType="begin"/>
    </w:r>
    <w:r w:rsidRPr="00A02D79">
      <w:rPr>
        <w:rStyle w:val="PageNumber"/>
        <w:rFonts w:cs="Times New Roman"/>
        <w:bCs w:val="0"/>
        <w:caps w:val="0"/>
        <w:szCs w:val="24"/>
      </w:rPr>
      <w:instrText xml:space="preserve"> PAGE </w:instrText>
    </w:r>
    <w:r w:rsidRPr="00A02D79">
      <w:rPr>
        <w:rStyle w:val="PageNumber"/>
        <w:rFonts w:cs="Times New Roman"/>
        <w:bCs w:val="0"/>
        <w:caps w:val="0"/>
        <w:szCs w:val="24"/>
      </w:rPr>
      <w:fldChar w:fldCharType="separate"/>
    </w:r>
    <w:r w:rsidR="00AE3D95">
      <w:rPr>
        <w:rStyle w:val="PageNumber"/>
        <w:rFonts w:cs="Times New Roman"/>
        <w:bCs w:val="0"/>
        <w:caps w:val="0"/>
        <w:noProof/>
        <w:szCs w:val="24"/>
      </w:rPr>
      <w:t>2</w:t>
    </w:r>
    <w:r w:rsidRPr="00A02D79">
      <w:rPr>
        <w:rStyle w:val="PageNumber"/>
        <w:rFonts w:cs="Times New Roman"/>
        <w:bCs w:val="0"/>
        <w:caps w:val="0"/>
        <w:szCs w:val="24"/>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9B04" w14:textId="2FBE5A5E" w:rsidR="00812D98" w:rsidRDefault="00812D98">
    <w:pPr>
      <w:pStyle w:val="APVMAOddHeader"/>
    </w:pPr>
    <w:r>
      <w:tab/>
      <w:t>introduction</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AE3D95">
      <w:rPr>
        <w:rStyle w:val="PageNumber"/>
        <w:rFonts w:cs="Times New Roman"/>
        <w:bCs w:val="0"/>
        <w:caps w:val="0"/>
        <w:noProof/>
        <w:szCs w:val="24"/>
      </w:rPr>
      <w:t>4</w:t>
    </w:r>
    <w:r w:rsidRPr="00D67788">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3A375" w14:textId="11D4B26E" w:rsidR="00812D98" w:rsidRDefault="00812D98">
    <w:pPr>
      <w:pStyle w:val="APVMAOddHeader"/>
    </w:pPr>
    <w:r>
      <w:tab/>
      <w:t>review decisions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AE3D95">
      <w:rPr>
        <w:rStyle w:val="PageNumber"/>
        <w:rFonts w:cs="Times New Roman"/>
        <w:bCs w:val="0"/>
        <w:caps w:val="0"/>
        <w:noProof/>
        <w:szCs w:val="24"/>
      </w:rPr>
      <w:t>8</w:t>
    </w:r>
    <w:r w:rsidRPr="00D67788">
      <w:rPr>
        <w:rStyle w:val="PageNumber"/>
        <w:rFonts w:cs="Times New Roman"/>
        <w:b/>
        <w:bCs w:val="0"/>
        <w:caps w:val="0"/>
        <w:szCs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F2299" w14:textId="77777777" w:rsidR="00812D98" w:rsidRDefault="00812D98">
    <w:pPr>
      <w:pStyle w:val="APVMAOddHeader"/>
    </w:pPr>
    <w:r>
      <w:tab/>
      <w:t>appendices</w:t>
    </w:r>
    <w:r>
      <w:tab/>
    </w:r>
    <w:r w:rsidRPr="00D67788">
      <w:rPr>
        <w:rStyle w:val="PageNumber"/>
        <w:rFonts w:cs="Times New Roman"/>
        <w:b/>
        <w:bCs w:val="0"/>
        <w:caps w:val="0"/>
        <w:szCs w:val="24"/>
      </w:rPr>
      <w:fldChar w:fldCharType="begin"/>
    </w:r>
    <w:r w:rsidRPr="00D67788">
      <w:rPr>
        <w:rStyle w:val="PageNumber"/>
        <w:rFonts w:cs="Times New Roman"/>
        <w:bCs w:val="0"/>
        <w:caps w:val="0"/>
        <w:szCs w:val="24"/>
      </w:rPr>
      <w:instrText xml:space="preserve"> PAGE </w:instrText>
    </w:r>
    <w:r w:rsidRPr="00D67788">
      <w:rPr>
        <w:rStyle w:val="PageNumber"/>
        <w:rFonts w:cs="Times New Roman"/>
        <w:b/>
        <w:bCs w:val="0"/>
        <w:caps w:val="0"/>
        <w:szCs w:val="24"/>
      </w:rPr>
      <w:fldChar w:fldCharType="separate"/>
    </w:r>
    <w:r w:rsidR="00AE3D95">
      <w:rPr>
        <w:rStyle w:val="PageNumber"/>
        <w:rFonts w:cs="Times New Roman"/>
        <w:bCs w:val="0"/>
        <w:caps w:val="0"/>
        <w:noProof/>
        <w:szCs w:val="24"/>
      </w:rPr>
      <w:t>9</w:t>
    </w:r>
    <w:r w:rsidRPr="00D67788">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199"/>
        </w:tabs>
        <w:ind w:left="199" w:hanging="340"/>
      </w:pPr>
      <w:rPr>
        <w:rFonts w:hint="default"/>
        <w:b w:val="0"/>
        <w:i w:val="0"/>
      </w:rPr>
    </w:lvl>
    <w:lvl w:ilvl="1" w:tplc="04090019" w:tentative="1">
      <w:start w:val="1"/>
      <w:numFmt w:val="lowerLetter"/>
      <w:lvlText w:val="%2."/>
      <w:lvlJc w:val="left"/>
      <w:pPr>
        <w:tabs>
          <w:tab w:val="num" w:pos="1299"/>
        </w:tabs>
        <w:ind w:left="1299" w:hanging="360"/>
      </w:p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911F7"/>
    <w:multiLevelType w:val="singleLevel"/>
    <w:tmpl w:val="B8202152"/>
    <w:lvl w:ilvl="0">
      <w:numFmt w:val="bullet"/>
      <w:pStyle w:val="TableBullet"/>
      <w:lvlText w:val=""/>
      <w:lvlJc w:val="left"/>
      <w:pPr>
        <w:tabs>
          <w:tab w:val="num" w:pos="360"/>
        </w:tabs>
        <w:ind w:left="216" w:hanging="216"/>
      </w:pPr>
      <w:rPr>
        <w:rFonts w:ascii="Symbol" w:hAnsi="Symbol" w:hint="default"/>
      </w:rPr>
    </w:lvl>
  </w:abstractNum>
  <w:abstractNum w:abstractNumId="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941B33"/>
    <w:multiLevelType w:val="hybridMultilevel"/>
    <w:tmpl w:val="D5580C9C"/>
    <w:lvl w:ilvl="0" w:tplc="06B800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396348"/>
    <w:multiLevelType w:val="hybridMultilevel"/>
    <w:tmpl w:val="4FE219BC"/>
    <w:lvl w:ilvl="0" w:tplc="0C090001">
      <w:start w:val="1"/>
      <w:numFmt w:val="bullet"/>
      <w:lvlText w:val=""/>
      <w:lvlJc w:val="left"/>
      <w:pPr>
        <w:ind w:left="1420" w:hanging="360"/>
      </w:pPr>
      <w:rPr>
        <w:rFonts w:ascii="Symbol" w:hAnsi="Symbol" w:hint="default"/>
      </w:rPr>
    </w:lvl>
    <w:lvl w:ilvl="1" w:tplc="0C090003" w:tentative="1">
      <w:start w:val="1"/>
      <w:numFmt w:val="bullet"/>
      <w:lvlText w:val="o"/>
      <w:lvlJc w:val="left"/>
      <w:pPr>
        <w:ind w:left="2140" w:hanging="360"/>
      </w:pPr>
      <w:rPr>
        <w:rFonts w:ascii="Courier New" w:hAnsi="Courier New" w:cs="Courier New" w:hint="default"/>
      </w:rPr>
    </w:lvl>
    <w:lvl w:ilvl="2" w:tplc="0C090005" w:tentative="1">
      <w:start w:val="1"/>
      <w:numFmt w:val="bullet"/>
      <w:lvlText w:val=""/>
      <w:lvlJc w:val="left"/>
      <w:pPr>
        <w:ind w:left="2860" w:hanging="360"/>
      </w:pPr>
      <w:rPr>
        <w:rFonts w:ascii="Wingdings" w:hAnsi="Wingdings" w:hint="default"/>
      </w:rPr>
    </w:lvl>
    <w:lvl w:ilvl="3" w:tplc="0C090001" w:tentative="1">
      <w:start w:val="1"/>
      <w:numFmt w:val="bullet"/>
      <w:lvlText w:val=""/>
      <w:lvlJc w:val="left"/>
      <w:pPr>
        <w:ind w:left="3580" w:hanging="360"/>
      </w:pPr>
      <w:rPr>
        <w:rFonts w:ascii="Symbol" w:hAnsi="Symbol" w:hint="default"/>
      </w:rPr>
    </w:lvl>
    <w:lvl w:ilvl="4" w:tplc="0C090003" w:tentative="1">
      <w:start w:val="1"/>
      <w:numFmt w:val="bullet"/>
      <w:lvlText w:val="o"/>
      <w:lvlJc w:val="left"/>
      <w:pPr>
        <w:ind w:left="4300" w:hanging="360"/>
      </w:pPr>
      <w:rPr>
        <w:rFonts w:ascii="Courier New" w:hAnsi="Courier New" w:cs="Courier New" w:hint="default"/>
      </w:rPr>
    </w:lvl>
    <w:lvl w:ilvl="5" w:tplc="0C090005" w:tentative="1">
      <w:start w:val="1"/>
      <w:numFmt w:val="bullet"/>
      <w:lvlText w:val=""/>
      <w:lvlJc w:val="left"/>
      <w:pPr>
        <w:ind w:left="5020" w:hanging="360"/>
      </w:pPr>
      <w:rPr>
        <w:rFonts w:ascii="Wingdings" w:hAnsi="Wingdings" w:hint="default"/>
      </w:rPr>
    </w:lvl>
    <w:lvl w:ilvl="6" w:tplc="0C090001" w:tentative="1">
      <w:start w:val="1"/>
      <w:numFmt w:val="bullet"/>
      <w:lvlText w:val=""/>
      <w:lvlJc w:val="left"/>
      <w:pPr>
        <w:ind w:left="5740" w:hanging="360"/>
      </w:pPr>
      <w:rPr>
        <w:rFonts w:ascii="Symbol" w:hAnsi="Symbol" w:hint="default"/>
      </w:rPr>
    </w:lvl>
    <w:lvl w:ilvl="7" w:tplc="0C090003" w:tentative="1">
      <w:start w:val="1"/>
      <w:numFmt w:val="bullet"/>
      <w:lvlText w:val="o"/>
      <w:lvlJc w:val="left"/>
      <w:pPr>
        <w:ind w:left="6460" w:hanging="360"/>
      </w:pPr>
      <w:rPr>
        <w:rFonts w:ascii="Courier New" w:hAnsi="Courier New" w:cs="Courier New" w:hint="default"/>
      </w:rPr>
    </w:lvl>
    <w:lvl w:ilvl="8" w:tplc="0C090005" w:tentative="1">
      <w:start w:val="1"/>
      <w:numFmt w:val="bullet"/>
      <w:lvlText w:val=""/>
      <w:lvlJc w:val="left"/>
      <w:pPr>
        <w:ind w:left="7180" w:hanging="360"/>
      </w:pPr>
      <w:rPr>
        <w:rFonts w:ascii="Wingdings" w:hAnsi="Wingdings" w:hint="default"/>
      </w:rPr>
    </w:lvl>
  </w:abstractNum>
  <w:abstractNum w:abstractNumId="6" w15:restartNumberingAfterBreak="0">
    <w:nsid w:val="11B8670B"/>
    <w:multiLevelType w:val="hybridMultilevel"/>
    <w:tmpl w:val="BF441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38162A"/>
    <w:multiLevelType w:val="hybridMultilevel"/>
    <w:tmpl w:val="5D62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5F0C38"/>
    <w:multiLevelType w:val="hybridMultilevel"/>
    <w:tmpl w:val="B6567CA2"/>
    <w:lvl w:ilvl="0" w:tplc="DC3EBA3C">
      <w:start w:val="1"/>
      <w:numFmt w:val="bullet"/>
      <w:pStyle w:val="Bulletarrow"/>
      <w:lvlText w:val=""/>
      <w:lvlJc w:val="left"/>
      <w:pPr>
        <w:tabs>
          <w:tab w:val="num" w:pos="1080"/>
        </w:tabs>
        <w:ind w:left="1080" w:hanging="360"/>
      </w:pPr>
      <w:rPr>
        <w:rFonts w:ascii="Wingdings" w:hAnsi="Wingdings" w:hint="default"/>
        <w:sz w:val="24"/>
      </w:rPr>
    </w:lvl>
    <w:lvl w:ilvl="1" w:tplc="282A1BC2">
      <w:numFmt w:val="none"/>
      <w:lvlText w:val=""/>
      <w:lvlJc w:val="left"/>
      <w:pPr>
        <w:tabs>
          <w:tab w:val="num" w:pos="360"/>
        </w:tabs>
      </w:pPr>
    </w:lvl>
    <w:lvl w:ilvl="2" w:tplc="47E699C8">
      <w:numFmt w:val="none"/>
      <w:lvlText w:val=""/>
      <w:lvlJc w:val="left"/>
      <w:pPr>
        <w:tabs>
          <w:tab w:val="num" w:pos="360"/>
        </w:tabs>
      </w:pPr>
    </w:lvl>
    <w:lvl w:ilvl="3" w:tplc="2A4CFF12">
      <w:numFmt w:val="none"/>
      <w:lvlText w:val=""/>
      <w:lvlJc w:val="left"/>
      <w:pPr>
        <w:tabs>
          <w:tab w:val="num" w:pos="360"/>
        </w:tabs>
      </w:pPr>
    </w:lvl>
    <w:lvl w:ilvl="4" w:tplc="089A3792">
      <w:numFmt w:val="none"/>
      <w:lvlText w:val=""/>
      <w:lvlJc w:val="left"/>
      <w:pPr>
        <w:tabs>
          <w:tab w:val="num" w:pos="360"/>
        </w:tabs>
      </w:pPr>
    </w:lvl>
    <w:lvl w:ilvl="5" w:tplc="343063F4" w:tentative="1">
      <w:start w:val="1"/>
      <w:numFmt w:val="bullet"/>
      <w:lvlText w:val=""/>
      <w:lvlJc w:val="left"/>
      <w:pPr>
        <w:tabs>
          <w:tab w:val="num" w:pos="5006"/>
        </w:tabs>
        <w:ind w:left="5006" w:hanging="360"/>
      </w:pPr>
      <w:rPr>
        <w:rFonts w:ascii="Wingdings" w:hAnsi="Wingdings" w:hint="default"/>
      </w:rPr>
    </w:lvl>
    <w:lvl w:ilvl="6" w:tplc="E8023846" w:tentative="1">
      <w:start w:val="1"/>
      <w:numFmt w:val="bullet"/>
      <w:lvlText w:val=""/>
      <w:lvlJc w:val="left"/>
      <w:pPr>
        <w:tabs>
          <w:tab w:val="num" w:pos="5726"/>
        </w:tabs>
        <w:ind w:left="5726" w:hanging="360"/>
      </w:pPr>
      <w:rPr>
        <w:rFonts w:ascii="Symbol" w:hAnsi="Symbol" w:hint="default"/>
      </w:rPr>
    </w:lvl>
    <w:lvl w:ilvl="7" w:tplc="3CB8AB0E" w:tentative="1">
      <w:start w:val="1"/>
      <w:numFmt w:val="bullet"/>
      <w:lvlText w:val="o"/>
      <w:lvlJc w:val="left"/>
      <w:pPr>
        <w:tabs>
          <w:tab w:val="num" w:pos="6446"/>
        </w:tabs>
        <w:ind w:left="6446" w:hanging="360"/>
      </w:pPr>
      <w:rPr>
        <w:rFonts w:ascii="Courier New" w:hAnsi="Courier New" w:hint="default"/>
      </w:rPr>
    </w:lvl>
    <w:lvl w:ilvl="8" w:tplc="BAD075E0" w:tentative="1">
      <w:start w:val="1"/>
      <w:numFmt w:val="bullet"/>
      <w:lvlText w:val=""/>
      <w:lvlJc w:val="left"/>
      <w:pPr>
        <w:tabs>
          <w:tab w:val="num" w:pos="7166"/>
        </w:tabs>
        <w:ind w:left="7166" w:hanging="360"/>
      </w:pPr>
      <w:rPr>
        <w:rFonts w:ascii="Wingdings" w:hAnsi="Wingdings" w:hint="default"/>
      </w:rPr>
    </w:lvl>
  </w:abstractNum>
  <w:abstractNum w:abstractNumId="9" w15:restartNumberingAfterBreak="0">
    <w:nsid w:val="23913640"/>
    <w:multiLevelType w:val="hybridMultilevel"/>
    <w:tmpl w:val="E7C4E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1663D2"/>
    <w:multiLevelType w:val="singleLevel"/>
    <w:tmpl w:val="D0FE5970"/>
    <w:lvl w:ilvl="0">
      <w:start w:val="1"/>
      <w:numFmt w:val="bullet"/>
      <w:pStyle w:val="FigureDash"/>
      <w:lvlText w:val="–"/>
      <w:lvlJc w:val="left"/>
      <w:pPr>
        <w:tabs>
          <w:tab w:val="num" w:pos="360"/>
        </w:tabs>
        <w:ind w:left="216" w:hanging="216"/>
      </w:pPr>
      <w:rPr>
        <w:rFonts w:ascii="Times New Roman" w:hAnsi="Times New Roman" w:hint="default"/>
        <w:sz w:val="16"/>
      </w:rPr>
    </w:lvl>
  </w:abstractNum>
  <w:abstractNum w:abstractNumId="11" w15:restartNumberingAfterBreak="0">
    <w:nsid w:val="2AF4099B"/>
    <w:multiLevelType w:val="hybridMultilevel"/>
    <w:tmpl w:val="57AC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B9B1084"/>
    <w:multiLevelType w:val="singleLevel"/>
    <w:tmpl w:val="B6067A9C"/>
    <w:lvl w:ilvl="0">
      <w:numFmt w:val="bullet"/>
      <w:pStyle w:val="bulletdash"/>
      <w:lvlText w:val="-"/>
      <w:lvlJc w:val="left"/>
      <w:pPr>
        <w:tabs>
          <w:tab w:val="num" w:pos="720"/>
        </w:tabs>
        <w:ind w:left="720" w:hanging="363"/>
      </w:pPr>
      <w:rPr>
        <w:rFonts w:ascii="Times New Roman" w:hAnsi="Times New Roman" w:hint="default"/>
        <w:sz w:val="24"/>
      </w:rPr>
    </w:lvl>
  </w:abstractNum>
  <w:abstractNum w:abstractNumId="1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FC5BE1"/>
    <w:multiLevelType w:val="hybridMultilevel"/>
    <w:tmpl w:val="07BC22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F4A7E"/>
    <w:multiLevelType w:val="multilevel"/>
    <w:tmpl w:val="314C94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951FE8"/>
    <w:multiLevelType w:val="hybridMultilevel"/>
    <w:tmpl w:val="9DB0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D00C4"/>
    <w:multiLevelType w:val="singleLevel"/>
    <w:tmpl w:val="316C852C"/>
    <w:lvl w:ilvl="0">
      <w:start w:val="1"/>
      <w:numFmt w:val="bullet"/>
      <w:lvlText w:val=""/>
      <w:lvlJc w:val="left"/>
      <w:pPr>
        <w:tabs>
          <w:tab w:val="num" w:pos="357"/>
        </w:tabs>
        <w:ind w:left="340" w:hanging="340"/>
      </w:pPr>
      <w:rPr>
        <w:rFonts w:ascii="Symbol" w:hAnsi="Symbol" w:hint="default"/>
        <w:sz w:val="16"/>
      </w:rPr>
    </w:lvl>
  </w:abstractNum>
  <w:abstractNum w:abstractNumId="19" w15:restartNumberingAfterBreak="0">
    <w:nsid w:val="3A2A1A63"/>
    <w:multiLevelType w:val="hybridMultilevel"/>
    <w:tmpl w:val="A6DCF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F50531"/>
    <w:multiLevelType w:val="singleLevel"/>
    <w:tmpl w:val="8D100E60"/>
    <w:lvl w:ilvl="0">
      <w:start w:val="1"/>
      <w:numFmt w:val="bullet"/>
      <w:pStyle w:val="bulletdot"/>
      <w:lvlText w:val=""/>
      <w:lvlJc w:val="left"/>
      <w:pPr>
        <w:tabs>
          <w:tab w:val="num" w:pos="357"/>
        </w:tabs>
        <w:ind w:left="340" w:hanging="340"/>
      </w:pPr>
      <w:rPr>
        <w:rFonts w:ascii="Symbol" w:hAnsi="Symbol" w:hint="default"/>
        <w:sz w:val="16"/>
      </w:rPr>
    </w:lvl>
  </w:abstractNum>
  <w:abstractNum w:abstractNumId="21"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EC05F1"/>
    <w:multiLevelType w:val="hybridMultilevel"/>
    <w:tmpl w:val="281AD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31F4878"/>
    <w:multiLevelType w:val="hybridMultilevel"/>
    <w:tmpl w:val="BAA6297A"/>
    <w:lvl w:ilvl="0" w:tplc="BE6A817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64A4E1A"/>
    <w:multiLevelType w:val="hybridMultilevel"/>
    <w:tmpl w:val="CEA427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8DB22EE"/>
    <w:multiLevelType w:val="hybridMultilevel"/>
    <w:tmpl w:val="88DE4F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12141E"/>
    <w:multiLevelType w:val="multilevel"/>
    <w:tmpl w:val="2DDEE8F2"/>
    <w:lvl w:ilvl="0">
      <w:start w:val="1"/>
      <w:numFmt w:val="decimal"/>
      <w:pStyle w:val="Heading1"/>
      <w:lvlText w:val="%1"/>
      <w:lvlJc w:val="left"/>
      <w:pPr>
        <w:ind w:left="501" w:hanging="360"/>
      </w:pPr>
      <w:rPr>
        <w:rFonts w:hint="default"/>
        <w:b w:val="0"/>
        <w:i w:val="0"/>
        <w:color w:val="53284F"/>
        <w:sz w:val="32"/>
        <w:szCs w:val="28"/>
      </w:rPr>
    </w:lvl>
    <w:lvl w:ilvl="1">
      <w:start w:val="1"/>
      <w:numFmt w:val="decimal"/>
      <w:pStyle w:val="Heading2"/>
      <w:lvlText w:val="%1.%2"/>
      <w:lvlJc w:val="left"/>
      <w:pPr>
        <w:tabs>
          <w:tab w:val="num" w:pos="1333"/>
        </w:tabs>
        <w:ind w:left="1333" w:hanging="90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lvlText w:val=""/>
      <w:lvlJc w:val="left"/>
      <w:pPr>
        <w:tabs>
          <w:tab w:val="num" w:pos="141"/>
        </w:tabs>
        <w:ind w:left="141" w:firstLine="0"/>
      </w:pPr>
      <w:rPr>
        <w:rFonts w:hint="default"/>
        <w:sz w:val="20"/>
      </w:rPr>
    </w:lvl>
    <w:lvl w:ilvl="3">
      <w:start w:val="1"/>
      <w:numFmt w:val="none"/>
      <w:lvlRestart w:val="0"/>
      <w:lvlText w:val=""/>
      <w:lvlJc w:val="left"/>
      <w:pPr>
        <w:tabs>
          <w:tab w:val="num" w:pos="141"/>
        </w:tabs>
        <w:ind w:left="141" w:firstLine="0"/>
      </w:pPr>
      <w:rPr>
        <w:rFonts w:hint="default"/>
      </w:rPr>
    </w:lvl>
    <w:lvl w:ilvl="4">
      <w:start w:val="1"/>
      <w:numFmt w:val="none"/>
      <w:lvlRestart w:val="0"/>
      <w:lvlText w:val=""/>
      <w:lvlJc w:val="left"/>
      <w:pPr>
        <w:tabs>
          <w:tab w:val="num" w:pos="141"/>
        </w:tabs>
        <w:ind w:left="141" w:firstLine="0"/>
      </w:pPr>
      <w:rPr>
        <w:rFonts w:hint="default"/>
      </w:rPr>
    </w:lvl>
    <w:lvl w:ilvl="5">
      <w:start w:val="1"/>
      <w:numFmt w:val="none"/>
      <w:lvlRestart w:val="0"/>
      <w:lvlText w:val=""/>
      <w:lvlJc w:val="left"/>
      <w:pPr>
        <w:tabs>
          <w:tab w:val="num" w:pos="2125"/>
        </w:tabs>
        <w:ind w:left="2125" w:hanging="425"/>
      </w:pPr>
      <w:rPr>
        <w:rFonts w:hint="default"/>
      </w:rPr>
    </w:lvl>
    <w:lvl w:ilvl="6">
      <w:start w:val="1"/>
      <w:numFmt w:val="none"/>
      <w:lvlText w:val="%7%5"/>
      <w:lvlJc w:val="left"/>
      <w:pPr>
        <w:tabs>
          <w:tab w:val="num" w:pos="2125"/>
        </w:tabs>
        <w:ind w:left="2125" w:hanging="425"/>
      </w:pPr>
      <w:rPr>
        <w:rFonts w:hint="default"/>
      </w:rPr>
    </w:lvl>
    <w:lvl w:ilvl="7">
      <w:start w:val="1"/>
      <w:numFmt w:val="none"/>
      <w:lvlText w:val="%8%5"/>
      <w:lvlJc w:val="left"/>
      <w:pPr>
        <w:tabs>
          <w:tab w:val="num" w:pos="2125"/>
        </w:tabs>
        <w:ind w:left="2125" w:hanging="425"/>
      </w:pPr>
      <w:rPr>
        <w:rFonts w:hint="default"/>
      </w:rPr>
    </w:lvl>
    <w:lvl w:ilvl="8">
      <w:start w:val="1"/>
      <w:numFmt w:val="none"/>
      <w:lvlText w:val="%9%5"/>
      <w:lvlJc w:val="left"/>
      <w:pPr>
        <w:tabs>
          <w:tab w:val="num" w:pos="2125"/>
        </w:tabs>
        <w:ind w:left="2125" w:hanging="425"/>
      </w:pPr>
      <w:rPr>
        <w:rFonts w:hint="default"/>
      </w:rPr>
    </w:lvl>
  </w:abstractNum>
  <w:abstractNum w:abstractNumId="27" w15:restartNumberingAfterBreak="0">
    <w:nsid w:val="682062AC"/>
    <w:multiLevelType w:val="singleLevel"/>
    <w:tmpl w:val="0B1810EE"/>
    <w:lvl w:ilvl="0">
      <w:start w:val="1"/>
      <w:numFmt w:val="bullet"/>
      <w:pStyle w:val="Bullet"/>
      <w:lvlText w:val="•"/>
      <w:lvlJc w:val="left"/>
      <w:pPr>
        <w:tabs>
          <w:tab w:val="num" w:pos="360"/>
        </w:tabs>
        <w:ind w:left="360" w:hanging="360"/>
      </w:pPr>
      <w:rPr>
        <w:rFonts w:ascii="Verdana" w:hAnsi="Verdana" w:hint="default"/>
        <w:sz w:val="20"/>
      </w:rPr>
    </w:lvl>
  </w:abstractNum>
  <w:abstractNum w:abstractNumId="28" w15:restartNumberingAfterBreak="0">
    <w:nsid w:val="79231622"/>
    <w:multiLevelType w:val="hybridMultilevel"/>
    <w:tmpl w:val="82009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B310CE"/>
    <w:multiLevelType w:val="hybridMultilevel"/>
    <w:tmpl w:val="DD1628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
  </w:num>
  <w:num w:numId="2">
    <w:abstractNumId w:val="26"/>
  </w:num>
  <w:num w:numId="3">
    <w:abstractNumId w:val="13"/>
  </w:num>
  <w:num w:numId="4">
    <w:abstractNumId w:val="14"/>
  </w:num>
  <w:num w:numId="5">
    <w:abstractNumId w:val="0"/>
  </w:num>
  <w:num w:numId="6">
    <w:abstractNumId w:val="3"/>
  </w:num>
  <w:num w:numId="7">
    <w:abstractNumId w:val="21"/>
  </w:num>
  <w:num w:numId="8">
    <w:abstractNumId w:val="24"/>
  </w:num>
  <w:num w:numId="9">
    <w:abstractNumId w:val="22"/>
  </w:num>
  <w:num w:numId="10">
    <w:abstractNumId w:val="7"/>
  </w:num>
  <w:num w:numId="11">
    <w:abstractNumId w:val="28"/>
  </w:num>
  <w:num w:numId="12">
    <w:abstractNumId w:val="19"/>
  </w:num>
  <w:num w:numId="13">
    <w:abstractNumId w:val="6"/>
  </w:num>
  <w:num w:numId="14">
    <w:abstractNumId w:val="27"/>
  </w:num>
  <w:num w:numId="15">
    <w:abstractNumId w:val="10"/>
  </w:num>
  <w:num w:numId="16">
    <w:abstractNumId w:val="2"/>
  </w:num>
  <w:num w:numId="17">
    <w:abstractNumId w:val="20"/>
  </w:num>
  <w:num w:numId="18">
    <w:abstractNumId w:val="12"/>
  </w:num>
  <w:num w:numId="19">
    <w:abstractNumId w:val="8"/>
  </w:num>
  <w:num w:numId="20">
    <w:abstractNumId w:val="17"/>
  </w:num>
  <w:num w:numId="21">
    <w:abstractNumId w:val="11"/>
  </w:num>
  <w:num w:numId="22">
    <w:abstractNumId w:val="29"/>
  </w:num>
  <w:num w:numId="23">
    <w:abstractNumId w:val="9"/>
  </w:num>
  <w:num w:numId="24">
    <w:abstractNumId w:val="16"/>
  </w:num>
  <w:num w:numId="25">
    <w:abstractNumId w:val="25"/>
  </w:num>
  <w:num w:numId="26">
    <w:abstractNumId w:val="18"/>
  </w:num>
  <w:num w:numId="27">
    <w:abstractNumId w:val="23"/>
  </w:num>
  <w:num w:numId="28">
    <w:abstractNumId w:val="5"/>
  </w:num>
  <w:num w:numId="29">
    <w:abstractNumId w:val="4"/>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num>
  <w:num w:numId="33">
    <w:abstractNumId w:val="26"/>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B0E"/>
    <w:rsid w:val="00011D14"/>
    <w:rsid w:val="00014054"/>
    <w:rsid w:val="00023511"/>
    <w:rsid w:val="00025334"/>
    <w:rsid w:val="000470B7"/>
    <w:rsid w:val="00050831"/>
    <w:rsid w:val="00052702"/>
    <w:rsid w:val="00055981"/>
    <w:rsid w:val="000922CC"/>
    <w:rsid w:val="000A48B4"/>
    <w:rsid w:val="000B77AF"/>
    <w:rsid w:val="000C3C54"/>
    <w:rsid w:val="000C5297"/>
    <w:rsid w:val="000E222D"/>
    <w:rsid w:val="000E4B0E"/>
    <w:rsid w:val="000E654D"/>
    <w:rsid w:val="0011446F"/>
    <w:rsid w:val="001175B8"/>
    <w:rsid w:val="00134A65"/>
    <w:rsid w:val="00142C86"/>
    <w:rsid w:val="0016255D"/>
    <w:rsid w:val="00183DD3"/>
    <w:rsid w:val="001C673C"/>
    <w:rsid w:val="001D2744"/>
    <w:rsid w:val="001D71FF"/>
    <w:rsid w:val="001E2DE5"/>
    <w:rsid w:val="00240DD4"/>
    <w:rsid w:val="002550E1"/>
    <w:rsid w:val="00272438"/>
    <w:rsid w:val="00272681"/>
    <w:rsid w:val="0027328D"/>
    <w:rsid w:val="0027400D"/>
    <w:rsid w:val="00276EFF"/>
    <w:rsid w:val="002A0D52"/>
    <w:rsid w:val="002A6053"/>
    <w:rsid w:val="002B5738"/>
    <w:rsid w:val="002C0BFE"/>
    <w:rsid w:val="002C77D6"/>
    <w:rsid w:val="002E6FFE"/>
    <w:rsid w:val="00337E2B"/>
    <w:rsid w:val="00370CF5"/>
    <w:rsid w:val="0037389A"/>
    <w:rsid w:val="00375C17"/>
    <w:rsid w:val="003837D5"/>
    <w:rsid w:val="00404BA5"/>
    <w:rsid w:val="004052D6"/>
    <w:rsid w:val="00411058"/>
    <w:rsid w:val="004127E7"/>
    <w:rsid w:val="00414CEA"/>
    <w:rsid w:val="004343B7"/>
    <w:rsid w:val="00440D7C"/>
    <w:rsid w:val="00446A3E"/>
    <w:rsid w:val="004518AD"/>
    <w:rsid w:val="00461617"/>
    <w:rsid w:val="00462175"/>
    <w:rsid w:val="00485489"/>
    <w:rsid w:val="004D30DF"/>
    <w:rsid w:val="004D4727"/>
    <w:rsid w:val="004E0361"/>
    <w:rsid w:val="00521432"/>
    <w:rsid w:val="00522304"/>
    <w:rsid w:val="00553A9B"/>
    <w:rsid w:val="00561F40"/>
    <w:rsid w:val="005D242E"/>
    <w:rsid w:val="005D4A37"/>
    <w:rsid w:val="00630C24"/>
    <w:rsid w:val="0063395E"/>
    <w:rsid w:val="0064139E"/>
    <w:rsid w:val="00646BF3"/>
    <w:rsid w:val="00671CA3"/>
    <w:rsid w:val="00674A7C"/>
    <w:rsid w:val="0067784C"/>
    <w:rsid w:val="00686109"/>
    <w:rsid w:val="006A1936"/>
    <w:rsid w:val="006B75CE"/>
    <w:rsid w:val="006E3C39"/>
    <w:rsid w:val="006F46AC"/>
    <w:rsid w:val="00700365"/>
    <w:rsid w:val="00725AAA"/>
    <w:rsid w:val="00750591"/>
    <w:rsid w:val="00750E48"/>
    <w:rsid w:val="00761D2C"/>
    <w:rsid w:val="00764C1F"/>
    <w:rsid w:val="007810CF"/>
    <w:rsid w:val="007E03C7"/>
    <w:rsid w:val="007E1AE7"/>
    <w:rsid w:val="007E4D50"/>
    <w:rsid w:val="007E7123"/>
    <w:rsid w:val="00812471"/>
    <w:rsid w:val="00812D98"/>
    <w:rsid w:val="0081571E"/>
    <w:rsid w:val="008359A8"/>
    <w:rsid w:val="00893286"/>
    <w:rsid w:val="008B0519"/>
    <w:rsid w:val="008D0C5C"/>
    <w:rsid w:val="008E3DD4"/>
    <w:rsid w:val="0091002C"/>
    <w:rsid w:val="00925396"/>
    <w:rsid w:val="0094050C"/>
    <w:rsid w:val="00982653"/>
    <w:rsid w:val="009B0646"/>
    <w:rsid w:val="009B4E78"/>
    <w:rsid w:val="009B7C76"/>
    <w:rsid w:val="009C0769"/>
    <w:rsid w:val="009C284E"/>
    <w:rsid w:val="009C4AE0"/>
    <w:rsid w:val="009E09C1"/>
    <w:rsid w:val="009F4F04"/>
    <w:rsid w:val="009F791E"/>
    <w:rsid w:val="00A21EEF"/>
    <w:rsid w:val="00A33A6F"/>
    <w:rsid w:val="00A7735E"/>
    <w:rsid w:val="00AA0F72"/>
    <w:rsid w:val="00AE0FDA"/>
    <w:rsid w:val="00AE2F10"/>
    <w:rsid w:val="00AE3D95"/>
    <w:rsid w:val="00AE74CC"/>
    <w:rsid w:val="00B21B21"/>
    <w:rsid w:val="00B24044"/>
    <w:rsid w:val="00B24A9A"/>
    <w:rsid w:val="00B5027D"/>
    <w:rsid w:val="00B50FA6"/>
    <w:rsid w:val="00B525CD"/>
    <w:rsid w:val="00B72AF4"/>
    <w:rsid w:val="00BA7850"/>
    <w:rsid w:val="00BC0E20"/>
    <w:rsid w:val="00BD0932"/>
    <w:rsid w:val="00BF1619"/>
    <w:rsid w:val="00BF34F2"/>
    <w:rsid w:val="00C04287"/>
    <w:rsid w:val="00C325C5"/>
    <w:rsid w:val="00C40551"/>
    <w:rsid w:val="00C43795"/>
    <w:rsid w:val="00C472B5"/>
    <w:rsid w:val="00C503D2"/>
    <w:rsid w:val="00C61B79"/>
    <w:rsid w:val="00C86BC4"/>
    <w:rsid w:val="00CA4AFD"/>
    <w:rsid w:val="00CA7959"/>
    <w:rsid w:val="00CB54CD"/>
    <w:rsid w:val="00CE6EE8"/>
    <w:rsid w:val="00D2154B"/>
    <w:rsid w:val="00D252E1"/>
    <w:rsid w:val="00D53629"/>
    <w:rsid w:val="00D60381"/>
    <w:rsid w:val="00D61B62"/>
    <w:rsid w:val="00D64404"/>
    <w:rsid w:val="00D939D1"/>
    <w:rsid w:val="00DB332F"/>
    <w:rsid w:val="00DC021A"/>
    <w:rsid w:val="00DE53A5"/>
    <w:rsid w:val="00DE6C83"/>
    <w:rsid w:val="00DF210C"/>
    <w:rsid w:val="00E01D8C"/>
    <w:rsid w:val="00E03EB7"/>
    <w:rsid w:val="00E20E9B"/>
    <w:rsid w:val="00E32A46"/>
    <w:rsid w:val="00E72678"/>
    <w:rsid w:val="00EA1EEE"/>
    <w:rsid w:val="00EB7A1E"/>
    <w:rsid w:val="00F140E8"/>
    <w:rsid w:val="00F22050"/>
    <w:rsid w:val="00F42FE8"/>
    <w:rsid w:val="00F63DD7"/>
    <w:rsid w:val="00F963B4"/>
    <w:rsid w:val="00FA18E3"/>
    <w:rsid w:val="00FB125B"/>
    <w:rsid w:val="00FB1764"/>
    <w:rsid w:val="00FC53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19637DD"/>
  <w15:chartTrackingRefBased/>
  <w15:docId w15:val="{D463C733-EBEC-4B04-BAA1-B4823F94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4"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4"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0E4B0E"/>
    <w:pPr>
      <w:spacing w:after="0" w:line="240" w:lineRule="auto"/>
    </w:pPr>
    <w:rPr>
      <w:rFonts w:ascii="Arial" w:eastAsia="Times New Roman" w:hAnsi="Arial" w:cs="Times New Roman"/>
      <w:sz w:val="20"/>
      <w:szCs w:val="24"/>
    </w:rPr>
  </w:style>
  <w:style w:type="paragraph" w:styleId="Heading1">
    <w:name w:val="heading 1"/>
    <w:basedOn w:val="NormalText"/>
    <w:next w:val="NormalText"/>
    <w:link w:val="Heading1Char"/>
    <w:uiPriority w:val="1"/>
    <w:qFormat/>
    <w:rsid w:val="000E4B0E"/>
    <w:pPr>
      <w:keepNext/>
      <w:keepLines/>
      <w:pageBreakBefore/>
      <w:numPr>
        <w:numId w:val="2"/>
      </w:numPr>
      <w:spacing w:before="0" w:after="80" w:line="360" w:lineRule="exact"/>
      <w:ind w:left="357" w:hanging="357"/>
      <w:outlineLvl w:val="0"/>
    </w:pPr>
    <w:rPr>
      <w:rFonts w:ascii="Franklin Gothic Medium" w:hAnsi="Franklin Gothic Medium"/>
      <w:caps/>
      <w:color w:val="53284F"/>
      <w:sz w:val="32"/>
      <w:szCs w:val="32"/>
    </w:rPr>
  </w:style>
  <w:style w:type="paragraph" w:styleId="Heading2">
    <w:name w:val="heading 2"/>
    <w:basedOn w:val="Heading1"/>
    <w:next w:val="NormalText"/>
    <w:link w:val="Heading2Char"/>
    <w:uiPriority w:val="2"/>
    <w:qFormat/>
    <w:rsid w:val="000E4B0E"/>
    <w:pPr>
      <w:pageBreakBefore w:val="0"/>
      <w:numPr>
        <w:ilvl w:val="1"/>
      </w:numPr>
      <w:spacing w:before="400" w:after="0" w:line="320" w:lineRule="exact"/>
      <w:outlineLvl w:val="1"/>
    </w:pPr>
    <w:rPr>
      <w:caps w:val="0"/>
      <w:sz w:val="28"/>
      <w:szCs w:val="28"/>
    </w:rPr>
  </w:style>
  <w:style w:type="paragraph" w:styleId="Heading3">
    <w:name w:val="heading 3"/>
    <w:basedOn w:val="Heading2"/>
    <w:next w:val="NormalText"/>
    <w:link w:val="Heading3Char"/>
    <w:uiPriority w:val="3"/>
    <w:qFormat/>
    <w:rsid w:val="000E4B0E"/>
    <w:pPr>
      <w:numPr>
        <w:ilvl w:val="0"/>
        <w:numId w:val="0"/>
      </w:numPr>
      <w:spacing w:before="320" w:line="280" w:lineRule="exact"/>
      <w:outlineLvl w:val="2"/>
    </w:pPr>
    <w:rPr>
      <w:sz w:val="24"/>
      <w:szCs w:val="26"/>
    </w:rPr>
  </w:style>
  <w:style w:type="paragraph" w:styleId="Heading4">
    <w:name w:val="heading 4"/>
    <w:aliases w:val="APVMA_H4"/>
    <w:basedOn w:val="Heading3"/>
    <w:next w:val="NormalText"/>
    <w:link w:val="Heading4Char"/>
    <w:qFormat/>
    <w:rsid w:val="000E4B0E"/>
    <w:pPr>
      <w:spacing w:before="280" w:line="260" w:lineRule="exact"/>
      <w:outlineLvl w:val="3"/>
    </w:pPr>
    <w:rPr>
      <w:i/>
      <w:sz w:val="22"/>
      <w:szCs w:val="28"/>
    </w:rPr>
  </w:style>
  <w:style w:type="paragraph" w:styleId="Heading5">
    <w:name w:val="heading 5"/>
    <w:aliases w:val="APVMA_H5"/>
    <w:basedOn w:val="Heading4"/>
    <w:next w:val="NormalText"/>
    <w:link w:val="Heading5Char"/>
    <w:qFormat/>
    <w:rsid w:val="000E4B0E"/>
    <w:pPr>
      <w:spacing w:before="260"/>
      <w:outlineLvl w:val="4"/>
    </w:pPr>
    <w:rPr>
      <w:i w:val="0"/>
      <w:caps/>
      <w:sz w:val="21"/>
      <w:szCs w:val="26"/>
    </w:rPr>
  </w:style>
  <w:style w:type="paragraph" w:styleId="Heading6">
    <w:name w:val="heading 6"/>
    <w:basedOn w:val="Normal"/>
    <w:next w:val="Normal"/>
    <w:link w:val="Heading6Char"/>
    <w:qFormat/>
    <w:rsid w:val="000E4B0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0E4B0E"/>
    <w:pPr>
      <w:spacing w:before="240" w:after="60"/>
      <w:outlineLvl w:val="6"/>
    </w:pPr>
    <w:rPr>
      <w:rFonts w:ascii="Times New Roman" w:hAnsi="Times New Roman"/>
      <w:sz w:val="24"/>
    </w:rPr>
  </w:style>
  <w:style w:type="paragraph" w:styleId="Heading8">
    <w:name w:val="heading 8"/>
    <w:basedOn w:val="Normal"/>
    <w:next w:val="Normal"/>
    <w:link w:val="Heading8Char"/>
    <w:qFormat/>
    <w:rsid w:val="000E4B0E"/>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0E4B0E"/>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E4B0E"/>
    <w:rPr>
      <w:rFonts w:ascii="Franklin Gothic Medium" w:eastAsia="Times New Roman" w:hAnsi="Franklin Gothic Medium" w:cs="Arial"/>
      <w:caps/>
      <w:color w:val="53284F"/>
      <w:kern w:val="20"/>
      <w:sz w:val="32"/>
      <w:szCs w:val="32"/>
      <w:u w:color="000000"/>
    </w:rPr>
  </w:style>
  <w:style w:type="character" w:customStyle="1" w:styleId="Heading2Char">
    <w:name w:val="Heading 2 Char"/>
    <w:basedOn w:val="DefaultParagraphFont"/>
    <w:link w:val="Heading2"/>
    <w:uiPriority w:val="2"/>
    <w:rsid w:val="000E4B0E"/>
    <w:rPr>
      <w:rFonts w:ascii="Franklin Gothic Medium" w:eastAsia="Times New Roman" w:hAnsi="Franklin Gothic Medium" w:cs="Arial"/>
      <w:color w:val="53284F"/>
      <w:kern w:val="20"/>
      <w:sz w:val="28"/>
      <w:szCs w:val="28"/>
      <w:u w:color="000000"/>
    </w:rPr>
  </w:style>
  <w:style w:type="character" w:customStyle="1" w:styleId="Heading3Char">
    <w:name w:val="Heading 3 Char"/>
    <w:basedOn w:val="DefaultParagraphFont"/>
    <w:link w:val="Heading3"/>
    <w:uiPriority w:val="3"/>
    <w:rsid w:val="000E4B0E"/>
    <w:rPr>
      <w:rFonts w:ascii="Franklin Gothic Medium" w:eastAsia="Times New Roman" w:hAnsi="Franklin Gothic Medium" w:cs="Arial"/>
      <w:color w:val="53284F"/>
      <w:kern w:val="20"/>
      <w:sz w:val="24"/>
      <w:szCs w:val="26"/>
      <w:u w:color="000000"/>
    </w:rPr>
  </w:style>
  <w:style w:type="character" w:customStyle="1" w:styleId="Heading4Char">
    <w:name w:val="Heading 4 Char"/>
    <w:aliases w:val="APVMA_H4 Char"/>
    <w:basedOn w:val="DefaultParagraphFont"/>
    <w:link w:val="Heading4"/>
    <w:rsid w:val="000E4B0E"/>
    <w:rPr>
      <w:rFonts w:ascii="Franklin Gothic Medium" w:eastAsia="Times New Roman" w:hAnsi="Franklin Gothic Medium" w:cs="Arial"/>
      <w:i/>
      <w:color w:val="53284F"/>
      <w:kern w:val="20"/>
      <w:szCs w:val="28"/>
      <w:u w:color="000000"/>
    </w:rPr>
  </w:style>
  <w:style w:type="character" w:customStyle="1" w:styleId="Heading5Char">
    <w:name w:val="Heading 5 Char"/>
    <w:aliases w:val="APVMA_H5 Char"/>
    <w:basedOn w:val="DefaultParagraphFont"/>
    <w:link w:val="Heading5"/>
    <w:rsid w:val="000E4B0E"/>
    <w:rPr>
      <w:rFonts w:ascii="Franklin Gothic Medium" w:eastAsia="Times New Roman" w:hAnsi="Franklin Gothic Medium" w:cs="Arial"/>
      <w:caps/>
      <w:color w:val="53284F"/>
      <w:kern w:val="20"/>
      <w:sz w:val="21"/>
      <w:szCs w:val="26"/>
      <w:u w:color="000000"/>
    </w:rPr>
  </w:style>
  <w:style w:type="character" w:customStyle="1" w:styleId="Heading6Char">
    <w:name w:val="Heading 6 Char"/>
    <w:basedOn w:val="DefaultParagraphFont"/>
    <w:link w:val="Heading6"/>
    <w:rsid w:val="000E4B0E"/>
    <w:rPr>
      <w:rFonts w:ascii="Times New Roman" w:eastAsia="Times New Roman" w:hAnsi="Times New Roman" w:cs="Times New Roman"/>
      <w:b/>
      <w:bCs/>
    </w:rPr>
  </w:style>
  <w:style w:type="character" w:customStyle="1" w:styleId="Heading7Char">
    <w:name w:val="Heading 7 Char"/>
    <w:basedOn w:val="DefaultParagraphFont"/>
    <w:link w:val="Heading7"/>
    <w:rsid w:val="000E4B0E"/>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0E4B0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E4B0E"/>
    <w:rPr>
      <w:rFonts w:ascii="Arial" w:eastAsia="Times New Roman" w:hAnsi="Arial" w:cs="Arial"/>
    </w:rPr>
  </w:style>
  <w:style w:type="paragraph" w:customStyle="1" w:styleId="NormalText">
    <w:name w:val="Normal Text"/>
    <w:basedOn w:val="Normal"/>
    <w:link w:val="NormalTextChar"/>
    <w:qFormat/>
    <w:rsid w:val="000E4B0E"/>
    <w:pPr>
      <w:suppressAutoHyphens/>
      <w:spacing w:before="240" w:after="240" w:line="280" w:lineRule="exact"/>
    </w:pPr>
    <w:rPr>
      <w:rFonts w:cs="Arial"/>
      <w:kern w:val="20"/>
      <w:sz w:val="19"/>
      <w:u w:color="000000"/>
    </w:rPr>
  </w:style>
  <w:style w:type="paragraph" w:styleId="CommentText">
    <w:name w:val="annotation text"/>
    <w:link w:val="CommentTextChar"/>
    <w:uiPriority w:val="99"/>
    <w:semiHidden/>
    <w:rsid w:val="000E4B0E"/>
    <w:pPr>
      <w:spacing w:before="60" w:after="0" w:line="26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uiPriority w:val="99"/>
    <w:semiHidden/>
    <w:rsid w:val="000E4B0E"/>
    <w:rPr>
      <w:rFonts w:ascii="Arial" w:eastAsia="Times New Roman" w:hAnsi="Arial" w:cs="Times New Roman"/>
      <w:sz w:val="20"/>
      <w:szCs w:val="20"/>
    </w:rPr>
  </w:style>
  <w:style w:type="paragraph" w:styleId="TOC1">
    <w:name w:val="toc 1"/>
    <w:aliases w:val="APVMA_TOC 1"/>
    <w:basedOn w:val="NormalText"/>
    <w:next w:val="TOC2"/>
    <w:uiPriority w:val="39"/>
    <w:rsid w:val="000E4B0E"/>
    <w:pPr>
      <w:pBdr>
        <w:top w:val="single" w:sz="4" w:space="1" w:color="auto"/>
      </w:pBdr>
      <w:tabs>
        <w:tab w:val="right" w:pos="9639"/>
      </w:tabs>
      <w:spacing w:before="180" w:after="60"/>
      <w:ind w:left="454" w:hanging="454"/>
    </w:pPr>
    <w:rPr>
      <w:rFonts w:ascii="Trebuchet MS" w:hAnsi="Trebuchet MS"/>
      <w:b/>
      <w:bCs/>
      <w:caps/>
      <w:noProof/>
      <w:color w:val="53284F"/>
      <w:szCs w:val="30"/>
    </w:rPr>
  </w:style>
  <w:style w:type="paragraph" w:styleId="FootnoteText">
    <w:name w:val="footnote text"/>
    <w:aliases w:val="APVMA_Footnote"/>
    <w:basedOn w:val="NormalText"/>
    <w:link w:val="FootnoteTextChar"/>
    <w:semiHidden/>
    <w:rsid w:val="000E4B0E"/>
    <w:pPr>
      <w:spacing w:after="0" w:line="180" w:lineRule="exact"/>
      <w:ind w:left="227" w:hanging="227"/>
    </w:pPr>
    <w:rPr>
      <w:spacing w:val="6"/>
      <w:sz w:val="16"/>
      <w:szCs w:val="20"/>
    </w:rPr>
  </w:style>
  <w:style w:type="character" w:customStyle="1" w:styleId="FootnoteTextChar">
    <w:name w:val="Footnote Text Char"/>
    <w:aliases w:val="APVMA_Footnote Char"/>
    <w:basedOn w:val="DefaultParagraphFont"/>
    <w:link w:val="FootnoteText"/>
    <w:semiHidden/>
    <w:rsid w:val="000E4B0E"/>
    <w:rPr>
      <w:rFonts w:ascii="Arial" w:eastAsia="Times New Roman" w:hAnsi="Arial" w:cs="Arial"/>
      <w:spacing w:val="6"/>
      <w:kern w:val="20"/>
      <w:sz w:val="16"/>
      <w:szCs w:val="20"/>
      <w:u w:color="000000"/>
    </w:rPr>
  </w:style>
  <w:style w:type="character" w:styleId="Emphasis">
    <w:name w:val="Emphasis"/>
    <w:uiPriority w:val="20"/>
    <w:qFormat/>
    <w:rsid w:val="000E4B0E"/>
    <w:rPr>
      <w:i/>
      <w:iCs/>
    </w:rPr>
  </w:style>
  <w:style w:type="paragraph" w:styleId="TOC2">
    <w:name w:val="toc 2"/>
    <w:aliases w:val="APVMA_TOC 2"/>
    <w:basedOn w:val="Normal"/>
    <w:uiPriority w:val="39"/>
    <w:rsid w:val="000E4B0E"/>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rsid w:val="000E4B0E"/>
    <w:pPr>
      <w:tabs>
        <w:tab w:val="right" w:pos="9639"/>
      </w:tabs>
      <w:spacing w:before="40" w:line="240" w:lineRule="exact"/>
      <w:ind w:left="454"/>
    </w:pPr>
    <w:rPr>
      <w:noProof/>
      <w:sz w:val="18"/>
    </w:rPr>
  </w:style>
  <w:style w:type="paragraph" w:styleId="TOC4">
    <w:name w:val="toc 4"/>
    <w:basedOn w:val="Normal"/>
    <w:next w:val="Normal"/>
    <w:autoRedefine/>
    <w:uiPriority w:val="39"/>
    <w:rsid w:val="000E4B0E"/>
    <w:pPr>
      <w:ind w:left="600"/>
    </w:pPr>
  </w:style>
  <w:style w:type="paragraph" w:styleId="TOC5">
    <w:name w:val="toc 5"/>
    <w:basedOn w:val="Normal"/>
    <w:next w:val="Normal"/>
    <w:autoRedefine/>
    <w:uiPriority w:val="39"/>
    <w:rsid w:val="000E4B0E"/>
    <w:pPr>
      <w:ind w:left="800"/>
    </w:pPr>
  </w:style>
  <w:style w:type="paragraph" w:styleId="TOC6">
    <w:name w:val="toc 6"/>
    <w:basedOn w:val="Normal"/>
    <w:next w:val="Normal"/>
    <w:autoRedefine/>
    <w:uiPriority w:val="4"/>
    <w:rsid w:val="000E4B0E"/>
    <w:pPr>
      <w:ind w:left="1200"/>
    </w:pPr>
  </w:style>
  <w:style w:type="paragraph" w:styleId="TOC7">
    <w:name w:val="toc 7"/>
    <w:basedOn w:val="Normal"/>
    <w:next w:val="Normal"/>
    <w:autoRedefine/>
    <w:uiPriority w:val="39"/>
    <w:rsid w:val="000E4B0E"/>
    <w:pPr>
      <w:ind w:left="1440"/>
    </w:pPr>
  </w:style>
  <w:style w:type="paragraph" w:styleId="TOC8">
    <w:name w:val="toc 8"/>
    <w:basedOn w:val="Normal"/>
    <w:next w:val="Normal"/>
    <w:autoRedefine/>
    <w:uiPriority w:val="39"/>
    <w:rsid w:val="000E4B0E"/>
    <w:pPr>
      <w:ind w:left="1680"/>
    </w:pPr>
  </w:style>
  <w:style w:type="paragraph" w:styleId="TOC9">
    <w:name w:val="toc 9"/>
    <w:basedOn w:val="Normal"/>
    <w:next w:val="Normal"/>
    <w:autoRedefine/>
    <w:uiPriority w:val="39"/>
    <w:rsid w:val="000E4B0E"/>
    <w:pPr>
      <w:ind w:left="1920"/>
    </w:pPr>
  </w:style>
  <w:style w:type="character" w:styleId="Hyperlink">
    <w:name w:val="Hyperlink"/>
    <w:uiPriority w:val="99"/>
    <w:rsid w:val="000E4B0E"/>
    <w:rPr>
      <w:color w:val="0000FF"/>
      <w:u w:val="single"/>
    </w:rPr>
  </w:style>
  <w:style w:type="paragraph" w:customStyle="1" w:styleId="APVMATableBullet">
    <w:name w:val="APVMA_TableBullet"/>
    <w:basedOn w:val="APVMATableText"/>
    <w:uiPriority w:val="4"/>
    <w:rsid w:val="000E4B0E"/>
    <w:pPr>
      <w:numPr>
        <w:numId w:val="7"/>
      </w:numPr>
      <w:spacing w:after="60"/>
    </w:pPr>
    <w:rPr>
      <w:color w:val="000000" w:themeColor="text1"/>
    </w:rPr>
  </w:style>
  <w:style w:type="paragraph" w:customStyle="1" w:styleId="APVMATableText">
    <w:name w:val="APVMA_TableText"/>
    <w:basedOn w:val="NormalText"/>
    <w:link w:val="APVMATableTextChar"/>
    <w:uiPriority w:val="4"/>
    <w:qFormat/>
    <w:rsid w:val="000E4B0E"/>
    <w:pPr>
      <w:spacing w:before="120" w:after="120" w:line="210" w:lineRule="exact"/>
    </w:pPr>
    <w:rPr>
      <w:spacing w:val="6"/>
      <w:sz w:val="17"/>
    </w:rPr>
  </w:style>
  <w:style w:type="paragraph" w:customStyle="1" w:styleId="APVMATableHead">
    <w:name w:val="APVMA_TableHead"/>
    <w:basedOn w:val="APVMATableText"/>
    <w:uiPriority w:val="4"/>
    <w:qFormat/>
    <w:rsid w:val="000E4B0E"/>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rsid w:val="000E4B0E"/>
    <w:pPr>
      <w:numPr>
        <w:numId w:val="6"/>
      </w:numPr>
      <w:spacing w:before="120" w:after="120"/>
    </w:pPr>
  </w:style>
  <w:style w:type="paragraph" w:styleId="Header">
    <w:name w:val="header"/>
    <w:basedOn w:val="Normal"/>
    <w:link w:val="HeaderChar"/>
    <w:uiPriority w:val="99"/>
    <w:rsid w:val="000E4B0E"/>
    <w:pPr>
      <w:tabs>
        <w:tab w:val="center" w:pos="4153"/>
        <w:tab w:val="right" w:pos="8306"/>
      </w:tabs>
    </w:pPr>
  </w:style>
  <w:style w:type="character" w:customStyle="1" w:styleId="HeaderChar">
    <w:name w:val="Header Char"/>
    <w:basedOn w:val="DefaultParagraphFont"/>
    <w:link w:val="Header"/>
    <w:uiPriority w:val="99"/>
    <w:rsid w:val="000E4B0E"/>
    <w:rPr>
      <w:rFonts w:ascii="Arial" w:eastAsia="Times New Roman" w:hAnsi="Arial" w:cs="Times New Roman"/>
      <w:sz w:val="20"/>
      <w:szCs w:val="24"/>
    </w:rPr>
  </w:style>
  <w:style w:type="character" w:styleId="Strong">
    <w:name w:val="Strong"/>
    <w:uiPriority w:val="4"/>
    <w:rsid w:val="000E4B0E"/>
    <w:rPr>
      <w:b/>
      <w:bCs/>
    </w:rPr>
  </w:style>
  <w:style w:type="paragraph" w:styleId="Footer">
    <w:name w:val="footer"/>
    <w:basedOn w:val="Normal"/>
    <w:link w:val="FooterChar"/>
    <w:uiPriority w:val="99"/>
    <w:rsid w:val="000E4B0E"/>
    <w:pPr>
      <w:tabs>
        <w:tab w:val="center" w:pos="4153"/>
        <w:tab w:val="right" w:pos="8306"/>
      </w:tabs>
    </w:pPr>
  </w:style>
  <w:style w:type="character" w:customStyle="1" w:styleId="FooterChar">
    <w:name w:val="Footer Char"/>
    <w:basedOn w:val="DefaultParagraphFont"/>
    <w:link w:val="Footer"/>
    <w:uiPriority w:val="99"/>
    <w:rsid w:val="000E4B0E"/>
    <w:rPr>
      <w:rFonts w:ascii="Arial" w:eastAsia="Times New Roman" w:hAnsi="Arial" w:cs="Times New Roman"/>
      <w:sz w:val="20"/>
      <w:szCs w:val="24"/>
    </w:rPr>
  </w:style>
  <w:style w:type="character" w:styleId="PageNumber">
    <w:name w:val="page number"/>
    <w:aliases w:val="APVMA Page Number"/>
    <w:semiHidden/>
    <w:rsid w:val="000E4B0E"/>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rsid w:val="000E4B0E"/>
    <w:pPr>
      <w:spacing w:before="0" w:after="0" w:line="280" w:lineRule="atLeast"/>
    </w:pPr>
    <w:rPr>
      <w:i/>
      <w:spacing w:val="6"/>
      <w:sz w:val="16"/>
    </w:rPr>
  </w:style>
  <w:style w:type="character" w:styleId="CommentReference">
    <w:name w:val="annotation reference"/>
    <w:uiPriority w:val="99"/>
    <w:semiHidden/>
    <w:rsid w:val="000E4B0E"/>
    <w:rPr>
      <w:sz w:val="16"/>
      <w:szCs w:val="16"/>
    </w:rPr>
  </w:style>
  <w:style w:type="paragraph" w:customStyle="1" w:styleId="APVMAEvenHeader">
    <w:name w:val="APVMA_Even_Header"/>
    <w:basedOn w:val="APVMAOddHeader"/>
    <w:uiPriority w:val="4"/>
    <w:rsid w:val="000E4B0E"/>
    <w:pPr>
      <w:tabs>
        <w:tab w:val="clear" w:pos="9072"/>
        <w:tab w:val="left" w:pos="567"/>
      </w:tabs>
      <w:ind w:left="567" w:hanging="567"/>
    </w:pPr>
  </w:style>
  <w:style w:type="paragraph" w:customStyle="1" w:styleId="Bullet1">
    <w:name w:val="Bullet1"/>
    <w:basedOn w:val="NormalText"/>
    <w:uiPriority w:val="4"/>
    <w:qFormat/>
    <w:rsid w:val="000E4B0E"/>
    <w:pPr>
      <w:numPr>
        <w:numId w:val="3"/>
      </w:numPr>
      <w:spacing w:before="120" w:after="120"/>
    </w:pPr>
  </w:style>
  <w:style w:type="paragraph" w:customStyle="1" w:styleId="APVMATableHeadRight">
    <w:name w:val="APVMA_TableHead_Right"/>
    <w:basedOn w:val="APVMATableHead"/>
    <w:uiPriority w:val="4"/>
    <w:rsid w:val="000E4B0E"/>
    <w:pPr>
      <w:jc w:val="right"/>
    </w:pPr>
  </w:style>
  <w:style w:type="paragraph" w:customStyle="1" w:styleId="Bullet2">
    <w:name w:val="Bullet2"/>
    <w:basedOn w:val="Bullet1"/>
    <w:uiPriority w:val="4"/>
    <w:qFormat/>
    <w:rsid w:val="000E4B0E"/>
    <w:pPr>
      <w:numPr>
        <w:numId w:val="1"/>
      </w:numPr>
      <w:spacing w:before="60"/>
    </w:pPr>
  </w:style>
  <w:style w:type="character" w:styleId="FootnoteReference">
    <w:name w:val="footnote reference"/>
    <w:semiHidden/>
    <w:rsid w:val="000E4B0E"/>
    <w:rPr>
      <w:vertAlign w:val="superscript"/>
    </w:rPr>
  </w:style>
  <w:style w:type="paragraph" w:customStyle="1" w:styleId="APVMAQuote">
    <w:name w:val="APVMA_Quote"/>
    <w:basedOn w:val="NormalText"/>
    <w:uiPriority w:val="4"/>
    <w:rsid w:val="000E4B0E"/>
    <w:pPr>
      <w:ind w:left="567" w:right="567"/>
    </w:pPr>
  </w:style>
  <w:style w:type="paragraph" w:customStyle="1" w:styleId="APVMATableTextRight">
    <w:name w:val="APVMA_TableText_Right"/>
    <w:basedOn w:val="APVMATableText"/>
    <w:uiPriority w:val="4"/>
    <w:rsid w:val="000E4B0E"/>
    <w:pPr>
      <w:jc w:val="right"/>
    </w:pPr>
  </w:style>
  <w:style w:type="paragraph" w:styleId="Caption">
    <w:name w:val="caption"/>
    <w:aliases w:val="APVMA_Caption"/>
    <w:basedOn w:val="Normal"/>
    <w:next w:val="NormalText"/>
    <w:uiPriority w:val="4"/>
    <w:rsid w:val="000E4B0E"/>
    <w:pPr>
      <w:keepNext/>
      <w:keepLines/>
      <w:tabs>
        <w:tab w:val="left" w:pos="907"/>
      </w:tabs>
      <w:spacing w:before="240" w:after="120" w:line="280" w:lineRule="exact"/>
      <w:ind w:left="907" w:hanging="907"/>
    </w:pPr>
    <w:rPr>
      <w:rFonts w:ascii="Franklin Gothic Medium" w:hAnsi="Franklin Gothic Medium"/>
      <w:color w:val="53284F"/>
    </w:rPr>
  </w:style>
  <w:style w:type="paragraph" w:styleId="TOAHeading">
    <w:name w:val="toa heading"/>
    <w:aliases w:val="APVMA_TOC heading"/>
    <w:basedOn w:val="Heading1"/>
    <w:next w:val="TOC1"/>
    <w:semiHidden/>
    <w:rsid w:val="000E4B0E"/>
    <w:pPr>
      <w:pageBreakBefore w:val="0"/>
      <w:numPr>
        <w:numId w:val="0"/>
      </w:numPr>
      <w:outlineLvl w:val="9"/>
    </w:pPr>
    <w:rPr>
      <w:bCs/>
      <w:szCs w:val="20"/>
    </w:rPr>
  </w:style>
  <w:style w:type="paragraph" w:customStyle="1" w:styleId="APVMATableSubHead">
    <w:name w:val="APVMA_Table_SubHead"/>
    <w:basedOn w:val="APVMATableHead"/>
    <w:uiPriority w:val="4"/>
    <w:rsid w:val="000E4B0E"/>
    <w:rPr>
      <w:color w:val="53284F"/>
    </w:rPr>
  </w:style>
  <w:style w:type="paragraph" w:styleId="TableofFigures">
    <w:name w:val="table of figures"/>
    <w:aliases w:val="APVMA_ToF"/>
    <w:basedOn w:val="TOC3"/>
    <w:uiPriority w:val="99"/>
    <w:rsid w:val="000E4B0E"/>
    <w:pPr>
      <w:ind w:left="851" w:hanging="851"/>
    </w:pPr>
  </w:style>
  <w:style w:type="paragraph" w:customStyle="1" w:styleId="APVMAOddHeader">
    <w:name w:val="APVMA_Odd_Header"/>
    <w:basedOn w:val="NormalText"/>
    <w:uiPriority w:val="4"/>
    <w:rsid w:val="000E4B0E"/>
    <w:pPr>
      <w:pBdr>
        <w:bottom w:val="single" w:sz="4" w:space="1" w:color="auto"/>
      </w:pBdr>
      <w:tabs>
        <w:tab w:val="right" w:pos="9072"/>
        <w:tab w:val="right" w:pos="9638"/>
      </w:tabs>
      <w:spacing w:before="0" w:after="0" w:line="200" w:lineRule="exact"/>
    </w:pPr>
    <w:rPr>
      <w:b/>
      <w:bCs/>
      <w:caps/>
      <w:color w:val="53284F"/>
      <w:sz w:val="18"/>
      <w:szCs w:val="18"/>
    </w:rPr>
  </w:style>
  <w:style w:type="paragraph" w:customStyle="1" w:styleId="APVMACoverTitle">
    <w:name w:val="APVMA_Cover_Title"/>
    <w:basedOn w:val="Normal"/>
    <w:uiPriority w:val="4"/>
    <w:qFormat/>
    <w:rsid w:val="000E4B0E"/>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0E4B0E"/>
    <w:pPr>
      <w:spacing w:before="120" w:line="340" w:lineRule="exact"/>
      <w:jc w:val="right"/>
    </w:pPr>
    <w:rPr>
      <w:rFonts w:ascii="Franklin Gothic Book" w:hAnsi="Franklin Gothic Book"/>
      <w:color w:val="000000" w:themeColor="text1"/>
      <w:sz w:val="28"/>
    </w:rPr>
  </w:style>
  <w:style w:type="paragraph" w:customStyle="1" w:styleId="APVMATitle3">
    <w:name w:val="APVMA_Title3"/>
    <w:basedOn w:val="Normal"/>
    <w:uiPriority w:val="4"/>
    <w:rsid w:val="000E4B0E"/>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rsid w:val="000E4B0E"/>
    <w:pPr>
      <w:spacing w:before="960"/>
    </w:pPr>
    <w:rPr>
      <w:color w:val="666666"/>
    </w:rPr>
  </w:style>
  <w:style w:type="paragraph" w:customStyle="1" w:styleId="APVMAAddress">
    <w:name w:val="APVMA_Address"/>
    <w:basedOn w:val="NormalText"/>
    <w:uiPriority w:val="4"/>
    <w:rsid w:val="000E4B0E"/>
    <w:pPr>
      <w:tabs>
        <w:tab w:val="left" w:pos="1361"/>
      </w:tabs>
      <w:spacing w:before="0" w:after="60"/>
      <w:ind w:left="567"/>
    </w:pPr>
    <w:rPr>
      <w:bCs/>
    </w:rPr>
  </w:style>
  <w:style w:type="paragraph" w:customStyle="1" w:styleId="APVMATextIndented">
    <w:name w:val="APVMA_Text_Indented"/>
    <w:basedOn w:val="NormalText"/>
    <w:uiPriority w:val="4"/>
    <w:rsid w:val="000E4B0E"/>
    <w:pPr>
      <w:ind w:left="340"/>
    </w:pPr>
  </w:style>
  <w:style w:type="paragraph" w:customStyle="1" w:styleId="APVMAImprintText">
    <w:name w:val="APVMA_Imprint_Text"/>
    <w:basedOn w:val="Normal"/>
    <w:rsid w:val="000E4B0E"/>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0E4B0E"/>
    <w:pPr>
      <w:tabs>
        <w:tab w:val="left" w:pos="2058"/>
      </w:tabs>
      <w:ind w:left="2044" w:hanging="2044"/>
    </w:pPr>
  </w:style>
  <w:style w:type="character" w:styleId="FollowedHyperlink">
    <w:name w:val="FollowedHyperlink"/>
    <w:semiHidden/>
    <w:rsid w:val="000E4B0E"/>
    <w:rPr>
      <w:color w:val="800080"/>
      <w:u w:val="single"/>
    </w:rPr>
  </w:style>
  <w:style w:type="paragraph" w:customStyle="1" w:styleId="APVMAPreliminariesH1">
    <w:name w:val="APVMA_Preliminaries_H1"/>
    <w:basedOn w:val="Heading1"/>
    <w:next w:val="NormalText"/>
    <w:uiPriority w:val="4"/>
    <w:rsid w:val="000E4B0E"/>
    <w:pPr>
      <w:numPr>
        <w:numId w:val="0"/>
      </w:numPr>
    </w:pPr>
    <w:rPr>
      <w:bCs/>
      <w:szCs w:val="30"/>
    </w:rPr>
  </w:style>
  <w:style w:type="paragraph" w:customStyle="1" w:styleId="APVMAPreliminariesH2">
    <w:name w:val="APVMA_Preliminaries_H2"/>
    <w:basedOn w:val="Heading2"/>
    <w:next w:val="NormalText"/>
    <w:uiPriority w:val="4"/>
    <w:rsid w:val="000E4B0E"/>
    <w:pPr>
      <w:numPr>
        <w:ilvl w:val="0"/>
        <w:numId w:val="0"/>
      </w:numPr>
    </w:pPr>
  </w:style>
  <w:style w:type="paragraph" w:customStyle="1" w:styleId="APVMAPreliminariesH3">
    <w:name w:val="APVMA_Preliminaries_H3"/>
    <w:basedOn w:val="Heading3"/>
    <w:uiPriority w:val="4"/>
    <w:rsid w:val="000E4B0E"/>
  </w:style>
  <w:style w:type="paragraph" w:customStyle="1" w:styleId="APVMAGlossaryRefH1">
    <w:name w:val="APVMA_Glossary/Ref_H1"/>
    <w:basedOn w:val="APVMAPreliminariesH1"/>
    <w:uiPriority w:val="4"/>
    <w:rsid w:val="000E4B0E"/>
  </w:style>
  <w:style w:type="paragraph" w:customStyle="1" w:styleId="APVMAImage">
    <w:name w:val="APVMA_Image"/>
    <w:basedOn w:val="Normal"/>
    <w:uiPriority w:val="4"/>
    <w:rsid w:val="000E4B0E"/>
    <w:pPr>
      <w:spacing w:before="240" w:after="240"/>
    </w:pPr>
  </w:style>
  <w:style w:type="paragraph" w:customStyle="1" w:styleId="APVMAListAlpha">
    <w:name w:val="APVMA_List_Alpha"/>
    <w:basedOn w:val="NormalText"/>
    <w:uiPriority w:val="4"/>
    <w:qFormat/>
    <w:rsid w:val="000E4B0E"/>
    <w:pPr>
      <w:numPr>
        <w:numId w:val="5"/>
      </w:numPr>
      <w:spacing w:before="120" w:after="120"/>
    </w:pPr>
  </w:style>
  <w:style w:type="paragraph" w:customStyle="1" w:styleId="APVMAAppendixH2">
    <w:name w:val="APVMA_Appendix_H2"/>
    <w:basedOn w:val="APVMAPreliminariesH2"/>
    <w:next w:val="NormalText"/>
    <w:uiPriority w:val="4"/>
    <w:rsid w:val="000E4B0E"/>
    <w:rPr>
      <w:bCs/>
    </w:rPr>
  </w:style>
  <w:style w:type="paragraph" w:customStyle="1" w:styleId="APVMAAppendixH3">
    <w:name w:val="APVMA_Appendix_H3"/>
    <w:basedOn w:val="APVMAPreliminariesH3"/>
    <w:next w:val="NormalText"/>
    <w:uiPriority w:val="4"/>
    <w:rsid w:val="000E4B0E"/>
  </w:style>
  <w:style w:type="paragraph" w:customStyle="1" w:styleId="APVMABullet3">
    <w:name w:val="APVMA_Bullet3"/>
    <w:basedOn w:val="Bullet2"/>
    <w:uiPriority w:val="4"/>
    <w:rsid w:val="000E4B0E"/>
    <w:pPr>
      <w:numPr>
        <w:numId w:val="4"/>
      </w:numPr>
      <w:spacing w:before="120"/>
      <w:ind w:left="1020" w:hanging="340"/>
    </w:pPr>
  </w:style>
  <w:style w:type="paragraph" w:customStyle="1" w:styleId="APVMASectionTitle">
    <w:name w:val="APVMA_Section_Title"/>
    <w:basedOn w:val="Normal"/>
    <w:uiPriority w:val="4"/>
    <w:rsid w:val="000E4B0E"/>
    <w:pPr>
      <w:spacing w:before="840"/>
      <w:jc w:val="right"/>
    </w:pPr>
    <w:rPr>
      <w:rFonts w:ascii="Trebuchet MS" w:hAnsi="Trebuchet MS"/>
      <w:caps/>
      <w:color w:val="53284F"/>
      <w:sz w:val="48"/>
    </w:rPr>
  </w:style>
  <w:style w:type="paragraph" w:customStyle="1" w:styleId="APVMACoverDate">
    <w:name w:val="APVMA_Cover_Date"/>
    <w:basedOn w:val="Normal"/>
    <w:uiPriority w:val="4"/>
    <w:rsid w:val="000E4B0E"/>
    <w:rPr>
      <w:rFonts w:ascii="Orator Std" w:hAnsi="Orator Std"/>
      <w:caps/>
      <w:color w:val="F8F8F8"/>
      <w:sz w:val="24"/>
    </w:rPr>
  </w:style>
  <w:style w:type="paragraph" w:styleId="BalloonText">
    <w:name w:val="Balloon Text"/>
    <w:basedOn w:val="Normal"/>
    <w:link w:val="BalloonTextChar"/>
    <w:uiPriority w:val="99"/>
    <w:semiHidden/>
    <w:unhideWhenUsed/>
    <w:rsid w:val="000E4B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B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0E4B0E"/>
    <w:pPr>
      <w:spacing w:before="0" w:line="240" w:lineRule="auto"/>
    </w:pPr>
    <w:rPr>
      <w:b/>
      <w:bCs/>
    </w:rPr>
  </w:style>
  <w:style w:type="character" w:customStyle="1" w:styleId="CommentSubjectChar">
    <w:name w:val="Comment Subject Char"/>
    <w:basedOn w:val="CommentTextChar"/>
    <w:link w:val="CommentSubject"/>
    <w:uiPriority w:val="99"/>
    <w:semiHidden/>
    <w:rsid w:val="000E4B0E"/>
    <w:rPr>
      <w:rFonts w:ascii="Arial" w:eastAsia="Times New Roman" w:hAnsi="Arial" w:cs="Times New Roman"/>
      <w:b/>
      <w:bCs/>
      <w:sz w:val="20"/>
      <w:szCs w:val="20"/>
    </w:rPr>
  </w:style>
  <w:style w:type="paragraph" w:styleId="ListParagraph">
    <w:name w:val="List Paragraph"/>
    <w:basedOn w:val="Normal"/>
    <w:uiPriority w:val="34"/>
    <w:qFormat/>
    <w:rsid w:val="000E4B0E"/>
    <w:pPr>
      <w:ind w:left="720"/>
      <w:contextualSpacing/>
    </w:pPr>
    <w:rPr>
      <w:rFonts w:ascii="Times New Roman" w:hAnsi="Times New Roman"/>
      <w:sz w:val="24"/>
      <w:lang w:eastAsia="en-AU"/>
    </w:rPr>
  </w:style>
  <w:style w:type="paragraph" w:customStyle="1" w:styleId="APVMAText">
    <w:name w:val="APVMA_Text"/>
    <w:basedOn w:val="Normal"/>
    <w:qFormat/>
    <w:rsid w:val="000E4B0E"/>
    <w:pPr>
      <w:suppressAutoHyphens/>
      <w:spacing w:before="240" w:after="240" w:line="280" w:lineRule="exact"/>
    </w:pPr>
    <w:rPr>
      <w:rFonts w:cs="Arial"/>
      <w:u w:color="000000"/>
    </w:rPr>
  </w:style>
  <w:style w:type="paragraph" w:customStyle="1" w:styleId="TableText">
    <w:name w:val="TableText"/>
    <w:basedOn w:val="Normal"/>
    <w:qFormat/>
    <w:rsid w:val="000E4B0E"/>
    <w:pPr>
      <w:suppressAutoHyphens/>
      <w:spacing w:before="120" w:after="120" w:line="210" w:lineRule="exact"/>
    </w:pPr>
    <w:rPr>
      <w:rFonts w:cs="Arial"/>
      <w:spacing w:val="6"/>
      <w:sz w:val="17"/>
      <w:u w:color="000000"/>
    </w:rPr>
  </w:style>
  <w:style w:type="paragraph" w:customStyle="1" w:styleId="TableHead">
    <w:name w:val="TableHead"/>
    <w:basedOn w:val="TableText"/>
    <w:uiPriority w:val="4"/>
    <w:qFormat/>
    <w:rsid w:val="000E4B0E"/>
    <w:pPr>
      <w:keepNext/>
      <w:keepLines/>
      <w:spacing w:before="60" w:after="60" w:line="240" w:lineRule="exact"/>
    </w:pPr>
    <w:rPr>
      <w:rFonts w:ascii="Trebuchet MS" w:hAnsi="Trebuchet MS"/>
      <w:b/>
      <w:bCs/>
      <w:caps/>
      <w:color w:val="365860"/>
      <w:sz w:val="18"/>
    </w:rPr>
  </w:style>
  <w:style w:type="paragraph" w:customStyle="1" w:styleId="EndNoteBibliographyTitle">
    <w:name w:val="EndNote Bibliography Title"/>
    <w:basedOn w:val="Normal"/>
    <w:link w:val="EndNoteBibliographyTitleChar"/>
    <w:rsid w:val="000E4B0E"/>
    <w:pPr>
      <w:jc w:val="center"/>
    </w:pPr>
    <w:rPr>
      <w:rFonts w:cs="Arial"/>
      <w:noProof/>
      <w:kern w:val="20"/>
      <w:sz w:val="18"/>
      <w:u w:color="000000"/>
      <w:lang w:val="en-US"/>
    </w:rPr>
  </w:style>
  <w:style w:type="character" w:customStyle="1" w:styleId="NormalTextChar">
    <w:name w:val="Normal Text Char"/>
    <w:basedOn w:val="DefaultParagraphFont"/>
    <w:link w:val="NormalText"/>
    <w:rsid w:val="000E4B0E"/>
    <w:rPr>
      <w:rFonts w:ascii="Arial" w:eastAsia="Times New Roman" w:hAnsi="Arial" w:cs="Arial"/>
      <w:kern w:val="20"/>
      <w:sz w:val="19"/>
      <w:szCs w:val="24"/>
      <w:u w:color="000000"/>
    </w:rPr>
  </w:style>
  <w:style w:type="character" w:customStyle="1" w:styleId="EndNoteBibliographyTitleChar">
    <w:name w:val="EndNote Bibliography Title Char"/>
    <w:basedOn w:val="NormalTextChar"/>
    <w:link w:val="EndNoteBibliographyTitle"/>
    <w:rsid w:val="000E4B0E"/>
    <w:rPr>
      <w:rFonts w:ascii="Arial" w:eastAsia="Times New Roman" w:hAnsi="Arial" w:cs="Arial"/>
      <w:noProof/>
      <w:kern w:val="20"/>
      <w:sz w:val="18"/>
      <w:szCs w:val="24"/>
      <w:u w:color="000000"/>
      <w:lang w:val="en-US"/>
    </w:rPr>
  </w:style>
  <w:style w:type="paragraph" w:customStyle="1" w:styleId="EndNoteBibliography">
    <w:name w:val="EndNote Bibliography"/>
    <w:basedOn w:val="Normal"/>
    <w:link w:val="EndNoteBibliographyChar"/>
    <w:rsid w:val="000E4B0E"/>
    <w:rPr>
      <w:rFonts w:cs="Arial"/>
      <w:noProof/>
      <w:kern w:val="20"/>
      <w:sz w:val="18"/>
      <w:u w:color="000000"/>
      <w:lang w:val="en-US"/>
    </w:rPr>
  </w:style>
  <w:style w:type="character" w:customStyle="1" w:styleId="EndNoteBibliographyChar">
    <w:name w:val="EndNote Bibliography Char"/>
    <w:basedOn w:val="NormalTextChar"/>
    <w:link w:val="EndNoteBibliography"/>
    <w:rsid w:val="000E4B0E"/>
    <w:rPr>
      <w:rFonts w:ascii="Arial" w:eastAsia="Times New Roman" w:hAnsi="Arial" w:cs="Arial"/>
      <w:noProof/>
      <w:kern w:val="20"/>
      <w:sz w:val="18"/>
      <w:szCs w:val="24"/>
      <w:u w:color="000000"/>
      <w:lang w:val="en-US"/>
    </w:rPr>
  </w:style>
  <w:style w:type="paragraph" w:styleId="Title">
    <w:name w:val="Title"/>
    <w:basedOn w:val="Normal"/>
    <w:link w:val="TitleChar"/>
    <w:qFormat/>
    <w:rsid w:val="000E4B0E"/>
    <w:pPr>
      <w:jc w:val="center"/>
    </w:pPr>
    <w:rPr>
      <w:rFonts w:ascii="Times" w:eastAsia="Times" w:hAnsi="Times"/>
      <w:b/>
      <w:sz w:val="28"/>
      <w:szCs w:val="20"/>
    </w:rPr>
  </w:style>
  <w:style w:type="character" w:customStyle="1" w:styleId="TitleChar">
    <w:name w:val="Title Char"/>
    <w:basedOn w:val="DefaultParagraphFont"/>
    <w:link w:val="Title"/>
    <w:rsid w:val="000E4B0E"/>
    <w:rPr>
      <w:rFonts w:ascii="Times" w:eastAsia="Times" w:hAnsi="Times" w:cs="Times New Roman"/>
      <w:b/>
      <w:sz w:val="28"/>
      <w:szCs w:val="20"/>
    </w:rPr>
  </w:style>
  <w:style w:type="paragraph" w:styleId="BodyText">
    <w:name w:val="Body Text"/>
    <w:basedOn w:val="Normal"/>
    <w:link w:val="BodyTextChar"/>
    <w:semiHidden/>
    <w:rsid w:val="000E4B0E"/>
    <w:pPr>
      <w:spacing w:before="120"/>
      <w:jc w:val="both"/>
    </w:pPr>
    <w:rPr>
      <w:rFonts w:ascii="Times" w:eastAsia="Times" w:hAnsi="Times"/>
      <w:sz w:val="24"/>
      <w:szCs w:val="20"/>
    </w:rPr>
  </w:style>
  <w:style w:type="character" w:customStyle="1" w:styleId="BodyTextChar">
    <w:name w:val="Body Text Char"/>
    <w:basedOn w:val="DefaultParagraphFont"/>
    <w:link w:val="BodyText"/>
    <w:semiHidden/>
    <w:rsid w:val="000E4B0E"/>
    <w:rPr>
      <w:rFonts w:ascii="Times" w:eastAsia="Times" w:hAnsi="Times" w:cs="Times New Roman"/>
      <w:sz w:val="24"/>
      <w:szCs w:val="20"/>
    </w:rPr>
  </w:style>
  <w:style w:type="paragraph" w:styleId="BodyTextIndent">
    <w:name w:val="Body Text Indent"/>
    <w:basedOn w:val="Normal"/>
    <w:link w:val="BodyTextIndentChar"/>
    <w:semiHidden/>
    <w:unhideWhenUsed/>
    <w:rsid w:val="000E4B0E"/>
    <w:pPr>
      <w:spacing w:after="120"/>
      <w:ind w:left="283"/>
    </w:pPr>
  </w:style>
  <w:style w:type="character" w:customStyle="1" w:styleId="BodyTextIndentChar">
    <w:name w:val="Body Text Indent Char"/>
    <w:basedOn w:val="DefaultParagraphFont"/>
    <w:link w:val="BodyTextIndent"/>
    <w:semiHidden/>
    <w:rsid w:val="000E4B0E"/>
    <w:rPr>
      <w:rFonts w:ascii="Arial" w:eastAsia="Times New Roman" w:hAnsi="Arial" w:cs="Times New Roman"/>
      <w:sz w:val="20"/>
      <w:szCs w:val="24"/>
    </w:rPr>
  </w:style>
  <w:style w:type="paragraph" w:styleId="BodyText2">
    <w:name w:val="Body Text 2"/>
    <w:basedOn w:val="Normal"/>
    <w:link w:val="BodyText2Char"/>
    <w:semiHidden/>
    <w:rsid w:val="000E4B0E"/>
    <w:pPr>
      <w:spacing w:after="60"/>
    </w:pPr>
    <w:rPr>
      <w:rFonts w:ascii="Times New Roman" w:hAnsi="Times New Roman"/>
      <w:b/>
      <w:bCs/>
      <w:sz w:val="24"/>
      <w:szCs w:val="20"/>
    </w:rPr>
  </w:style>
  <w:style w:type="character" w:customStyle="1" w:styleId="BodyText2Char">
    <w:name w:val="Body Text 2 Char"/>
    <w:basedOn w:val="DefaultParagraphFont"/>
    <w:link w:val="BodyText2"/>
    <w:semiHidden/>
    <w:rsid w:val="000E4B0E"/>
    <w:rPr>
      <w:rFonts w:ascii="Times New Roman" w:eastAsia="Times New Roman" w:hAnsi="Times New Roman" w:cs="Times New Roman"/>
      <w:b/>
      <w:bCs/>
      <w:sz w:val="24"/>
      <w:szCs w:val="20"/>
    </w:rPr>
  </w:style>
  <w:style w:type="paragraph" w:styleId="BodyText3">
    <w:name w:val="Body Text 3"/>
    <w:basedOn w:val="Normal"/>
    <w:link w:val="BodyText3Char"/>
    <w:semiHidden/>
    <w:rsid w:val="000E4B0E"/>
    <w:pPr>
      <w:spacing w:after="60"/>
    </w:pPr>
    <w:rPr>
      <w:rFonts w:ascii="Times New Roman" w:hAnsi="Times New Roman"/>
      <w:color w:val="0000FF"/>
      <w:sz w:val="24"/>
      <w:szCs w:val="20"/>
    </w:rPr>
  </w:style>
  <w:style w:type="character" w:customStyle="1" w:styleId="BodyText3Char">
    <w:name w:val="Body Text 3 Char"/>
    <w:basedOn w:val="DefaultParagraphFont"/>
    <w:link w:val="BodyText3"/>
    <w:semiHidden/>
    <w:rsid w:val="000E4B0E"/>
    <w:rPr>
      <w:rFonts w:ascii="Times New Roman" w:eastAsia="Times New Roman" w:hAnsi="Times New Roman" w:cs="Times New Roman"/>
      <w:color w:val="0000FF"/>
      <w:sz w:val="24"/>
      <w:szCs w:val="20"/>
    </w:rPr>
  </w:style>
  <w:style w:type="paragraph" w:customStyle="1" w:styleId="Bullet">
    <w:name w:val="Bullet"/>
    <w:basedOn w:val="Normal"/>
    <w:rsid w:val="000E4B0E"/>
    <w:pPr>
      <w:numPr>
        <w:numId w:val="14"/>
      </w:numPr>
      <w:spacing w:after="60"/>
    </w:pPr>
    <w:rPr>
      <w:rFonts w:ascii="Times New Roman" w:hAnsi="Times New Roman"/>
      <w:sz w:val="24"/>
      <w:szCs w:val="20"/>
    </w:rPr>
  </w:style>
  <w:style w:type="paragraph" w:customStyle="1" w:styleId="FigureText">
    <w:name w:val="FigureText"/>
    <w:rsid w:val="000E4B0E"/>
    <w:pPr>
      <w:spacing w:after="0" w:line="240" w:lineRule="auto"/>
    </w:pPr>
    <w:rPr>
      <w:rFonts w:ascii="Arial" w:eastAsia="Times New Roman" w:hAnsi="Arial" w:cs="Times New Roman"/>
      <w:noProof/>
      <w:sz w:val="14"/>
      <w:szCs w:val="20"/>
      <w:lang w:eastAsia="en-AU"/>
    </w:rPr>
  </w:style>
  <w:style w:type="paragraph" w:customStyle="1" w:styleId="FigureDash">
    <w:name w:val="FigureDash"/>
    <w:basedOn w:val="FigureText"/>
    <w:rsid w:val="000E4B0E"/>
    <w:pPr>
      <w:numPr>
        <w:numId w:val="15"/>
      </w:numPr>
      <w:tabs>
        <w:tab w:val="clear" w:pos="360"/>
        <w:tab w:val="left" w:pos="216"/>
      </w:tabs>
    </w:pPr>
  </w:style>
  <w:style w:type="paragraph" w:customStyle="1" w:styleId="FigureName">
    <w:name w:val="FigureName"/>
    <w:basedOn w:val="Normal"/>
    <w:rsid w:val="000E4B0E"/>
    <w:pPr>
      <w:keepNext/>
      <w:tabs>
        <w:tab w:val="left" w:pos="1080"/>
      </w:tabs>
      <w:spacing w:before="120" w:after="120"/>
      <w:ind w:left="1080" w:hanging="1080"/>
    </w:pPr>
    <w:rPr>
      <w:b/>
      <w:sz w:val="18"/>
      <w:szCs w:val="20"/>
    </w:rPr>
  </w:style>
  <w:style w:type="paragraph" w:customStyle="1" w:styleId="FigureNotes">
    <w:name w:val="FigureNotes"/>
    <w:basedOn w:val="Normal"/>
    <w:rsid w:val="000E4B0E"/>
    <w:pPr>
      <w:keepLines/>
      <w:spacing w:after="360"/>
    </w:pPr>
    <w:rPr>
      <w:sz w:val="16"/>
      <w:szCs w:val="20"/>
    </w:rPr>
  </w:style>
  <w:style w:type="paragraph" w:customStyle="1" w:styleId="Heading10">
    <w:name w:val="Heading 10"/>
    <w:basedOn w:val="Heading9"/>
    <w:rsid w:val="000E4B0E"/>
    <w:pPr>
      <w:keepNext/>
      <w:spacing w:before="60"/>
      <w:ind w:left="567" w:hanging="567"/>
    </w:pPr>
    <w:rPr>
      <w:rFonts w:ascii="Times New Roman" w:hAnsi="Times New Roman" w:cs="Times New Roman"/>
      <w:i/>
      <w:iCs/>
      <w:color w:val="000000"/>
      <w:sz w:val="24"/>
      <w:szCs w:val="20"/>
    </w:rPr>
  </w:style>
  <w:style w:type="paragraph" w:customStyle="1" w:styleId="Heading1a">
    <w:name w:val="Heading 1a"/>
    <w:basedOn w:val="Heading1"/>
    <w:rsid w:val="000E4B0E"/>
    <w:pPr>
      <w:keepLines w:val="0"/>
      <w:pageBreakBefore w:val="0"/>
      <w:numPr>
        <w:numId w:val="0"/>
      </w:numPr>
      <w:suppressAutoHyphens w:val="0"/>
      <w:spacing w:after="240" w:line="240" w:lineRule="auto"/>
      <w:jc w:val="center"/>
      <w:outlineLvl w:val="9"/>
    </w:pPr>
    <w:rPr>
      <w:rFonts w:ascii="Arial (W1)" w:hAnsi="Arial (W1)" w:cs="Times New Roman"/>
      <w:b/>
      <w:color w:val="auto"/>
      <w:spacing w:val="30"/>
      <w:kern w:val="28"/>
      <w:sz w:val="28"/>
      <w:szCs w:val="20"/>
    </w:rPr>
  </w:style>
  <w:style w:type="paragraph" w:customStyle="1" w:styleId="Heading1b">
    <w:name w:val="Heading 1b"/>
    <w:basedOn w:val="Heading1"/>
    <w:rsid w:val="000E4B0E"/>
    <w:pPr>
      <w:keepLines w:val="0"/>
      <w:pageBreakBefore w:val="0"/>
      <w:numPr>
        <w:numId w:val="0"/>
      </w:numPr>
      <w:suppressAutoHyphens w:val="0"/>
      <w:spacing w:after="240" w:line="240" w:lineRule="auto"/>
    </w:pPr>
    <w:rPr>
      <w:rFonts w:ascii="Arial (W1)" w:hAnsi="Arial (W1)" w:cs="Times New Roman"/>
      <w:b/>
      <w:color w:val="auto"/>
      <w:spacing w:val="30"/>
      <w:kern w:val="28"/>
      <w:sz w:val="28"/>
      <w:szCs w:val="20"/>
    </w:rPr>
  </w:style>
  <w:style w:type="paragraph" w:customStyle="1" w:styleId="Heading9A">
    <w:name w:val="Heading 9A"/>
    <w:basedOn w:val="Heading9"/>
    <w:rsid w:val="000E4B0E"/>
    <w:pPr>
      <w:keepNext/>
      <w:spacing w:before="60"/>
      <w:ind w:left="567" w:hanging="567"/>
    </w:pPr>
    <w:rPr>
      <w:rFonts w:ascii="Times New Roman" w:hAnsi="Times New Roman" w:cs="Times New Roman"/>
      <w:i/>
      <w:iCs/>
      <w:color w:val="000000"/>
      <w:sz w:val="24"/>
      <w:szCs w:val="20"/>
    </w:rPr>
  </w:style>
  <w:style w:type="paragraph" w:customStyle="1" w:styleId="PartTitle">
    <w:name w:val="PartTitle"/>
    <w:basedOn w:val="Heading1"/>
    <w:rsid w:val="000E4B0E"/>
    <w:pPr>
      <w:keepLines w:val="0"/>
      <w:pageBreakBefore w:val="0"/>
      <w:numPr>
        <w:numId w:val="0"/>
      </w:numPr>
      <w:suppressAutoHyphens w:val="0"/>
      <w:spacing w:after="240" w:line="240" w:lineRule="auto"/>
      <w:jc w:val="center"/>
    </w:pPr>
    <w:rPr>
      <w:rFonts w:ascii="Arial (W1)" w:hAnsi="Arial (W1)" w:cs="Times New Roman"/>
      <w:b/>
      <w:color w:val="auto"/>
      <w:spacing w:val="30"/>
      <w:kern w:val="28"/>
      <w:sz w:val="36"/>
      <w:szCs w:val="20"/>
    </w:rPr>
  </w:style>
  <w:style w:type="character" w:customStyle="1" w:styleId="PersonalComposeStyle">
    <w:name w:val="Personal Compose Style"/>
    <w:basedOn w:val="DefaultParagraphFont"/>
    <w:rsid w:val="000E4B0E"/>
    <w:rPr>
      <w:rFonts w:ascii="Arial" w:hAnsi="Arial" w:cs="Arial"/>
      <w:color w:val="auto"/>
      <w:sz w:val="20"/>
    </w:rPr>
  </w:style>
  <w:style w:type="character" w:customStyle="1" w:styleId="PersonalReplyStyle">
    <w:name w:val="Personal Reply Style"/>
    <w:basedOn w:val="DefaultParagraphFont"/>
    <w:rsid w:val="000E4B0E"/>
    <w:rPr>
      <w:rFonts w:ascii="Arial" w:hAnsi="Arial" w:cs="Arial"/>
      <w:color w:val="auto"/>
      <w:sz w:val="20"/>
    </w:rPr>
  </w:style>
  <w:style w:type="paragraph" w:styleId="Quote">
    <w:name w:val="Quote"/>
    <w:basedOn w:val="Normal"/>
    <w:link w:val="QuoteChar"/>
    <w:qFormat/>
    <w:rsid w:val="000E4B0E"/>
    <w:pPr>
      <w:spacing w:after="60"/>
      <w:ind w:left="720" w:right="720"/>
    </w:pPr>
    <w:rPr>
      <w:rFonts w:ascii="Times New Roman" w:hAnsi="Times New Roman"/>
      <w:szCs w:val="20"/>
    </w:rPr>
  </w:style>
  <w:style w:type="character" w:customStyle="1" w:styleId="QuoteChar">
    <w:name w:val="Quote Char"/>
    <w:basedOn w:val="DefaultParagraphFont"/>
    <w:link w:val="Quote"/>
    <w:rsid w:val="000E4B0E"/>
    <w:rPr>
      <w:rFonts w:ascii="Times New Roman" w:eastAsia="Times New Roman" w:hAnsi="Times New Roman" w:cs="Times New Roman"/>
      <w:sz w:val="20"/>
      <w:szCs w:val="20"/>
    </w:rPr>
  </w:style>
  <w:style w:type="paragraph" w:customStyle="1" w:styleId="TableBullet">
    <w:name w:val="TableBullet"/>
    <w:basedOn w:val="TableText"/>
    <w:rsid w:val="000E4B0E"/>
    <w:pPr>
      <w:keepNext/>
      <w:numPr>
        <w:numId w:val="16"/>
      </w:numPr>
      <w:tabs>
        <w:tab w:val="clear" w:pos="360"/>
        <w:tab w:val="left" w:pos="216"/>
      </w:tabs>
      <w:suppressAutoHyphens w:val="0"/>
      <w:spacing w:before="60" w:after="60" w:line="240" w:lineRule="auto"/>
    </w:pPr>
    <w:rPr>
      <w:rFonts w:cs="Times New Roman"/>
      <w:spacing w:val="0"/>
      <w:sz w:val="16"/>
      <w:szCs w:val="20"/>
    </w:rPr>
  </w:style>
  <w:style w:type="paragraph" w:customStyle="1" w:styleId="TableName">
    <w:name w:val="TableName"/>
    <w:basedOn w:val="Normal"/>
    <w:rsid w:val="000E4B0E"/>
    <w:pPr>
      <w:keepNext/>
      <w:tabs>
        <w:tab w:val="left" w:pos="1080"/>
        <w:tab w:val="left" w:pos="3828"/>
      </w:tabs>
      <w:spacing w:before="240" w:after="120"/>
      <w:ind w:left="1644" w:hanging="1077"/>
    </w:pPr>
    <w:rPr>
      <w:b/>
      <w:szCs w:val="20"/>
    </w:rPr>
  </w:style>
  <w:style w:type="paragraph" w:customStyle="1" w:styleId="TableNotes">
    <w:name w:val="TableNotes"/>
    <w:basedOn w:val="TableText"/>
    <w:rsid w:val="000E4B0E"/>
    <w:pPr>
      <w:keepLines/>
      <w:suppressAutoHyphens w:val="0"/>
      <w:spacing w:before="0" w:after="360" w:line="240" w:lineRule="auto"/>
    </w:pPr>
    <w:rPr>
      <w:rFonts w:cs="Times New Roman"/>
      <w:spacing w:val="0"/>
      <w:sz w:val="16"/>
      <w:szCs w:val="20"/>
    </w:rPr>
  </w:style>
  <w:style w:type="paragraph" w:styleId="EndnoteText">
    <w:name w:val="endnote text"/>
    <w:basedOn w:val="Normal"/>
    <w:link w:val="EndnoteTextChar"/>
    <w:semiHidden/>
    <w:rsid w:val="000E4B0E"/>
    <w:pPr>
      <w:spacing w:after="60"/>
    </w:pPr>
    <w:rPr>
      <w:rFonts w:ascii="Times New Roman" w:hAnsi="Times New Roman"/>
      <w:szCs w:val="20"/>
    </w:rPr>
  </w:style>
  <w:style w:type="character" w:customStyle="1" w:styleId="EndnoteTextChar">
    <w:name w:val="Endnote Text Char"/>
    <w:basedOn w:val="DefaultParagraphFont"/>
    <w:link w:val="EndnoteText"/>
    <w:semiHidden/>
    <w:rsid w:val="000E4B0E"/>
    <w:rPr>
      <w:rFonts w:ascii="Times New Roman" w:eastAsia="Times New Roman" w:hAnsi="Times New Roman" w:cs="Times New Roman"/>
      <w:sz w:val="20"/>
      <w:szCs w:val="20"/>
    </w:rPr>
  </w:style>
  <w:style w:type="character" w:styleId="EndnoteReference">
    <w:name w:val="endnote reference"/>
    <w:basedOn w:val="DefaultParagraphFont"/>
    <w:semiHidden/>
    <w:rsid w:val="000E4B0E"/>
    <w:rPr>
      <w:vertAlign w:val="superscript"/>
    </w:rPr>
  </w:style>
  <w:style w:type="paragraph" w:styleId="DocumentMap">
    <w:name w:val="Document Map"/>
    <w:basedOn w:val="Normal"/>
    <w:link w:val="DocumentMapChar"/>
    <w:semiHidden/>
    <w:rsid w:val="000E4B0E"/>
    <w:pPr>
      <w:shd w:val="clear" w:color="auto" w:fill="000080"/>
      <w:spacing w:after="60"/>
    </w:pPr>
    <w:rPr>
      <w:rFonts w:ascii="Tahoma" w:hAnsi="Tahoma" w:cs="Tahoma"/>
      <w:sz w:val="24"/>
      <w:szCs w:val="20"/>
    </w:rPr>
  </w:style>
  <w:style w:type="character" w:customStyle="1" w:styleId="DocumentMapChar">
    <w:name w:val="Document Map Char"/>
    <w:basedOn w:val="DefaultParagraphFont"/>
    <w:link w:val="DocumentMap"/>
    <w:semiHidden/>
    <w:rsid w:val="000E4B0E"/>
    <w:rPr>
      <w:rFonts w:ascii="Tahoma" w:eastAsia="Times New Roman" w:hAnsi="Tahoma" w:cs="Tahoma"/>
      <w:sz w:val="24"/>
      <w:szCs w:val="20"/>
      <w:shd w:val="clear" w:color="auto" w:fill="000080"/>
    </w:rPr>
  </w:style>
  <w:style w:type="paragraph" w:customStyle="1" w:styleId="bulletdot">
    <w:name w:val="bullet dot"/>
    <w:basedOn w:val="Bullet"/>
    <w:rsid w:val="000E4B0E"/>
    <w:pPr>
      <w:numPr>
        <w:numId w:val="17"/>
      </w:numPr>
    </w:pPr>
  </w:style>
  <w:style w:type="paragraph" w:customStyle="1" w:styleId="bulletdash">
    <w:name w:val="bullet dash"/>
    <w:basedOn w:val="Normal"/>
    <w:rsid w:val="000E4B0E"/>
    <w:pPr>
      <w:numPr>
        <w:numId w:val="18"/>
      </w:numPr>
      <w:spacing w:after="60"/>
    </w:pPr>
    <w:rPr>
      <w:rFonts w:ascii="Times New Roman" w:hAnsi="Times New Roman"/>
      <w:sz w:val="24"/>
      <w:szCs w:val="20"/>
    </w:rPr>
  </w:style>
  <w:style w:type="paragraph" w:customStyle="1" w:styleId="Bulletarrow">
    <w:name w:val="Bullet arrow"/>
    <w:basedOn w:val="Normal"/>
    <w:rsid w:val="000E4B0E"/>
    <w:pPr>
      <w:numPr>
        <w:numId w:val="19"/>
      </w:numPr>
      <w:spacing w:after="60"/>
    </w:pPr>
    <w:rPr>
      <w:rFonts w:ascii="Times New Roman" w:hAnsi="Times New Roman"/>
      <w:sz w:val="24"/>
      <w:szCs w:val="20"/>
    </w:rPr>
  </w:style>
  <w:style w:type="table" w:styleId="TableGrid">
    <w:name w:val="Table Grid"/>
    <w:basedOn w:val="TableNormal"/>
    <w:uiPriority w:val="59"/>
    <w:rsid w:val="000E4B0E"/>
    <w:pPr>
      <w:spacing w:after="0" w:line="240"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0E4B0E"/>
  </w:style>
  <w:style w:type="character" w:styleId="PlaceholderText">
    <w:name w:val="Placeholder Text"/>
    <w:basedOn w:val="DefaultParagraphFont"/>
    <w:uiPriority w:val="99"/>
    <w:semiHidden/>
    <w:rsid w:val="000E4B0E"/>
    <w:rPr>
      <w:color w:val="808080"/>
    </w:rPr>
  </w:style>
  <w:style w:type="paragraph" w:customStyle="1" w:styleId="desc2">
    <w:name w:val="desc2"/>
    <w:basedOn w:val="Normal"/>
    <w:rsid w:val="000E4B0E"/>
    <w:rPr>
      <w:rFonts w:ascii="Times New Roman" w:hAnsi="Times New Roman"/>
      <w:sz w:val="26"/>
      <w:szCs w:val="26"/>
      <w:lang w:eastAsia="en-AU"/>
    </w:rPr>
  </w:style>
  <w:style w:type="paragraph" w:customStyle="1" w:styleId="title1">
    <w:name w:val="title1"/>
    <w:basedOn w:val="Normal"/>
    <w:rsid w:val="000E4B0E"/>
    <w:rPr>
      <w:rFonts w:ascii="Times New Roman" w:hAnsi="Times New Roman"/>
      <w:sz w:val="27"/>
      <w:szCs w:val="27"/>
      <w:lang w:eastAsia="en-AU"/>
    </w:rPr>
  </w:style>
  <w:style w:type="paragraph" w:customStyle="1" w:styleId="desc">
    <w:name w:val="desc"/>
    <w:basedOn w:val="Normal"/>
    <w:rsid w:val="000E4B0E"/>
    <w:pPr>
      <w:spacing w:before="100" w:beforeAutospacing="1" w:after="100" w:afterAutospacing="1"/>
    </w:pPr>
    <w:rPr>
      <w:rFonts w:ascii="Times New Roman" w:hAnsi="Times New Roman"/>
      <w:sz w:val="24"/>
      <w:lang w:eastAsia="en-AU"/>
    </w:rPr>
  </w:style>
  <w:style w:type="paragraph" w:customStyle="1" w:styleId="Title10">
    <w:name w:val="Title1"/>
    <w:basedOn w:val="Normal"/>
    <w:rsid w:val="000E4B0E"/>
    <w:pPr>
      <w:spacing w:before="100" w:beforeAutospacing="1" w:after="100" w:afterAutospacing="1"/>
    </w:pPr>
    <w:rPr>
      <w:rFonts w:ascii="Times New Roman" w:hAnsi="Times New Roman"/>
      <w:sz w:val="24"/>
      <w:lang w:eastAsia="en-AU"/>
    </w:rPr>
  </w:style>
  <w:style w:type="paragraph" w:customStyle="1" w:styleId="Default">
    <w:name w:val="Default"/>
    <w:rsid w:val="000E4B0E"/>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0E4B0E"/>
    <w:pPr>
      <w:spacing w:before="100" w:beforeAutospacing="1" w:after="300"/>
    </w:pPr>
    <w:rPr>
      <w:rFonts w:ascii="Times New Roman" w:hAnsi="Times New Roman"/>
      <w:sz w:val="24"/>
      <w:lang w:eastAsia="en-AU"/>
    </w:rPr>
  </w:style>
  <w:style w:type="character" w:customStyle="1" w:styleId="APVMATableTextChar">
    <w:name w:val="APVMA_TableText Char"/>
    <w:link w:val="APVMATableText"/>
    <w:uiPriority w:val="4"/>
    <w:rsid w:val="000E4B0E"/>
    <w:rPr>
      <w:rFonts w:ascii="Arial" w:eastAsia="Times New Roman" w:hAnsi="Arial" w:cs="Arial"/>
      <w:spacing w:val="6"/>
      <w:kern w:val="20"/>
      <w:sz w:val="17"/>
      <w:szCs w:val="24"/>
      <w:u w:color="000000"/>
    </w:rPr>
  </w:style>
  <w:style w:type="paragraph" w:customStyle="1" w:styleId="normaltext0">
    <w:name w:val="normaltext"/>
    <w:basedOn w:val="Normal"/>
    <w:rsid w:val="000E4B0E"/>
    <w:rPr>
      <w:rFonts w:ascii="Times New Roman" w:eastAsiaTheme="minorHAnsi"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apvma.gov.au/" TargetMode="External"/><Relationship Id="rId26" Type="http://schemas.openxmlformats.org/officeDocument/2006/relationships/hyperlink" Target="https://apvma.gov.au/node/27956"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3.xml"/><Relationship Id="rId34" Type="http://schemas.openxmlformats.org/officeDocument/2006/relationships/header" Target="header1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mailto:communications@apvma.gov.au" TargetMode="External"/><Relationship Id="rId25" Type="http://schemas.openxmlformats.org/officeDocument/2006/relationships/header" Target="header5.xml"/><Relationship Id="rId33" Type="http://schemas.openxmlformats.org/officeDocument/2006/relationships/header" Target="header1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pmc.gov.au/resource-centre/government/commonwealth-coat-arms-information-and-guidelines" TargetMode="External"/><Relationship Id="rId20" Type="http://schemas.openxmlformats.org/officeDocument/2006/relationships/header" Target="header2.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11.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reativecommons.org/licenses/by/3.0/au/legalcode" TargetMode="External"/><Relationship Id="rId23" Type="http://schemas.openxmlformats.org/officeDocument/2006/relationships/hyperlink" Target="https://apvma.gov.au/node/27956" TargetMode="External"/><Relationship Id="rId28" Type="http://schemas.openxmlformats.org/officeDocument/2006/relationships/header" Target="header7.xml"/><Relationship Id="rId36" Type="http://schemas.openxmlformats.org/officeDocument/2006/relationships/header" Target="header15.xml"/><Relationship Id="rId10" Type="http://schemas.openxmlformats.org/officeDocument/2006/relationships/image" Target="media/image2.jpg"/><Relationship Id="rId19" Type="http://schemas.openxmlformats.org/officeDocument/2006/relationships/header" Target="header1.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deed.en" TargetMode="External"/><Relationship Id="rId22" Type="http://schemas.openxmlformats.org/officeDocument/2006/relationships/hyperlink" Target="http://www.apvma.gov.au" TargetMode="External"/><Relationship Id="rId27" Type="http://schemas.openxmlformats.org/officeDocument/2006/relationships/header" Target="header6.xml"/><Relationship Id="rId30" Type="http://schemas.openxmlformats.org/officeDocument/2006/relationships/header" Target="header9.xml"/><Relationship Id="rId35" Type="http://schemas.openxmlformats.org/officeDocument/2006/relationships/header" Target="header1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B8252EAA3BF4A1789B203FBB3C96EC1"/>
        <w:category>
          <w:name w:val="General"/>
          <w:gallery w:val="placeholder"/>
        </w:category>
        <w:types>
          <w:type w:val="bbPlcHdr"/>
        </w:types>
        <w:behaviors>
          <w:behavior w:val="content"/>
        </w:behaviors>
        <w:guid w:val="{237EF888-10B0-4D31-9D10-A7993AA31B2D}"/>
      </w:docPartPr>
      <w:docPartBody>
        <w:p w:rsidR="00656152" w:rsidRDefault="00656152" w:rsidP="00656152">
          <w:pPr>
            <w:pStyle w:val="3B8252EAA3BF4A1789B203FBB3C96EC1"/>
          </w:pPr>
          <w:r w:rsidRPr="00F10800">
            <w:rPr>
              <w:rStyle w:val="PlaceholderText"/>
            </w:rPr>
            <w:t>Click here to enter text.</w:t>
          </w:r>
        </w:p>
      </w:docPartBody>
    </w:docPart>
    <w:docPart>
      <w:docPartPr>
        <w:name w:val="D7441D96AB9940F4B8AD2A3D68FA8CAE"/>
        <w:category>
          <w:name w:val="General"/>
          <w:gallery w:val="placeholder"/>
        </w:category>
        <w:types>
          <w:type w:val="bbPlcHdr"/>
        </w:types>
        <w:behaviors>
          <w:behavior w:val="content"/>
        </w:behaviors>
        <w:guid w:val="{AF3326EE-9956-42BC-A8E3-9368EC2EAE6F}"/>
      </w:docPartPr>
      <w:docPartBody>
        <w:p w:rsidR="00656152" w:rsidRDefault="00656152" w:rsidP="00656152">
          <w:pPr>
            <w:pStyle w:val="D7441D96AB9940F4B8AD2A3D68FA8CAE"/>
          </w:pPr>
          <w:r w:rsidRPr="00F108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UnicodeMS">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152"/>
    <w:rsid w:val="00656152"/>
    <w:rsid w:val="00B37F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6152"/>
    <w:rPr>
      <w:color w:val="808080"/>
    </w:rPr>
  </w:style>
  <w:style w:type="paragraph" w:customStyle="1" w:styleId="3B8252EAA3BF4A1789B203FBB3C96EC1">
    <w:name w:val="3B8252EAA3BF4A1789B203FBB3C96EC1"/>
    <w:rsid w:val="00656152"/>
  </w:style>
  <w:style w:type="paragraph" w:customStyle="1" w:styleId="D7441D96AB9940F4B8AD2A3D68FA8CAE">
    <w:name w:val="D7441D96AB9940F4B8AD2A3D68FA8CAE"/>
    <w:rsid w:val="006561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A1090768</value>
    </field>
    <field name="Objective-Title">
      <value order="0">Macrolides - RD report FINAL</value>
    </field>
    <field name="Objective-Description">
      <value order="0"/>
    </field>
    <field name="Objective-CreationStamp">
      <value order="0">2018-02-06T23:47:54Z</value>
    </field>
    <field name="Objective-IsApproved">
      <value order="0">false</value>
    </field>
    <field name="Objective-IsPublished">
      <value order="0">false</value>
    </field>
    <field name="Objective-DatePublished">
      <value order="0"/>
    </field>
    <field name="Objective-ModificationStamp">
      <value order="0">2018-04-03T00:25:37Z</value>
    </field>
    <field name="Objective-Owner">
      <value order="0">Ala Mosleh</value>
    </field>
    <field name="Objective-Path">
      <value order="0">APVMA:SCIENTIFIC ASSESSMENT:Scientific Assessment - Chemical Review:Scientific Assessment - Chemical Review - Products and Actives:Scientific Assessment - Chemical Review - Products and Actives - M:Chemical Review - Macrolide antibiotics:08-Regulatory Decision</value>
    </field>
    <field name="Objective-Parent">
      <value order="0">08-Regulatory Decision</value>
    </field>
    <field name="Objective-State">
      <value order="0">Being Drafted</value>
    </field>
    <field name="Objective-VersionId">
      <value order="0">vA1738095</value>
    </field>
    <field name="Objective-Version">
      <value order="0">1.12</value>
    </field>
    <field name="Objective-VersionNumber">
      <value order="0">13</value>
    </field>
    <field name="Objective-VersionComment">
      <value order="0"/>
    </field>
    <field name="Objective-FileNumber">
      <value order="0">qA9455</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20D1529A-6A67-4A39-9292-254C575DC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6371</Words>
  <Characters>36317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Macrolide antibiotics (kitasamycin, oleandomycin and tylosin): proposed regulatory decisions</vt:lpstr>
    </vt:vector>
  </TitlesOfParts>
  <Company>APVMA</Company>
  <LinksUpToDate>false</LinksUpToDate>
  <CharactersWithSpaces>42603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Macrolide antibiotics (kitasamycin, oleandomycin and tylosin): proposed regulatory decisions</dc:title>
  <dc:subject/>
  <dc:creator>APVMA</dc:creator>
  <cp:keywords/>
  <dc:description/>
  <cp:lastModifiedBy>BODNARCUK, Michael</cp:lastModifiedBy>
  <cp:revision>4</cp:revision>
  <cp:lastPrinted>2018-04-04T00:44:00Z</cp:lastPrinted>
  <dcterms:created xsi:type="dcterms:W3CDTF">2018-04-04T00:44:00Z</dcterms:created>
  <dcterms:modified xsi:type="dcterms:W3CDTF">2018-04-04T00:59:00Z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A1090768</vt:lpwstr>
  </property>
  <property fmtid="{D5CDD505-2E9C-101B-9397-08002B2CF9AE}" pid="4" name="Objective-Title">
    <vt:lpwstr>Macrolides - RD report FINAL</vt:lpwstr>
  </property>
  <property fmtid="{D5CDD505-2E9C-101B-9397-08002B2CF9AE}" pid="5" name="Objective-Description">
    <vt:lpwstr/>
  </property>
  <property fmtid="{D5CDD505-2E9C-101B-9397-08002B2CF9AE}" pid="6" name="Objective-CreationStamp">
    <vt:filetime>2018-02-09T04:01:57Z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2018-04-03T00:25:37Z</vt:filetime>
  </property>
  <property fmtid="{D5CDD505-2E9C-101B-9397-08002B2CF9AE}" pid="11" name="Objective-Owner">
    <vt:lpwstr>Ala Mosleh</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M:Chemical Review - Macrolide antibiotics:08-Regulatory Dec</vt:lpwstr>
  </property>
  <property fmtid="{D5CDD505-2E9C-101B-9397-08002B2CF9AE}" pid="13" name="Objective-Parent">
    <vt:lpwstr>08-Regulatory Decision</vt:lpwstr>
  </property>
  <property fmtid="{D5CDD505-2E9C-101B-9397-08002B2CF9AE}" pid="14" name="Objective-State">
    <vt:lpwstr>Being Drafted</vt:lpwstr>
  </property>
  <property fmtid="{D5CDD505-2E9C-101B-9397-08002B2CF9AE}" pid="15" name="Objective-VersionId">
    <vt:lpwstr>vA1738095</vt:lpwstr>
  </property>
  <property fmtid="{D5CDD505-2E9C-101B-9397-08002B2CF9AE}" pid="16" name="Objective-Version">
    <vt:lpwstr>1.12</vt:lpwstr>
  </property>
  <property fmtid="{D5CDD505-2E9C-101B-9397-08002B2CF9AE}" pid="17" name="Objective-VersionNumber">
    <vt:r8>13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Sensitive (AgVet Code)]</vt:lpwstr>
  </property>
  <property fmtid="{D5CDD505-2E9C-101B-9397-08002B2CF9AE}" pid="21" name="Objective-Caveats">
    <vt:lpwstr/>
  </property>
  <property fmtid="{D5CDD505-2E9C-101B-9397-08002B2CF9AE}" pid="22" name="Objective-Comment">
    <vt:lpwstr/>
  </property>
</Properties>
</file>