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DFCAD" w14:textId="77777777" w:rsidR="000B63A6" w:rsidRDefault="00E44DCB">
      <w:r>
        <w:rPr>
          <w:noProof/>
          <w:lang w:eastAsia="en-AU"/>
        </w:rPr>
        <w:drawing>
          <wp:inline distT="0" distB="0" distL="0" distR="0" wp14:anchorId="4A3FBAF9" wp14:editId="09F4C883">
            <wp:extent cx="6858000" cy="2047875"/>
            <wp:effectExtent l="0" t="0" r="0" b="9525"/>
            <wp:docPr id="1" name="Picture 1" descr="tan_nitromec_Page_01_Image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_nitromec_Page_01_Image_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047875"/>
                    </a:xfrm>
                    <a:prstGeom prst="rect">
                      <a:avLst/>
                    </a:prstGeom>
                    <a:noFill/>
                    <a:ln>
                      <a:noFill/>
                    </a:ln>
                  </pic:spPr>
                </pic:pic>
              </a:graphicData>
            </a:graphic>
          </wp:inline>
        </w:drawing>
      </w:r>
      <w:r>
        <w:rPr>
          <w:noProof/>
          <w:lang w:eastAsia="en-AU"/>
        </w:rPr>
        <w:drawing>
          <wp:inline distT="0" distB="0" distL="0" distR="0" wp14:anchorId="0EBD0C34" wp14:editId="0589ECBA">
            <wp:extent cx="6858000" cy="3438525"/>
            <wp:effectExtent l="0" t="0" r="0" b="9525"/>
            <wp:docPr id="2" name="Picture 2" descr="nano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otechnolo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Pr>
          <w:noProof/>
          <w:lang w:eastAsia="en-AU"/>
        </w:rPr>
        <w:drawing>
          <wp:inline distT="0" distB="0" distL="0" distR="0" wp14:anchorId="174B5A23" wp14:editId="4AA18049">
            <wp:extent cx="6858000" cy="619125"/>
            <wp:effectExtent l="0" t="0" r="0" b="9525"/>
            <wp:docPr id="3" name="Picture 3" descr="APVMA image of grasses" title="APVMA image of gr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ation Template\images\banner-strip.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14:paraId="18837545" w14:textId="77777777" w:rsidR="000B63A6" w:rsidRDefault="00E44DCB">
      <w:pPr>
        <w:pStyle w:val="APVMATitle1"/>
      </w:pPr>
      <w:r>
        <w:t>Trade Advice Notice</w:t>
      </w:r>
    </w:p>
    <w:p w14:paraId="06368FF7" w14:textId="77777777" w:rsidR="000B63A6" w:rsidRDefault="000B63A6"/>
    <w:p w14:paraId="763DBD89" w14:textId="66D18F63" w:rsidR="000B63A6" w:rsidRDefault="00C804E1">
      <w:pPr>
        <w:pStyle w:val="APVMATitle2"/>
      </w:pPr>
      <w:bookmarkStart w:id="0" w:name="_GoBack"/>
      <w:proofErr w:type="gramStart"/>
      <w:r>
        <w:t>on</w:t>
      </w:r>
      <w:proofErr w:type="gramEnd"/>
      <w:r>
        <w:t xml:space="preserve"> </w:t>
      </w:r>
      <w:proofErr w:type="spellStart"/>
      <w:r w:rsidR="00D42EF1">
        <w:t>f</w:t>
      </w:r>
      <w:r>
        <w:t>luopyram</w:t>
      </w:r>
      <w:proofErr w:type="spellEnd"/>
      <w:r>
        <w:t xml:space="preserve"> in the </w:t>
      </w:r>
      <w:r w:rsidR="00D42EF1">
        <w:t>p</w:t>
      </w:r>
      <w:r>
        <w:t xml:space="preserve">roduct </w:t>
      </w:r>
      <w:proofErr w:type="spellStart"/>
      <w:r>
        <w:t>ILeVO</w:t>
      </w:r>
      <w:proofErr w:type="spellEnd"/>
      <w:r>
        <w:t xml:space="preserve"> Seed Treatment Fungicide for use on </w:t>
      </w:r>
      <w:r w:rsidR="00D42EF1">
        <w:t>c</w:t>
      </w:r>
      <w:r>
        <w:t>anola</w:t>
      </w:r>
    </w:p>
    <w:bookmarkEnd w:id="0"/>
    <w:p w14:paraId="399D238F" w14:textId="14EB9F57" w:rsidR="000B63A6" w:rsidRDefault="00C804E1">
      <w:pPr>
        <w:pStyle w:val="APVMATitle2a"/>
      </w:pPr>
      <w:r>
        <w:t xml:space="preserve">APVMA </w:t>
      </w:r>
      <w:r w:rsidR="00D42EF1">
        <w:t>p</w:t>
      </w:r>
      <w:r>
        <w:t xml:space="preserve">roduct </w:t>
      </w:r>
      <w:r w:rsidR="00D42EF1">
        <w:t>n</w:t>
      </w:r>
      <w:r>
        <w:t>umber 85677</w:t>
      </w:r>
    </w:p>
    <w:p w14:paraId="5C6A0947" w14:textId="77777777" w:rsidR="000B63A6" w:rsidRDefault="000B63A6"/>
    <w:p w14:paraId="6AF2CAF2" w14:textId="77777777" w:rsidR="000B63A6" w:rsidRDefault="000B63A6">
      <w:pPr>
        <w:sectPr w:rsidR="000B63A6">
          <w:footerReference w:type="even" r:id="rId12"/>
          <w:footerReference w:type="first" r:id="rId13"/>
          <w:footnotePr>
            <w:numRestart w:val="eachSect"/>
          </w:footnotePr>
          <w:pgSz w:w="11906" w:h="16838" w:code="9"/>
          <w:pgMar w:top="567" w:right="567" w:bottom="567" w:left="567" w:header="1701" w:footer="680" w:gutter="0"/>
          <w:cols w:space="708"/>
          <w:titlePg/>
          <w:docGrid w:linePitch="360"/>
        </w:sectPr>
      </w:pPr>
    </w:p>
    <w:p w14:paraId="7F60A42A" w14:textId="2DD501C8" w:rsidR="007C0F89" w:rsidRPr="000F2A6C" w:rsidRDefault="007C0F89" w:rsidP="007C0F89">
      <w:pPr>
        <w:autoSpaceDE w:val="0"/>
        <w:autoSpaceDN w:val="0"/>
        <w:adjustRightInd w:val="0"/>
        <w:spacing w:after="120" w:line="240" w:lineRule="exact"/>
        <w:ind w:left="-284" w:right="-330"/>
        <w:rPr>
          <w:rFonts w:cs="Arial"/>
          <w:sz w:val="16"/>
          <w:szCs w:val="16"/>
          <w:lang w:eastAsia="en-AU"/>
        </w:rPr>
      </w:pPr>
      <w:bookmarkStart w:id="1" w:name="_Toc168724484"/>
      <w:r w:rsidRPr="000F2A6C">
        <w:rPr>
          <w:rFonts w:cs="Arial"/>
          <w:sz w:val="16"/>
          <w:szCs w:val="16"/>
          <w:lang w:eastAsia="en-AU"/>
        </w:rPr>
        <w:lastRenderedPageBreak/>
        <w:t>© Australian Pesticides and Vet</w:t>
      </w:r>
      <w:r>
        <w:rPr>
          <w:rFonts w:cs="Arial"/>
          <w:sz w:val="16"/>
          <w:szCs w:val="16"/>
          <w:lang w:eastAsia="en-AU"/>
        </w:rPr>
        <w:t>erinary Medicines Authority 201</w:t>
      </w:r>
      <w:r w:rsidR="00D42EF1">
        <w:rPr>
          <w:rFonts w:cs="Arial"/>
          <w:sz w:val="16"/>
          <w:szCs w:val="16"/>
          <w:lang w:eastAsia="en-AU"/>
        </w:rPr>
        <w:t>9</w:t>
      </w:r>
    </w:p>
    <w:p w14:paraId="3986E202" w14:textId="13344088" w:rsidR="007C0F89" w:rsidRDefault="007C0F89" w:rsidP="007C0F89">
      <w:pPr>
        <w:autoSpaceDE w:val="0"/>
        <w:autoSpaceDN w:val="0"/>
        <w:adjustRightInd w:val="0"/>
        <w:spacing w:after="120" w:line="240" w:lineRule="exact"/>
        <w:ind w:left="-284" w:right="-330"/>
        <w:rPr>
          <w:rFonts w:ascii="Trebuchet MS" w:hAnsi="Trebuchet MS" w:cs="Trebuchet MS"/>
          <w:sz w:val="16"/>
          <w:szCs w:val="16"/>
          <w:lang w:eastAsia="en-AU"/>
        </w:rPr>
      </w:pPr>
      <w:r w:rsidRPr="00846674">
        <w:rPr>
          <w:rFonts w:ascii="Trebuchet MS" w:hAnsi="Trebuchet MS" w:cs="Trebuchet MS"/>
          <w:sz w:val="16"/>
          <w:szCs w:val="16"/>
          <w:lang w:eastAsia="en-AU"/>
        </w:rPr>
        <w:t>ISBN</w:t>
      </w:r>
      <w:r w:rsidRPr="00846674">
        <w:rPr>
          <w:rFonts w:ascii="Trebuchet MS" w:hAnsi="Trebuchet MS" w:cs="Trebuchet MS"/>
          <w:sz w:val="16"/>
          <w:szCs w:val="16"/>
          <w:lang w:eastAsia="en-AU"/>
        </w:rPr>
        <w:tab/>
      </w:r>
      <w:r w:rsidR="00846674" w:rsidRPr="00846674">
        <w:rPr>
          <w:rFonts w:ascii="Trebuchet MS" w:hAnsi="Trebuchet MS" w:cs="Trebuchet MS"/>
          <w:sz w:val="16"/>
          <w:szCs w:val="16"/>
          <w:lang w:eastAsia="en-AU"/>
        </w:rPr>
        <w:t>978-1-925767-19-3</w:t>
      </w:r>
      <w:r w:rsidRPr="00846674">
        <w:rPr>
          <w:rFonts w:ascii="Trebuchet MS" w:hAnsi="Trebuchet MS" w:cs="Trebuchet MS"/>
          <w:sz w:val="16"/>
          <w:szCs w:val="16"/>
          <w:lang w:eastAsia="en-AU"/>
        </w:rPr>
        <w:t xml:space="preserve"> (electronic)</w:t>
      </w:r>
    </w:p>
    <w:p w14:paraId="210AA7F8" w14:textId="30DAA040" w:rsidR="00846674" w:rsidRPr="000F2A6C" w:rsidRDefault="00846674" w:rsidP="007C0F89">
      <w:pPr>
        <w:autoSpaceDE w:val="0"/>
        <w:autoSpaceDN w:val="0"/>
        <w:adjustRightInd w:val="0"/>
        <w:spacing w:after="120" w:line="240" w:lineRule="exact"/>
        <w:ind w:left="-284" w:right="-330"/>
        <w:rPr>
          <w:rFonts w:ascii="Trebuchet MS" w:hAnsi="Trebuchet MS" w:cs="Trebuchet MS"/>
          <w:sz w:val="16"/>
          <w:szCs w:val="16"/>
          <w:lang w:eastAsia="en-AU"/>
        </w:rPr>
      </w:pPr>
      <w:r>
        <w:rPr>
          <w:rFonts w:ascii="Trebuchet MS" w:hAnsi="Trebuchet MS" w:cs="Trebuchet MS"/>
          <w:sz w:val="16"/>
          <w:szCs w:val="16"/>
          <w:lang w:eastAsia="en-AU"/>
        </w:rPr>
        <w:t>ISSN</w:t>
      </w:r>
      <w:r>
        <w:rPr>
          <w:rFonts w:ascii="Trebuchet MS" w:hAnsi="Trebuchet MS" w:cs="Trebuchet MS"/>
          <w:sz w:val="16"/>
          <w:szCs w:val="16"/>
          <w:lang w:eastAsia="en-AU"/>
        </w:rPr>
        <w:tab/>
        <w:t>2200-3894 (electronic)</w:t>
      </w:r>
    </w:p>
    <w:p w14:paraId="06993F39" w14:textId="77777777" w:rsidR="007C0F89" w:rsidRPr="000F2A6C" w:rsidRDefault="007C0F89" w:rsidP="007C0F89">
      <w:pPr>
        <w:autoSpaceDE w:val="0"/>
        <w:autoSpaceDN w:val="0"/>
        <w:adjustRightInd w:val="0"/>
        <w:spacing w:before="240" w:line="240" w:lineRule="exact"/>
        <w:ind w:left="-284" w:right="-330"/>
        <w:rPr>
          <w:rFonts w:cs="Arial"/>
          <w:b/>
          <w:bCs/>
          <w:sz w:val="16"/>
          <w:szCs w:val="16"/>
          <w:lang w:eastAsia="en-AU"/>
        </w:rPr>
      </w:pPr>
      <w:r w:rsidRPr="000F2A6C">
        <w:rPr>
          <w:rFonts w:cs="Arial"/>
          <w:b/>
          <w:bCs/>
          <w:sz w:val="16"/>
          <w:szCs w:val="16"/>
          <w:lang w:eastAsia="en-AU"/>
        </w:rPr>
        <w:t>Ownership of intellectual property rights in this publication</w:t>
      </w:r>
    </w:p>
    <w:p w14:paraId="401B0EAD" w14:textId="77777777" w:rsidR="007C0F89" w:rsidRPr="000F2A6C" w:rsidRDefault="007C0F89" w:rsidP="007C0F89">
      <w:pPr>
        <w:autoSpaceDE w:val="0"/>
        <w:autoSpaceDN w:val="0"/>
        <w:adjustRightInd w:val="0"/>
        <w:spacing w:before="60" w:after="240" w:line="240" w:lineRule="exact"/>
        <w:ind w:left="-284" w:right="-330"/>
        <w:rPr>
          <w:rFonts w:cs="Arial"/>
          <w:sz w:val="16"/>
          <w:szCs w:val="16"/>
          <w:lang w:eastAsia="en-AU"/>
        </w:rPr>
      </w:pPr>
      <w:r w:rsidRPr="000F2A6C">
        <w:rPr>
          <w:rFonts w:cs="Arial"/>
          <w:sz w:val="16"/>
          <w:szCs w:val="16"/>
          <w:lang w:eastAsia="en-AU"/>
        </w:rPr>
        <w:t>Unless otherwise noted, copyright (and any other intellectual property rights, if any) in this publication is owned by the Australian Pesticides and Veterinary Medicines Authority (APVMA).</w:t>
      </w:r>
    </w:p>
    <w:p w14:paraId="690ED9B0" w14:textId="77777777" w:rsidR="007C0F89" w:rsidRPr="000F2A6C" w:rsidRDefault="007C0F89" w:rsidP="007C0F89">
      <w:pPr>
        <w:autoSpaceDE w:val="0"/>
        <w:autoSpaceDN w:val="0"/>
        <w:adjustRightInd w:val="0"/>
        <w:spacing w:line="240" w:lineRule="exact"/>
        <w:ind w:left="-284" w:right="-330"/>
        <w:rPr>
          <w:rFonts w:cs="Arial"/>
          <w:b/>
          <w:bCs/>
          <w:sz w:val="16"/>
          <w:szCs w:val="16"/>
          <w:lang w:eastAsia="en-AU"/>
        </w:rPr>
      </w:pPr>
      <w:r w:rsidRPr="000F2A6C">
        <w:rPr>
          <w:rFonts w:cs="Arial"/>
          <w:b/>
          <w:bCs/>
          <w:sz w:val="16"/>
          <w:szCs w:val="16"/>
          <w:lang w:eastAsia="en-AU"/>
        </w:rPr>
        <w:t>Creative Commons licence</w:t>
      </w:r>
    </w:p>
    <w:p w14:paraId="79C222C7" w14:textId="77777777" w:rsidR="007C0F89" w:rsidRPr="000F2A6C" w:rsidRDefault="007C0F89" w:rsidP="007C0F89">
      <w:pPr>
        <w:autoSpaceDE w:val="0"/>
        <w:autoSpaceDN w:val="0"/>
        <w:adjustRightInd w:val="0"/>
        <w:spacing w:before="60" w:after="600" w:line="240" w:lineRule="exact"/>
        <w:ind w:left="-284" w:right="-330"/>
        <w:rPr>
          <w:rFonts w:cs="Arial"/>
          <w:sz w:val="16"/>
          <w:szCs w:val="16"/>
          <w:lang w:eastAsia="en-AU"/>
        </w:rPr>
      </w:pPr>
      <w:r>
        <w:rPr>
          <w:noProof/>
          <w:lang w:eastAsia="en-AU"/>
        </w:rPr>
        <w:drawing>
          <wp:anchor distT="0" distB="0" distL="114300" distR="114300" simplePos="0" relativeHeight="251659264" behindDoc="1" locked="0" layoutInCell="1" allowOverlap="1" wp14:anchorId="2FFAB11D" wp14:editId="194017C6">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5" descr="creative commons attribution logo" title="creat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1" locked="0" layoutInCell="1" allowOverlap="1" wp14:anchorId="4E1A2E1B" wp14:editId="34F368D4">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4" name="Picture 4"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C:\Users\mchandra\Desktop\c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A6C">
        <w:rPr>
          <w:rFonts w:cs="Arial"/>
          <w:sz w:val="16"/>
          <w:szCs w:val="16"/>
          <w:lang w:eastAsia="en-AU"/>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r w:rsidRPr="000F2A6C">
        <w:rPr>
          <w:rFonts w:cs="Arial"/>
          <w:sz w:val="16"/>
          <w:szCs w:val="16"/>
          <w:lang w:eastAsia="en-AU"/>
        </w:rPr>
        <w:br/>
      </w:r>
    </w:p>
    <w:p w14:paraId="27BD3770" w14:textId="77777777" w:rsidR="007C0F89" w:rsidRPr="000F2A6C" w:rsidRDefault="007C0F89" w:rsidP="007C0F89">
      <w:pPr>
        <w:autoSpaceDE w:val="0"/>
        <w:autoSpaceDN w:val="0"/>
        <w:adjustRightInd w:val="0"/>
        <w:spacing w:before="120" w:line="240" w:lineRule="exact"/>
        <w:ind w:left="-284" w:right="-330"/>
        <w:rPr>
          <w:rFonts w:cs="Arial"/>
          <w:sz w:val="16"/>
          <w:szCs w:val="16"/>
          <w:lang w:eastAsia="en-AU"/>
        </w:rPr>
      </w:pPr>
      <w:r w:rsidRPr="000F2A6C">
        <w:rPr>
          <w:rFonts w:cs="Arial"/>
          <w:sz w:val="16"/>
          <w:szCs w:val="16"/>
          <w:lang w:eastAsia="en-AU"/>
        </w:rPr>
        <w:t xml:space="preserve">A summary of the licence terms is available from </w:t>
      </w:r>
      <w:hyperlink r:id="rId16" w:history="1">
        <w:r w:rsidRPr="000F2A6C">
          <w:rPr>
            <w:rFonts w:cs="Arial"/>
            <w:color w:val="0000FF"/>
            <w:sz w:val="16"/>
            <w:szCs w:val="16"/>
            <w:u w:val="single"/>
            <w:lang w:eastAsia="en-AU"/>
          </w:rPr>
          <w:t>www.creativecommons.org/licenses/by/3.0/au/deed.en</w:t>
        </w:r>
      </w:hyperlink>
      <w:r w:rsidRPr="000F2A6C">
        <w:rPr>
          <w:rFonts w:cs="Arial"/>
          <w:sz w:val="16"/>
          <w:szCs w:val="16"/>
          <w:lang w:eastAsia="en-AU"/>
        </w:rPr>
        <w:t xml:space="preserve">. The full licence terms are available from </w:t>
      </w:r>
      <w:hyperlink r:id="rId17" w:history="1">
        <w:r w:rsidRPr="000F2A6C">
          <w:rPr>
            <w:rFonts w:cs="Arial"/>
            <w:color w:val="0000FF"/>
            <w:sz w:val="16"/>
            <w:szCs w:val="16"/>
            <w:u w:val="single"/>
            <w:lang w:eastAsia="en-AU"/>
          </w:rPr>
          <w:t>www.creativecommons.org/licenses/by/3.0/au/legalcode</w:t>
        </w:r>
      </w:hyperlink>
      <w:r w:rsidRPr="000F2A6C">
        <w:rPr>
          <w:rFonts w:cs="Arial"/>
          <w:sz w:val="16"/>
          <w:szCs w:val="16"/>
          <w:lang w:eastAsia="en-AU"/>
        </w:rPr>
        <w:t>.</w:t>
      </w:r>
    </w:p>
    <w:p w14:paraId="21048301" w14:textId="77777777" w:rsidR="007C0F89" w:rsidRPr="000F2A6C" w:rsidRDefault="007C0F89" w:rsidP="007C0F89">
      <w:pPr>
        <w:autoSpaceDE w:val="0"/>
        <w:autoSpaceDN w:val="0"/>
        <w:adjustRightInd w:val="0"/>
        <w:spacing w:before="120" w:line="240" w:lineRule="exact"/>
        <w:ind w:left="-284" w:right="-330"/>
        <w:rPr>
          <w:rFonts w:cs="Arial"/>
          <w:i/>
          <w:iCs/>
          <w:sz w:val="16"/>
          <w:szCs w:val="16"/>
          <w:lang w:eastAsia="en-AU"/>
        </w:rPr>
      </w:pPr>
      <w:r w:rsidRPr="000F2A6C">
        <w:rPr>
          <w:rFonts w:cs="Arial"/>
          <w:sz w:val="16"/>
          <w:szCs w:val="16"/>
          <w:lang w:eastAsia="en-AU"/>
        </w:rPr>
        <w:t>The APVMA’s preference is that you attribute this publication (and any approved material sourced from it) using the following wording:</w:t>
      </w:r>
    </w:p>
    <w:p w14:paraId="4522837F" w14:textId="77777777" w:rsidR="007C0F89" w:rsidRPr="000F2A6C" w:rsidRDefault="007C0F89" w:rsidP="007C0F89">
      <w:pPr>
        <w:autoSpaceDE w:val="0"/>
        <w:autoSpaceDN w:val="0"/>
        <w:adjustRightInd w:val="0"/>
        <w:spacing w:before="120" w:line="240" w:lineRule="exact"/>
        <w:ind w:left="-284" w:right="-330"/>
        <w:rPr>
          <w:rFonts w:cs="Arial"/>
          <w:i/>
          <w:iCs/>
          <w:sz w:val="16"/>
          <w:szCs w:val="16"/>
          <w:lang w:eastAsia="en-AU"/>
        </w:rPr>
      </w:pPr>
      <w:r w:rsidRPr="000F2A6C">
        <w:rPr>
          <w:rFonts w:cs="Arial"/>
          <w:i/>
          <w:iCs/>
          <w:sz w:val="16"/>
          <w:szCs w:val="16"/>
          <w:lang w:eastAsia="en-AU"/>
        </w:rPr>
        <w:t xml:space="preserve">Source: Licensed from the Australian Pesticides and Veterinary Medicines Authority (APVMA) under a Creative Commons Attribution 3.0 Australia Licence. </w:t>
      </w:r>
    </w:p>
    <w:p w14:paraId="581B7993" w14:textId="77777777" w:rsidR="007C0F89" w:rsidRPr="000F2A6C" w:rsidRDefault="007C0F89" w:rsidP="007C0F89">
      <w:pPr>
        <w:autoSpaceDE w:val="0"/>
        <w:autoSpaceDN w:val="0"/>
        <w:adjustRightInd w:val="0"/>
        <w:spacing w:before="120" w:after="120" w:line="240" w:lineRule="exact"/>
        <w:ind w:left="-284" w:right="-330"/>
        <w:rPr>
          <w:rFonts w:cs="Arial"/>
          <w:sz w:val="16"/>
          <w:szCs w:val="16"/>
          <w:lang w:eastAsia="en-AU"/>
        </w:rPr>
      </w:pPr>
      <w:r w:rsidRPr="000F2A6C">
        <w:rPr>
          <w:rFonts w:cs="Arial"/>
          <w:sz w:val="16"/>
          <w:szCs w:val="16"/>
          <w:lang w:eastAsia="en-AU"/>
        </w:rPr>
        <w:t>In referencing this document the Australian Pesticides and Veterinary Medicines Authority should be cited as the author, publisher and copyright owner.</w:t>
      </w:r>
    </w:p>
    <w:p w14:paraId="3113DF75" w14:textId="77777777" w:rsidR="007C0F89" w:rsidRPr="000F2A6C" w:rsidRDefault="007C0F89" w:rsidP="007C0F89">
      <w:pPr>
        <w:autoSpaceDE w:val="0"/>
        <w:autoSpaceDN w:val="0"/>
        <w:adjustRightInd w:val="0"/>
        <w:spacing w:before="120" w:line="240" w:lineRule="exact"/>
        <w:ind w:left="-284" w:right="-330"/>
        <w:rPr>
          <w:rFonts w:cs="Arial"/>
          <w:b/>
          <w:bCs/>
          <w:sz w:val="16"/>
          <w:szCs w:val="16"/>
          <w:lang w:eastAsia="en-AU"/>
        </w:rPr>
      </w:pPr>
      <w:r w:rsidRPr="000F2A6C">
        <w:rPr>
          <w:rFonts w:cs="Arial"/>
          <w:b/>
          <w:bCs/>
          <w:sz w:val="16"/>
          <w:szCs w:val="16"/>
          <w:lang w:eastAsia="en-AU"/>
        </w:rPr>
        <w:t>Use of the Coat of Arms</w:t>
      </w:r>
    </w:p>
    <w:p w14:paraId="62706A49" w14:textId="77777777" w:rsidR="007C0F89" w:rsidRPr="000F2A6C" w:rsidRDefault="007C0F89" w:rsidP="007C0F89">
      <w:pPr>
        <w:autoSpaceDE w:val="0"/>
        <w:autoSpaceDN w:val="0"/>
        <w:adjustRightInd w:val="0"/>
        <w:spacing w:before="60" w:line="240" w:lineRule="exact"/>
        <w:ind w:left="-284" w:right="-330"/>
        <w:rPr>
          <w:rFonts w:cs="Arial"/>
          <w:sz w:val="16"/>
          <w:szCs w:val="16"/>
          <w:lang w:eastAsia="en-AU"/>
        </w:rPr>
      </w:pPr>
      <w:r w:rsidRPr="000F2A6C">
        <w:rPr>
          <w:rFonts w:cs="Arial"/>
          <w:sz w:val="16"/>
          <w:szCs w:val="16"/>
          <w:lang w:eastAsia="en-AU"/>
        </w:rPr>
        <w:t xml:space="preserve">The terms under which the Coat of Arms can be used are set out on the Department of the Prime Minister and Cabinet website (see </w:t>
      </w:r>
      <w:hyperlink r:id="rId18" w:history="1">
        <w:r w:rsidRPr="000F2A6C">
          <w:rPr>
            <w:rFonts w:cs="Arial"/>
            <w:color w:val="0000FF"/>
            <w:sz w:val="16"/>
            <w:szCs w:val="16"/>
            <w:u w:val="single"/>
            <w:lang w:eastAsia="en-AU"/>
          </w:rPr>
          <w:t>www.dpmc.gov.au/pmc/publication/commonwealth-coat-arms-information-and-guidelines</w:t>
        </w:r>
      </w:hyperlink>
      <w:r w:rsidRPr="000F2A6C">
        <w:rPr>
          <w:rFonts w:cs="Arial"/>
          <w:sz w:val="16"/>
          <w:szCs w:val="16"/>
          <w:lang w:eastAsia="en-AU"/>
        </w:rPr>
        <w:t>).</w:t>
      </w:r>
    </w:p>
    <w:p w14:paraId="0DAA6A1C" w14:textId="77777777" w:rsidR="007C0F89" w:rsidRPr="000F2A6C" w:rsidRDefault="007C0F89" w:rsidP="007C0F89">
      <w:pPr>
        <w:spacing w:before="120" w:line="240" w:lineRule="exact"/>
        <w:ind w:left="-284" w:right="-330"/>
        <w:rPr>
          <w:rFonts w:cs="Arial"/>
          <w:b/>
          <w:bCs/>
          <w:sz w:val="16"/>
          <w:szCs w:val="16"/>
          <w:lang w:eastAsia="en-AU"/>
        </w:rPr>
      </w:pPr>
      <w:r w:rsidRPr="000F2A6C">
        <w:rPr>
          <w:rFonts w:cs="Arial"/>
          <w:b/>
          <w:bCs/>
          <w:sz w:val="16"/>
          <w:szCs w:val="16"/>
          <w:lang w:eastAsia="en-AU"/>
        </w:rPr>
        <w:t>Disclaimer</w:t>
      </w:r>
    </w:p>
    <w:p w14:paraId="5DB563C0" w14:textId="77777777" w:rsidR="007C0F89" w:rsidRPr="000F2A6C" w:rsidRDefault="007C0F89" w:rsidP="007C0F89">
      <w:pPr>
        <w:autoSpaceDE w:val="0"/>
        <w:autoSpaceDN w:val="0"/>
        <w:adjustRightInd w:val="0"/>
        <w:spacing w:before="60" w:after="120" w:line="240" w:lineRule="exact"/>
        <w:ind w:left="-284" w:right="-329"/>
        <w:rPr>
          <w:rFonts w:cs="Arial"/>
          <w:sz w:val="16"/>
          <w:szCs w:val="16"/>
          <w:lang w:eastAsia="en-AU"/>
        </w:rPr>
      </w:pPr>
      <w:r w:rsidRPr="000F2A6C">
        <w:rPr>
          <w:rFonts w:cs="Arial"/>
          <w:sz w:val="16"/>
          <w:szCs w:val="16"/>
          <w:lang w:eastAsia="en-AU"/>
        </w:rPr>
        <w:t>The material in or linking from this report may contain the views or recommendations of third parties. Third party material does not necessarily reflect the views of the APVMA, or indicate a commitment to a particular course of action.</w:t>
      </w:r>
    </w:p>
    <w:p w14:paraId="12C0A3B4" w14:textId="77777777" w:rsidR="007C0F89" w:rsidRPr="000F2A6C" w:rsidRDefault="007C0F89" w:rsidP="007C0F89">
      <w:pPr>
        <w:autoSpaceDE w:val="0"/>
        <w:autoSpaceDN w:val="0"/>
        <w:adjustRightInd w:val="0"/>
        <w:spacing w:before="60" w:after="120" w:line="240" w:lineRule="exact"/>
        <w:ind w:left="-284" w:right="-329"/>
        <w:rPr>
          <w:rFonts w:cs="Arial"/>
          <w:bCs/>
          <w:sz w:val="16"/>
          <w:szCs w:val="16"/>
          <w:lang w:eastAsia="en-AU"/>
        </w:rPr>
      </w:pPr>
      <w:r w:rsidRPr="000F2A6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p>
    <w:p w14:paraId="0354F9E6" w14:textId="77777777" w:rsidR="007C0F89" w:rsidRPr="000F2A6C" w:rsidRDefault="007C0F89" w:rsidP="007C0F89">
      <w:pPr>
        <w:spacing w:after="120" w:line="240" w:lineRule="exact"/>
        <w:ind w:left="-284" w:right="-330"/>
        <w:rPr>
          <w:rFonts w:cs="Arial"/>
          <w:bCs/>
          <w:sz w:val="16"/>
          <w:szCs w:val="16"/>
          <w:lang w:eastAsia="en-AU"/>
        </w:rPr>
      </w:pPr>
      <w:r w:rsidRPr="000F2A6C">
        <w:rPr>
          <w:rFonts w:cs="Arial"/>
          <w:bCs/>
          <w:sz w:val="16"/>
          <w:szCs w:val="16"/>
          <w:lang w:eastAsia="en-AU"/>
        </w:rPr>
        <w:t>The APVMA is not responsible for any errors, omissions or matters of interpretation in any third-party information contained within this document.</w:t>
      </w:r>
    </w:p>
    <w:p w14:paraId="6E03A74C" w14:textId="77777777" w:rsidR="007C0F89" w:rsidRPr="000F2A6C" w:rsidRDefault="007C0F89" w:rsidP="007C0F89">
      <w:pPr>
        <w:autoSpaceDE w:val="0"/>
        <w:autoSpaceDN w:val="0"/>
        <w:adjustRightInd w:val="0"/>
        <w:spacing w:line="240" w:lineRule="exact"/>
        <w:ind w:left="-284" w:right="-330"/>
        <w:rPr>
          <w:rFonts w:cs="Arial"/>
          <w:b/>
          <w:bCs/>
          <w:sz w:val="16"/>
          <w:szCs w:val="16"/>
          <w:lang w:eastAsia="en-AU"/>
        </w:rPr>
      </w:pPr>
      <w:r w:rsidRPr="000F2A6C">
        <w:rPr>
          <w:rFonts w:cs="Arial"/>
          <w:b/>
          <w:bCs/>
          <w:sz w:val="16"/>
          <w:szCs w:val="16"/>
          <w:lang w:eastAsia="en-AU"/>
        </w:rPr>
        <w:t>Comments and enquiries regarding copyright:</w:t>
      </w:r>
    </w:p>
    <w:p w14:paraId="1D35F80A" w14:textId="0D79945E" w:rsidR="007C0F89" w:rsidRPr="000F2A6C" w:rsidRDefault="007C0F89" w:rsidP="007C0F89">
      <w:pPr>
        <w:autoSpaceDE w:val="0"/>
        <w:autoSpaceDN w:val="0"/>
        <w:adjustRightInd w:val="0"/>
        <w:spacing w:before="60" w:line="240" w:lineRule="exact"/>
        <w:ind w:left="-284" w:right="-330"/>
        <w:rPr>
          <w:rFonts w:cs="Arial"/>
          <w:sz w:val="16"/>
          <w:szCs w:val="16"/>
          <w:lang w:eastAsia="en-AU"/>
        </w:rPr>
      </w:pPr>
      <w:r w:rsidRPr="000F2A6C">
        <w:rPr>
          <w:rFonts w:cs="Arial"/>
          <w:sz w:val="16"/>
          <w:szCs w:val="16"/>
          <w:lang w:eastAsia="en-AU"/>
        </w:rPr>
        <w:t>Director P</w:t>
      </w:r>
      <w:r w:rsidR="00D42EF1">
        <w:rPr>
          <w:rFonts w:cs="Arial"/>
          <w:sz w:val="16"/>
          <w:szCs w:val="16"/>
          <w:lang w:eastAsia="en-AU"/>
        </w:rPr>
        <w:t xml:space="preserve">arliamentary and </w:t>
      </w:r>
      <w:r w:rsidRPr="000F2A6C">
        <w:rPr>
          <w:rFonts w:cs="Arial"/>
          <w:sz w:val="16"/>
          <w:szCs w:val="16"/>
          <w:lang w:eastAsia="en-AU"/>
        </w:rPr>
        <w:t>Communication</w:t>
      </w:r>
      <w:r w:rsidR="00D42EF1">
        <w:rPr>
          <w:rFonts w:cs="Arial"/>
          <w:sz w:val="16"/>
          <w:szCs w:val="16"/>
          <w:lang w:eastAsia="en-AU"/>
        </w:rPr>
        <w:t>s</w:t>
      </w:r>
    </w:p>
    <w:p w14:paraId="3A79518E" w14:textId="77777777" w:rsidR="007C0F89" w:rsidRPr="000F2A6C" w:rsidRDefault="007C0F89" w:rsidP="007C0F89">
      <w:pPr>
        <w:autoSpaceDE w:val="0"/>
        <w:autoSpaceDN w:val="0"/>
        <w:adjustRightInd w:val="0"/>
        <w:spacing w:line="240" w:lineRule="exact"/>
        <w:ind w:left="-284" w:right="-330"/>
        <w:rPr>
          <w:rFonts w:cs="Arial"/>
          <w:sz w:val="16"/>
          <w:szCs w:val="16"/>
          <w:lang w:eastAsia="en-AU"/>
        </w:rPr>
      </w:pPr>
      <w:r w:rsidRPr="000F2A6C">
        <w:rPr>
          <w:rFonts w:cs="Arial"/>
          <w:sz w:val="16"/>
          <w:szCs w:val="16"/>
          <w:lang w:eastAsia="en-AU"/>
        </w:rPr>
        <w:t>Australian Pesticides and Veterinary Medicines Authority</w:t>
      </w:r>
    </w:p>
    <w:p w14:paraId="5B3A77B8" w14:textId="77777777" w:rsidR="007C0F89" w:rsidRPr="000F2A6C" w:rsidRDefault="007C0F89" w:rsidP="007C0F89">
      <w:pPr>
        <w:autoSpaceDE w:val="0"/>
        <w:autoSpaceDN w:val="0"/>
        <w:adjustRightInd w:val="0"/>
        <w:spacing w:line="240" w:lineRule="exact"/>
        <w:ind w:left="-284" w:right="-330"/>
        <w:rPr>
          <w:rFonts w:cs="Arial"/>
          <w:sz w:val="16"/>
          <w:szCs w:val="16"/>
          <w:lang w:eastAsia="en-AU"/>
        </w:rPr>
      </w:pPr>
      <w:r w:rsidRPr="000F2A6C">
        <w:rPr>
          <w:rFonts w:cs="Arial"/>
          <w:sz w:val="16"/>
          <w:szCs w:val="16"/>
          <w:lang w:eastAsia="en-AU"/>
        </w:rPr>
        <w:t>PO Box 6182</w:t>
      </w:r>
    </w:p>
    <w:p w14:paraId="6D0FC474" w14:textId="77777777" w:rsidR="007C0F89" w:rsidRPr="000F2A6C" w:rsidRDefault="007C0F89" w:rsidP="007C0F89">
      <w:pPr>
        <w:autoSpaceDE w:val="0"/>
        <w:autoSpaceDN w:val="0"/>
        <w:adjustRightInd w:val="0"/>
        <w:spacing w:line="240" w:lineRule="exact"/>
        <w:ind w:left="-284" w:right="-330"/>
        <w:rPr>
          <w:rFonts w:cs="Arial"/>
          <w:sz w:val="16"/>
          <w:szCs w:val="16"/>
          <w:lang w:eastAsia="en-AU"/>
        </w:rPr>
      </w:pPr>
      <w:r w:rsidRPr="000F2A6C">
        <w:rPr>
          <w:rFonts w:cs="Arial"/>
          <w:sz w:val="16"/>
          <w:szCs w:val="16"/>
          <w:lang w:eastAsia="en-AU"/>
        </w:rPr>
        <w:t>KINGSTON ACT 2604 Australia</w:t>
      </w:r>
    </w:p>
    <w:p w14:paraId="10F08497" w14:textId="77777777" w:rsidR="007C0F89" w:rsidRPr="000F2A6C" w:rsidRDefault="007C0F89" w:rsidP="007C0F89">
      <w:pPr>
        <w:autoSpaceDE w:val="0"/>
        <w:autoSpaceDN w:val="0"/>
        <w:adjustRightInd w:val="0"/>
        <w:spacing w:before="120" w:line="240" w:lineRule="exact"/>
        <w:ind w:left="-284" w:right="-330"/>
        <w:rPr>
          <w:rFonts w:cs="Arial"/>
          <w:sz w:val="16"/>
          <w:szCs w:val="16"/>
          <w:lang w:eastAsia="en-AU"/>
        </w:rPr>
      </w:pPr>
      <w:r w:rsidRPr="000F2A6C">
        <w:rPr>
          <w:rFonts w:cs="Arial"/>
          <w:sz w:val="16"/>
          <w:szCs w:val="16"/>
          <w:lang w:eastAsia="en-AU"/>
        </w:rPr>
        <w:t>Telephone: +61 2 6210 4701</w:t>
      </w:r>
    </w:p>
    <w:p w14:paraId="761B3E70" w14:textId="77777777" w:rsidR="007C0F89" w:rsidRPr="000F2A6C" w:rsidRDefault="007C0F89" w:rsidP="007C0F89">
      <w:pPr>
        <w:autoSpaceDE w:val="0"/>
        <w:autoSpaceDN w:val="0"/>
        <w:adjustRightInd w:val="0"/>
        <w:spacing w:before="120" w:line="240" w:lineRule="exact"/>
        <w:ind w:left="-284" w:right="-330"/>
        <w:rPr>
          <w:rFonts w:cs="Arial"/>
          <w:color w:val="0000FF"/>
          <w:sz w:val="16"/>
          <w:szCs w:val="16"/>
          <w:u w:val="single"/>
          <w:lang w:eastAsia="en-AU"/>
        </w:rPr>
      </w:pPr>
      <w:r w:rsidRPr="000F2A6C">
        <w:rPr>
          <w:rFonts w:cs="Arial"/>
          <w:sz w:val="16"/>
          <w:szCs w:val="16"/>
          <w:lang w:eastAsia="en-AU"/>
        </w:rPr>
        <w:t xml:space="preserve">Email: </w:t>
      </w:r>
      <w:hyperlink r:id="rId19" w:history="1">
        <w:r w:rsidRPr="000F2A6C">
          <w:rPr>
            <w:rFonts w:cs="Arial"/>
            <w:color w:val="0000FF"/>
            <w:sz w:val="16"/>
            <w:szCs w:val="16"/>
            <w:u w:val="single"/>
            <w:lang w:eastAsia="en-AU"/>
          </w:rPr>
          <w:t>communications@apvma.gov.au</w:t>
        </w:r>
      </w:hyperlink>
    </w:p>
    <w:p w14:paraId="0E3747A0" w14:textId="77777777" w:rsidR="007C0F89" w:rsidRPr="000F2A6C" w:rsidRDefault="007C0F89" w:rsidP="007C0F89">
      <w:pPr>
        <w:tabs>
          <w:tab w:val="left" w:pos="1021"/>
        </w:tabs>
        <w:suppressAutoHyphens/>
        <w:spacing w:before="120" w:after="120" w:line="240" w:lineRule="exact"/>
        <w:ind w:left="-284" w:right="-330"/>
        <w:rPr>
          <w:rFonts w:cs="Arial"/>
          <w:color w:val="000000"/>
          <w:spacing w:val="6"/>
          <w:sz w:val="16"/>
          <w:szCs w:val="16"/>
          <w:u w:color="000000"/>
        </w:rPr>
      </w:pPr>
      <w:r w:rsidRPr="000F2A6C">
        <w:rPr>
          <w:rFonts w:cs="Arial"/>
          <w:sz w:val="16"/>
          <w:szCs w:val="16"/>
          <w:u w:color="000000"/>
          <w:lang w:eastAsia="en-AU"/>
        </w:rPr>
        <w:t xml:space="preserve">This publication is available from the APVMA website: </w:t>
      </w:r>
      <w:hyperlink r:id="rId20" w:history="1">
        <w:r w:rsidRPr="000F2A6C">
          <w:rPr>
            <w:rFonts w:cs="Arial"/>
            <w:color w:val="0000FF"/>
            <w:sz w:val="16"/>
            <w:szCs w:val="16"/>
            <w:u w:val="single" w:color="000000"/>
            <w:lang w:eastAsia="en-AU"/>
          </w:rPr>
          <w:t>www.apvma.gov.au</w:t>
        </w:r>
      </w:hyperlink>
      <w:r w:rsidRPr="000F2A6C">
        <w:rPr>
          <w:rFonts w:cs="Arial"/>
          <w:sz w:val="16"/>
          <w:szCs w:val="16"/>
          <w:u w:color="000000"/>
          <w:lang w:eastAsia="en-AU"/>
        </w:rPr>
        <w:t>.</w:t>
      </w:r>
      <w:bookmarkEnd w:id="1"/>
    </w:p>
    <w:p w14:paraId="79C37F31" w14:textId="77777777" w:rsidR="000B63A6" w:rsidRDefault="000B63A6">
      <w:pPr>
        <w:pStyle w:val="APVMAImprintText"/>
      </w:pPr>
    </w:p>
    <w:p w14:paraId="5BF3723C" w14:textId="77777777" w:rsidR="000B63A6" w:rsidRDefault="000B63A6">
      <w:pPr>
        <w:pStyle w:val="APVMAImprintText"/>
        <w:sectPr w:rsidR="000B63A6">
          <w:footnotePr>
            <w:numRestart w:val="eachSect"/>
          </w:footnotePr>
          <w:pgSz w:w="11906" w:h="16838" w:code="9"/>
          <w:pgMar w:top="2835" w:right="1134" w:bottom="1134" w:left="1134" w:header="1701" w:footer="680" w:gutter="0"/>
          <w:cols w:space="708"/>
          <w:docGrid w:linePitch="360"/>
        </w:sectPr>
      </w:pPr>
    </w:p>
    <w:p w14:paraId="25725651" w14:textId="77777777" w:rsidR="000B63A6" w:rsidRDefault="00E44DCB">
      <w:pPr>
        <w:pStyle w:val="TOAHeading"/>
      </w:pPr>
      <w:r>
        <w:lastRenderedPageBreak/>
        <w:t>Contents</w:t>
      </w:r>
    </w:p>
    <w:p w14:paraId="2E663832" w14:textId="77777777" w:rsidR="00EC7E43" w:rsidRDefault="00E44DCB">
      <w:pPr>
        <w:pStyle w:val="TOC1"/>
        <w:rPr>
          <w:rFonts w:asciiTheme="minorHAnsi" w:eastAsiaTheme="minorEastAsia" w:hAnsiTheme="minorHAnsi" w:cstheme="minorBidi"/>
          <w:b w:val="0"/>
          <w:bCs w:val="0"/>
          <w:caps w:val="0"/>
          <w:color w:val="auto"/>
          <w:sz w:val="22"/>
          <w:szCs w:val="22"/>
          <w:lang w:eastAsia="en-AU"/>
        </w:rPr>
      </w:pPr>
      <w:r>
        <w:fldChar w:fldCharType="begin"/>
      </w:r>
      <w:r>
        <w:instrText xml:space="preserve"> TOC \o "1-2" \h \z </w:instrText>
      </w:r>
      <w:r>
        <w:fldChar w:fldCharType="separate"/>
      </w:r>
      <w:hyperlink w:anchor="_Toc532825207" w:history="1">
        <w:r w:rsidR="00EC7E43" w:rsidRPr="00EE0C17">
          <w:rPr>
            <w:rStyle w:val="Hyperlink"/>
          </w:rPr>
          <w:t>Preface</w:t>
        </w:r>
        <w:r w:rsidR="00EC7E43">
          <w:rPr>
            <w:webHidden/>
          </w:rPr>
          <w:tab/>
        </w:r>
        <w:r w:rsidR="00EC7E43">
          <w:rPr>
            <w:webHidden/>
          </w:rPr>
          <w:fldChar w:fldCharType="begin"/>
        </w:r>
        <w:r w:rsidR="00EC7E43">
          <w:rPr>
            <w:webHidden/>
          </w:rPr>
          <w:instrText xml:space="preserve"> PAGEREF _Toc532825207 \h </w:instrText>
        </w:r>
        <w:r w:rsidR="00EC7E43">
          <w:rPr>
            <w:webHidden/>
          </w:rPr>
        </w:r>
        <w:r w:rsidR="00EC7E43">
          <w:rPr>
            <w:webHidden/>
          </w:rPr>
          <w:fldChar w:fldCharType="separate"/>
        </w:r>
        <w:r w:rsidR="007912B1">
          <w:rPr>
            <w:webHidden/>
          </w:rPr>
          <w:t>iv</w:t>
        </w:r>
        <w:r w:rsidR="00EC7E43">
          <w:rPr>
            <w:webHidden/>
          </w:rPr>
          <w:fldChar w:fldCharType="end"/>
        </w:r>
      </w:hyperlink>
    </w:p>
    <w:p w14:paraId="228696AE"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08" w:history="1">
        <w:r w:rsidR="00EC7E43" w:rsidRPr="00EE0C17">
          <w:rPr>
            <w:rStyle w:val="Hyperlink"/>
          </w:rPr>
          <w:t>About this document</w:t>
        </w:r>
        <w:r w:rsidR="00EC7E43">
          <w:rPr>
            <w:webHidden/>
          </w:rPr>
          <w:tab/>
        </w:r>
        <w:r w:rsidR="00EC7E43">
          <w:rPr>
            <w:webHidden/>
          </w:rPr>
          <w:fldChar w:fldCharType="begin"/>
        </w:r>
        <w:r w:rsidR="00EC7E43">
          <w:rPr>
            <w:webHidden/>
          </w:rPr>
          <w:instrText xml:space="preserve"> PAGEREF _Toc532825208 \h </w:instrText>
        </w:r>
        <w:r w:rsidR="00EC7E43">
          <w:rPr>
            <w:webHidden/>
          </w:rPr>
        </w:r>
        <w:r w:rsidR="00EC7E43">
          <w:rPr>
            <w:webHidden/>
          </w:rPr>
          <w:fldChar w:fldCharType="separate"/>
        </w:r>
        <w:r w:rsidR="007912B1">
          <w:rPr>
            <w:webHidden/>
          </w:rPr>
          <w:t>iv</w:t>
        </w:r>
        <w:r w:rsidR="00EC7E43">
          <w:rPr>
            <w:webHidden/>
          </w:rPr>
          <w:fldChar w:fldCharType="end"/>
        </w:r>
      </w:hyperlink>
    </w:p>
    <w:p w14:paraId="204F53C0"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09" w:history="1">
        <w:r w:rsidR="00EC7E43" w:rsidRPr="00EE0C17">
          <w:rPr>
            <w:rStyle w:val="Hyperlink"/>
          </w:rPr>
          <w:t>Making a submission</w:t>
        </w:r>
        <w:r w:rsidR="00EC7E43">
          <w:rPr>
            <w:webHidden/>
          </w:rPr>
          <w:tab/>
        </w:r>
        <w:r w:rsidR="00EC7E43">
          <w:rPr>
            <w:webHidden/>
          </w:rPr>
          <w:fldChar w:fldCharType="begin"/>
        </w:r>
        <w:r w:rsidR="00EC7E43">
          <w:rPr>
            <w:webHidden/>
          </w:rPr>
          <w:instrText xml:space="preserve"> PAGEREF _Toc532825209 \h </w:instrText>
        </w:r>
        <w:r w:rsidR="00EC7E43">
          <w:rPr>
            <w:webHidden/>
          </w:rPr>
        </w:r>
        <w:r w:rsidR="00EC7E43">
          <w:rPr>
            <w:webHidden/>
          </w:rPr>
          <w:fldChar w:fldCharType="separate"/>
        </w:r>
        <w:r w:rsidR="007912B1">
          <w:rPr>
            <w:webHidden/>
          </w:rPr>
          <w:t>iv</w:t>
        </w:r>
        <w:r w:rsidR="00EC7E43">
          <w:rPr>
            <w:webHidden/>
          </w:rPr>
          <w:fldChar w:fldCharType="end"/>
        </w:r>
      </w:hyperlink>
    </w:p>
    <w:p w14:paraId="1E4CAB9E"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10" w:history="1">
        <w:r w:rsidR="00EC7E43" w:rsidRPr="00EE0C17">
          <w:rPr>
            <w:rStyle w:val="Hyperlink"/>
          </w:rPr>
          <w:t>Further information</w:t>
        </w:r>
        <w:r w:rsidR="00EC7E43">
          <w:rPr>
            <w:webHidden/>
          </w:rPr>
          <w:tab/>
        </w:r>
        <w:r w:rsidR="00EC7E43">
          <w:rPr>
            <w:webHidden/>
          </w:rPr>
          <w:fldChar w:fldCharType="begin"/>
        </w:r>
        <w:r w:rsidR="00EC7E43">
          <w:rPr>
            <w:webHidden/>
          </w:rPr>
          <w:instrText xml:space="preserve"> PAGEREF _Toc532825210 \h </w:instrText>
        </w:r>
        <w:r w:rsidR="00EC7E43">
          <w:rPr>
            <w:webHidden/>
          </w:rPr>
        </w:r>
        <w:r w:rsidR="00EC7E43">
          <w:rPr>
            <w:webHidden/>
          </w:rPr>
          <w:fldChar w:fldCharType="separate"/>
        </w:r>
        <w:r w:rsidR="007912B1">
          <w:rPr>
            <w:webHidden/>
          </w:rPr>
          <w:t>v</w:t>
        </w:r>
        <w:r w:rsidR="00EC7E43">
          <w:rPr>
            <w:webHidden/>
          </w:rPr>
          <w:fldChar w:fldCharType="end"/>
        </w:r>
      </w:hyperlink>
    </w:p>
    <w:p w14:paraId="7E608F15" w14:textId="77777777" w:rsidR="00EC7E43" w:rsidRDefault="00846674">
      <w:pPr>
        <w:pStyle w:val="TOC1"/>
        <w:rPr>
          <w:rFonts w:asciiTheme="minorHAnsi" w:eastAsiaTheme="minorEastAsia" w:hAnsiTheme="minorHAnsi" w:cstheme="minorBidi"/>
          <w:b w:val="0"/>
          <w:bCs w:val="0"/>
          <w:caps w:val="0"/>
          <w:color w:val="auto"/>
          <w:sz w:val="22"/>
          <w:szCs w:val="22"/>
          <w:lang w:eastAsia="en-AU"/>
        </w:rPr>
      </w:pPr>
      <w:hyperlink w:anchor="_Toc532825211" w:history="1">
        <w:r w:rsidR="00EC7E43" w:rsidRPr="00EE0C17">
          <w:rPr>
            <w:rStyle w:val="Hyperlink"/>
          </w:rPr>
          <w:t>1</w:t>
        </w:r>
        <w:r w:rsidR="00EC7E43">
          <w:rPr>
            <w:rFonts w:asciiTheme="minorHAnsi" w:eastAsiaTheme="minorEastAsia" w:hAnsiTheme="minorHAnsi" w:cstheme="minorBidi"/>
            <w:b w:val="0"/>
            <w:bCs w:val="0"/>
            <w:caps w:val="0"/>
            <w:color w:val="auto"/>
            <w:sz w:val="22"/>
            <w:szCs w:val="22"/>
            <w:lang w:eastAsia="en-AU"/>
          </w:rPr>
          <w:tab/>
        </w:r>
        <w:r w:rsidR="00EC7E43" w:rsidRPr="00EE0C17">
          <w:rPr>
            <w:rStyle w:val="Hyperlink"/>
          </w:rPr>
          <w:t>Introduction</w:t>
        </w:r>
        <w:r w:rsidR="00EC7E43">
          <w:rPr>
            <w:webHidden/>
          </w:rPr>
          <w:tab/>
        </w:r>
        <w:r w:rsidR="00EC7E43">
          <w:rPr>
            <w:webHidden/>
          </w:rPr>
          <w:fldChar w:fldCharType="begin"/>
        </w:r>
        <w:r w:rsidR="00EC7E43">
          <w:rPr>
            <w:webHidden/>
          </w:rPr>
          <w:instrText xml:space="preserve"> PAGEREF _Toc532825211 \h </w:instrText>
        </w:r>
        <w:r w:rsidR="00EC7E43">
          <w:rPr>
            <w:webHidden/>
          </w:rPr>
        </w:r>
        <w:r w:rsidR="00EC7E43">
          <w:rPr>
            <w:webHidden/>
          </w:rPr>
          <w:fldChar w:fldCharType="separate"/>
        </w:r>
        <w:r w:rsidR="007912B1">
          <w:rPr>
            <w:webHidden/>
          </w:rPr>
          <w:t>6</w:t>
        </w:r>
        <w:r w:rsidR="00EC7E43">
          <w:rPr>
            <w:webHidden/>
          </w:rPr>
          <w:fldChar w:fldCharType="end"/>
        </w:r>
      </w:hyperlink>
    </w:p>
    <w:p w14:paraId="595E0BCB" w14:textId="77777777" w:rsidR="00EC7E43" w:rsidRDefault="00846674">
      <w:pPr>
        <w:pStyle w:val="TOC1"/>
        <w:rPr>
          <w:rFonts w:asciiTheme="minorHAnsi" w:eastAsiaTheme="minorEastAsia" w:hAnsiTheme="minorHAnsi" w:cstheme="minorBidi"/>
          <w:b w:val="0"/>
          <w:bCs w:val="0"/>
          <w:caps w:val="0"/>
          <w:color w:val="auto"/>
          <w:sz w:val="22"/>
          <w:szCs w:val="22"/>
          <w:lang w:eastAsia="en-AU"/>
        </w:rPr>
      </w:pPr>
      <w:hyperlink w:anchor="_Toc532825212" w:history="1">
        <w:r w:rsidR="00EC7E43" w:rsidRPr="00EE0C17">
          <w:rPr>
            <w:rStyle w:val="Hyperlink"/>
          </w:rPr>
          <w:t>2</w:t>
        </w:r>
        <w:r w:rsidR="00EC7E43">
          <w:rPr>
            <w:rFonts w:asciiTheme="minorHAnsi" w:eastAsiaTheme="minorEastAsia" w:hAnsiTheme="minorHAnsi" w:cstheme="minorBidi"/>
            <w:b w:val="0"/>
            <w:bCs w:val="0"/>
            <w:caps w:val="0"/>
            <w:color w:val="auto"/>
            <w:sz w:val="22"/>
            <w:szCs w:val="22"/>
            <w:lang w:eastAsia="en-AU"/>
          </w:rPr>
          <w:tab/>
        </w:r>
        <w:r w:rsidR="00EC7E43" w:rsidRPr="00EE0C17">
          <w:rPr>
            <w:rStyle w:val="Hyperlink"/>
          </w:rPr>
          <w:t>Trade Considerations</w:t>
        </w:r>
        <w:r w:rsidR="00EC7E43">
          <w:rPr>
            <w:webHidden/>
          </w:rPr>
          <w:tab/>
        </w:r>
        <w:r w:rsidR="00EC7E43">
          <w:rPr>
            <w:webHidden/>
          </w:rPr>
          <w:fldChar w:fldCharType="begin"/>
        </w:r>
        <w:r w:rsidR="00EC7E43">
          <w:rPr>
            <w:webHidden/>
          </w:rPr>
          <w:instrText xml:space="preserve"> PAGEREF _Toc532825212 \h </w:instrText>
        </w:r>
        <w:r w:rsidR="00EC7E43">
          <w:rPr>
            <w:webHidden/>
          </w:rPr>
        </w:r>
        <w:r w:rsidR="00EC7E43">
          <w:rPr>
            <w:webHidden/>
          </w:rPr>
          <w:fldChar w:fldCharType="separate"/>
        </w:r>
        <w:r w:rsidR="007912B1">
          <w:rPr>
            <w:webHidden/>
          </w:rPr>
          <w:t>6</w:t>
        </w:r>
        <w:r w:rsidR="00EC7E43">
          <w:rPr>
            <w:webHidden/>
          </w:rPr>
          <w:fldChar w:fldCharType="end"/>
        </w:r>
      </w:hyperlink>
    </w:p>
    <w:p w14:paraId="07F74BA2"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13" w:history="1">
        <w:r w:rsidR="00EC7E43" w:rsidRPr="00EE0C17">
          <w:rPr>
            <w:rStyle w:val="Hyperlink"/>
          </w:rPr>
          <w:t>2.1</w:t>
        </w:r>
        <w:r w:rsidR="00EC7E43">
          <w:rPr>
            <w:rFonts w:asciiTheme="minorHAnsi" w:eastAsiaTheme="minorEastAsia" w:hAnsiTheme="minorHAnsi" w:cstheme="minorBidi"/>
            <w:b w:val="0"/>
            <w:color w:val="auto"/>
            <w:sz w:val="22"/>
            <w:szCs w:val="22"/>
            <w:lang w:eastAsia="en-AU"/>
          </w:rPr>
          <w:tab/>
        </w:r>
        <w:r w:rsidR="00EC7E43" w:rsidRPr="00EE0C17">
          <w:rPr>
            <w:rStyle w:val="Hyperlink"/>
          </w:rPr>
          <w:t>Commodities exported</w:t>
        </w:r>
        <w:r w:rsidR="00EC7E43">
          <w:rPr>
            <w:webHidden/>
          </w:rPr>
          <w:tab/>
        </w:r>
        <w:r w:rsidR="00EC7E43">
          <w:rPr>
            <w:webHidden/>
          </w:rPr>
          <w:fldChar w:fldCharType="begin"/>
        </w:r>
        <w:r w:rsidR="00EC7E43">
          <w:rPr>
            <w:webHidden/>
          </w:rPr>
          <w:instrText xml:space="preserve"> PAGEREF _Toc532825213 \h </w:instrText>
        </w:r>
        <w:r w:rsidR="00EC7E43">
          <w:rPr>
            <w:webHidden/>
          </w:rPr>
        </w:r>
        <w:r w:rsidR="00EC7E43">
          <w:rPr>
            <w:webHidden/>
          </w:rPr>
          <w:fldChar w:fldCharType="separate"/>
        </w:r>
        <w:r w:rsidR="007912B1">
          <w:rPr>
            <w:webHidden/>
          </w:rPr>
          <w:t>6</w:t>
        </w:r>
        <w:r w:rsidR="00EC7E43">
          <w:rPr>
            <w:webHidden/>
          </w:rPr>
          <w:fldChar w:fldCharType="end"/>
        </w:r>
      </w:hyperlink>
    </w:p>
    <w:p w14:paraId="351D3402"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14" w:history="1">
        <w:r w:rsidR="00EC7E43" w:rsidRPr="00EE0C17">
          <w:rPr>
            <w:rStyle w:val="Hyperlink"/>
          </w:rPr>
          <w:t>2.2</w:t>
        </w:r>
        <w:r w:rsidR="00EC7E43">
          <w:rPr>
            <w:rFonts w:asciiTheme="minorHAnsi" w:eastAsiaTheme="minorEastAsia" w:hAnsiTheme="minorHAnsi" w:cstheme="minorBidi"/>
            <w:b w:val="0"/>
            <w:color w:val="auto"/>
            <w:sz w:val="22"/>
            <w:szCs w:val="22"/>
            <w:lang w:eastAsia="en-AU"/>
          </w:rPr>
          <w:tab/>
        </w:r>
        <w:r w:rsidR="00EC7E43" w:rsidRPr="00EE0C17">
          <w:rPr>
            <w:rStyle w:val="Hyperlink"/>
          </w:rPr>
          <w:t>Destination of exports</w:t>
        </w:r>
        <w:r w:rsidR="00EC7E43">
          <w:rPr>
            <w:webHidden/>
          </w:rPr>
          <w:tab/>
        </w:r>
        <w:r w:rsidR="00EC7E43">
          <w:rPr>
            <w:webHidden/>
          </w:rPr>
          <w:fldChar w:fldCharType="begin"/>
        </w:r>
        <w:r w:rsidR="00EC7E43">
          <w:rPr>
            <w:webHidden/>
          </w:rPr>
          <w:instrText xml:space="preserve"> PAGEREF _Toc532825214 \h </w:instrText>
        </w:r>
        <w:r w:rsidR="00EC7E43">
          <w:rPr>
            <w:webHidden/>
          </w:rPr>
        </w:r>
        <w:r w:rsidR="00EC7E43">
          <w:rPr>
            <w:webHidden/>
          </w:rPr>
          <w:fldChar w:fldCharType="separate"/>
        </w:r>
        <w:r w:rsidR="007912B1">
          <w:rPr>
            <w:webHidden/>
          </w:rPr>
          <w:t>6</w:t>
        </w:r>
        <w:r w:rsidR="00EC7E43">
          <w:rPr>
            <w:webHidden/>
          </w:rPr>
          <w:fldChar w:fldCharType="end"/>
        </w:r>
      </w:hyperlink>
    </w:p>
    <w:p w14:paraId="3C61065F"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15" w:history="1">
        <w:r w:rsidR="00EC7E43" w:rsidRPr="00EE0C17">
          <w:rPr>
            <w:rStyle w:val="Hyperlink"/>
          </w:rPr>
          <w:t>2.3</w:t>
        </w:r>
        <w:r w:rsidR="00EC7E43">
          <w:rPr>
            <w:rFonts w:asciiTheme="minorHAnsi" w:eastAsiaTheme="minorEastAsia" w:hAnsiTheme="minorHAnsi" w:cstheme="minorBidi"/>
            <w:b w:val="0"/>
            <w:color w:val="auto"/>
            <w:sz w:val="22"/>
            <w:szCs w:val="22"/>
            <w:lang w:eastAsia="en-AU"/>
          </w:rPr>
          <w:tab/>
        </w:r>
        <w:r w:rsidR="00EC7E43" w:rsidRPr="00EE0C17">
          <w:rPr>
            <w:rStyle w:val="Hyperlink"/>
          </w:rPr>
          <w:t>Proposed Australian use-pattern</w:t>
        </w:r>
        <w:r w:rsidR="00EC7E43">
          <w:rPr>
            <w:webHidden/>
          </w:rPr>
          <w:tab/>
        </w:r>
        <w:r w:rsidR="00EC7E43">
          <w:rPr>
            <w:webHidden/>
          </w:rPr>
          <w:fldChar w:fldCharType="begin"/>
        </w:r>
        <w:r w:rsidR="00EC7E43">
          <w:rPr>
            <w:webHidden/>
          </w:rPr>
          <w:instrText xml:space="preserve"> PAGEREF _Toc532825215 \h </w:instrText>
        </w:r>
        <w:r w:rsidR="00EC7E43">
          <w:rPr>
            <w:webHidden/>
          </w:rPr>
        </w:r>
        <w:r w:rsidR="00EC7E43">
          <w:rPr>
            <w:webHidden/>
          </w:rPr>
          <w:fldChar w:fldCharType="separate"/>
        </w:r>
        <w:r w:rsidR="007912B1">
          <w:rPr>
            <w:webHidden/>
          </w:rPr>
          <w:t>6</w:t>
        </w:r>
        <w:r w:rsidR="00EC7E43">
          <w:rPr>
            <w:webHidden/>
          </w:rPr>
          <w:fldChar w:fldCharType="end"/>
        </w:r>
      </w:hyperlink>
    </w:p>
    <w:p w14:paraId="713E3596"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16" w:history="1">
        <w:r w:rsidR="00EC7E43" w:rsidRPr="00EE0C17">
          <w:rPr>
            <w:rStyle w:val="Hyperlink"/>
          </w:rPr>
          <w:t>2.4</w:t>
        </w:r>
        <w:r w:rsidR="00EC7E43">
          <w:rPr>
            <w:rFonts w:asciiTheme="minorHAnsi" w:eastAsiaTheme="minorEastAsia" w:hAnsiTheme="minorHAnsi" w:cstheme="minorBidi"/>
            <w:b w:val="0"/>
            <w:color w:val="auto"/>
            <w:sz w:val="22"/>
            <w:szCs w:val="22"/>
            <w:lang w:eastAsia="en-AU"/>
          </w:rPr>
          <w:tab/>
        </w:r>
        <w:r w:rsidR="00EC7E43" w:rsidRPr="00EE0C17">
          <w:rPr>
            <w:rStyle w:val="Hyperlink"/>
          </w:rPr>
          <w:t>Results from residues trials presented to the APVMA</w:t>
        </w:r>
        <w:r w:rsidR="00EC7E43">
          <w:rPr>
            <w:webHidden/>
          </w:rPr>
          <w:tab/>
        </w:r>
        <w:r w:rsidR="00EC7E43">
          <w:rPr>
            <w:webHidden/>
          </w:rPr>
          <w:fldChar w:fldCharType="begin"/>
        </w:r>
        <w:r w:rsidR="00EC7E43">
          <w:rPr>
            <w:webHidden/>
          </w:rPr>
          <w:instrText xml:space="preserve"> PAGEREF _Toc532825216 \h </w:instrText>
        </w:r>
        <w:r w:rsidR="00EC7E43">
          <w:rPr>
            <w:webHidden/>
          </w:rPr>
        </w:r>
        <w:r w:rsidR="00EC7E43">
          <w:rPr>
            <w:webHidden/>
          </w:rPr>
          <w:fldChar w:fldCharType="separate"/>
        </w:r>
        <w:r w:rsidR="007912B1">
          <w:rPr>
            <w:webHidden/>
          </w:rPr>
          <w:t>7</w:t>
        </w:r>
        <w:r w:rsidR="00EC7E43">
          <w:rPr>
            <w:webHidden/>
          </w:rPr>
          <w:fldChar w:fldCharType="end"/>
        </w:r>
      </w:hyperlink>
    </w:p>
    <w:p w14:paraId="7A9ABBD7"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17" w:history="1">
        <w:r w:rsidR="00EC7E43" w:rsidRPr="00EE0C17">
          <w:rPr>
            <w:rStyle w:val="Hyperlink"/>
          </w:rPr>
          <w:t>2.5</w:t>
        </w:r>
        <w:r w:rsidR="00EC7E43">
          <w:rPr>
            <w:rFonts w:asciiTheme="minorHAnsi" w:eastAsiaTheme="minorEastAsia" w:hAnsiTheme="minorHAnsi" w:cstheme="minorBidi"/>
            <w:b w:val="0"/>
            <w:color w:val="auto"/>
            <w:sz w:val="22"/>
            <w:szCs w:val="22"/>
            <w:lang w:eastAsia="en-AU"/>
          </w:rPr>
          <w:tab/>
        </w:r>
        <w:r w:rsidR="00EC7E43" w:rsidRPr="00EE0C17">
          <w:rPr>
            <w:rStyle w:val="Hyperlink"/>
          </w:rPr>
          <w:t>Overseas registration and approved label instructions</w:t>
        </w:r>
        <w:r w:rsidR="00EC7E43">
          <w:rPr>
            <w:webHidden/>
          </w:rPr>
          <w:tab/>
        </w:r>
        <w:r w:rsidR="00EC7E43">
          <w:rPr>
            <w:webHidden/>
          </w:rPr>
          <w:fldChar w:fldCharType="begin"/>
        </w:r>
        <w:r w:rsidR="00EC7E43">
          <w:rPr>
            <w:webHidden/>
          </w:rPr>
          <w:instrText xml:space="preserve"> PAGEREF _Toc532825217 \h </w:instrText>
        </w:r>
        <w:r w:rsidR="00EC7E43">
          <w:rPr>
            <w:webHidden/>
          </w:rPr>
        </w:r>
        <w:r w:rsidR="00EC7E43">
          <w:rPr>
            <w:webHidden/>
          </w:rPr>
          <w:fldChar w:fldCharType="separate"/>
        </w:r>
        <w:r w:rsidR="007912B1">
          <w:rPr>
            <w:webHidden/>
          </w:rPr>
          <w:t>8</w:t>
        </w:r>
        <w:r w:rsidR="00EC7E43">
          <w:rPr>
            <w:webHidden/>
          </w:rPr>
          <w:fldChar w:fldCharType="end"/>
        </w:r>
      </w:hyperlink>
    </w:p>
    <w:p w14:paraId="1D252D28"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18" w:history="1">
        <w:r w:rsidR="00EC7E43" w:rsidRPr="00EE0C17">
          <w:rPr>
            <w:rStyle w:val="Hyperlink"/>
          </w:rPr>
          <w:t>2.6</w:t>
        </w:r>
        <w:r w:rsidR="00EC7E43">
          <w:rPr>
            <w:rFonts w:asciiTheme="minorHAnsi" w:eastAsiaTheme="minorEastAsia" w:hAnsiTheme="minorHAnsi" w:cstheme="minorBidi"/>
            <w:b w:val="0"/>
            <w:color w:val="auto"/>
            <w:sz w:val="22"/>
            <w:szCs w:val="22"/>
            <w:lang w:eastAsia="en-AU"/>
          </w:rPr>
          <w:tab/>
        </w:r>
        <w:r w:rsidR="00EC7E43" w:rsidRPr="00EE0C17">
          <w:rPr>
            <w:rStyle w:val="Hyperlink"/>
          </w:rPr>
          <w:t>Codex alimentarius commission and overseas MRLs</w:t>
        </w:r>
        <w:r w:rsidR="00EC7E43">
          <w:rPr>
            <w:webHidden/>
          </w:rPr>
          <w:tab/>
        </w:r>
        <w:r w:rsidR="00EC7E43">
          <w:rPr>
            <w:webHidden/>
          </w:rPr>
          <w:fldChar w:fldCharType="begin"/>
        </w:r>
        <w:r w:rsidR="00EC7E43">
          <w:rPr>
            <w:webHidden/>
          </w:rPr>
          <w:instrText xml:space="preserve"> PAGEREF _Toc532825218 \h </w:instrText>
        </w:r>
        <w:r w:rsidR="00EC7E43">
          <w:rPr>
            <w:webHidden/>
          </w:rPr>
        </w:r>
        <w:r w:rsidR="00EC7E43">
          <w:rPr>
            <w:webHidden/>
          </w:rPr>
          <w:fldChar w:fldCharType="separate"/>
        </w:r>
        <w:r w:rsidR="007912B1">
          <w:rPr>
            <w:webHidden/>
          </w:rPr>
          <w:t>8</w:t>
        </w:r>
        <w:r w:rsidR="00EC7E43">
          <w:rPr>
            <w:webHidden/>
          </w:rPr>
          <w:fldChar w:fldCharType="end"/>
        </w:r>
      </w:hyperlink>
    </w:p>
    <w:p w14:paraId="3642095C"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19" w:history="1">
        <w:r w:rsidR="00EC7E43" w:rsidRPr="00EE0C17">
          <w:rPr>
            <w:rStyle w:val="Hyperlink"/>
          </w:rPr>
          <w:t>2.7</w:t>
        </w:r>
        <w:r w:rsidR="00EC7E43">
          <w:rPr>
            <w:rFonts w:asciiTheme="minorHAnsi" w:eastAsiaTheme="minorEastAsia" w:hAnsiTheme="minorHAnsi" w:cstheme="minorBidi"/>
            <w:b w:val="0"/>
            <w:color w:val="auto"/>
            <w:sz w:val="22"/>
            <w:szCs w:val="22"/>
            <w:lang w:eastAsia="en-AU"/>
          </w:rPr>
          <w:tab/>
        </w:r>
        <w:r w:rsidR="00EC7E43" w:rsidRPr="00EE0C17">
          <w:rPr>
            <w:rStyle w:val="Hyperlink"/>
          </w:rPr>
          <w:t>Current and proposed Australian MRLs for fluopyram</w:t>
        </w:r>
        <w:r w:rsidR="00EC7E43">
          <w:rPr>
            <w:webHidden/>
          </w:rPr>
          <w:tab/>
        </w:r>
        <w:r w:rsidR="00EC7E43">
          <w:rPr>
            <w:webHidden/>
          </w:rPr>
          <w:fldChar w:fldCharType="begin"/>
        </w:r>
        <w:r w:rsidR="00EC7E43">
          <w:rPr>
            <w:webHidden/>
          </w:rPr>
          <w:instrText xml:space="preserve"> PAGEREF _Toc532825219 \h </w:instrText>
        </w:r>
        <w:r w:rsidR="00EC7E43">
          <w:rPr>
            <w:webHidden/>
          </w:rPr>
        </w:r>
        <w:r w:rsidR="00EC7E43">
          <w:rPr>
            <w:webHidden/>
          </w:rPr>
          <w:fldChar w:fldCharType="separate"/>
        </w:r>
        <w:r w:rsidR="007912B1">
          <w:rPr>
            <w:webHidden/>
          </w:rPr>
          <w:t>9</w:t>
        </w:r>
        <w:r w:rsidR="00EC7E43">
          <w:rPr>
            <w:webHidden/>
          </w:rPr>
          <w:fldChar w:fldCharType="end"/>
        </w:r>
      </w:hyperlink>
    </w:p>
    <w:p w14:paraId="1E6DE03F" w14:textId="77777777" w:rsidR="00EC7E43" w:rsidRDefault="00846674">
      <w:pPr>
        <w:pStyle w:val="TOC2"/>
        <w:rPr>
          <w:rFonts w:asciiTheme="minorHAnsi" w:eastAsiaTheme="minorEastAsia" w:hAnsiTheme="minorHAnsi" w:cstheme="minorBidi"/>
          <w:b w:val="0"/>
          <w:color w:val="auto"/>
          <w:sz w:val="22"/>
          <w:szCs w:val="22"/>
          <w:lang w:eastAsia="en-AU"/>
        </w:rPr>
      </w:pPr>
      <w:hyperlink w:anchor="_Toc532825220" w:history="1">
        <w:r w:rsidR="00EC7E43" w:rsidRPr="00EE0C17">
          <w:rPr>
            <w:rStyle w:val="Hyperlink"/>
          </w:rPr>
          <w:t>2.8</w:t>
        </w:r>
        <w:r w:rsidR="00EC7E43">
          <w:rPr>
            <w:rFonts w:asciiTheme="minorHAnsi" w:eastAsiaTheme="minorEastAsia" w:hAnsiTheme="minorHAnsi" w:cstheme="minorBidi"/>
            <w:b w:val="0"/>
            <w:color w:val="auto"/>
            <w:sz w:val="22"/>
            <w:szCs w:val="22"/>
            <w:lang w:eastAsia="en-AU"/>
          </w:rPr>
          <w:tab/>
        </w:r>
        <w:r w:rsidR="00EC7E43" w:rsidRPr="00EE0C17">
          <w:rPr>
            <w:rStyle w:val="Hyperlink"/>
          </w:rPr>
          <w:t>Potential risk to trade</w:t>
        </w:r>
        <w:r w:rsidR="00EC7E43">
          <w:rPr>
            <w:webHidden/>
          </w:rPr>
          <w:tab/>
        </w:r>
        <w:r w:rsidR="00EC7E43">
          <w:rPr>
            <w:webHidden/>
          </w:rPr>
          <w:fldChar w:fldCharType="begin"/>
        </w:r>
        <w:r w:rsidR="00EC7E43">
          <w:rPr>
            <w:webHidden/>
          </w:rPr>
          <w:instrText xml:space="preserve"> PAGEREF _Toc532825220 \h </w:instrText>
        </w:r>
        <w:r w:rsidR="00EC7E43">
          <w:rPr>
            <w:webHidden/>
          </w:rPr>
        </w:r>
        <w:r w:rsidR="00EC7E43">
          <w:rPr>
            <w:webHidden/>
          </w:rPr>
          <w:fldChar w:fldCharType="separate"/>
        </w:r>
        <w:r w:rsidR="007912B1">
          <w:rPr>
            <w:webHidden/>
          </w:rPr>
          <w:t>11</w:t>
        </w:r>
        <w:r w:rsidR="00EC7E43">
          <w:rPr>
            <w:webHidden/>
          </w:rPr>
          <w:fldChar w:fldCharType="end"/>
        </w:r>
      </w:hyperlink>
    </w:p>
    <w:p w14:paraId="784091D9" w14:textId="77777777" w:rsidR="00EC7E43" w:rsidRDefault="00846674">
      <w:pPr>
        <w:pStyle w:val="TOC1"/>
        <w:rPr>
          <w:rFonts w:asciiTheme="minorHAnsi" w:eastAsiaTheme="minorEastAsia" w:hAnsiTheme="minorHAnsi" w:cstheme="minorBidi"/>
          <w:b w:val="0"/>
          <w:bCs w:val="0"/>
          <w:caps w:val="0"/>
          <w:color w:val="auto"/>
          <w:sz w:val="22"/>
          <w:szCs w:val="22"/>
          <w:lang w:eastAsia="en-AU"/>
        </w:rPr>
      </w:pPr>
      <w:hyperlink w:anchor="_Toc532825221" w:history="1">
        <w:r w:rsidR="00EC7E43" w:rsidRPr="00EE0C17">
          <w:rPr>
            <w:rStyle w:val="Hyperlink"/>
          </w:rPr>
          <w:t>3</w:t>
        </w:r>
        <w:r w:rsidR="00EC7E43">
          <w:rPr>
            <w:rFonts w:asciiTheme="minorHAnsi" w:eastAsiaTheme="minorEastAsia" w:hAnsiTheme="minorHAnsi" w:cstheme="minorBidi"/>
            <w:b w:val="0"/>
            <w:bCs w:val="0"/>
            <w:caps w:val="0"/>
            <w:color w:val="auto"/>
            <w:sz w:val="22"/>
            <w:szCs w:val="22"/>
            <w:lang w:eastAsia="en-AU"/>
          </w:rPr>
          <w:tab/>
        </w:r>
        <w:r w:rsidR="00EC7E43" w:rsidRPr="00EE0C17">
          <w:rPr>
            <w:rStyle w:val="Hyperlink"/>
          </w:rPr>
          <w:t>Conclusions</w:t>
        </w:r>
        <w:r w:rsidR="00EC7E43">
          <w:rPr>
            <w:webHidden/>
          </w:rPr>
          <w:tab/>
        </w:r>
        <w:r w:rsidR="00EC7E43">
          <w:rPr>
            <w:webHidden/>
          </w:rPr>
          <w:fldChar w:fldCharType="begin"/>
        </w:r>
        <w:r w:rsidR="00EC7E43">
          <w:rPr>
            <w:webHidden/>
          </w:rPr>
          <w:instrText xml:space="preserve"> PAGEREF _Toc532825221 \h </w:instrText>
        </w:r>
        <w:r w:rsidR="00EC7E43">
          <w:rPr>
            <w:webHidden/>
          </w:rPr>
        </w:r>
        <w:r w:rsidR="00EC7E43">
          <w:rPr>
            <w:webHidden/>
          </w:rPr>
          <w:fldChar w:fldCharType="separate"/>
        </w:r>
        <w:r w:rsidR="007912B1">
          <w:rPr>
            <w:webHidden/>
          </w:rPr>
          <w:t>12</w:t>
        </w:r>
        <w:r w:rsidR="00EC7E43">
          <w:rPr>
            <w:webHidden/>
          </w:rPr>
          <w:fldChar w:fldCharType="end"/>
        </w:r>
      </w:hyperlink>
    </w:p>
    <w:p w14:paraId="60281E2D" w14:textId="77777777" w:rsidR="000B63A6" w:rsidRDefault="00E44DCB">
      <w:pPr>
        <w:pStyle w:val="TOAHeading"/>
        <w:rPr>
          <w:noProof/>
          <w:sz w:val="20"/>
          <w:szCs w:val="30"/>
        </w:rPr>
      </w:pPr>
      <w:r>
        <w:rPr>
          <w:noProof/>
          <w:sz w:val="20"/>
          <w:szCs w:val="30"/>
        </w:rPr>
        <w:fldChar w:fldCharType="end"/>
      </w:r>
    </w:p>
    <w:p w14:paraId="5F79987D" w14:textId="77777777" w:rsidR="007912B1" w:rsidRDefault="00E44DCB">
      <w:pPr>
        <w:pStyle w:val="TOAHeading"/>
        <w:rPr>
          <w:noProof/>
        </w:rPr>
      </w:pPr>
      <w:r>
        <w:rPr>
          <w:noProof/>
        </w:rPr>
        <w:t>List of tables</w:t>
      </w:r>
      <w:r>
        <w:rPr>
          <w:noProof/>
        </w:rPr>
        <w:fldChar w:fldCharType="begin"/>
      </w:r>
      <w:r>
        <w:rPr>
          <w:noProof/>
        </w:rPr>
        <w:instrText xml:space="preserve"> TOC \h \z \t "Caption,APVMA_Caption" \c </w:instrText>
      </w:r>
      <w:r>
        <w:rPr>
          <w:noProof/>
        </w:rPr>
        <w:fldChar w:fldCharType="separate"/>
      </w:r>
    </w:p>
    <w:p w14:paraId="56DBE227" w14:textId="77777777" w:rsidR="007912B1" w:rsidRDefault="00846674">
      <w:pPr>
        <w:pStyle w:val="TableofFigures"/>
        <w:rPr>
          <w:rFonts w:asciiTheme="minorHAnsi" w:eastAsiaTheme="minorEastAsia" w:hAnsiTheme="minorHAnsi" w:cstheme="minorBidi"/>
          <w:sz w:val="22"/>
          <w:szCs w:val="22"/>
          <w:lang w:eastAsia="en-AU"/>
        </w:rPr>
      </w:pPr>
      <w:hyperlink w:anchor="_Toc534618092" w:history="1">
        <w:r w:rsidR="007912B1" w:rsidRPr="00B455FE">
          <w:rPr>
            <w:rStyle w:val="Hyperlink"/>
          </w:rPr>
          <w:t>Current and proposed Australian and overseas MRLs/tolerances for fluopyram in animal commodities</w:t>
        </w:r>
        <w:r w:rsidR="007912B1">
          <w:rPr>
            <w:webHidden/>
          </w:rPr>
          <w:tab/>
        </w:r>
        <w:r w:rsidR="007912B1">
          <w:rPr>
            <w:webHidden/>
          </w:rPr>
          <w:fldChar w:fldCharType="begin"/>
        </w:r>
        <w:r w:rsidR="007912B1">
          <w:rPr>
            <w:webHidden/>
          </w:rPr>
          <w:instrText xml:space="preserve"> PAGEREF _Toc534618092 \h </w:instrText>
        </w:r>
        <w:r w:rsidR="007912B1">
          <w:rPr>
            <w:webHidden/>
          </w:rPr>
        </w:r>
        <w:r w:rsidR="007912B1">
          <w:rPr>
            <w:webHidden/>
          </w:rPr>
          <w:fldChar w:fldCharType="separate"/>
        </w:r>
        <w:r w:rsidR="007912B1">
          <w:rPr>
            <w:webHidden/>
          </w:rPr>
          <w:t>9</w:t>
        </w:r>
        <w:r w:rsidR="007912B1">
          <w:rPr>
            <w:webHidden/>
          </w:rPr>
          <w:fldChar w:fldCharType="end"/>
        </w:r>
      </w:hyperlink>
    </w:p>
    <w:p w14:paraId="4C7FDDD7" w14:textId="77777777" w:rsidR="007912B1" w:rsidRDefault="00846674">
      <w:pPr>
        <w:pStyle w:val="TableofFigures"/>
        <w:rPr>
          <w:rFonts w:asciiTheme="minorHAnsi" w:eastAsiaTheme="minorEastAsia" w:hAnsiTheme="minorHAnsi" w:cstheme="minorBidi"/>
          <w:sz w:val="22"/>
          <w:szCs w:val="22"/>
          <w:lang w:eastAsia="en-AU"/>
        </w:rPr>
      </w:pPr>
      <w:hyperlink w:anchor="_Toc534618093" w:history="1">
        <w:r w:rsidR="007912B1" w:rsidRPr="00B455FE">
          <w:rPr>
            <w:rStyle w:val="Hyperlink"/>
          </w:rPr>
          <w:t>Current MRL Standard – Table1</w:t>
        </w:r>
        <w:r w:rsidR="007912B1">
          <w:rPr>
            <w:webHidden/>
          </w:rPr>
          <w:tab/>
        </w:r>
        <w:r w:rsidR="007912B1">
          <w:rPr>
            <w:webHidden/>
          </w:rPr>
          <w:fldChar w:fldCharType="begin"/>
        </w:r>
        <w:r w:rsidR="007912B1">
          <w:rPr>
            <w:webHidden/>
          </w:rPr>
          <w:instrText xml:space="preserve"> PAGEREF _Toc534618093 \h </w:instrText>
        </w:r>
        <w:r w:rsidR="007912B1">
          <w:rPr>
            <w:webHidden/>
          </w:rPr>
        </w:r>
        <w:r w:rsidR="007912B1">
          <w:rPr>
            <w:webHidden/>
          </w:rPr>
          <w:fldChar w:fldCharType="separate"/>
        </w:r>
        <w:r w:rsidR="007912B1">
          <w:rPr>
            <w:webHidden/>
          </w:rPr>
          <w:t>9</w:t>
        </w:r>
        <w:r w:rsidR="007912B1">
          <w:rPr>
            <w:webHidden/>
          </w:rPr>
          <w:fldChar w:fldCharType="end"/>
        </w:r>
      </w:hyperlink>
    </w:p>
    <w:p w14:paraId="606E5B9E" w14:textId="77777777" w:rsidR="007912B1" w:rsidRDefault="00846674">
      <w:pPr>
        <w:pStyle w:val="TableofFigures"/>
        <w:rPr>
          <w:rFonts w:asciiTheme="minorHAnsi" w:eastAsiaTheme="minorEastAsia" w:hAnsiTheme="minorHAnsi" w:cstheme="minorBidi"/>
          <w:sz w:val="22"/>
          <w:szCs w:val="22"/>
          <w:lang w:eastAsia="en-AU"/>
        </w:rPr>
      </w:pPr>
      <w:hyperlink w:anchor="_Toc534618094" w:history="1">
        <w:r w:rsidR="007912B1" w:rsidRPr="00B455FE">
          <w:rPr>
            <w:rStyle w:val="Hyperlink"/>
          </w:rPr>
          <w:t>Proposed MRL Standard – Table1</w:t>
        </w:r>
        <w:r w:rsidR="007912B1">
          <w:rPr>
            <w:webHidden/>
          </w:rPr>
          <w:tab/>
        </w:r>
        <w:r w:rsidR="007912B1">
          <w:rPr>
            <w:webHidden/>
          </w:rPr>
          <w:fldChar w:fldCharType="begin"/>
        </w:r>
        <w:r w:rsidR="007912B1">
          <w:rPr>
            <w:webHidden/>
          </w:rPr>
          <w:instrText xml:space="preserve"> PAGEREF _Toc534618094 \h </w:instrText>
        </w:r>
        <w:r w:rsidR="007912B1">
          <w:rPr>
            <w:webHidden/>
          </w:rPr>
        </w:r>
        <w:r w:rsidR="007912B1">
          <w:rPr>
            <w:webHidden/>
          </w:rPr>
          <w:fldChar w:fldCharType="separate"/>
        </w:r>
        <w:r w:rsidR="007912B1">
          <w:rPr>
            <w:webHidden/>
          </w:rPr>
          <w:t>10</w:t>
        </w:r>
        <w:r w:rsidR="007912B1">
          <w:rPr>
            <w:webHidden/>
          </w:rPr>
          <w:fldChar w:fldCharType="end"/>
        </w:r>
      </w:hyperlink>
    </w:p>
    <w:p w14:paraId="04BDA66D" w14:textId="77777777" w:rsidR="007912B1" w:rsidRDefault="00846674">
      <w:pPr>
        <w:pStyle w:val="TableofFigures"/>
        <w:rPr>
          <w:rFonts w:asciiTheme="minorHAnsi" w:eastAsiaTheme="minorEastAsia" w:hAnsiTheme="minorHAnsi" w:cstheme="minorBidi"/>
          <w:sz w:val="22"/>
          <w:szCs w:val="22"/>
          <w:lang w:eastAsia="en-AU"/>
        </w:rPr>
      </w:pPr>
      <w:hyperlink w:anchor="_Toc534618095" w:history="1">
        <w:r w:rsidR="007912B1" w:rsidRPr="00B455FE">
          <w:rPr>
            <w:rStyle w:val="Hyperlink"/>
          </w:rPr>
          <w:t>Proposed MRL Standard – Table4</w:t>
        </w:r>
        <w:r w:rsidR="007912B1">
          <w:rPr>
            <w:webHidden/>
          </w:rPr>
          <w:tab/>
        </w:r>
        <w:r w:rsidR="007912B1">
          <w:rPr>
            <w:webHidden/>
          </w:rPr>
          <w:fldChar w:fldCharType="begin"/>
        </w:r>
        <w:r w:rsidR="007912B1">
          <w:rPr>
            <w:webHidden/>
          </w:rPr>
          <w:instrText xml:space="preserve"> PAGEREF _Toc534618095 \h </w:instrText>
        </w:r>
        <w:r w:rsidR="007912B1">
          <w:rPr>
            <w:webHidden/>
          </w:rPr>
        </w:r>
        <w:r w:rsidR="007912B1">
          <w:rPr>
            <w:webHidden/>
          </w:rPr>
          <w:fldChar w:fldCharType="separate"/>
        </w:r>
        <w:r w:rsidR="007912B1">
          <w:rPr>
            <w:webHidden/>
          </w:rPr>
          <w:t>10</w:t>
        </w:r>
        <w:r w:rsidR="007912B1">
          <w:rPr>
            <w:webHidden/>
          </w:rPr>
          <w:fldChar w:fldCharType="end"/>
        </w:r>
      </w:hyperlink>
    </w:p>
    <w:p w14:paraId="15063669" w14:textId="77777777" w:rsidR="000B63A6" w:rsidRDefault="00E44DCB">
      <w:pPr>
        <w:pStyle w:val="APVMAText"/>
        <w:rPr>
          <w:noProof/>
        </w:rPr>
      </w:pPr>
      <w:r>
        <w:rPr>
          <w:rFonts w:ascii="Trebuchet MS" w:hAnsi="Trebuchet MS"/>
          <w:b/>
          <w:bCs/>
          <w:caps/>
          <w:noProof/>
          <w:color w:val="365860"/>
          <w:sz w:val="32"/>
          <w:szCs w:val="20"/>
        </w:rPr>
        <w:fldChar w:fldCharType="end"/>
      </w:r>
    </w:p>
    <w:p w14:paraId="2A6223A7" w14:textId="77777777" w:rsidR="000B63A6" w:rsidRDefault="000B63A6">
      <w:pPr>
        <w:pStyle w:val="APVMAText"/>
        <w:tabs>
          <w:tab w:val="left" w:pos="1361"/>
        </w:tabs>
        <w:rPr>
          <w:bCs/>
          <w:noProof/>
          <w:szCs w:val="30"/>
        </w:rPr>
      </w:pPr>
    </w:p>
    <w:p w14:paraId="11FE786A" w14:textId="77777777" w:rsidR="000B63A6" w:rsidRDefault="000B63A6">
      <w:pPr>
        <w:pStyle w:val="TableofFigures"/>
        <w:sectPr w:rsidR="000B63A6">
          <w:headerReference w:type="even" r:id="rId21"/>
          <w:headerReference w:type="default" r:id="rId22"/>
          <w:footnotePr>
            <w:numRestart w:val="eachSect"/>
          </w:footnotePr>
          <w:pgSz w:w="11906" w:h="16838" w:code="9"/>
          <w:pgMar w:top="2835" w:right="1134" w:bottom="1134" w:left="1134" w:header="1701" w:footer="680" w:gutter="0"/>
          <w:pgNumType w:fmt="lowerRoman"/>
          <w:cols w:space="708"/>
          <w:docGrid w:linePitch="360"/>
        </w:sectPr>
      </w:pPr>
    </w:p>
    <w:p w14:paraId="6A5E3D91" w14:textId="77777777" w:rsidR="000B63A6" w:rsidRDefault="00E44DCB">
      <w:pPr>
        <w:pStyle w:val="APVMAPreliminariesH1"/>
      </w:pPr>
      <w:bookmarkStart w:id="2" w:name="_Toc532825207"/>
      <w:r>
        <w:lastRenderedPageBreak/>
        <w:t>Preface</w:t>
      </w:r>
      <w:bookmarkEnd w:id="2"/>
    </w:p>
    <w:p w14:paraId="3C6CD352" w14:textId="77777777" w:rsidR="000B63A6" w:rsidRDefault="00E44DCB">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35F3BCFE" w14:textId="77777777" w:rsidR="000B63A6" w:rsidRDefault="00E44DCB">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62A62BB2" w14:textId="77777777" w:rsidR="000B63A6" w:rsidRDefault="00E44DCB">
      <w:pPr>
        <w:pStyle w:val="APVMAText"/>
      </w:pPr>
      <w:r>
        <w:t>The information and technical data required by the APVMA to assess the safety of new chemical products and the methods of assessment must be undertaken according to accepted scientific principles. Details are outl</w:t>
      </w:r>
      <w:r w:rsidR="007C0F89">
        <w:t>ined in regulatory guidance published on the APVMA website</w:t>
      </w:r>
      <w:r>
        <w:t xml:space="preserve">. </w:t>
      </w:r>
    </w:p>
    <w:p w14:paraId="1BE73A30" w14:textId="77777777" w:rsidR="000B63A6" w:rsidRDefault="00E44DCB" w:rsidP="00D42EF1">
      <w:pPr>
        <w:pStyle w:val="APVMAPreliminariesH2"/>
        <w:spacing w:before="240"/>
      </w:pPr>
      <w:bookmarkStart w:id="3" w:name="_Toc532825208"/>
      <w:r>
        <w:t>About this document</w:t>
      </w:r>
      <w:bookmarkEnd w:id="3"/>
    </w:p>
    <w:p w14:paraId="10AFF3D8" w14:textId="77777777" w:rsidR="000B63A6" w:rsidRDefault="00E44DCB">
      <w:pPr>
        <w:pStyle w:val="APVMAText"/>
        <w:tabs>
          <w:tab w:val="left" w:pos="1361"/>
        </w:tabs>
        <w:rPr>
          <w:lang w:val="en-US"/>
        </w:rPr>
      </w:pPr>
      <w:r>
        <w:rPr>
          <w:lang w:val="en-US"/>
        </w:rPr>
        <w:t xml:space="preserve">This is a Trade Advice Notice. </w:t>
      </w:r>
    </w:p>
    <w:p w14:paraId="492A65FB" w14:textId="13368ACA" w:rsidR="000B63A6" w:rsidRDefault="00E44DCB">
      <w:pPr>
        <w:pStyle w:val="APVMAText"/>
        <w:tabs>
          <w:tab w:val="left" w:pos="1361"/>
        </w:tabs>
        <w:rPr>
          <w:lang w:val="en-US"/>
        </w:rPr>
      </w:pPr>
      <w:r>
        <w:rPr>
          <w:lang w:val="en-US"/>
        </w:rPr>
        <w:t>It indicates that the APVMA is considering an application to vary the use of an existing registered agricultural or veterinary chemical. It provides a summary of the APVMA’s residue and trade assessment.</w:t>
      </w:r>
    </w:p>
    <w:p w14:paraId="7A973714" w14:textId="77777777" w:rsidR="000B63A6" w:rsidRDefault="00E44DCB">
      <w:pPr>
        <w:pStyle w:val="APVMAText"/>
        <w:tabs>
          <w:tab w:val="left" w:pos="1361"/>
        </w:tabs>
        <w:rPr>
          <w:lang w:val="en-US"/>
        </w:rPr>
      </w:pPr>
      <w:r>
        <w:rPr>
          <w:lang w:val="en-US"/>
        </w:rPr>
        <w:t>Comment is sought from industry groups and stakeholders on the information contained within this document.</w:t>
      </w:r>
    </w:p>
    <w:p w14:paraId="162905DC" w14:textId="77777777" w:rsidR="000B63A6" w:rsidRDefault="00E44DCB" w:rsidP="00D42EF1">
      <w:pPr>
        <w:pStyle w:val="APVMAPreliminariesH2"/>
        <w:spacing w:before="240"/>
      </w:pPr>
      <w:bookmarkStart w:id="4" w:name="_Toc532825209"/>
      <w:r>
        <w:t>Making a submission</w:t>
      </w:r>
      <w:bookmarkEnd w:id="4"/>
    </w:p>
    <w:p w14:paraId="3ED28BAF" w14:textId="77777777" w:rsidR="000B63A6" w:rsidRDefault="00E44DCB">
      <w:pPr>
        <w:pStyle w:val="APVMAText"/>
        <w:rPr>
          <w:b/>
          <w:bCs/>
        </w:rPr>
      </w:pPr>
      <w:r>
        <w:t xml:space="preserve">The APVMA invites any person to submit a relevant written submission as to whether the application to vary the registration of </w:t>
      </w:r>
      <w:proofErr w:type="spellStart"/>
      <w:r w:rsidR="00C804E1" w:rsidRPr="00D42EF1">
        <w:t>ILeVO</w:t>
      </w:r>
      <w:proofErr w:type="spellEnd"/>
      <w:r w:rsidR="00C804E1" w:rsidRPr="00D42EF1">
        <w:t xml:space="preserve"> Seed Treatment Fungicide</w:t>
      </w:r>
      <w:r>
        <w:rPr>
          <w:rFonts w:ascii="Arial Bold" w:hAnsi="Arial Bold"/>
          <w:b/>
        </w:rPr>
        <w:t xml:space="preserve"> </w:t>
      </w:r>
      <w:r>
        <w:t xml:space="preserve">should be granted.  Submissions should relate only to matters that the APVMA is required by legislation to take into account in deciding whether to grant the application. These grounds relate to </w:t>
      </w:r>
      <w:r>
        <w:rPr>
          <w:lang w:val="en-US"/>
        </w:rPr>
        <w:t xml:space="preserve">the </w:t>
      </w:r>
      <w:r w:rsidRPr="00D42EF1">
        <w:rPr>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14:paraId="2E458C58" w14:textId="0A0A945D" w:rsidR="000B63A6" w:rsidRDefault="00E44DCB">
      <w:pPr>
        <w:pStyle w:val="APVMAText"/>
      </w:pPr>
      <w:r>
        <w:t xml:space="preserve">Submissions must be received by the APVMA by close of business </w:t>
      </w:r>
      <w:r w:rsidRPr="00D42EF1">
        <w:t xml:space="preserve">on </w:t>
      </w:r>
      <w:r w:rsidR="008E13A6" w:rsidRPr="00D42EF1">
        <w:t>6</w:t>
      </w:r>
      <w:r w:rsidR="006F091F" w:rsidRPr="00D42EF1">
        <w:t xml:space="preserve"> February</w:t>
      </w:r>
      <w:r w:rsidR="00D246B2" w:rsidRPr="00D42EF1">
        <w:t xml:space="preserve"> 2019</w:t>
      </w:r>
      <w:r>
        <w:t xml:space="preserve"> and be directed to the contact listed below. All submissions to the APVMA will be acknowledged in writing via email or by post.</w:t>
      </w:r>
    </w:p>
    <w:p w14:paraId="3D25E8A8" w14:textId="77777777" w:rsidR="000B63A6" w:rsidRDefault="00E44DCB">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 xml:space="preserve">. </w:t>
      </w:r>
    </w:p>
    <w:p w14:paraId="725B42F4" w14:textId="77777777" w:rsidR="000B63A6" w:rsidRDefault="00E44DCB">
      <w:pPr>
        <w:pStyle w:val="APVMAText"/>
        <w:rPr>
          <w:lang w:val="en-US"/>
        </w:rPr>
      </w:pPr>
      <w:r>
        <w:rPr>
          <w:lang w:val="en-US"/>
        </w:rPr>
        <w:t>When making a submission please include:</w:t>
      </w:r>
    </w:p>
    <w:p w14:paraId="3224873F" w14:textId="48DB8FF1" w:rsidR="000B63A6" w:rsidRDefault="00D42EF1">
      <w:pPr>
        <w:pStyle w:val="APVMAText"/>
        <w:numPr>
          <w:ilvl w:val="0"/>
          <w:numId w:val="24"/>
        </w:numPr>
        <w:spacing w:before="0" w:after="120" w:line="240" w:lineRule="exact"/>
      </w:pPr>
      <w:r>
        <w:t>c</w:t>
      </w:r>
      <w:r w:rsidR="00E44DCB">
        <w:t>ontact name</w:t>
      </w:r>
    </w:p>
    <w:p w14:paraId="3E65586C" w14:textId="2DB44B26" w:rsidR="000B63A6" w:rsidRDefault="00D42EF1">
      <w:pPr>
        <w:pStyle w:val="APVMAText"/>
        <w:numPr>
          <w:ilvl w:val="0"/>
          <w:numId w:val="24"/>
        </w:numPr>
        <w:spacing w:before="0" w:after="120" w:line="240" w:lineRule="exact"/>
      </w:pPr>
      <w:r>
        <w:t>c</w:t>
      </w:r>
      <w:r w:rsidR="00E44DCB">
        <w:t xml:space="preserve">ompany or </w:t>
      </w:r>
      <w:r>
        <w:t>g</w:t>
      </w:r>
      <w:r w:rsidR="00E44DCB">
        <w:t>roup name (if relevant)</w:t>
      </w:r>
    </w:p>
    <w:p w14:paraId="50FE0D96" w14:textId="3B365DF3" w:rsidR="000B63A6" w:rsidRDefault="00D42EF1">
      <w:pPr>
        <w:pStyle w:val="APVMAText"/>
        <w:numPr>
          <w:ilvl w:val="0"/>
          <w:numId w:val="24"/>
        </w:numPr>
        <w:spacing w:before="0" w:after="120" w:line="240" w:lineRule="exact"/>
      </w:pPr>
      <w:r>
        <w:t>p</w:t>
      </w:r>
      <w:r w:rsidR="00E44DCB">
        <w:t xml:space="preserve">ostal </w:t>
      </w:r>
      <w:r>
        <w:t>a</w:t>
      </w:r>
      <w:r w:rsidR="00E44DCB">
        <w:t>ddress</w:t>
      </w:r>
    </w:p>
    <w:p w14:paraId="3D5C11FA" w14:textId="39E02DEC" w:rsidR="000B63A6" w:rsidRDefault="00D42EF1">
      <w:pPr>
        <w:pStyle w:val="APVMAText"/>
        <w:numPr>
          <w:ilvl w:val="0"/>
          <w:numId w:val="24"/>
        </w:numPr>
        <w:spacing w:before="0" w:after="120" w:line="240" w:lineRule="exact"/>
      </w:pPr>
      <w:r>
        <w:t>e</w:t>
      </w:r>
      <w:r w:rsidR="00E44DCB">
        <w:t xml:space="preserve">mail </w:t>
      </w:r>
      <w:r>
        <w:t>a</w:t>
      </w:r>
      <w:r w:rsidR="00E44DCB">
        <w:t>ddress (if available)</w:t>
      </w:r>
    </w:p>
    <w:p w14:paraId="102A7F89" w14:textId="2A9F96F8" w:rsidR="000B63A6" w:rsidRDefault="00D42EF1">
      <w:pPr>
        <w:pStyle w:val="APVMAText"/>
        <w:numPr>
          <w:ilvl w:val="0"/>
          <w:numId w:val="24"/>
        </w:numPr>
        <w:spacing w:before="0" w:after="120" w:line="240" w:lineRule="exact"/>
      </w:pPr>
      <w:proofErr w:type="gramStart"/>
      <w:r>
        <w:t>t</w:t>
      </w:r>
      <w:r w:rsidR="00E44DCB">
        <w:t>he</w:t>
      </w:r>
      <w:proofErr w:type="gramEnd"/>
      <w:r w:rsidR="00E44DCB">
        <w:t xml:space="preserve"> date you made the submission.</w:t>
      </w:r>
    </w:p>
    <w:p w14:paraId="496B6AD5" w14:textId="77777777" w:rsidR="000B63A6" w:rsidRDefault="00E44DCB">
      <w:pPr>
        <w:pStyle w:val="APVMAText"/>
      </w:pPr>
      <w:r>
        <w:lastRenderedPageBreak/>
        <w:t xml:space="preserve">All personal and </w:t>
      </w:r>
      <w:r w:rsidRPr="00D42EF1">
        <w:rPr>
          <w:bCs/>
          <w:iCs/>
        </w:rPr>
        <w:t xml:space="preserve">confidential commercial information </w:t>
      </w:r>
      <w:r w:rsidRPr="00D42EF1">
        <w:t>(CCI)</w:t>
      </w:r>
      <w:r w:rsidRPr="00D42EF1">
        <w:rPr>
          <w:rStyle w:val="FootnoteReference"/>
        </w:rPr>
        <w:footnoteReference w:id="2"/>
      </w:r>
      <w:r>
        <w:t xml:space="preserve"> material contained in submissions will be treated confidentially. </w:t>
      </w:r>
    </w:p>
    <w:p w14:paraId="38EE52D5" w14:textId="77777777" w:rsidR="000B63A6" w:rsidRDefault="00E44DCB">
      <w:pPr>
        <w:pStyle w:val="APVMAText"/>
      </w:pPr>
      <w:r>
        <w:t xml:space="preserve">Written submissions on the APVMA’s proposal to grant the application for registration that relate to the </w:t>
      </w:r>
      <w:r w:rsidRPr="00D42EF1">
        <w:t>grounds for registration</w:t>
      </w:r>
      <w:r>
        <w:t xml:space="preserve"> should be addressed in writing to: </w:t>
      </w:r>
    </w:p>
    <w:p w14:paraId="29EC8CF9" w14:textId="77777777" w:rsidR="000B63A6" w:rsidRDefault="00BC16EB" w:rsidP="00D42EF1">
      <w:pPr>
        <w:pStyle w:val="APVMAAddress"/>
        <w:ind w:left="0"/>
      </w:pPr>
      <w:r>
        <w:t>Residues and Trade</w:t>
      </w:r>
    </w:p>
    <w:p w14:paraId="72E8ECE5" w14:textId="77777777" w:rsidR="000B63A6" w:rsidRDefault="00BC16EB" w:rsidP="00D42EF1">
      <w:pPr>
        <w:pStyle w:val="APVMAAddress"/>
        <w:ind w:left="0"/>
      </w:pPr>
      <w:r>
        <w:t>Scientific Assessment and Chemical Review</w:t>
      </w:r>
    </w:p>
    <w:p w14:paraId="6CD4EF1F" w14:textId="77777777" w:rsidR="000B63A6" w:rsidRDefault="00E44DCB" w:rsidP="00D42EF1">
      <w:pPr>
        <w:pStyle w:val="APVMAAddress"/>
        <w:ind w:left="0"/>
      </w:pPr>
      <w:r>
        <w:t>Australian Pesticides and Veterinary Medicines Authority</w:t>
      </w:r>
    </w:p>
    <w:p w14:paraId="3FE661B0" w14:textId="77777777" w:rsidR="000B63A6" w:rsidRDefault="00E44DCB" w:rsidP="00D42EF1">
      <w:pPr>
        <w:pStyle w:val="APVMAAddress"/>
        <w:ind w:left="0"/>
      </w:pPr>
      <w:r>
        <w:t>PO Box 6182</w:t>
      </w:r>
    </w:p>
    <w:p w14:paraId="043E664C" w14:textId="77777777" w:rsidR="000B63A6" w:rsidRDefault="00D246B2" w:rsidP="00D42EF1">
      <w:pPr>
        <w:pStyle w:val="APVMAAddress"/>
        <w:ind w:left="0"/>
      </w:pPr>
      <w:r>
        <w:t>Kingston ACT 2604</w:t>
      </w:r>
    </w:p>
    <w:p w14:paraId="68E71E6A" w14:textId="77777777" w:rsidR="000B63A6" w:rsidRDefault="000B63A6" w:rsidP="00D42EF1">
      <w:pPr>
        <w:pStyle w:val="APVMAAddress"/>
        <w:ind w:left="0"/>
      </w:pPr>
    </w:p>
    <w:p w14:paraId="0586BA2E" w14:textId="3182E71B" w:rsidR="000B63A6" w:rsidRDefault="00E44DCB" w:rsidP="00D42EF1">
      <w:pPr>
        <w:pStyle w:val="APVMAAddress"/>
        <w:tabs>
          <w:tab w:val="clear" w:pos="1361"/>
          <w:tab w:val="left" w:pos="993"/>
        </w:tabs>
        <w:ind w:left="0"/>
      </w:pPr>
      <w:r>
        <w:rPr>
          <w:b/>
        </w:rPr>
        <w:t>Phone:</w:t>
      </w:r>
      <w:r w:rsidR="00BC16EB">
        <w:tab/>
      </w:r>
      <w:r w:rsidR="00D42EF1">
        <w:t>+61 2</w:t>
      </w:r>
      <w:r w:rsidR="00BC16EB">
        <w:t xml:space="preserve"> 6210 4701</w:t>
      </w:r>
    </w:p>
    <w:p w14:paraId="1CA118E1" w14:textId="286BE4FE" w:rsidR="000B63A6" w:rsidRPr="001A02B5" w:rsidRDefault="00E44DCB" w:rsidP="00D42EF1">
      <w:pPr>
        <w:pStyle w:val="APVMAAddress"/>
        <w:tabs>
          <w:tab w:val="clear" w:pos="1361"/>
          <w:tab w:val="left" w:pos="993"/>
        </w:tabs>
        <w:ind w:left="0"/>
        <w:rPr>
          <w:lang w:val="de-DE"/>
        </w:rPr>
      </w:pPr>
      <w:r w:rsidRPr="001A02B5">
        <w:rPr>
          <w:b/>
          <w:lang w:val="de-DE"/>
        </w:rPr>
        <w:t>Email:</w:t>
      </w:r>
      <w:r w:rsidRPr="001A02B5">
        <w:rPr>
          <w:lang w:val="de-DE"/>
        </w:rPr>
        <w:tab/>
      </w:r>
      <w:hyperlink r:id="rId23" w:history="1">
        <w:r w:rsidR="00D42EF1" w:rsidRPr="00686F66">
          <w:rPr>
            <w:rStyle w:val="Hyperlink"/>
            <w:lang w:val="de-DE"/>
          </w:rPr>
          <w:t>enquiries@apvma.gov.au</w:t>
        </w:r>
      </w:hyperlink>
      <w:r w:rsidR="00D42EF1">
        <w:rPr>
          <w:lang w:val="de-DE"/>
        </w:rPr>
        <w:t xml:space="preserve"> </w:t>
      </w:r>
    </w:p>
    <w:p w14:paraId="6B4442FB" w14:textId="77777777" w:rsidR="000B63A6" w:rsidRPr="001A02B5" w:rsidRDefault="00E44DCB">
      <w:pPr>
        <w:pStyle w:val="APVMAPreliminariesH2"/>
        <w:rPr>
          <w:lang w:val="de-DE"/>
        </w:rPr>
      </w:pPr>
      <w:bookmarkStart w:id="5" w:name="_Toc532825210"/>
      <w:r w:rsidRPr="001A02B5">
        <w:rPr>
          <w:lang w:val="de-DE"/>
        </w:rPr>
        <w:t>Further information</w:t>
      </w:r>
      <w:bookmarkEnd w:id="5"/>
    </w:p>
    <w:p w14:paraId="34CA8FD2" w14:textId="77777777" w:rsidR="000B63A6" w:rsidRDefault="00E44DCB">
      <w:pPr>
        <w:pStyle w:val="APVMAText"/>
      </w:pPr>
      <w:r>
        <w:t xml:space="preserve">Further information can be obtained via the contact details provided above. </w:t>
      </w:r>
    </w:p>
    <w:p w14:paraId="59FC2FD9" w14:textId="3BF47D0F" w:rsidR="000B63A6" w:rsidRDefault="00E44DCB">
      <w:pPr>
        <w:pStyle w:val="APVMAText"/>
      </w:pPr>
      <w:r>
        <w:t>Further information on public release summaries can be found on the APVMA website:</w:t>
      </w:r>
      <w:r>
        <w:rPr>
          <w:color w:val="0000FF"/>
          <w:lang w:val="en-US"/>
        </w:rPr>
        <w:t xml:space="preserve"> </w:t>
      </w:r>
      <w:hyperlink r:id="rId24" w:history="1">
        <w:r w:rsidR="00D42EF1" w:rsidRPr="00686F66">
          <w:rPr>
            <w:rStyle w:val="Hyperlink"/>
          </w:rPr>
          <w:t>www.apvma.gov.au</w:t>
        </w:r>
      </w:hyperlink>
    </w:p>
    <w:p w14:paraId="3AC47964" w14:textId="77777777" w:rsidR="000B63A6" w:rsidRDefault="000B63A6">
      <w:pPr>
        <w:pStyle w:val="APVMAText"/>
        <w:sectPr w:rsidR="000B63A6">
          <w:headerReference w:type="even" r:id="rId25"/>
          <w:headerReference w:type="default" r:id="rId26"/>
          <w:footnotePr>
            <w:numRestart w:val="eachSect"/>
          </w:footnotePr>
          <w:pgSz w:w="11906" w:h="16838" w:code="9"/>
          <w:pgMar w:top="2835" w:right="1134" w:bottom="1134" w:left="1134" w:header="1701" w:footer="680" w:gutter="0"/>
          <w:pgNumType w:fmt="lowerRoman"/>
          <w:cols w:space="708"/>
          <w:docGrid w:linePitch="360"/>
        </w:sectPr>
      </w:pPr>
    </w:p>
    <w:p w14:paraId="1E71B7D7" w14:textId="77777777" w:rsidR="000B63A6" w:rsidRDefault="00E44DCB">
      <w:pPr>
        <w:pStyle w:val="Heading1"/>
      </w:pPr>
      <w:bookmarkStart w:id="6" w:name="_Toc532825211"/>
      <w:r>
        <w:lastRenderedPageBreak/>
        <w:t>Introduction</w:t>
      </w:r>
      <w:bookmarkEnd w:id="6"/>
    </w:p>
    <w:p w14:paraId="0BA663AA" w14:textId="77777777" w:rsidR="000B63A6" w:rsidRPr="00C804E1" w:rsidRDefault="00E44DCB">
      <w:pPr>
        <w:pStyle w:val="APVMAText"/>
      </w:pPr>
      <w:r>
        <w:t>The Australian Pesticides and Veterinary Medicines Authority (APVMA) has before it an application from</w:t>
      </w:r>
      <w:r w:rsidR="00C804E1">
        <w:t xml:space="preserve"> Bayer </w:t>
      </w:r>
      <w:proofErr w:type="spellStart"/>
      <w:r w:rsidR="00C804E1">
        <w:t>CropScience</w:t>
      </w:r>
      <w:proofErr w:type="spellEnd"/>
      <w:r w:rsidR="00C804E1">
        <w:t xml:space="preserve"> Pty Ltd</w:t>
      </w:r>
      <w:r>
        <w:t xml:space="preserve">, to </w:t>
      </w:r>
      <w:r w:rsidR="00C804E1">
        <w:t>register</w:t>
      </w:r>
      <w:r>
        <w:t xml:space="preserve"> </w:t>
      </w:r>
      <w:proofErr w:type="spellStart"/>
      <w:r w:rsidR="00C804E1">
        <w:t>ILeVO</w:t>
      </w:r>
      <w:proofErr w:type="spellEnd"/>
      <w:r w:rsidR="00C804E1">
        <w:t xml:space="preserve"> Seed Treatment Fungicide</w:t>
      </w:r>
      <w:r>
        <w:t xml:space="preserve"> </w:t>
      </w:r>
      <w:r w:rsidR="00C804E1">
        <w:t xml:space="preserve">containing </w:t>
      </w:r>
      <w:proofErr w:type="spellStart"/>
      <w:r w:rsidR="00C804E1">
        <w:t>fluopyram</w:t>
      </w:r>
      <w:proofErr w:type="spellEnd"/>
      <w:r w:rsidR="00C804E1">
        <w:t xml:space="preserve"> for use on canola.</w:t>
      </w:r>
      <w:r w:rsidR="00D246B2">
        <w:t xml:space="preserve"> The proposed use will be the first use of </w:t>
      </w:r>
      <w:proofErr w:type="spellStart"/>
      <w:r w:rsidR="00D246B2">
        <w:t>fluopyram</w:t>
      </w:r>
      <w:proofErr w:type="spellEnd"/>
      <w:r w:rsidR="00D246B2">
        <w:t xml:space="preserve"> in a </w:t>
      </w:r>
      <w:proofErr w:type="spellStart"/>
      <w:r w:rsidR="00D246B2">
        <w:t>broadacre</w:t>
      </w:r>
      <w:proofErr w:type="spellEnd"/>
      <w:r w:rsidR="00D246B2">
        <w:t xml:space="preserve"> crop in Australia, with current uses being for tree crops only.</w:t>
      </w:r>
    </w:p>
    <w:p w14:paraId="094A18D9" w14:textId="77777777" w:rsidR="000B63A6" w:rsidRDefault="00E44DCB" w:rsidP="00C804E1">
      <w:pPr>
        <w:pStyle w:val="Heading1"/>
        <w:keepNext w:val="0"/>
        <w:keepLines w:val="0"/>
        <w:pageBreakBefore w:val="0"/>
        <w:widowControl w:val="0"/>
      </w:pPr>
      <w:bookmarkStart w:id="7" w:name="_Toc532825212"/>
      <w:r>
        <w:t>Trade Considerations</w:t>
      </w:r>
      <w:bookmarkEnd w:id="7"/>
    </w:p>
    <w:p w14:paraId="7AA7F71F" w14:textId="77777777" w:rsidR="000B63A6" w:rsidRDefault="00E44DCB" w:rsidP="00B13A43">
      <w:pPr>
        <w:pStyle w:val="Heading2"/>
        <w:spacing w:before="240"/>
      </w:pPr>
      <w:bookmarkStart w:id="8" w:name="_Toc532825213"/>
      <w:r>
        <w:t>Commodities exported</w:t>
      </w:r>
      <w:bookmarkEnd w:id="8"/>
    </w:p>
    <w:p w14:paraId="18C06C9B" w14:textId="77777777" w:rsidR="000B63A6" w:rsidRDefault="00C804E1">
      <w:pPr>
        <w:pStyle w:val="APVMAText"/>
      </w:pPr>
      <w:r>
        <w:t>Canola seed, oil and meal</w:t>
      </w:r>
      <w:r w:rsidRPr="00DD4A7F">
        <w:rPr>
          <w:color w:val="70AD47" w:themeColor="accent6"/>
        </w:rPr>
        <w:t xml:space="preserve"> </w:t>
      </w:r>
      <w:r>
        <w:t>are considered to be major export commodities</w:t>
      </w:r>
      <w:r w:rsidRPr="00D42EF1">
        <w:rPr>
          <w:rStyle w:val="FootnoteReference"/>
        </w:rPr>
        <w:footnoteReference w:id="3"/>
      </w:r>
      <w:r>
        <w:t xml:space="preserve">, as are commodities of animal origin, such as meat, offal and dairy products, which may be derived from livestock fed feeds produced from treated </w:t>
      </w:r>
      <w:r w:rsidRPr="00BA4F22">
        <w:t>canola.</w:t>
      </w:r>
      <w:r w:rsidRPr="00BA4F22">
        <w:rPr>
          <w:vertAlign w:val="superscript"/>
        </w:rPr>
        <w:t xml:space="preserve"> </w:t>
      </w:r>
      <w:r w:rsidRPr="00BA4F22">
        <w:t xml:space="preserve">Residues in these commodities resulting from the use of </w:t>
      </w:r>
      <w:proofErr w:type="spellStart"/>
      <w:r w:rsidRPr="00BA4F22">
        <w:rPr>
          <w:i/>
        </w:rPr>
        <w:t>ILeVO</w:t>
      </w:r>
      <w:proofErr w:type="spellEnd"/>
      <w:r w:rsidRPr="00BA4F22">
        <w:rPr>
          <w:i/>
        </w:rPr>
        <w:t xml:space="preserve"> Seed Treatment Fungicide</w:t>
      </w:r>
      <w:r w:rsidRPr="00BA4F22">
        <w:t xml:space="preserve"> may have </w:t>
      </w:r>
      <w:r>
        <w:t xml:space="preserve">the potential to unduly prejudice trade. However as quantifiable residues of </w:t>
      </w:r>
      <w:proofErr w:type="spellStart"/>
      <w:r>
        <w:t>fluopyram</w:t>
      </w:r>
      <w:proofErr w:type="spellEnd"/>
      <w:r>
        <w:t xml:space="preserve"> are not expected to occur in canola seed, oil or meal</w:t>
      </w:r>
      <w:r w:rsidR="00F77F6F">
        <w:t xml:space="preserve"> or in grain of rotational crops</w:t>
      </w:r>
      <w:r>
        <w:t xml:space="preserve"> as a result of the proposed use, only animal commodities require further consideration with respect to trade.</w:t>
      </w:r>
    </w:p>
    <w:p w14:paraId="29133207" w14:textId="77777777" w:rsidR="000B63A6" w:rsidRDefault="00F77F6F" w:rsidP="00B13A43">
      <w:pPr>
        <w:pStyle w:val="Heading2"/>
        <w:spacing w:before="360"/>
      </w:pPr>
      <w:bookmarkStart w:id="9" w:name="_Toc231889745"/>
      <w:bookmarkStart w:id="10" w:name="_Toc532825214"/>
      <w:r>
        <w:t>Destination</w:t>
      </w:r>
      <w:r w:rsidR="00E44DCB">
        <w:t xml:space="preserve"> of exports</w:t>
      </w:r>
      <w:bookmarkEnd w:id="9"/>
      <w:bookmarkEnd w:id="10"/>
    </w:p>
    <w:p w14:paraId="60730777" w14:textId="5BFE1D28" w:rsidR="000B63A6" w:rsidRDefault="00C804E1">
      <w:pPr>
        <w:pStyle w:val="APVMAText"/>
      </w:pPr>
      <w:r>
        <w:t xml:space="preserve">The significant export markets for Australian beef, sheep, pig meat and </w:t>
      </w:r>
      <w:proofErr w:type="spellStart"/>
      <w:r>
        <w:t>offals</w:t>
      </w:r>
      <w:proofErr w:type="spellEnd"/>
      <w:r>
        <w:t xml:space="preserve"> are listed in the APVMA Regulatory Guidelines</w:t>
      </w:r>
      <w:r w:rsidR="00D42EF1">
        <w:t>—</w:t>
      </w:r>
      <w:r>
        <w:t xml:space="preserve">Data Guidelines: </w:t>
      </w:r>
      <w:r w:rsidR="00D42EF1">
        <w:t>A</w:t>
      </w:r>
      <w:r>
        <w:t>gricultural</w:t>
      </w:r>
      <w:r w:rsidR="00D42EF1">
        <w:t>—o</w:t>
      </w:r>
      <w:r>
        <w:t>verseas trade (Part 5B).</w:t>
      </w:r>
    </w:p>
    <w:p w14:paraId="37F240AA" w14:textId="77777777" w:rsidR="00C804E1" w:rsidRPr="00C804E1" w:rsidRDefault="00E44DCB" w:rsidP="00B13A43">
      <w:pPr>
        <w:pStyle w:val="Heading2"/>
        <w:spacing w:before="360"/>
      </w:pPr>
      <w:bookmarkStart w:id="11" w:name="_Toc231889746"/>
      <w:bookmarkStart w:id="12" w:name="_Toc532825215"/>
      <w:r>
        <w:t>Proposed Australian use-pattern</w:t>
      </w:r>
      <w:bookmarkEnd w:id="11"/>
      <w:bookmarkEnd w:id="12"/>
    </w:p>
    <w:p w14:paraId="63A78AD4" w14:textId="0FFC45FA" w:rsidR="00C804E1" w:rsidRPr="00C804E1" w:rsidRDefault="00C804E1" w:rsidP="00D42EF1">
      <w:pPr>
        <w:pStyle w:val="Caption"/>
      </w:pPr>
      <w:proofErr w:type="spellStart"/>
      <w:r w:rsidRPr="00C804E1">
        <w:t>ILeVO</w:t>
      </w:r>
      <w:proofErr w:type="spellEnd"/>
      <w:r w:rsidRPr="00C804E1">
        <w:t xml:space="preserve"> Seed Trea</w:t>
      </w:r>
      <w:r w:rsidR="00E960C7">
        <w:t>t</w:t>
      </w:r>
      <w:r w:rsidRPr="00C804E1">
        <w:t xml:space="preserve">ment Fungicide (380 g/L </w:t>
      </w:r>
      <w:proofErr w:type="spellStart"/>
      <w:r w:rsidRPr="00C804E1">
        <w:t>Fluopyram</w:t>
      </w:r>
      <w:proofErr w:type="spellEnd"/>
      <w:r w:rsidRPr="00C804E1">
        <w:t>)</w:t>
      </w:r>
    </w:p>
    <w:tbl>
      <w:tblPr>
        <w:tblW w:w="9781" w:type="dxa"/>
        <w:tblInd w:w="107" w:type="dxa"/>
        <w:tblCellMar>
          <w:left w:w="0" w:type="dxa"/>
          <w:right w:w="0" w:type="dxa"/>
        </w:tblCellMar>
        <w:tblLook w:val="04A0" w:firstRow="1" w:lastRow="0" w:firstColumn="1" w:lastColumn="0" w:noHBand="0" w:noVBand="1"/>
      </w:tblPr>
      <w:tblGrid>
        <w:gridCol w:w="985"/>
        <w:gridCol w:w="1831"/>
        <w:gridCol w:w="1958"/>
        <w:gridCol w:w="5007"/>
      </w:tblGrid>
      <w:tr w:rsidR="00C804E1" w:rsidRPr="00C804E1" w14:paraId="44257897" w14:textId="77777777" w:rsidTr="00B13A43">
        <w:trPr>
          <w:trHeight w:val="252"/>
        </w:trPr>
        <w:tc>
          <w:tcPr>
            <w:tcW w:w="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7" w:type="dxa"/>
              <w:bottom w:w="0" w:type="dxa"/>
              <w:right w:w="107" w:type="dxa"/>
            </w:tcMar>
            <w:hideMark/>
          </w:tcPr>
          <w:p w14:paraId="2D85D563" w14:textId="77777777" w:rsidR="00C804E1" w:rsidRPr="00C804E1" w:rsidRDefault="00C804E1" w:rsidP="00B13A43">
            <w:pPr>
              <w:pStyle w:val="APVMATableHead"/>
              <w:rPr>
                <w:rFonts w:eastAsia="Calibri"/>
                <w:lang w:val="en-GB"/>
              </w:rPr>
            </w:pPr>
            <w:r w:rsidRPr="00C804E1">
              <w:rPr>
                <w:lang w:val="en-GB"/>
              </w:rPr>
              <w:t>CROP</w:t>
            </w:r>
          </w:p>
        </w:tc>
        <w:tc>
          <w:tcPr>
            <w:tcW w:w="18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7" w:type="dxa"/>
              <w:bottom w:w="0" w:type="dxa"/>
              <w:right w:w="107" w:type="dxa"/>
            </w:tcMar>
            <w:hideMark/>
          </w:tcPr>
          <w:p w14:paraId="0257FFCD" w14:textId="77777777" w:rsidR="00C804E1" w:rsidRPr="00C804E1" w:rsidRDefault="00C804E1" w:rsidP="00B13A43">
            <w:pPr>
              <w:pStyle w:val="APVMATableHead"/>
              <w:rPr>
                <w:rFonts w:eastAsia="Calibri"/>
                <w:lang w:val="en-GB"/>
              </w:rPr>
            </w:pPr>
            <w:r w:rsidRPr="00C804E1">
              <w:rPr>
                <w:lang w:val="en-GB"/>
              </w:rPr>
              <w:t>DISEASE</w:t>
            </w:r>
          </w:p>
        </w:tc>
        <w:tc>
          <w:tcPr>
            <w:tcW w:w="195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7" w:type="dxa"/>
              <w:bottom w:w="0" w:type="dxa"/>
              <w:right w:w="107" w:type="dxa"/>
            </w:tcMar>
            <w:hideMark/>
          </w:tcPr>
          <w:p w14:paraId="04FCFDDE" w14:textId="77777777" w:rsidR="00C804E1" w:rsidRPr="00C804E1" w:rsidRDefault="00C804E1" w:rsidP="00B13A43">
            <w:pPr>
              <w:pStyle w:val="APVMATableHead"/>
              <w:rPr>
                <w:rFonts w:eastAsia="Calibri"/>
                <w:lang w:val="en-GB"/>
              </w:rPr>
            </w:pPr>
            <w:r w:rsidRPr="00C804E1">
              <w:rPr>
                <w:lang w:val="en-GB"/>
              </w:rPr>
              <w:t>RATE</w:t>
            </w:r>
          </w:p>
        </w:tc>
        <w:tc>
          <w:tcPr>
            <w:tcW w:w="500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7" w:type="dxa"/>
              <w:bottom w:w="0" w:type="dxa"/>
              <w:right w:w="107" w:type="dxa"/>
            </w:tcMar>
            <w:hideMark/>
          </w:tcPr>
          <w:p w14:paraId="78A3EF6F" w14:textId="77777777" w:rsidR="00C804E1" w:rsidRPr="00C804E1" w:rsidRDefault="00C804E1" w:rsidP="00B13A43">
            <w:pPr>
              <w:pStyle w:val="APVMATableHead"/>
              <w:rPr>
                <w:rFonts w:eastAsia="Calibri"/>
                <w:lang w:val="en-GB"/>
              </w:rPr>
            </w:pPr>
            <w:r w:rsidRPr="00C804E1">
              <w:rPr>
                <w:lang w:val="en-GB"/>
              </w:rPr>
              <w:t>CRITICAL COMMENTS</w:t>
            </w:r>
          </w:p>
        </w:tc>
      </w:tr>
      <w:tr w:rsidR="00C804E1" w:rsidRPr="00C804E1" w14:paraId="0E24F78E" w14:textId="77777777" w:rsidTr="00EC7E43">
        <w:trPr>
          <w:trHeight w:val="1398"/>
        </w:trPr>
        <w:tc>
          <w:tcPr>
            <w:tcW w:w="985" w:type="dxa"/>
            <w:tcBorders>
              <w:top w:val="nil"/>
              <w:left w:val="single" w:sz="8" w:space="0" w:color="auto"/>
              <w:bottom w:val="single" w:sz="8" w:space="0" w:color="auto"/>
              <w:right w:val="single" w:sz="8" w:space="0" w:color="auto"/>
            </w:tcBorders>
            <w:tcMar>
              <w:top w:w="0" w:type="dxa"/>
              <w:left w:w="107" w:type="dxa"/>
              <w:bottom w:w="0" w:type="dxa"/>
              <w:right w:w="107" w:type="dxa"/>
            </w:tcMar>
            <w:hideMark/>
          </w:tcPr>
          <w:p w14:paraId="6C900C8C" w14:textId="77777777" w:rsidR="00C804E1" w:rsidRPr="00C804E1" w:rsidRDefault="00C804E1" w:rsidP="00B13A43">
            <w:pPr>
              <w:pStyle w:val="APVMATableText"/>
              <w:rPr>
                <w:rFonts w:eastAsia="Calibri"/>
                <w:lang w:val="en-GB"/>
              </w:rPr>
            </w:pPr>
            <w:r w:rsidRPr="00C804E1">
              <w:rPr>
                <w:lang w:val="en-GB"/>
              </w:rPr>
              <w:t>Canola</w:t>
            </w:r>
          </w:p>
        </w:tc>
        <w:tc>
          <w:tcPr>
            <w:tcW w:w="1831" w:type="dxa"/>
            <w:tcBorders>
              <w:top w:val="nil"/>
              <w:left w:val="nil"/>
              <w:bottom w:val="single" w:sz="8" w:space="0" w:color="auto"/>
              <w:right w:val="single" w:sz="8" w:space="0" w:color="auto"/>
            </w:tcBorders>
            <w:tcMar>
              <w:top w:w="0" w:type="dxa"/>
              <w:left w:w="107" w:type="dxa"/>
              <w:bottom w:w="0" w:type="dxa"/>
              <w:right w:w="107" w:type="dxa"/>
            </w:tcMar>
            <w:hideMark/>
          </w:tcPr>
          <w:p w14:paraId="6D3E52F0" w14:textId="77777777" w:rsidR="00C804E1" w:rsidRPr="00C804E1" w:rsidRDefault="00C804E1" w:rsidP="00B13A43">
            <w:pPr>
              <w:pStyle w:val="APVMATableText"/>
              <w:rPr>
                <w:rFonts w:eastAsia="Calibri"/>
                <w:lang w:val="en-GB"/>
              </w:rPr>
            </w:pPr>
            <w:r w:rsidRPr="00C804E1">
              <w:rPr>
                <w:lang w:val="en-GB"/>
              </w:rPr>
              <w:t xml:space="preserve">Blackleg </w:t>
            </w:r>
          </w:p>
          <w:p w14:paraId="0B00B99A" w14:textId="77777777" w:rsidR="00C804E1" w:rsidRPr="00C804E1" w:rsidRDefault="00C804E1" w:rsidP="00B13A43">
            <w:pPr>
              <w:pStyle w:val="APVMATableText"/>
              <w:rPr>
                <w:rFonts w:eastAsia="Calibri"/>
                <w:bCs/>
                <w:lang w:val="en-US"/>
              </w:rPr>
            </w:pPr>
            <w:r w:rsidRPr="00C804E1">
              <w:rPr>
                <w:bCs/>
                <w:lang w:val="en-GB"/>
              </w:rPr>
              <w:t>(</w:t>
            </w:r>
            <w:proofErr w:type="spellStart"/>
            <w:r w:rsidRPr="00C804E1">
              <w:rPr>
                <w:bCs/>
                <w:i/>
                <w:iCs/>
                <w:lang w:val="en-GB"/>
              </w:rPr>
              <w:t>Leptosphaeria</w:t>
            </w:r>
            <w:proofErr w:type="spellEnd"/>
            <w:r w:rsidRPr="00C804E1">
              <w:rPr>
                <w:bCs/>
                <w:i/>
                <w:iCs/>
                <w:lang w:val="en-GB"/>
              </w:rPr>
              <w:t xml:space="preserve"> </w:t>
            </w:r>
            <w:proofErr w:type="spellStart"/>
            <w:r w:rsidRPr="00C804E1">
              <w:rPr>
                <w:bCs/>
                <w:i/>
                <w:iCs/>
                <w:lang w:val="en-GB"/>
              </w:rPr>
              <w:t>maculans</w:t>
            </w:r>
            <w:proofErr w:type="spellEnd"/>
            <w:r w:rsidRPr="00C804E1">
              <w:rPr>
                <w:bCs/>
                <w:lang w:val="en-GB"/>
              </w:rPr>
              <w:t>)</w:t>
            </w:r>
            <w:r w:rsidRPr="00C804E1">
              <w:rPr>
                <w:lang w:val="en-GB"/>
              </w:rPr>
              <w:t xml:space="preserve"> (Suppression)</w:t>
            </w:r>
          </w:p>
        </w:tc>
        <w:tc>
          <w:tcPr>
            <w:tcW w:w="1958" w:type="dxa"/>
            <w:tcBorders>
              <w:top w:val="nil"/>
              <w:left w:val="nil"/>
              <w:bottom w:val="single" w:sz="8" w:space="0" w:color="auto"/>
              <w:right w:val="single" w:sz="8" w:space="0" w:color="auto"/>
            </w:tcBorders>
            <w:tcMar>
              <w:top w:w="0" w:type="dxa"/>
              <w:left w:w="107" w:type="dxa"/>
              <w:bottom w:w="0" w:type="dxa"/>
              <w:right w:w="107" w:type="dxa"/>
            </w:tcMar>
          </w:tcPr>
          <w:p w14:paraId="35DCF887" w14:textId="77777777" w:rsidR="00C804E1" w:rsidRPr="00C804E1" w:rsidRDefault="00C804E1" w:rsidP="00B13A43">
            <w:pPr>
              <w:pStyle w:val="APVMATableText"/>
              <w:rPr>
                <w:rFonts w:eastAsia="Calibri"/>
                <w:lang w:val="en-GB"/>
              </w:rPr>
            </w:pPr>
            <w:r w:rsidRPr="00C804E1">
              <w:rPr>
                <w:lang w:val="en-GB"/>
              </w:rPr>
              <w:t>800 mL/100 kg of seed</w:t>
            </w:r>
          </w:p>
          <w:p w14:paraId="793713A1" w14:textId="77777777" w:rsidR="00C804E1" w:rsidRPr="00C804E1" w:rsidRDefault="00C804E1" w:rsidP="00B13A43">
            <w:pPr>
              <w:pStyle w:val="APVMATableText"/>
              <w:rPr>
                <w:rFonts w:eastAsia="Calibri"/>
                <w:bCs/>
                <w:lang w:val="en-US"/>
              </w:rPr>
            </w:pPr>
            <w:r w:rsidRPr="00C804E1">
              <w:rPr>
                <w:bCs/>
                <w:lang w:val="en-GB" w:eastAsia="en-AU"/>
              </w:rPr>
              <w:t xml:space="preserve">(304 g </w:t>
            </w:r>
            <w:proofErr w:type="spellStart"/>
            <w:r w:rsidRPr="00C804E1">
              <w:rPr>
                <w:bCs/>
                <w:lang w:val="en-GB" w:eastAsia="en-AU"/>
              </w:rPr>
              <w:t>ai</w:t>
            </w:r>
            <w:proofErr w:type="spellEnd"/>
            <w:r w:rsidRPr="00C804E1">
              <w:rPr>
                <w:bCs/>
                <w:lang w:val="en-GB" w:eastAsia="en-AU"/>
              </w:rPr>
              <w:t>/100 kg of seed)</w:t>
            </w:r>
          </w:p>
        </w:tc>
        <w:tc>
          <w:tcPr>
            <w:tcW w:w="5007" w:type="dxa"/>
            <w:tcBorders>
              <w:top w:val="nil"/>
              <w:left w:val="nil"/>
              <w:bottom w:val="single" w:sz="8" w:space="0" w:color="auto"/>
              <w:right w:val="single" w:sz="8" w:space="0" w:color="auto"/>
            </w:tcBorders>
            <w:tcMar>
              <w:top w:w="0" w:type="dxa"/>
              <w:left w:w="107" w:type="dxa"/>
              <w:bottom w:w="0" w:type="dxa"/>
              <w:right w:w="107" w:type="dxa"/>
            </w:tcMar>
            <w:hideMark/>
          </w:tcPr>
          <w:p w14:paraId="50F8F75B" w14:textId="77777777" w:rsidR="00C804E1" w:rsidRPr="00C804E1" w:rsidRDefault="00C804E1" w:rsidP="00B13A43">
            <w:pPr>
              <w:pStyle w:val="APVMATableText"/>
              <w:rPr>
                <w:rFonts w:eastAsia="Calibri"/>
                <w:lang w:val="en-GB"/>
              </w:rPr>
            </w:pPr>
            <w:r w:rsidRPr="00C804E1">
              <w:rPr>
                <w:lang w:val="en-GB"/>
              </w:rPr>
              <w:t xml:space="preserve">Apply with a seed treatment applicator designed for liquid seed treatments.  Apply </w:t>
            </w:r>
            <w:proofErr w:type="spellStart"/>
            <w:r w:rsidRPr="00C804E1">
              <w:rPr>
                <w:lang w:val="en-GB"/>
              </w:rPr>
              <w:t>ILeVO</w:t>
            </w:r>
            <w:proofErr w:type="spellEnd"/>
            <w:r w:rsidRPr="00C804E1">
              <w:rPr>
                <w:lang w:val="en-GB"/>
              </w:rPr>
              <w:t xml:space="preserve"> undiluted or mixed with sufficient water to give even coverage of seed.  </w:t>
            </w:r>
          </w:p>
          <w:p w14:paraId="7862F85D" w14:textId="77777777" w:rsidR="00C804E1" w:rsidRDefault="00C804E1" w:rsidP="00B13A43">
            <w:pPr>
              <w:pStyle w:val="APVMATableText"/>
              <w:rPr>
                <w:lang w:val="en-GB"/>
              </w:rPr>
            </w:pPr>
            <w:proofErr w:type="spellStart"/>
            <w:r w:rsidRPr="00C804E1">
              <w:rPr>
                <w:lang w:val="en-GB"/>
              </w:rPr>
              <w:t>ILeVO</w:t>
            </w:r>
            <w:proofErr w:type="spellEnd"/>
            <w:r w:rsidRPr="00C804E1">
              <w:rPr>
                <w:lang w:val="en-GB"/>
              </w:rPr>
              <w:t xml:space="preserve"> will reduce blackleg infection on the cotyledons and early leaves and will reduce lodging and stem infection later in the season.</w:t>
            </w:r>
          </w:p>
          <w:p w14:paraId="7A363F3D" w14:textId="5B0C04DF" w:rsidR="00987A1A" w:rsidRPr="00C804E1" w:rsidRDefault="00987A1A" w:rsidP="00B13A43">
            <w:pPr>
              <w:pStyle w:val="APVMATableText"/>
              <w:rPr>
                <w:rFonts w:eastAsia="Calibri"/>
                <w:lang w:val="en-GB"/>
              </w:rPr>
            </w:pPr>
            <w:r>
              <w:rPr>
                <w:lang w:val="en-GB"/>
              </w:rPr>
              <w:t>DO NOT</w:t>
            </w:r>
            <w:r w:rsidR="00D634E8">
              <w:rPr>
                <w:lang w:val="en-GB"/>
              </w:rPr>
              <w:t xml:space="preserve"> use on dual purpose canola that may be grazed by</w:t>
            </w:r>
            <w:r>
              <w:rPr>
                <w:lang w:val="en-GB"/>
              </w:rPr>
              <w:t xml:space="preserve"> livestock producing milk</w:t>
            </w:r>
            <w:r w:rsidR="00D634E8">
              <w:rPr>
                <w:lang w:val="en-GB"/>
              </w:rPr>
              <w:t xml:space="preserve"> for human consumption</w:t>
            </w:r>
            <w:r>
              <w:rPr>
                <w:lang w:val="en-GB"/>
              </w:rPr>
              <w:t>.</w:t>
            </w:r>
          </w:p>
        </w:tc>
      </w:tr>
    </w:tbl>
    <w:p w14:paraId="3B39C7BF" w14:textId="77777777" w:rsidR="00C804E1" w:rsidRDefault="00C804E1" w:rsidP="00C804E1"/>
    <w:p w14:paraId="32B0B6F7" w14:textId="77777777" w:rsidR="00C804E1" w:rsidRDefault="00C804E1" w:rsidP="00B13A43">
      <w:pPr>
        <w:pStyle w:val="APVMAText"/>
        <w:spacing w:before="0" w:after="0"/>
      </w:pPr>
      <w:r>
        <w:t>Withholding periods:</w:t>
      </w:r>
    </w:p>
    <w:p w14:paraId="4067EDA2" w14:textId="77777777" w:rsidR="00C804E1" w:rsidRDefault="00C804E1" w:rsidP="00B13A43">
      <w:pPr>
        <w:pStyle w:val="APVMAText"/>
        <w:spacing w:before="0" w:after="0"/>
      </w:pPr>
      <w:r>
        <w:t xml:space="preserve">Harvest: </w:t>
      </w:r>
      <w:r>
        <w:tab/>
        <w:t>Not required when used as directed.</w:t>
      </w:r>
    </w:p>
    <w:p w14:paraId="6E1439C3" w14:textId="77777777" w:rsidR="00C804E1" w:rsidRDefault="00C804E1" w:rsidP="00B13A43">
      <w:pPr>
        <w:pStyle w:val="APVMAText"/>
        <w:spacing w:before="0" w:after="0"/>
      </w:pPr>
      <w:r>
        <w:t xml:space="preserve">Grazing: </w:t>
      </w:r>
      <w:r>
        <w:tab/>
        <w:t>Livestock not producing milk for human consumption:</w:t>
      </w:r>
    </w:p>
    <w:p w14:paraId="0EC44ECE" w14:textId="7723D445" w:rsidR="00987A1A" w:rsidRDefault="00C804E1" w:rsidP="00B13A43">
      <w:pPr>
        <w:pStyle w:val="APVMAText"/>
        <w:spacing w:before="0" w:after="0"/>
      </w:pPr>
      <w:r>
        <w:t>DO NOT graze crops grown from treated seed, or cut for stock food within 6 weeks of sowing.</w:t>
      </w:r>
    </w:p>
    <w:p w14:paraId="20A2EFD0" w14:textId="77777777" w:rsidR="00C804E1" w:rsidRDefault="00C804E1" w:rsidP="00B13A43">
      <w:pPr>
        <w:pStyle w:val="APVMAText"/>
        <w:spacing w:before="0" w:after="0"/>
      </w:pPr>
      <w:r>
        <w:t>Livestock producing milk for human consumption:</w:t>
      </w:r>
    </w:p>
    <w:p w14:paraId="25D6D422" w14:textId="1C8EA3CD" w:rsidR="00C804E1" w:rsidRDefault="00C804E1" w:rsidP="00B13A43">
      <w:pPr>
        <w:pStyle w:val="APVMAText"/>
      </w:pPr>
      <w:r>
        <w:lastRenderedPageBreak/>
        <w:t>DO NOT graze crops gro</w:t>
      </w:r>
      <w:r w:rsidR="006F091F">
        <w:t>wn from treated seed before</w:t>
      </w:r>
      <w:r>
        <w:t xml:space="preserve"> harvest, or feed </w:t>
      </w:r>
      <w:r w:rsidR="00793C0F">
        <w:t xml:space="preserve">forage or </w:t>
      </w:r>
      <w:r>
        <w:t>hay grown from treated seed.</w:t>
      </w:r>
    </w:p>
    <w:p w14:paraId="6157120D" w14:textId="77777777" w:rsidR="00C804E1" w:rsidRDefault="00C804E1" w:rsidP="00B13A43">
      <w:pPr>
        <w:pStyle w:val="APVMAText"/>
      </w:pPr>
      <w:r>
        <w:t>Exp</w:t>
      </w:r>
      <w:r w:rsidR="00D246B2">
        <w:t>ort Slaughter Interval (ESI) – 5</w:t>
      </w:r>
      <w:r>
        <w:t xml:space="preserve"> weeks</w:t>
      </w:r>
    </w:p>
    <w:p w14:paraId="645C77C1" w14:textId="14F2626C" w:rsidR="00C804E1" w:rsidRDefault="00C804E1" w:rsidP="00B13A43">
      <w:pPr>
        <w:pStyle w:val="APVMAText"/>
      </w:pPr>
      <w:r>
        <w:t xml:space="preserve">Livestock that have been grazing on crops grown from treated seed prior to crop harvest, or have been fed hay, </w:t>
      </w:r>
      <w:proofErr w:type="spellStart"/>
      <w:r>
        <w:t>h</w:t>
      </w:r>
      <w:r w:rsidR="00E960C7">
        <w:t>ayla</w:t>
      </w:r>
      <w:r>
        <w:t>ge</w:t>
      </w:r>
      <w:proofErr w:type="spellEnd"/>
      <w:r>
        <w:t xml:space="preserve"> or silage from crops grown with treated seed, shou</w:t>
      </w:r>
      <w:r w:rsidR="00D246B2">
        <w:t>ld be placed on clean feed for 5</w:t>
      </w:r>
      <w:r>
        <w:t xml:space="preserve"> weeks prior to export slaughter.</w:t>
      </w:r>
    </w:p>
    <w:p w14:paraId="07861181" w14:textId="77777777" w:rsidR="00C804E1" w:rsidRDefault="00C804E1" w:rsidP="00B13A43">
      <w:pPr>
        <w:pStyle w:val="APVMAText"/>
      </w:pPr>
      <w:r>
        <w:t>Protection of Livestock</w:t>
      </w:r>
    </w:p>
    <w:p w14:paraId="3D5A363D" w14:textId="77777777" w:rsidR="00C804E1" w:rsidRDefault="00C804E1" w:rsidP="00B13A43">
      <w:pPr>
        <w:pStyle w:val="APVMAText"/>
      </w:pPr>
      <w:r>
        <w:t>Seed treated with this product must not be used for animal consumption or poultry feed or mixed with animal feed. DO NOT allow seed treated with this product to contaminate seed intended for animal consumption.</w:t>
      </w:r>
    </w:p>
    <w:p w14:paraId="453F9FDF" w14:textId="77777777" w:rsidR="000B63A6" w:rsidRDefault="00E44DCB">
      <w:pPr>
        <w:pStyle w:val="Heading2"/>
      </w:pPr>
      <w:bookmarkStart w:id="13" w:name="_Toc231889747"/>
      <w:bookmarkStart w:id="14" w:name="_Toc532825216"/>
      <w:r>
        <w:t>Results from residues trials presented to the APVMA</w:t>
      </w:r>
      <w:bookmarkEnd w:id="13"/>
      <w:bookmarkEnd w:id="14"/>
    </w:p>
    <w:p w14:paraId="34E500BC" w14:textId="77777777" w:rsidR="000B63A6" w:rsidRDefault="00922E94" w:rsidP="00B13A43">
      <w:pPr>
        <w:pStyle w:val="Heading3"/>
      </w:pPr>
      <w:r>
        <w:t>Canola grain</w:t>
      </w:r>
    </w:p>
    <w:p w14:paraId="5059F427" w14:textId="77777777" w:rsidR="00922E94" w:rsidRPr="00922E94" w:rsidRDefault="00922E94">
      <w:pPr>
        <w:pStyle w:val="APVMAText"/>
      </w:pPr>
      <w:r>
        <w:t xml:space="preserve">Seven GLP trials conducted in Australia were considered. Residues of </w:t>
      </w:r>
      <w:proofErr w:type="spellStart"/>
      <w:r>
        <w:t>fluopyram</w:t>
      </w:r>
      <w:proofErr w:type="spellEnd"/>
      <w:r>
        <w:t xml:space="preserve"> in canola grain at harvest after a seed treatment at 336 g </w:t>
      </w:r>
      <w:proofErr w:type="spellStart"/>
      <w:r>
        <w:t>ai</w:t>
      </w:r>
      <w:proofErr w:type="spellEnd"/>
      <w:r>
        <w:t xml:space="preserve">/100 kg seed (1.1× proposed) were &lt;0.01 mg/kg (n = 7). Residues in grain were also &lt;0.01 mg/kg (n = 7) after seed treatment at 504 g </w:t>
      </w:r>
      <w:proofErr w:type="spellStart"/>
      <w:r>
        <w:t>ai</w:t>
      </w:r>
      <w:proofErr w:type="spellEnd"/>
      <w:r>
        <w:t xml:space="preserve">/100 kg seed (1.7× proposed). </w:t>
      </w:r>
      <w:r w:rsidR="00D246B2">
        <w:t xml:space="preserve">An MRL of </w:t>
      </w:r>
      <w:r>
        <w:t xml:space="preserve">*0.01 mg/kg for </w:t>
      </w:r>
      <w:proofErr w:type="spellStart"/>
      <w:r>
        <w:t>fluopyram</w:t>
      </w:r>
      <w:proofErr w:type="spellEnd"/>
      <w:r>
        <w:t xml:space="preserve"> on SO 0495 Rape seed [canola seed] </w:t>
      </w:r>
      <w:r w:rsidR="00D246B2">
        <w:t>is considered appropriate</w:t>
      </w:r>
      <w:r>
        <w:t>.</w:t>
      </w:r>
    </w:p>
    <w:p w14:paraId="25F85D6D" w14:textId="77777777" w:rsidR="000B63A6" w:rsidRPr="00922E94" w:rsidRDefault="00922E94" w:rsidP="00B13A43">
      <w:pPr>
        <w:pStyle w:val="Heading3"/>
      </w:pPr>
      <w:r>
        <w:t>Canola forage and fodder</w:t>
      </w:r>
    </w:p>
    <w:p w14:paraId="4424EF98" w14:textId="73957AC0" w:rsidR="00922E94" w:rsidRDefault="00922E94" w:rsidP="00922E94">
      <w:pPr>
        <w:pStyle w:val="APVMAText"/>
      </w:pPr>
      <w:r>
        <w:t xml:space="preserve">Residues of </w:t>
      </w:r>
      <w:proofErr w:type="spellStart"/>
      <w:r>
        <w:t>fluopyram</w:t>
      </w:r>
      <w:proofErr w:type="spellEnd"/>
      <w:r>
        <w:t xml:space="preserve"> in canola forage approximately 6 weeks or more after a seed treatment at </w:t>
      </w:r>
      <w:r w:rsidR="00B13A43">
        <w:br/>
      </w:r>
      <w:r>
        <w:t xml:space="preserve">336 g </w:t>
      </w:r>
      <w:proofErr w:type="spellStart"/>
      <w:r>
        <w:t>ai</w:t>
      </w:r>
      <w:proofErr w:type="spellEnd"/>
      <w:r>
        <w:t>/100 kg seed (1.1× proposed) were 0.35, 0.</w:t>
      </w:r>
      <w:r w:rsidR="00793C0F">
        <w:t>41, 0.66, 0.81, 0.82, 0.89, 1.1 and 1.</w:t>
      </w:r>
      <w:r>
        <w:t xml:space="preserve">7 mg/kg on a dry weight basis. The OECD MRL calculator recommends </w:t>
      </w:r>
      <w:r w:rsidR="00793C0F">
        <w:t>an MRL of 3 mg/kg. The HR is 1.7 mg/kg, the STMR is 0.82</w:t>
      </w:r>
      <w:r>
        <w:t xml:space="preserve"> mg/kg. </w:t>
      </w:r>
      <w:r w:rsidR="00D246B2">
        <w:t>An MRL of 3</w:t>
      </w:r>
      <w:r>
        <w:t xml:space="preserve"> mg/kg for </w:t>
      </w:r>
      <w:proofErr w:type="spellStart"/>
      <w:r>
        <w:t>fluopyram</w:t>
      </w:r>
      <w:proofErr w:type="spellEnd"/>
      <w:r>
        <w:t xml:space="preserve"> on Canola forage (green) </w:t>
      </w:r>
      <w:r w:rsidR="00D246B2">
        <w:t>is considered appropriate</w:t>
      </w:r>
      <w:r>
        <w:t>.</w:t>
      </w:r>
    </w:p>
    <w:p w14:paraId="5808819E" w14:textId="489307EB" w:rsidR="00922E94" w:rsidRDefault="00922E94" w:rsidP="00922E94">
      <w:pPr>
        <w:pStyle w:val="APVMAText"/>
      </w:pPr>
      <w:r>
        <w:t xml:space="preserve">Residues of </w:t>
      </w:r>
      <w:proofErr w:type="spellStart"/>
      <w:r>
        <w:t>fluopyram</w:t>
      </w:r>
      <w:proofErr w:type="spellEnd"/>
      <w:r>
        <w:t xml:space="preserve"> in canola fodder at harvest after a seed treatment at 336 g </w:t>
      </w:r>
      <w:proofErr w:type="spellStart"/>
      <w:r>
        <w:t>ai</w:t>
      </w:r>
      <w:proofErr w:type="spellEnd"/>
      <w:r>
        <w:t xml:space="preserve">/100 kg seed </w:t>
      </w:r>
      <w:r w:rsidR="00B13A43">
        <w:br/>
      </w:r>
      <w:r>
        <w:t>(1.1× proposed) were &lt;0.01 (n = 6) and 0.02 mg/kg (dry weight). The OECD MRL calculator recom</w:t>
      </w:r>
      <w:r w:rsidR="007912B1">
        <w:t>mends an MRL of 0.03 mg/kg</w:t>
      </w:r>
      <w:r>
        <w:t xml:space="preserve">. </w:t>
      </w:r>
      <w:r w:rsidR="00D246B2">
        <w:t>An MRL of 0.03</w:t>
      </w:r>
      <w:r>
        <w:t xml:space="preserve"> mg/kg for </w:t>
      </w:r>
      <w:proofErr w:type="spellStart"/>
      <w:r>
        <w:t>fluopyram</w:t>
      </w:r>
      <w:proofErr w:type="spellEnd"/>
      <w:r>
        <w:t xml:space="preserve"> on Canola fodder (dry) </w:t>
      </w:r>
      <w:r w:rsidR="00D246B2">
        <w:t>is considered appropriate</w:t>
      </w:r>
      <w:r>
        <w:t>.</w:t>
      </w:r>
    </w:p>
    <w:p w14:paraId="59617DB6" w14:textId="77777777" w:rsidR="00922E94" w:rsidRPr="00922E94" w:rsidRDefault="00922E94" w:rsidP="00B13A43">
      <w:pPr>
        <w:pStyle w:val="Heading3"/>
      </w:pPr>
      <w:r>
        <w:t>Canola oil and meal</w:t>
      </w:r>
    </w:p>
    <w:p w14:paraId="0C209DDD" w14:textId="77777777" w:rsidR="00922E94" w:rsidRDefault="00922E94" w:rsidP="00922E94">
      <w:pPr>
        <w:pStyle w:val="APVMAText"/>
      </w:pPr>
      <w:r>
        <w:t xml:space="preserve">Quantifiable residues of </w:t>
      </w:r>
      <w:proofErr w:type="spellStart"/>
      <w:r>
        <w:t>fluopyram</w:t>
      </w:r>
      <w:proofErr w:type="spellEnd"/>
      <w:r>
        <w:t xml:space="preserve"> are not expected to occur in canola seed. </w:t>
      </w:r>
      <w:r w:rsidR="00F77F6F">
        <w:t>A</w:t>
      </w:r>
      <w:r>
        <w:t xml:space="preserve"> canola processing study </w:t>
      </w:r>
      <w:r w:rsidR="00F77F6F">
        <w:t xml:space="preserve">also </w:t>
      </w:r>
      <w:r>
        <w:t xml:space="preserve">showed </w:t>
      </w:r>
      <w:proofErr w:type="spellStart"/>
      <w:r>
        <w:t>fluopyram</w:t>
      </w:r>
      <w:proofErr w:type="spellEnd"/>
      <w:r>
        <w:t xml:space="preserve"> residues do not concentrate on processing to oil or meal. It is not necessary to establish a separate MRL for </w:t>
      </w:r>
      <w:proofErr w:type="spellStart"/>
      <w:r>
        <w:t>fluopyram</w:t>
      </w:r>
      <w:proofErr w:type="spellEnd"/>
      <w:r>
        <w:t xml:space="preserve"> on canola oil or meal.</w:t>
      </w:r>
    </w:p>
    <w:p w14:paraId="5E33DAB8" w14:textId="77777777" w:rsidR="00B13A43" w:rsidRDefault="00B13A43" w:rsidP="00B13A43">
      <w:pPr>
        <w:pStyle w:val="Heading3"/>
        <w:sectPr w:rsidR="00B13A43">
          <w:headerReference w:type="default" r:id="rId27"/>
          <w:footnotePr>
            <w:numRestart w:val="eachSect"/>
          </w:footnotePr>
          <w:pgSz w:w="11906" w:h="16838" w:code="9"/>
          <w:pgMar w:top="2835" w:right="1134" w:bottom="1134" w:left="1134" w:header="1701" w:footer="680" w:gutter="0"/>
          <w:cols w:space="708"/>
          <w:docGrid w:linePitch="360"/>
        </w:sectPr>
      </w:pPr>
    </w:p>
    <w:p w14:paraId="5A54EC98" w14:textId="4BA39910" w:rsidR="00C51BDE" w:rsidRDefault="00C51BDE" w:rsidP="00B13A43">
      <w:pPr>
        <w:pStyle w:val="Heading3"/>
        <w:spacing w:before="120"/>
      </w:pPr>
      <w:r>
        <w:lastRenderedPageBreak/>
        <w:t>Rotational crops</w:t>
      </w:r>
    </w:p>
    <w:p w14:paraId="73E9B8F4" w14:textId="41140074" w:rsidR="00C51BDE" w:rsidRPr="00E960C7" w:rsidRDefault="00694302" w:rsidP="00922E94">
      <w:pPr>
        <w:pStyle w:val="APVMAText"/>
      </w:pPr>
      <w:r w:rsidRPr="00E960C7">
        <w:t>Data was provided from 46 sites</w:t>
      </w:r>
      <w:r w:rsidR="00444B0D" w:rsidRPr="00E960C7">
        <w:t xml:space="preserve"> in overseas studies </w:t>
      </w:r>
      <w:r w:rsidRPr="00E960C7">
        <w:t>where residues in the plant material of various rotational crops were determined; t</w:t>
      </w:r>
      <w:r w:rsidR="00793C0F">
        <w:t>he highest residue was 1.2</w:t>
      </w:r>
      <w:r w:rsidR="00C51BDE" w:rsidRPr="00E960C7">
        <w:t xml:space="preserve"> mg/kg dry weight in wheat forage grown after a soybean crop which had been undergone seed treatment at 82.4 g </w:t>
      </w:r>
      <w:proofErr w:type="spellStart"/>
      <w:r w:rsidR="00C51BDE" w:rsidRPr="00E960C7">
        <w:t>ai</w:t>
      </w:r>
      <w:proofErr w:type="spellEnd"/>
      <w:r w:rsidR="00C51BDE" w:rsidRPr="00E960C7">
        <w:t xml:space="preserve">/ha. Scaled for the maximum proposed application rate for seed treatment to canola of 15.2 g </w:t>
      </w:r>
      <w:proofErr w:type="spellStart"/>
      <w:r w:rsidR="00C51BDE" w:rsidRPr="00E960C7">
        <w:t>ai</w:t>
      </w:r>
      <w:proofErr w:type="spellEnd"/>
      <w:r w:rsidR="00C51BDE" w:rsidRPr="00E960C7">
        <w:t xml:space="preserve">/ha (assuming </w:t>
      </w:r>
      <w:r w:rsidRPr="00E960C7">
        <w:t xml:space="preserve">a seeding rate of 5 kg/ha), </w:t>
      </w:r>
      <w:r w:rsidR="00167FFA" w:rsidRPr="00E960C7">
        <w:t xml:space="preserve">highest </w:t>
      </w:r>
      <w:r w:rsidRPr="00E960C7">
        <w:t xml:space="preserve">residues of </w:t>
      </w:r>
      <w:proofErr w:type="spellStart"/>
      <w:r w:rsidRPr="00E960C7">
        <w:t>fluopyram</w:t>
      </w:r>
      <w:proofErr w:type="spellEnd"/>
      <w:r w:rsidRPr="00E960C7">
        <w:t xml:space="preserve"> </w:t>
      </w:r>
      <w:r w:rsidR="00167FFA" w:rsidRPr="00E960C7">
        <w:t xml:space="preserve">in plant material </w:t>
      </w:r>
      <w:r w:rsidRPr="00E960C7">
        <w:t>from the 46 sites were ≤0.03 mg/kg (n=35), 0.04, 0.06 (n=2), 0.07, 0.08, 0.10 (n=2), 0.12 (n=2), 0.14 and 0.22 mg/kg on a dry weight basis</w:t>
      </w:r>
      <w:r w:rsidR="002927F9" w:rsidRPr="00E960C7">
        <w:t xml:space="preserve">.  The </w:t>
      </w:r>
      <w:r w:rsidR="00C51BDE" w:rsidRPr="00E960C7">
        <w:t xml:space="preserve">estimated HR in forage from the following crop is 0.22 mg/kg dry weight. </w:t>
      </w:r>
    </w:p>
    <w:p w14:paraId="686969AA" w14:textId="3109F522" w:rsidR="002927F9" w:rsidRDefault="007912B1" w:rsidP="00922E94">
      <w:pPr>
        <w:pStyle w:val="APVMAText"/>
      </w:pPr>
      <w:r>
        <w:t>An MRL of 0.3 mg/kg is appropriate</w:t>
      </w:r>
      <w:r w:rsidR="002927F9">
        <w:t xml:space="preserve"> for </w:t>
      </w:r>
      <w:proofErr w:type="spellStart"/>
      <w:r w:rsidR="002927F9">
        <w:t>fluopyram</w:t>
      </w:r>
      <w:proofErr w:type="spellEnd"/>
      <w:r w:rsidR="002927F9">
        <w:t xml:space="preserve"> on Primary feed commodities [except Canola fodder (dry) and Canola forage (green)] to cover residues in the forage/fodder of following crops.</w:t>
      </w:r>
    </w:p>
    <w:p w14:paraId="2F0796DF" w14:textId="77777777" w:rsidR="00B63C0B" w:rsidRPr="00C51BDE" w:rsidRDefault="00F77F6F" w:rsidP="00922E94">
      <w:pPr>
        <w:pStyle w:val="APVMAText"/>
      </w:pPr>
      <w:r>
        <w:t>R</w:t>
      </w:r>
      <w:r w:rsidR="00B63C0B">
        <w:t>esidues were not observed in the grain of the following crops after seed treatment of a primary soybean crop.</w:t>
      </w:r>
    </w:p>
    <w:p w14:paraId="5133A301" w14:textId="77777777" w:rsidR="00922E94" w:rsidRPr="00922E94" w:rsidRDefault="00922E94" w:rsidP="00B13A43">
      <w:pPr>
        <w:pStyle w:val="Heading3"/>
      </w:pPr>
      <w:r>
        <w:t>Animal commodities</w:t>
      </w:r>
    </w:p>
    <w:p w14:paraId="45014DD5" w14:textId="77777777" w:rsidR="00922E94" w:rsidRPr="00922E94" w:rsidRDefault="00922E94" w:rsidP="00922E94">
      <w:pPr>
        <w:pStyle w:val="APVMAText"/>
      </w:pPr>
      <w:r w:rsidRPr="00922E94">
        <w:t xml:space="preserve">Canola forage and canola meal are feeds for cattle in Australia. Almond hulls and apple pomace may also contain </w:t>
      </w:r>
      <w:proofErr w:type="spellStart"/>
      <w:r w:rsidRPr="00922E94">
        <w:t>fluopyram</w:t>
      </w:r>
      <w:proofErr w:type="spellEnd"/>
      <w:r w:rsidRPr="00922E94">
        <w:t xml:space="preserve"> from registered uses. The estimated livestock dietary burden was calculated to be 2 ppm for beef cattle and 0.58 ppm for dairy cattle using the OECD Feed Calculator. The calculations assume that dairy cattle will not graze treated canola plant material until after harvest.</w:t>
      </w:r>
    </w:p>
    <w:p w14:paraId="5E13B081" w14:textId="77777777" w:rsidR="00922E94" w:rsidRPr="00922E94" w:rsidRDefault="00922E94" w:rsidP="00922E94">
      <w:pPr>
        <w:pStyle w:val="APVMAText"/>
      </w:pPr>
      <w:r w:rsidRPr="00922E94">
        <w:t>Predicted residues in tissues and milk (enforcement definition) and required MRL changes are summarised below:</w:t>
      </w:r>
    </w:p>
    <w:p w14:paraId="346733AF" w14:textId="77777777" w:rsidR="00922E94" w:rsidRPr="00B24AA5" w:rsidRDefault="00922E94" w:rsidP="00B13A43">
      <w:pPr>
        <w:pStyle w:val="Heading3"/>
        <w:rPr>
          <w:rFonts w:eastAsiaTheme="minorEastAsia"/>
        </w:rPr>
      </w:pPr>
      <w:r w:rsidRPr="00B24AA5">
        <w:rPr>
          <w:rFonts w:eastAsiaTheme="minorEastAsia"/>
        </w:rPr>
        <w:t xml:space="preserve">Cattle </w:t>
      </w:r>
    </w:p>
    <w:tbl>
      <w:tblPr>
        <w:tblW w:w="5000" w:type="pct"/>
        <w:tblLook w:val="00A0" w:firstRow="1" w:lastRow="0" w:firstColumn="1" w:lastColumn="0" w:noHBand="0" w:noVBand="0"/>
      </w:tblPr>
      <w:tblGrid>
        <w:gridCol w:w="3643"/>
        <w:gridCol w:w="1668"/>
        <w:gridCol w:w="1648"/>
        <w:gridCol w:w="897"/>
        <w:gridCol w:w="782"/>
        <w:gridCol w:w="990"/>
      </w:tblGrid>
      <w:tr w:rsidR="00D246B2" w:rsidRPr="00B24AA5" w14:paraId="46A53802" w14:textId="77777777" w:rsidTr="00D246B2">
        <w:trPr>
          <w:tblHeader/>
        </w:trPr>
        <w:tc>
          <w:tcPr>
            <w:tcW w:w="1892" w:type="pct"/>
            <w:vMerge w:val="restart"/>
            <w:tcBorders>
              <w:top w:val="single" w:sz="4" w:space="0" w:color="auto"/>
              <w:left w:val="single" w:sz="4" w:space="0" w:color="auto"/>
            </w:tcBorders>
            <w:shd w:val="clear" w:color="auto" w:fill="E7E6E6" w:themeFill="background2"/>
            <w:vAlign w:val="center"/>
          </w:tcPr>
          <w:p w14:paraId="76368CD9" w14:textId="77777777" w:rsidR="00D246B2" w:rsidRPr="00922E94" w:rsidRDefault="00D246B2" w:rsidP="00B13A43">
            <w:pPr>
              <w:pStyle w:val="APVMATableHead"/>
            </w:pPr>
            <w:r w:rsidRPr="00922E94">
              <w:t>Feeding level (ppm)</w:t>
            </w:r>
          </w:p>
        </w:tc>
        <w:tc>
          <w:tcPr>
            <w:tcW w:w="866" w:type="pct"/>
            <w:tcBorders>
              <w:top w:val="single" w:sz="4" w:space="0" w:color="auto"/>
            </w:tcBorders>
            <w:shd w:val="clear" w:color="auto" w:fill="E7E6E6" w:themeFill="background2"/>
          </w:tcPr>
          <w:p w14:paraId="25C65D97" w14:textId="77777777" w:rsidR="00D246B2" w:rsidRPr="00922E94" w:rsidRDefault="00D246B2" w:rsidP="00B13A43">
            <w:pPr>
              <w:pStyle w:val="APVMATableHead"/>
            </w:pPr>
            <w:r w:rsidRPr="00922E94">
              <w:t>Milk</w:t>
            </w:r>
          </w:p>
        </w:tc>
        <w:tc>
          <w:tcPr>
            <w:tcW w:w="856" w:type="pct"/>
            <w:tcBorders>
              <w:top w:val="single" w:sz="4" w:space="0" w:color="auto"/>
            </w:tcBorders>
            <w:shd w:val="clear" w:color="auto" w:fill="E7E6E6" w:themeFill="background2"/>
          </w:tcPr>
          <w:p w14:paraId="46012DF7" w14:textId="77777777" w:rsidR="00D246B2" w:rsidRPr="00922E94" w:rsidRDefault="00D246B2" w:rsidP="00B13A43">
            <w:pPr>
              <w:pStyle w:val="APVMATableHead"/>
            </w:pPr>
            <w:r w:rsidRPr="00922E94">
              <w:t>Muscle</w:t>
            </w:r>
          </w:p>
        </w:tc>
        <w:tc>
          <w:tcPr>
            <w:tcW w:w="466" w:type="pct"/>
            <w:tcBorders>
              <w:top w:val="single" w:sz="4" w:space="0" w:color="auto"/>
            </w:tcBorders>
            <w:shd w:val="clear" w:color="auto" w:fill="E7E6E6" w:themeFill="background2"/>
          </w:tcPr>
          <w:p w14:paraId="364D3AD7" w14:textId="77777777" w:rsidR="00D246B2" w:rsidRPr="00922E94" w:rsidRDefault="00D246B2" w:rsidP="00B13A43">
            <w:pPr>
              <w:pStyle w:val="APVMATableHead"/>
            </w:pPr>
            <w:r>
              <w:t>Fat</w:t>
            </w:r>
          </w:p>
        </w:tc>
        <w:tc>
          <w:tcPr>
            <w:tcW w:w="406" w:type="pct"/>
            <w:tcBorders>
              <w:top w:val="single" w:sz="4" w:space="0" w:color="auto"/>
            </w:tcBorders>
            <w:shd w:val="clear" w:color="auto" w:fill="E7E6E6" w:themeFill="background2"/>
          </w:tcPr>
          <w:p w14:paraId="4BD72957" w14:textId="77777777" w:rsidR="00D246B2" w:rsidRPr="00922E94" w:rsidRDefault="00D246B2" w:rsidP="00B13A43">
            <w:pPr>
              <w:pStyle w:val="APVMATableHead"/>
            </w:pPr>
            <w:r w:rsidRPr="00922E94">
              <w:t>Liver</w:t>
            </w:r>
          </w:p>
        </w:tc>
        <w:tc>
          <w:tcPr>
            <w:tcW w:w="513" w:type="pct"/>
            <w:tcBorders>
              <w:top w:val="single" w:sz="4" w:space="0" w:color="auto"/>
              <w:right w:val="single" w:sz="4" w:space="0" w:color="auto"/>
            </w:tcBorders>
            <w:shd w:val="clear" w:color="auto" w:fill="E7E6E6" w:themeFill="background2"/>
          </w:tcPr>
          <w:p w14:paraId="1859C347" w14:textId="77777777" w:rsidR="00D246B2" w:rsidRPr="00922E94" w:rsidRDefault="00D246B2" w:rsidP="00B13A43">
            <w:pPr>
              <w:pStyle w:val="APVMATableHead"/>
            </w:pPr>
            <w:r w:rsidRPr="00922E94">
              <w:t>Kidney</w:t>
            </w:r>
          </w:p>
        </w:tc>
      </w:tr>
      <w:tr w:rsidR="00D246B2" w:rsidRPr="00B24AA5" w14:paraId="4F2CC54F" w14:textId="77777777" w:rsidTr="00D246B2">
        <w:trPr>
          <w:tblHeader/>
        </w:trPr>
        <w:tc>
          <w:tcPr>
            <w:tcW w:w="1892" w:type="pct"/>
            <w:vMerge/>
            <w:tcBorders>
              <w:left w:val="single" w:sz="4" w:space="0" w:color="auto"/>
              <w:bottom w:val="single" w:sz="6" w:space="0" w:color="000000"/>
            </w:tcBorders>
            <w:shd w:val="clear" w:color="auto" w:fill="E7E6E6" w:themeFill="background2"/>
          </w:tcPr>
          <w:p w14:paraId="4B628DED" w14:textId="77777777" w:rsidR="00D246B2" w:rsidRPr="00922E94" w:rsidRDefault="00D246B2" w:rsidP="00EC7E43">
            <w:pPr>
              <w:keepNext/>
              <w:keepLines/>
              <w:suppressAutoHyphens/>
              <w:spacing w:before="60" w:after="60" w:line="240" w:lineRule="exact"/>
              <w:rPr>
                <w:rFonts w:cs="Arial"/>
                <w:b/>
                <w:bCs/>
                <w:caps/>
                <w:spacing w:val="6"/>
                <w:sz w:val="18"/>
                <w:szCs w:val="18"/>
                <w:u w:color="000000"/>
              </w:rPr>
            </w:pPr>
          </w:p>
        </w:tc>
        <w:tc>
          <w:tcPr>
            <w:tcW w:w="3108" w:type="pct"/>
            <w:gridSpan w:val="5"/>
            <w:tcBorders>
              <w:bottom w:val="single" w:sz="6" w:space="0" w:color="000000"/>
              <w:right w:val="single" w:sz="4" w:space="0" w:color="auto"/>
            </w:tcBorders>
            <w:shd w:val="clear" w:color="auto" w:fill="E7E6E6" w:themeFill="background2"/>
          </w:tcPr>
          <w:p w14:paraId="1EEB97D7" w14:textId="033740A2" w:rsidR="00D246B2" w:rsidRPr="00922E94" w:rsidRDefault="00D246B2" w:rsidP="00B13A43">
            <w:pPr>
              <w:pStyle w:val="APVMATableHead"/>
            </w:pPr>
            <w:r w:rsidRPr="00922E94">
              <w:t>Fluopyram + benzamide residue (</w:t>
            </w:r>
            <w:r w:rsidR="00B13A43" w:rsidRPr="00922E94">
              <w:rPr>
                <w:caps w:val="0"/>
              </w:rPr>
              <w:t>mg/kg)</w:t>
            </w:r>
          </w:p>
        </w:tc>
      </w:tr>
      <w:tr w:rsidR="00D246B2" w:rsidRPr="00B24AA5" w14:paraId="555CD6CE" w14:textId="77777777" w:rsidTr="00D246B2">
        <w:trPr>
          <w:trHeight w:val="340"/>
        </w:trPr>
        <w:tc>
          <w:tcPr>
            <w:tcW w:w="1892" w:type="pct"/>
            <w:tcBorders>
              <w:left w:val="single" w:sz="4" w:space="0" w:color="auto"/>
            </w:tcBorders>
          </w:tcPr>
          <w:p w14:paraId="039A3601" w14:textId="77777777" w:rsidR="00D246B2" w:rsidRPr="00922E94" w:rsidRDefault="00D246B2" w:rsidP="00B13A43">
            <w:pPr>
              <w:pStyle w:val="APVMATableText"/>
              <w:rPr>
                <w:lang w:val="en-GB"/>
              </w:rPr>
            </w:pPr>
            <w:r w:rsidRPr="00922E94">
              <w:rPr>
                <w:lang w:val="en-GB"/>
              </w:rPr>
              <w:t>14.4 (1.5 milk)</w:t>
            </w:r>
          </w:p>
        </w:tc>
        <w:tc>
          <w:tcPr>
            <w:tcW w:w="866" w:type="pct"/>
          </w:tcPr>
          <w:p w14:paraId="4E1670B8" w14:textId="77777777" w:rsidR="00D246B2" w:rsidRPr="00922E94" w:rsidRDefault="00D246B2" w:rsidP="00B13A43">
            <w:pPr>
              <w:pStyle w:val="APVMATableText"/>
              <w:rPr>
                <w:lang w:val="en-GB"/>
              </w:rPr>
            </w:pPr>
            <w:r w:rsidRPr="00922E94">
              <w:rPr>
                <w:lang w:val="en-GB"/>
              </w:rPr>
              <w:t>0.03</w:t>
            </w:r>
          </w:p>
        </w:tc>
        <w:tc>
          <w:tcPr>
            <w:tcW w:w="856" w:type="pct"/>
          </w:tcPr>
          <w:p w14:paraId="4DEF3110" w14:textId="77777777" w:rsidR="00D246B2" w:rsidRPr="00922E94" w:rsidRDefault="00D246B2" w:rsidP="00B13A43">
            <w:pPr>
              <w:pStyle w:val="APVMATableText"/>
              <w:rPr>
                <w:lang w:val="en-GB"/>
              </w:rPr>
            </w:pPr>
            <w:r w:rsidRPr="00922E94">
              <w:rPr>
                <w:lang w:val="en-GB"/>
              </w:rPr>
              <w:t>0.45</w:t>
            </w:r>
          </w:p>
        </w:tc>
        <w:tc>
          <w:tcPr>
            <w:tcW w:w="466" w:type="pct"/>
          </w:tcPr>
          <w:p w14:paraId="6C3A1411" w14:textId="77777777" w:rsidR="00D246B2" w:rsidRPr="00922E94" w:rsidRDefault="00D246B2" w:rsidP="00B13A43">
            <w:pPr>
              <w:pStyle w:val="APVMATableText"/>
              <w:rPr>
                <w:lang w:val="en-GB"/>
              </w:rPr>
            </w:pPr>
            <w:r>
              <w:rPr>
                <w:lang w:val="en-GB"/>
              </w:rPr>
              <w:t>0.37</w:t>
            </w:r>
          </w:p>
        </w:tc>
        <w:tc>
          <w:tcPr>
            <w:tcW w:w="406" w:type="pct"/>
          </w:tcPr>
          <w:p w14:paraId="0B20C78A" w14:textId="77777777" w:rsidR="00D246B2" w:rsidRPr="00922E94" w:rsidRDefault="00D246B2" w:rsidP="00B13A43">
            <w:pPr>
              <w:pStyle w:val="APVMATableText"/>
              <w:rPr>
                <w:lang w:val="en-GB"/>
              </w:rPr>
            </w:pPr>
            <w:r w:rsidRPr="00922E94">
              <w:rPr>
                <w:lang w:val="en-GB"/>
              </w:rPr>
              <w:t>2.25</w:t>
            </w:r>
          </w:p>
        </w:tc>
        <w:tc>
          <w:tcPr>
            <w:tcW w:w="513" w:type="pct"/>
            <w:tcBorders>
              <w:right w:val="single" w:sz="4" w:space="0" w:color="auto"/>
            </w:tcBorders>
          </w:tcPr>
          <w:p w14:paraId="0393BA40" w14:textId="77777777" w:rsidR="00D246B2" w:rsidRPr="00922E94" w:rsidRDefault="00D246B2" w:rsidP="00B13A43">
            <w:pPr>
              <w:pStyle w:val="APVMATableText"/>
              <w:rPr>
                <w:lang w:val="en-GB"/>
              </w:rPr>
            </w:pPr>
            <w:r w:rsidRPr="00922E94">
              <w:rPr>
                <w:lang w:val="en-GB"/>
              </w:rPr>
              <w:t>0.39</w:t>
            </w:r>
          </w:p>
        </w:tc>
      </w:tr>
      <w:tr w:rsidR="00D246B2" w:rsidRPr="00B24AA5" w14:paraId="7FD551E3" w14:textId="77777777" w:rsidTr="00D246B2">
        <w:trPr>
          <w:trHeight w:val="338"/>
        </w:trPr>
        <w:tc>
          <w:tcPr>
            <w:tcW w:w="1892" w:type="pct"/>
            <w:tcBorders>
              <w:left w:val="single" w:sz="4" w:space="0" w:color="auto"/>
            </w:tcBorders>
          </w:tcPr>
          <w:p w14:paraId="65A98775" w14:textId="77777777" w:rsidR="00D246B2" w:rsidRPr="00922E94" w:rsidRDefault="00D246B2" w:rsidP="00B13A43">
            <w:pPr>
              <w:pStyle w:val="APVMATableText"/>
              <w:rPr>
                <w:lang w:val="en-GB"/>
              </w:rPr>
            </w:pPr>
            <w:r>
              <w:rPr>
                <w:lang w:val="en-GB"/>
              </w:rPr>
              <w:t>2.0</w:t>
            </w:r>
            <w:r w:rsidRPr="00922E94">
              <w:rPr>
                <w:lang w:val="en-GB"/>
              </w:rPr>
              <w:t xml:space="preserve"> – beef, estimated burden</w:t>
            </w:r>
          </w:p>
        </w:tc>
        <w:tc>
          <w:tcPr>
            <w:tcW w:w="866" w:type="pct"/>
          </w:tcPr>
          <w:p w14:paraId="33BE7F8D" w14:textId="77777777" w:rsidR="00D246B2" w:rsidRPr="00922E94" w:rsidRDefault="00D246B2" w:rsidP="00B13A43">
            <w:pPr>
              <w:pStyle w:val="APVMATableText"/>
              <w:rPr>
                <w:lang w:val="en-GB"/>
              </w:rPr>
            </w:pPr>
            <w:r w:rsidRPr="00922E94">
              <w:rPr>
                <w:lang w:val="en-GB"/>
              </w:rPr>
              <w:t>-</w:t>
            </w:r>
          </w:p>
        </w:tc>
        <w:tc>
          <w:tcPr>
            <w:tcW w:w="856" w:type="pct"/>
          </w:tcPr>
          <w:p w14:paraId="2E301B37" w14:textId="77777777" w:rsidR="00D246B2" w:rsidRPr="00922E94" w:rsidRDefault="00D246B2" w:rsidP="00B13A43">
            <w:pPr>
              <w:pStyle w:val="APVMATableText"/>
              <w:rPr>
                <w:lang w:val="en-GB"/>
              </w:rPr>
            </w:pPr>
            <w:r w:rsidRPr="00922E94">
              <w:rPr>
                <w:lang w:val="en-GB"/>
              </w:rPr>
              <w:t>0.063</w:t>
            </w:r>
          </w:p>
        </w:tc>
        <w:tc>
          <w:tcPr>
            <w:tcW w:w="466" w:type="pct"/>
          </w:tcPr>
          <w:p w14:paraId="0690E267" w14:textId="77777777" w:rsidR="00D246B2" w:rsidRPr="00922E94" w:rsidRDefault="00D246B2" w:rsidP="00B13A43">
            <w:pPr>
              <w:pStyle w:val="APVMATableText"/>
              <w:rPr>
                <w:lang w:val="en-GB"/>
              </w:rPr>
            </w:pPr>
            <w:r>
              <w:rPr>
                <w:lang w:val="en-GB"/>
              </w:rPr>
              <w:t>0.051</w:t>
            </w:r>
          </w:p>
        </w:tc>
        <w:tc>
          <w:tcPr>
            <w:tcW w:w="406" w:type="pct"/>
          </w:tcPr>
          <w:p w14:paraId="7F4A3F96" w14:textId="77777777" w:rsidR="00D246B2" w:rsidRPr="00922E94" w:rsidRDefault="00D246B2" w:rsidP="00B13A43">
            <w:pPr>
              <w:pStyle w:val="APVMATableText"/>
              <w:rPr>
                <w:lang w:val="en-GB"/>
              </w:rPr>
            </w:pPr>
            <w:r w:rsidRPr="00922E94">
              <w:rPr>
                <w:lang w:val="en-GB"/>
              </w:rPr>
              <w:t>0.31</w:t>
            </w:r>
          </w:p>
        </w:tc>
        <w:tc>
          <w:tcPr>
            <w:tcW w:w="513" w:type="pct"/>
            <w:tcBorders>
              <w:right w:val="single" w:sz="4" w:space="0" w:color="auto"/>
            </w:tcBorders>
          </w:tcPr>
          <w:p w14:paraId="5E766A35" w14:textId="77777777" w:rsidR="00D246B2" w:rsidRPr="00922E94" w:rsidRDefault="00D246B2" w:rsidP="00B13A43">
            <w:pPr>
              <w:pStyle w:val="APVMATableText"/>
              <w:rPr>
                <w:lang w:val="en-GB"/>
              </w:rPr>
            </w:pPr>
            <w:r w:rsidRPr="00922E94">
              <w:rPr>
                <w:lang w:val="en-GB"/>
              </w:rPr>
              <w:t>0.054</w:t>
            </w:r>
          </w:p>
        </w:tc>
      </w:tr>
      <w:tr w:rsidR="00D246B2" w:rsidRPr="00B24AA5" w14:paraId="50381328" w14:textId="77777777" w:rsidTr="00D246B2">
        <w:trPr>
          <w:trHeight w:val="338"/>
        </w:trPr>
        <w:tc>
          <w:tcPr>
            <w:tcW w:w="1892" w:type="pct"/>
            <w:tcBorders>
              <w:left w:val="single" w:sz="4" w:space="0" w:color="auto"/>
              <w:bottom w:val="single" w:sz="4" w:space="0" w:color="auto"/>
            </w:tcBorders>
          </w:tcPr>
          <w:p w14:paraId="35B35B1D" w14:textId="77777777" w:rsidR="00D246B2" w:rsidRPr="00922E94" w:rsidRDefault="00D246B2" w:rsidP="00B13A43">
            <w:pPr>
              <w:pStyle w:val="APVMATableText"/>
              <w:rPr>
                <w:lang w:val="en-GB"/>
              </w:rPr>
            </w:pPr>
            <w:r>
              <w:rPr>
                <w:lang w:val="en-GB"/>
              </w:rPr>
              <w:t>0.58</w:t>
            </w:r>
            <w:r w:rsidRPr="00922E94">
              <w:rPr>
                <w:lang w:val="en-GB"/>
              </w:rPr>
              <w:t xml:space="preserve"> – dairy, estimated burden</w:t>
            </w:r>
          </w:p>
        </w:tc>
        <w:tc>
          <w:tcPr>
            <w:tcW w:w="866" w:type="pct"/>
            <w:tcBorders>
              <w:bottom w:val="single" w:sz="4" w:space="0" w:color="auto"/>
            </w:tcBorders>
          </w:tcPr>
          <w:p w14:paraId="3CBB45DF" w14:textId="77777777" w:rsidR="00D246B2" w:rsidRPr="00922E94" w:rsidRDefault="00D246B2" w:rsidP="00B13A43">
            <w:pPr>
              <w:pStyle w:val="APVMATableText"/>
              <w:rPr>
                <w:lang w:val="en-GB"/>
              </w:rPr>
            </w:pPr>
            <w:r w:rsidRPr="00922E94">
              <w:rPr>
                <w:lang w:val="en-GB"/>
              </w:rPr>
              <w:t>0.012</w:t>
            </w:r>
          </w:p>
        </w:tc>
        <w:tc>
          <w:tcPr>
            <w:tcW w:w="856" w:type="pct"/>
            <w:tcBorders>
              <w:bottom w:val="single" w:sz="4" w:space="0" w:color="auto"/>
            </w:tcBorders>
          </w:tcPr>
          <w:p w14:paraId="777449C9" w14:textId="77777777" w:rsidR="00D246B2" w:rsidRPr="00922E94" w:rsidRDefault="00D246B2" w:rsidP="00B13A43">
            <w:pPr>
              <w:pStyle w:val="APVMATableText"/>
              <w:rPr>
                <w:lang w:val="en-GB"/>
              </w:rPr>
            </w:pPr>
            <w:r w:rsidRPr="00922E94">
              <w:rPr>
                <w:lang w:val="en-GB"/>
              </w:rPr>
              <w:t>-</w:t>
            </w:r>
          </w:p>
        </w:tc>
        <w:tc>
          <w:tcPr>
            <w:tcW w:w="466" w:type="pct"/>
            <w:tcBorders>
              <w:bottom w:val="single" w:sz="4" w:space="0" w:color="auto"/>
            </w:tcBorders>
          </w:tcPr>
          <w:p w14:paraId="433F92B0" w14:textId="77777777" w:rsidR="00D246B2" w:rsidRPr="00922E94" w:rsidRDefault="00D246B2" w:rsidP="00B13A43">
            <w:pPr>
              <w:pStyle w:val="APVMATableText"/>
              <w:rPr>
                <w:lang w:val="en-GB"/>
              </w:rPr>
            </w:pPr>
            <w:r>
              <w:rPr>
                <w:lang w:val="en-GB"/>
              </w:rPr>
              <w:t>-</w:t>
            </w:r>
          </w:p>
        </w:tc>
        <w:tc>
          <w:tcPr>
            <w:tcW w:w="406" w:type="pct"/>
            <w:tcBorders>
              <w:bottom w:val="single" w:sz="4" w:space="0" w:color="auto"/>
            </w:tcBorders>
          </w:tcPr>
          <w:p w14:paraId="78EB4EB7" w14:textId="77777777" w:rsidR="00D246B2" w:rsidRPr="00922E94" w:rsidRDefault="00D246B2" w:rsidP="00B13A43">
            <w:pPr>
              <w:pStyle w:val="APVMATableText"/>
              <w:rPr>
                <w:lang w:val="en-GB"/>
              </w:rPr>
            </w:pPr>
            <w:r w:rsidRPr="00922E94">
              <w:rPr>
                <w:lang w:val="en-GB"/>
              </w:rPr>
              <w:t>-</w:t>
            </w:r>
          </w:p>
        </w:tc>
        <w:tc>
          <w:tcPr>
            <w:tcW w:w="513" w:type="pct"/>
            <w:tcBorders>
              <w:bottom w:val="single" w:sz="4" w:space="0" w:color="auto"/>
              <w:right w:val="single" w:sz="4" w:space="0" w:color="auto"/>
            </w:tcBorders>
          </w:tcPr>
          <w:p w14:paraId="7637A815" w14:textId="77777777" w:rsidR="00D246B2" w:rsidRPr="00922E94" w:rsidRDefault="00D246B2" w:rsidP="00B13A43">
            <w:pPr>
              <w:pStyle w:val="APVMATableText"/>
              <w:rPr>
                <w:lang w:val="en-GB"/>
              </w:rPr>
            </w:pPr>
            <w:r w:rsidRPr="00922E94">
              <w:rPr>
                <w:lang w:val="en-GB"/>
              </w:rPr>
              <w:t>-</w:t>
            </w:r>
          </w:p>
        </w:tc>
      </w:tr>
      <w:tr w:rsidR="00D246B2" w:rsidRPr="00B24AA5" w14:paraId="51C09DF7" w14:textId="77777777" w:rsidTr="00D246B2">
        <w:trPr>
          <w:trHeight w:val="338"/>
        </w:trPr>
        <w:tc>
          <w:tcPr>
            <w:tcW w:w="1892" w:type="pct"/>
            <w:tcBorders>
              <w:top w:val="single" w:sz="4" w:space="0" w:color="auto"/>
              <w:left w:val="single" w:sz="4" w:space="0" w:color="auto"/>
              <w:bottom w:val="dotted" w:sz="4" w:space="0" w:color="auto"/>
            </w:tcBorders>
          </w:tcPr>
          <w:p w14:paraId="1243C42B" w14:textId="77777777" w:rsidR="00D246B2" w:rsidRPr="00922E94" w:rsidRDefault="00D246B2" w:rsidP="00B13A43">
            <w:pPr>
              <w:pStyle w:val="APVMATableText"/>
              <w:rPr>
                <w:lang w:val="en-GB"/>
              </w:rPr>
            </w:pPr>
            <w:r w:rsidRPr="00922E94">
              <w:rPr>
                <w:lang w:val="en-GB"/>
              </w:rPr>
              <w:t>Established MRLs</w:t>
            </w:r>
          </w:p>
        </w:tc>
        <w:tc>
          <w:tcPr>
            <w:tcW w:w="866" w:type="pct"/>
            <w:tcBorders>
              <w:top w:val="single" w:sz="4" w:space="0" w:color="auto"/>
              <w:bottom w:val="dotted" w:sz="4" w:space="0" w:color="auto"/>
            </w:tcBorders>
          </w:tcPr>
          <w:p w14:paraId="4CC968E8" w14:textId="77777777" w:rsidR="00D246B2" w:rsidRPr="00922E94" w:rsidRDefault="00D246B2" w:rsidP="00B13A43">
            <w:pPr>
              <w:pStyle w:val="APVMATableText"/>
              <w:rPr>
                <w:lang w:val="en-GB"/>
              </w:rPr>
            </w:pPr>
            <w:r w:rsidRPr="00922E94">
              <w:rPr>
                <w:lang w:val="en-GB"/>
              </w:rPr>
              <w:t>*0.02 (milks)</w:t>
            </w:r>
          </w:p>
        </w:tc>
        <w:tc>
          <w:tcPr>
            <w:tcW w:w="856" w:type="pct"/>
            <w:tcBorders>
              <w:top w:val="single" w:sz="4" w:space="0" w:color="auto"/>
              <w:bottom w:val="dotted" w:sz="4" w:space="0" w:color="auto"/>
            </w:tcBorders>
          </w:tcPr>
          <w:p w14:paraId="65CA6A77" w14:textId="77777777" w:rsidR="00D246B2" w:rsidRPr="00922E94" w:rsidRDefault="00D246B2" w:rsidP="00B13A43">
            <w:pPr>
              <w:pStyle w:val="APVMATableText"/>
              <w:rPr>
                <w:lang w:val="en-GB"/>
              </w:rPr>
            </w:pPr>
            <w:r w:rsidRPr="00922E94">
              <w:rPr>
                <w:lang w:val="en-GB"/>
              </w:rPr>
              <w:t>*0.02 (meat)</w:t>
            </w:r>
          </w:p>
        </w:tc>
        <w:tc>
          <w:tcPr>
            <w:tcW w:w="466" w:type="pct"/>
            <w:tcBorders>
              <w:top w:val="single" w:sz="4" w:space="0" w:color="auto"/>
              <w:bottom w:val="dotted" w:sz="4" w:space="0" w:color="auto"/>
            </w:tcBorders>
          </w:tcPr>
          <w:p w14:paraId="21633D6F" w14:textId="77777777" w:rsidR="00D246B2" w:rsidRPr="00922E94" w:rsidRDefault="00D246B2" w:rsidP="00B13A43">
            <w:pPr>
              <w:pStyle w:val="APVMATableText"/>
              <w:rPr>
                <w:lang w:val="en-GB"/>
              </w:rPr>
            </w:pPr>
            <w:r>
              <w:rPr>
                <w:lang w:val="en-GB"/>
              </w:rPr>
              <w:t>-</w:t>
            </w:r>
          </w:p>
        </w:tc>
        <w:tc>
          <w:tcPr>
            <w:tcW w:w="919" w:type="pct"/>
            <w:gridSpan w:val="2"/>
            <w:tcBorders>
              <w:top w:val="single" w:sz="4" w:space="0" w:color="auto"/>
              <w:bottom w:val="dotted" w:sz="4" w:space="0" w:color="auto"/>
              <w:right w:val="single" w:sz="4" w:space="0" w:color="auto"/>
            </w:tcBorders>
          </w:tcPr>
          <w:p w14:paraId="77389BDE" w14:textId="77777777" w:rsidR="00D246B2" w:rsidRPr="00922E94" w:rsidRDefault="00D246B2" w:rsidP="00B13A43">
            <w:pPr>
              <w:pStyle w:val="APVMATableText"/>
              <w:rPr>
                <w:lang w:val="en-GB"/>
              </w:rPr>
            </w:pPr>
            <w:r w:rsidRPr="00922E94">
              <w:rPr>
                <w:lang w:val="en-GB"/>
              </w:rPr>
              <w:t>0.2 (offal)</w:t>
            </w:r>
          </w:p>
        </w:tc>
      </w:tr>
      <w:tr w:rsidR="00D246B2" w:rsidRPr="00B24AA5" w14:paraId="0F08DD18" w14:textId="77777777" w:rsidTr="00D246B2">
        <w:trPr>
          <w:trHeight w:val="338"/>
        </w:trPr>
        <w:tc>
          <w:tcPr>
            <w:tcW w:w="1892" w:type="pct"/>
            <w:tcBorders>
              <w:top w:val="dotted" w:sz="4" w:space="0" w:color="auto"/>
              <w:left w:val="single" w:sz="4" w:space="0" w:color="auto"/>
              <w:bottom w:val="single" w:sz="4" w:space="0" w:color="auto"/>
            </w:tcBorders>
          </w:tcPr>
          <w:p w14:paraId="6578F28E" w14:textId="77777777" w:rsidR="00D246B2" w:rsidRPr="00922E94" w:rsidRDefault="00D246B2" w:rsidP="00B13A43">
            <w:pPr>
              <w:pStyle w:val="APVMATableText"/>
              <w:rPr>
                <w:lang w:val="en-GB"/>
              </w:rPr>
            </w:pPr>
            <w:r w:rsidRPr="00922E94">
              <w:rPr>
                <w:lang w:val="en-GB"/>
              </w:rPr>
              <w:t>Recommended MRLs</w:t>
            </w:r>
          </w:p>
        </w:tc>
        <w:tc>
          <w:tcPr>
            <w:tcW w:w="866" w:type="pct"/>
            <w:tcBorders>
              <w:top w:val="dotted" w:sz="4" w:space="0" w:color="auto"/>
              <w:bottom w:val="single" w:sz="4" w:space="0" w:color="auto"/>
            </w:tcBorders>
          </w:tcPr>
          <w:p w14:paraId="6BFE2C04" w14:textId="77777777" w:rsidR="00D246B2" w:rsidRPr="00922E94" w:rsidRDefault="00D246B2" w:rsidP="00B13A43">
            <w:pPr>
              <w:pStyle w:val="APVMATableText"/>
              <w:rPr>
                <w:lang w:val="en-GB"/>
              </w:rPr>
            </w:pPr>
            <w:r w:rsidRPr="00922E94">
              <w:rPr>
                <w:lang w:val="en-GB"/>
              </w:rPr>
              <w:t>No change</w:t>
            </w:r>
          </w:p>
        </w:tc>
        <w:tc>
          <w:tcPr>
            <w:tcW w:w="856" w:type="pct"/>
            <w:tcBorders>
              <w:top w:val="dotted" w:sz="4" w:space="0" w:color="auto"/>
              <w:bottom w:val="single" w:sz="4" w:space="0" w:color="auto"/>
            </w:tcBorders>
          </w:tcPr>
          <w:p w14:paraId="10EB8E04" w14:textId="77777777" w:rsidR="00D246B2" w:rsidRPr="00922E94" w:rsidRDefault="00D246B2" w:rsidP="00B13A43">
            <w:pPr>
              <w:pStyle w:val="APVMATableText"/>
              <w:rPr>
                <w:lang w:val="en-GB"/>
              </w:rPr>
            </w:pPr>
            <w:r w:rsidRPr="00922E94">
              <w:rPr>
                <w:lang w:val="en-GB"/>
              </w:rPr>
              <w:t>0.1</w:t>
            </w:r>
          </w:p>
        </w:tc>
        <w:tc>
          <w:tcPr>
            <w:tcW w:w="466" w:type="pct"/>
            <w:tcBorders>
              <w:top w:val="dotted" w:sz="4" w:space="0" w:color="auto"/>
              <w:bottom w:val="single" w:sz="4" w:space="0" w:color="auto"/>
            </w:tcBorders>
          </w:tcPr>
          <w:p w14:paraId="37B3ECF8" w14:textId="77777777" w:rsidR="00D246B2" w:rsidRPr="00922E94" w:rsidRDefault="00D246B2" w:rsidP="00B13A43">
            <w:pPr>
              <w:pStyle w:val="APVMATableText"/>
              <w:rPr>
                <w:lang w:val="en-GB"/>
              </w:rPr>
            </w:pPr>
            <w:r>
              <w:rPr>
                <w:lang w:val="en-GB"/>
              </w:rPr>
              <w:t>-</w:t>
            </w:r>
          </w:p>
        </w:tc>
        <w:tc>
          <w:tcPr>
            <w:tcW w:w="919" w:type="pct"/>
            <w:gridSpan w:val="2"/>
            <w:tcBorders>
              <w:top w:val="dotted" w:sz="4" w:space="0" w:color="auto"/>
              <w:bottom w:val="single" w:sz="4" w:space="0" w:color="auto"/>
              <w:right w:val="single" w:sz="4" w:space="0" w:color="auto"/>
            </w:tcBorders>
          </w:tcPr>
          <w:p w14:paraId="0C96C4CE" w14:textId="77777777" w:rsidR="00D246B2" w:rsidRPr="00922E94" w:rsidRDefault="00D246B2" w:rsidP="00B13A43">
            <w:pPr>
              <w:pStyle w:val="APVMATableText"/>
              <w:rPr>
                <w:lang w:val="en-GB"/>
              </w:rPr>
            </w:pPr>
            <w:r w:rsidRPr="00922E94">
              <w:rPr>
                <w:lang w:val="en-GB"/>
              </w:rPr>
              <w:t>0.5</w:t>
            </w:r>
          </w:p>
        </w:tc>
      </w:tr>
    </w:tbl>
    <w:p w14:paraId="6216956B" w14:textId="77777777" w:rsidR="00922E94" w:rsidRPr="00231A8D" w:rsidRDefault="00922E94" w:rsidP="00922E94">
      <w:pPr>
        <w:rPr>
          <w:rFonts w:eastAsiaTheme="minorEastAsia"/>
        </w:rPr>
      </w:pPr>
    </w:p>
    <w:p w14:paraId="60665023" w14:textId="77777777" w:rsidR="00B13A43" w:rsidRDefault="00B13A43" w:rsidP="00B13A43">
      <w:pPr>
        <w:pStyle w:val="Heading3"/>
        <w:sectPr w:rsidR="00B13A43">
          <w:footnotePr>
            <w:numRestart w:val="eachSect"/>
          </w:footnotePr>
          <w:pgSz w:w="11906" w:h="16838" w:code="9"/>
          <w:pgMar w:top="2835" w:right="1134" w:bottom="1134" w:left="1134" w:header="1701" w:footer="680" w:gutter="0"/>
          <w:cols w:space="708"/>
          <w:docGrid w:linePitch="360"/>
        </w:sectPr>
      </w:pPr>
    </w:p>
    <w:p w14:paraId="176F1073" w14:textId="065AB1DE" w:rsidR="00922E94" w:rsidRPr="00922E94" w:rsidRDefault="00922E94" w:rsidP="00B13A43">
      <w:pPr>
        <w:pStyle w:val="Heading3"/>
      </w:pPr>
      <w:r w:rsidRPr="00922E94">
        <w:lastRenderedPageBreak/>
        <w:t>Poultry</w:t>
      </w:r>
    </w:p>
    <w:p w14:paraId="1AD6D8CE" w14:textId="77777777" w:rsidR="00922E94" w:rsidRDefault="00922E94">
      <w:pPr>
        <w:pStyle w:val="APVMAText"/>
      </w:pPr>
      <w:r w:rsidRPr="00922E94">
        <w:t>Although residues are not expected to occur in seed/meal from the proposed use it is proposed to establish poultry commodity MRLs at the LOQ for the method to recognise that canola meal may be fed to poultry.</w:t>
      </w:r>
    </w:p>
    <w:p w14:paraId="3F48262F" w14:textId="77777777" w:rsidR="000B63A6" w:rsidRDefault="00E44DCB">
      <w:pPr>
        <w:pStyle w:val="Heading2"/>
      </w:pPr>
      <w:bookmarkStart w:id="15" w:name="_Toc231889748"/>
      <w:bookmarkStart w:id="16" w:name="_Toc532825217"/>
      <w:r>
        <w:t>Overseas registration and approved label instructions</w:t>
      </w:r>
      <w:bookmarkEnd w:id="15"/>
      <w:bookmarkEnd w:id="16"/>
    </w:p>
    <w:p w14:paraId="4DEDC0A0" w14:textId="77777777" w:rsidR="000B63A6" w:rsidRDefault="00E44DCB">
      <w:pPr>
        <w:pStyle w:val="APVMAText"/>
      </w:pPr>
      <w:r>
        <w:t xml:space="preserve">The applicant indicated that </w:t>
      </w:r>
      <w:proofErr w:type="spellStart"/>
      <w:r w:rsidR="00922E94">
        <w:t>fluopyram</w:t>
      </w:r>
      <w:proofErr w:type="spellEnd"/>
      <w:r>
        <w:t xml:space="preserve"> produc</w:t>
      </w:r>
      <w:r w:rsidR="00922E94">
        <w:t>ts are registered for use on canola in several countries as a foliar spray, but not as a seed treatment.</w:t>
      </w:r>
    </w:p>
    <w:p w14:paraId="35039504" w14:textId="77777777" w:rsidR="000B63A6" w:rsidRDefault="00E44DCB">
      <w:pPr>
        <w:pStyle w:val="Heading2"/>
      </w:pPr>
      <w:bookmarkStart w:id="17" w:name="_Toc231889749"/>
      <w:bookmarkStart w:id="18" w:name="_Toc532825218"/>
      <w:r>
        <w:t xml:space="preserve">Codex </w:t>
      </w:r>
      <w:proofErr w:type="spellStart"/>
      <w:r>
        <w:t>alimentarius</w:t>
      </w:r>
      <w:proofErr w:type="spellEnd"/>
      <w:r>
        <w:t xml:space="preserve"> commission and overseas MRLs</w:t>
      </w:r>
      <w:bookmarkEnd w:id="17"/>
      <w:bookmarkEnd w:id="18"/>
    </w:p>
    <w:p w14:paraId="3DDF44D0" w14:textId="7AA657E5" w:rsidR="00E960C7" w:rsidRDefault="00E44DCB">
      <w:pPr>
        <w:pStyle w:val="APVMAText"/>
      </w:pPr>
      <w:r>
        <w:t xml:space="preserve">The Codex </w:t>
      </w:r>
      <w:proofErr w:type="spellStart"/>
      <w:r>
        <w:t>Alimentarius</w:t>
      </w:r>
      <w:proofErr w:type="spellEnd"/>
      <w:r>
        <w:t xml:space="preserve"> Commission (Codex) is responsible for establishing Codex Maximum Residue Limits (CXLs) for pesticides.  Codex CXLs are primarily intended to facilitate international trade, and accommodate differences in Good Agricultural Practice (GAP) employed by various countries.  Some countries may accept Codex CXLs when importing foods.  </w:t>
      </w:r>
      <w:proofErr w:type="spellStart"/>
      <w:r w:rsidR="00922E94">
        <w:t>Fluopyram</w:t>
      </w:r>
      <w:proofErr w:type="spellEnd"/>
      <w:r>
        <w:t xml:space="preserve"> has </w:t>
      </w:r>
      <w:r w:rsidR="00922E94">
        <w:t>been</w:t>
      </w:r>
      <w:r>
        <w:t xml:space="preserve"> considered by Codex.  The following relevant Codex CXLs </w:t>
      </w:r>
      <w:r w:rsidR="00922E94">
        <w:t xml:space="preserve">and overseas MRLs </w:t>
      </w:r>
      <w:r>
        <w:t>have been established for</w:t>
      </w:r>
      <w:r w:rsidR="00922E94">
        <w:t xml:space="preserve"> </w:t>
      </w:r>
      <w:proofErr w:type="spellStart"/>
      <w:r w:rsidR="00922E94">
        <w:t>fluopyram</w:t>
      </w:r>
      <w:proofErr w:type="spellEnd"/>
      <w:r w:rsidR="00922E94">
        <w:t>:</w:t>
      </w:r>
    </w:p>
    <w:p w14:paraId="5A03DF47" w14:textId="77777777" w:rsidR="00922E94" w:rsidRDefault="00922E94" w:rsidP="00E960C7">
      <w:pPr>
        <w:pStyle w:val="Caption"/>
      </w:pPr>
      <w:bookmarkStart w:id="19" w:name="_Toc534618092"/>
      <w:r w:rsidRPr="00EA1E0C">
        <w:t xml:space="preserve">Current and proposed Australian and overseas MRLs/tolerances for </w:t>
      </w:r>
      <w:proofErr w:type="spellStart"/>
      <w:r w:rsidR="0084209A">
        <w:t>fluopyram</w:t>
      </w:r>
      <w:proofErr w:type="spellEnd"/>
      <w:r w:rsidR="0084209A">
        <w:t xml:space="preserve"> in</w:t>
      </w:r>
      <w:r>
        <w:t xml:space="preserve"> animal commodities</w:t>
      </w:r>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1408"/>
        <w:gridCol w:w="1417"/>
        <w:gridCol w:w="1194"/>
        <w:gridCol w:w="1172"/>
        <w:gridCol w:w="920"/>
        <w:gridCol w:w="1579"/>
        <w:gridCol w:w="253"/>
      </w:tblGrid>
      <w:tr w:rsidR="00922E94" w:rsidRPr="00B13A43" w14:paraId="50CEFD5D" w14:textId="77777777" w:rsidTr="00EC7E43">
        <w:trPr>
          <w:tblHeader/>
        </w:trPr>
        <w:tc>
          <w:tcPr>
            <w:tcW w:w="0" w:type="auto"/>
            <w:vMerge w:val="restart"/>
            <w:tcBorders>
              <w:top w:val="single" w:sz="4" w:space="0" w:color="auto"/>
              <w:left w:val="single" w:sz="4" w:space="0" w:color="auto"/>
              <w:bottom w:val="single" w:sz="4" w:space="0" w:color="1F3864" w:themeColor="accent5" w:themeShade="80"/>
              <w:right w:val="nil"/>
            </w:tcBorders>
            <w:shd w:val="clear" w:color="auto" w:fill="D0CECE" w:themeFill="background2" w:themeFillShade="E6"/>
            <w:vAlign w:val="center"/>
          </w:tcPr>
          <w:p w14:paraId="61997A43" w14:textId="77777777" w:rsidR="00922E94" w:rsidRPr="00B13A43" w:rsidRDefault="00922E94" w:rsidP="00B13A43">
            <w:pPr>
              <w:pStyle w:val="APVMATableHead"/>
            </w:pPr>
            <w:r w:rsidRPr="00B13A43">
              <w:t>Commodity</w:t>
            </w:r>
          </w:p>
        </w:tc>
        <w:tc>
          <w:tcPr>
            <w:tcW w:w="0" w:type="auto"/>
            <w:gridSpan w:val="7"/>
            <w:tcBorders>
              <w:top w:val="single" w:sz="4" w:space="0" w:color="auto"/>
              <w:left w:val="nil"/>
              <w:bottom w:val="single" w:sz="4" w:space="0" w:color="1F3864" w:themeColor="accent5" w:themeShade="80"/>
              <w:right w:val="single" w:sz="4" w:space="0" w:color="auto"/>
            </w:tcBorders>
            <w:shd w:val="clear" w:color="auto" w:fill="D0CECE" w:themeFill="background2" w:themeFillShade="E6"/>
          </w:tcPr>
          <w:p w14:paraId="57F44384" w14:textId="0C7840EE" w:rsidR="00922E94" w:rsidRPr="00B13A43" w:rsidRDefault="00922E94" w:rsidP="00B13A43">
            <w:pPr>
              <w:pStyle w:val="APVMATableHead"/>
            </w:pPr>
            <w:r w:rsidRPr="00B13A43">
              <w:t>Tolerance for residues arising from the use of fluopyram (</w:t>
            </w:r>
            <w:r w:rsidR="00B13A43" w:rsidRPr="00B13A43">
              <w:rPr>
                <w:caps w:val="0"/>
              </w:rPr>
              <w:t>mg/kg</w:t>
            </w:r>
            <w:r w:rsidRPr="00B13A43">
              <w:t>)</w:t>
            </w:r>
          </w:p>
        </w:tc>
      </w:tr>
      <w:tr w:rsidR="00922E94" w:rsidRPr="00B13A43" w14:paraId="60929247" w14:textId="77777777" w:rsidTr="00EC7E43">
        <w:trPr>
          <w:tblHeader/>
        </w:trPr>
        <w:tc>
          <w:tcPr>
            <w:tcW w:w="0" w:type="auto"/>
            <w:vMerge/>
            <w:tcBorders>
              <w:top w:val="single" w:sz="4" w:space="0" w:color="1F3864" w:themeColor="accent5" w:themeShade="80"/>
              <w:left w:val="single" w:sz="4" w:space="0" w:color="auto"/>
              <w:bottom w:val="single" w:sz="12" w:space="0" w:color="1F3864" w:themeColor="accent5" w:themeShade="80"/>
              <w:right w:val="nil"/>
            </w:tcBorders>
            <w:shd w:val="clear" w:color="auto" w:fill="D0CECE" w:themeFill="background2" w:themeFillShade="E6"/>
          </w:tcPr>
          <w:p w14:paraId="2FDAAD88" w14:textId="77777777" w:rsidR="00922E94" w:rsidRPr="00B13A43" w:rsidRDefault="00922E94" w:rsidP="00B13A43">
            <w:pPr>
              <w:pStyle w:val="APVMATableHead"/>
            </w:pP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vAlign w:val="center"/>
          </w:tcPr>
          <w:p w14:paraId="733FFE97" w14:textId="77777777" w:rsidR="00922E94" w:rsidRPr="00B13A43" w:rsidRDefault="00922E94" w:rsidP="00B13A43">
            <w:pPr>
              <w:pStyle w:val="APVMATableHead"/>
            </w:pPr>
            <w:r w:rsidRPr="00B13A43">
              <w:t>Australia</w:t>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tcPr>
          <w:p w14:paraId="7916CBEE" w14:textId="77777777" w:rsidR="00922E94" w:rsidRPr="00B13A43" w:rsidRDefault="00922E94" w:rsidP="00B13A43">
            <w:pPr>
              <w:pStyle w:val="APVMATableHead"/>
            </w:pPr>
            <w:r w:rsidRPr="00B13A43">
              <w:t>Canada</w:t>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vAlign w:val="center"/>
          </w:tcPr>
          <w:p w14:paraId="7A9A6B02" w14:textId="77777777" w:rsidR="00922E94" w:rsidRPr="00B13A43" w:rsidRDefault="00922E94" w:rsidP="00B13A43">
            <w:pPr>
              <w:pStyle w:val="APVMATableHead"/>
            </w:pPr>
            <w:r w:rsidRPr="00B13A43">
              <w:t>EU</w:t>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vAlign w:val="center"/>
          </w:tcPr>
          <w:p w14:paraId="11082E2E" w14:textId="77777777" w:rsidR="00922E94" w:rsidRPr="00B13A43" w:rsidRDefault="00922E94" w:rsidP="00B13A43">
            <w:pPr>
              <w:pStyle w:val="APVMATableHead"/>
            </w:pPr>
            <w:r w:rsidRPr="00B13A43">
              <w:t>Japan</w:t>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vAlign w:val="center"/>
          </w:tcPr>
          <w:p w14:paraId="01E05755" w14:textId="77777777" w:rsidR="00922E94" w:rsidRPr="00B13A43" w:rsidRDefault="00922E94" w:rsidP="00B13A43">
            <w:pPr>
              <w:pStyle w:val="APVMATableHead"/>
            </w:pPr>
            <w:r w:rsidRPr="00B13A43">
              <w:t>Codex</w:t>
            </w:r>
          </w:p>
        </w:tc>
        <w:tc>
          <w:tcPr>
            <w:tcW w:w="0" w:type="auto"/>
            <w:tcBorders>
              <w:top w:val="single" w:sz="4" w:space="0" w:color="1F3864" w:themeColor="accent5" w:themeShade="80"/>
              <w:left w:val="nil"/>
              <w:bottom w:val="single" w:sz="12" w:space="0" w:color="1F3864" w:themeColor="accent5" w:themeShade="80"/>
              <w:right w:val="nil"/>
            </w:tcBorders>
            <w:shd w:val="clear" w:color="auto" w:fill="D0CECE" w:themeFill="background2" w:themeFillShade="E6"/>
            <w:vAlign w:val="center"/>
          </w:tcPr>
          <w:p w14:paraId="16830956" w14:textId="77777777" w:rsidR="00922E94" w:rsidRPr="00B13A43" w:rsidRDefault="00922E94" w:rsidP="00B13A43">
            <w:pPr>
              <w:pStyle w:val="APVMATableHead"/>
            </w:pPr>
            <w:r w:rsidRPr="00B13A43">
              <w:t>USA</w:t>
            </w:r>
          </w:p>
        </w:tc>
        <w:tc>
          <w:tcPr>
            <w:tcW w:w="0" w:type="auto"/>
            <w:tcBorders>
              <w:top w:val="single" w:sz="4" w:space="0" w:color="1F3864" w:themeColor="accent5" w:themeShade="80"/>
              <w:left w:val="nil"/>
              <w:bottom w:val="single" w:sz="12" w:space="0" w:color="1F3864" w:themeColor="accent5" w:themeShade="80"/>
              <w:right w:val="single" w:sz="4" w:space="0" w:color="auto"/>
            </w:tcBorders>
            <w:shd w:val="clear" w:color="auto" w:fill="D0CECE" w:themeFill="background2" w:themeFillShade="E6"/>
            <w:vAlign w:val="center"/>
          </w:tcPr>
          <w:p w14:paraId="3C09D73A" w14:textId="77777777" w:rsidR="00922E94" w:rsidRPr="00B13A43" w:rsidRDefault="00922E94" w:rsidP="00B13A43">
            <w:pPr>
              <w:pStyle w:val="APVMATableHead"/>
            </w:pPr>
          </w:p>
        </w:tc>
      </w:tr>
      <w:tr w:rsidR="00922E94" w:rsidRPr="00331738" w14:paraId="15996C1B" w14:textId="77777777" w:rsidTr="00EC7E43">
        <w:tc>
          <w:tcPr>
            <w:tcW w:w="0" w:type="auto"/>
            <w:gridSpan w:val="8"/>
            <w:tcBorders>
              <w:top w:val="single" w:sz="4" w:space="0" w:color="1F3864" w:themeColor="accent5" w:themeShade="80"/>
              <w:left w:val="single" w:sz="4" w:space="0" w:color="auto"/>
              <w:bottom w:val="single" w:sz="4" w:space="0" w:color="1F3864" w:themeColor="accent5" w:themeShade="80"/>
              <w:right w:val="single" w:sz="4" w:space="0" w:color="auto"/>
            </w:tcBorders>
          </w:tcPr>
          <w:p w14:paraId="72028F32" w14:textId="77777777" w:rsidR="00922E94" w:rsidRPr="00922E94" w:rsidRDefault="00922E94" w:rsidP="00B13A43">
            <w:pPr>
              <w:pStyle w:val="APVMATableText"/>
            </w:pPr>
            <w:r w:rsidRPr="00922E94">
              <w:t xml:space="preserve">Animal Commodities </w:t>
            </w:r>
          </w:p>
          <w:p w14:paraId="673C7676" w14:textId="77777777" w:rsidR="00922E94" w:rsidRPr="00922E94" w:rsidRDefault="00922E94" w:rsidP="00B13A43">
            <w:pPr>
              <w:pStyle w:val="APVMATableText"/>
            </w:pPr>
            <w:r w:rsidRPr="00922E94">
              <w:t xml:space="preserve">Compliance Residue Definition - Sum of </w:t>
            </w:r>
            <w:proofErr w:type="spellStart"/>
            <w:r w:rsidRPr="00922E94">
              <w:t>fluopyram</w:t>
            </w:r>
            <w:proofErr w:type="spellEnd"/>
            <w:r w:rsidRPr="00922E94">
              <w:t xml:space="preserve"> and 2-(</w:t>
            </w:r>
            <w:proofErr w:type="spellStart"/>
            <w:r w:rsidRPr="00922E94">
              <w:t>trifluoromethyl</w:t>
            </w:r>
            <w:proofErr w:type="spellEnd"/>
            <w:r w:rsidRPr="00922E94">
              <w:t xml:space="preserve">) </w:t>
            </w:r>
            <w:proofErr w:type="spellStart"/>
            <w:r w:rsidRPr="00922E94">
              <w:t>benzamide</w:t>
            </w:r>
            <w:proofErr w:type="spellEnd"/>
            <w:r w:rsidRPr="00922E94">
              <w:t xml:space="preserve">, expressed as </w:t>
            </w:r>
            <w:proofErr w:type="spellStart"/>
            <w:r w:rsidRPr="00922E94">
              <w:t>fluopyram</w:t>
            </w:r>
            <w:proofErr w:type="spellEnd"/>
          </w:p>
        </w:tc>
      </w:tr>
      <w:tr w:rsidR="00922E94" w:rsidRPr="00331738" w14:paraId="4291F38A" w14:textId="77777777" w:rsidTr="00EC7E43">
        <w:tc>
          <w:tcPr>
            <w:tcW w:w="0" w:type="auto"/>
            <w:tcBorders>
              <w:top w:val="single" w:sz="4" w:space="0" w:color="1F3864" w:themeColor="accent5" w:themeShade="80"/>
              <w:left w:val="single" w:sz="4" w:space="0" w:color="auto"/>
              <w:bottom w:val="single" w:sz="4" w:space="0" w:color="1F3864" w:themeColor="accent5" w:themeShade="80"/>
              <w:right w:val="nil"/>
            </w:tcBorders>
            <w:vAlign w:val="center"/>
          </w:tcPr>
          <w:p w14:paraId="39D4F61D" w14:textId="77777777" w:rsidR="00922E94" w:rsidRPr="00922E94" w:rsidRDefault="00922E94" w:rsidP="00B13A43">
            <w:pPr>
              <w:pStyle w:val="APVMATableText"/>
            </w:pPr>
            <w:r w:rsidRPr="00922E94">
              <w:t>Bovine kidney</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39F29A1E" w14:textId="77777777" w:rsidR="00922E94" w:rsidRPr="00922E94"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nil"/>
            </w:tcBorders>
          </w:tcPr>
          <w:p w14:paraId="2B0F33BC" w14:textId="77777777" w:rsidR="00922E94" w:rsidRPr="00922E94"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nil"/>
            </w:tcBorders>
            <w:vAlign w:val="center"/>
          </w:tcPr>
          <w:p w14:paraId="01408E0A" w14:textId="77777777" w:rsidR="00922E94" w:rsidRPr="00922E94" w:rsidRDefault="00922E94" w:rsidP="00B13A43">
            <w:pPr>
              <w:pStyle w:val="APVMATableText"/>
            </w:pPr>
            <w:r w:rsidRPr="00922E94">
              <w:t>0.8</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2495C7D6" w14:textId="77777777" w:rsidR="00922E94" w:rsidRPr="00922E94" w:rsidRDefault="00922E94" w:rsidP="00B13A43">
            <w:pPr>
              <w:pStyle w:val="APVMATableText"/>
            </w:pPr>
            <w:r w:rsidRPr="00922E94">
              <w:t>0.8</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21202B0C" w14:textId="77777777" w:rsidR="00922E94" w:rsidRPr="00922E94" w:rsidRDefault="00922E94" w:rsidP="00B13A43">
            <w:pPr>
              <w:pStyle w:val="APVMATableText"/>
            </w:pPr>
            <w:r w:rsidRPr="00922E94">
              <w:t>0.8</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6A202337" w14:textId="77777777" w:rsidR="00922E94" w:rsidRPr="00922E94"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single" w:sz="4" w:space="0" w:color="auto"/>
            </w:tcBorders>
            <w:vAlign w:val="center"/>
          </w:tcPr>
          <w:p w14:paraId="6DF3F1D9" w14:textId="77777777" w:rsidR="00922E94" w:rsidRPr="00922E94" w:rsidRDefault="00922E94" w:rsidP="00B13A43">
            <w:pPr>
              <w:pStyle w:val="APVMATableText"/>
            </w:pPr>
          </w:p>
        </w:tc>
      </w:tr>
      <w:tr w:rsidR="00922E94" w:rsidRPr="00B13A43" w14:paraId="3EA66272" w14:textId="77777777" w:rsidTr="00EC7E43">
        <w:tc>
          <w:tcPr>
            <w:tcW w:w="0" w:type="auto"/>
            <w:tcBorders>
              <w:top w:val="single" w:sz="4" w:space="0" w:color="1F3864" w:themeColor="accent5" w:themeShade="80"/>
              <w:left w:val="single" w:sz="4" w:space="0" w:color="auto"/>
              <w:bottom w:val="single" w:sz="4" w:space="0" w:color="1F3864" w:themeColor="accent5" w:themeShade="80"/>
              <w:right w:val="nil"/>
            </w:tcBorders>
            <w:vAlign w:val="center"/>
          </w:tcPr>
          <w:p w14:paraId="7438C993" w14:textId="77777777" w:rsidR="00922E94" w:rsidRPr="00B13A43" w:rsidRDefault="00922E94" w:rsidP="00B13A43">
            <w:pPr>
              <w:pStyle w:val="APVMATableText"/>
            </w:pPr>
            <w:r w:rsidRPr="00B13A43">
              <w:t>Edible offal (Mammalian)</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419A0171" w14:textId="77777777" w:rsidR="00922E94" w:rsidRPr="00B13A43" w:rsidRDefault="00922E94" w:rsidP="00B13A43">
            <w:pPr>
              <w:pStyle w:val="APVMATableText"/>
            </w:pPr>
            <w:r w:rsidRPr="00B13A43">
              <w:t>0.2 (current)</w:t>
            </w:r>
          </w:p>
          <w:p w14:paraId="4C361B66" w14:textId="77777777" w:rsidR="00922E94" w:rsidRPr="00B13A43" w:rsidRDefault="00922E94" w:rsidP="00B13A43">
            <w:pPr>
              <w:pStyle w:val="APVMATableText"/>
            </w:pPr>
            <w:r w:rsidRPr="00B13A43">
              <w:t>0.5 (proposed)</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52C5FF9B" w14:textId="77777777" w:rsidR="00922E94" w:rsidRPr="00B13A43" w:rsidRDefault="00922E94" w:rsidP="00B13A43">
            <w:pPr>
              <w:pStyle w:val="APVMATableText"/>
            </w:pPr>
            <w:r w:rsidRPr="00B13A43">
              <w:t>10</w:t>
            </w:r>
          </w:p>
          <w:p w14:paraId="10EBB833" w14:textId="77777777" w:rsidR="00922E94" w:rsidRPr="00B13A43" w:rsidRDefault="00922E94" w:rsidP="00B13A43">
            <w:pPr>
              <w:pStyle w:val="APVMATableText"/>
            </w:pPr>
            <w:r w:rsidRPr="00B13A43">
              <w:t>(meat by products of cattle)</w:t>
            </w:r>
          </w:p>
        </w:tc>
        <w:tc>
          <w:tcPr>
            <w:tcW w:w="0" w:type="auto"/>
            <w:tcBorders>
              <w:top w:val="single" w:sz="4" w:space="0" w:color="1F3864" w:themeColor="accent5" w:themeShade="80"/>
              <w:left w:val="nil"/>
              <w:bottom w:val="single" w:sz="4" w:space="0" w:color="1F3864" w:themeColor="accent5" w:themeShade="80"/>
              <w:right w:val="nil"/>
            </w:tcBorders>
            <w:vAlign w:val="bottom"/>
          </w:tcPr>
          <w:p w14:paraId="3E063CAB" w14:textId="77777777" w:rsidR="00922E94" w:rsidRPr="00B13A43"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nil"/>
            </w:tcBorders>
            <w:vAlign w:val="center"/>
          </w:tcPr>
          <w:p w14:paraId="1052322F" w14:textId="77777777" w:rsidR="00922E94" w:rsidRPr="00B13A43"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nil"/>
            </w:tcBorders>
            <w:vAlign w:val="center"/>
          </w:tcPr>
          <w:p w14:paraId="3C5BE22E" w14:textId="77777777" w:rsidR="00922E94" w:rsidRPr="00B13A43"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nil"/>
            </w:tcBorders>
            <w:vAlign w:val="center"/>
          </w:tcPr>
          <w:p w14:paraId="2C00E5E4" w14:textId="77777777" w:rsidR="00922E94" w:rsidRPr="00B13A43" w:rsidRDefault="00922E94" w:rsidP="00B13A43">
            <w:pPr>
              <w:pStyle w:val="APVMATableText"/>
            </w:pPr>
            <w:r w:rsidRPr="00B13A43">
              <w:t>7.5</w:t>
            </w:r>
          </w:p>
          <w:p w14:paraId="398013E0" w14:textId="77777777" w:rsidR="00922E94" w:rsidRPr="00B13A43" w:rsidRDefault="00922E94" w:rsidP="00B13A43">
            <w:pPr>
              <w:pStyle w:val="APVMATableText"/>
            </w:pPr>
            <w:r w:rsidRPr="00B13A43">
              <w:t xml:space="preserve"> (cattle meat </w:t>
            </w:r>
            <w:proofErr w:type="spellStart"/>
            <w:r w:rsidRPr="00B13A43">
              <w:t>byproducts</w:t>
            </w:r>
            <w:proofErr w:type="spellEnd"/>
            <w:r w:rsidRPr="00B13A43">
              <w:t>)</w:t>
            </w:r>
          </w:p>
        </w:tc>
        <w:tc>
          <w:tcPr>
            <w:tcW w:w="0" w:type="auto"/>
            <w:tcBorders>
              <w:top w:val="single" w:sz="4" w:space="0" w:color="1F3864" w:themeColor="accent5" w:themeShade="80"/>
              <w:left w:val="nil"/>
              <w:bottom w:val="single" w:sz="4" w:space="0" w:color="1F3864" w:themeColor="accent5" w:themeShade="80"/>
              <w:right w:val="single" w:sz="4" w:space="0" w:color="auto"/>
            </w:tcBorders>
            <w:vAlign w:val="center"/>
          </w:tcPr>
          <w:p w14:paraId="01874D1F" w14:textId="77777777" w:rsidR="00922E94" w:rsidRPr="00B13A43" w:rsidRDefault="00922E94" w:rsidP="00B13A43">
            <w:pPr>
              <w:pStyle w:val="APVMATableText"/>
            </w:pPr>
          </w:p>
        </w:tc>
      </w:tr>
      <w:tr w:rsidR="00922E94" w:rsidRPr="00B13A43" w14:paraId="0490ED37" w14:textId="77777777" w:rsidTr="00EC7E43">
        <w:tc>
          <w:tcPr>
            <w:tcW w:w="0" w:type="auto"/>
            <w:tcBorders>
              <w:top w:val="single" w:sz="4" w:space="0" w:color="1F3864" w:themeColor="accent5" w:themeShade="80"/>
              <w:left w:val="single" w:sz="4" w:space="0" w:color="auto"/>
              <w:bottom w:val="single" w:sz="4" w:space="0" w:color="1F3864" w:themeColor="accent5" w:themeShade="80"/>
              <w:right w:val="nil"/>
            </w:tcBorders>
            <w:vAlign w:val="center"/>
          </w:tcPr>
          <w:p w14:paraId="101B947F" w14:textId="77777777" w:rsidR="00922E94" w:rsidRPr="00B13A43" w:rsidRDefault="00922E94" w:rsidP="00B13A43">
            <w:pPr>
              <w:pStyle w:val="APVMATableText"/>
            </w:pPr>
            <w:r w:rsidRPr="00B13A43">
              <w:t>Bovine liver</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0D1C8C5B" w14:textId="77777777" w:rsidR="00922E94" w:rsidRPr="00B13A43"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nil"/>
            </w:tcBorders>
          </w:tcPr>
          <w:p w14:paraId="1B4125B9" w14:textId="77777777" w:rsidR="00922E94" w:rsidRPr="00B13A43"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nil"/>
            </w:tcBorders>
            <w:vAlign w:val="center"/>
          </w:tcPr>
          <w:p w14:paraId="2D50F98F" w14:textId="77777777" w:rsidR="00922E94" w:rsidRPr="00B13A43" w:rsidRDefault="00922E94" w:rsidP="00B13A43">
            <w:pPr>
              <w:pStyle w:val="APVMATableText"/>
            </w:pPr>
            <w:r w:rsidRPr="00B13A43">
              <w:t>5</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1682A424" w14:textId="77777777" w:rsidR="00922E94" w:rsidRPr="00B13A43" w:rsidRDefault="00922E94" w:rsidP="00B13A43">
            <w:pPr>
              <w:pStyle w:val="APVMATableText"/>
            </w:pPr>
            <w:r w:rsidRPr="00B13A43">
              <w:t>5</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2CDFAD9B" w14:textId="77777777" w:rsidR="00922E94" w:rsidRPr="00B13A43" w:rsidRDefault="00922E94" w:rsidP="00B13A43">
            <w:pPr>
              <w:pStyle w:val="APVMATableText"/>
            </w:pPr>
            <w:r w:rsidRPr="00B13A43">
              <w:t>5</w:t>
            </w:r>
          </w:p>
        </w:tc>
        <w:tc>
          <w:tcPr>
            <w:tcW w:w="0" w:type="auto"/>
            <w:tcBorders>
              <w:top w:val="single" w:sz="4" w:space="0" w:color="1F3864" w:themeColor="accent5" w:themeShade="80"/>
              <w:left w:val="nil"/>
              <w:bottom w:val="single" w:sz="4" w:space="0" w:color="1F3864" w:themeColor="accent5" w:themeShade="80"/>
              <w:right w:val="nil"/>
            </w:tcBorders>
            <w:vAlign w:val="center"/>
          </w:tcPr>
          <w:p w14:paraId="1C13D373" w14:textId="77777777" w:rsidR="00922E94" w:rsidRPr="00B13A43" w:rsidRDefault="00922E94" w:rsidP="00B13A43">
            <w:pPr>
              <w:pStyle w:val="APVMATableText"/>
            </w:pPr>
          </w:p>
        </w:tc>
        <w:tc>
          <w:tcPr>
            <w:tcW w:w="0" w:type="auto"/>
            <w:tcBorders>
              <w:top w:val="single" w:sz="4" w:space="0" w:color="1F3864" w:themeColor="accent5" w:themeShade="80"/>
              <w:left w:val="nil"/>
              <w:bottom w:val="single" w:sz="4" w:space="0" w:color="1F3864" w:themeColor="accent5" w:themeShade="80"/>
              <w:right w:val="single" w:sz="4" w:space="0" w:color="auto"/>
            </w:tcBorders>
            <w:vAlign w:val="center"/>
          </w:tcPr>
          <w:p w14:paraId="3FA3A8D6" w14:textId="77777777" w:rsidR="00922E94" w:rsidRPr="00B13A43" w:rsidRDefault="00922E94" w:rsidP="00B13A43">
            <w:pPr>
              <w:pStyle w:val="APVMATableText"/>
            </w:pPr>
          </w:p>
        </w:tc>
      </w:tr>
      <w:tr w:rsidR="00922E94" w:rsidRPr="00B13A43" w14:paraId="6DCDD494" w14:textId="77777777" w:rsidTr="00EC7E43">
        <w:tc>
          <w:tcPr>
            <w:tcW w:w="0" w:type="auto"/>
            <w:tcBorders>
              <w:top w:val="single" w:sz="4" w:space="0" w:color="1F3864" w:themeColor="accent5" w:themeShade="80"/>
              <w:left w:val="single" w:sz="4" w:space="0" w:color="auto"/>
              <w:bottom w:val="single" w:sz="4" w:space="0" w:color="1F3864" w:themeColor="accent5" w:themeShade="80"/>
              <w:right w:val="nil"/>
            </w:tcBorders>
            <w:vAlign w:val="center"/>
          </w:tcPr>
          <w:p w14:paraId="46E917CB" w14:textId="77777777" w:rsidR="00922E94" w:rsidRPr="00B13A43" w:rsidRDefault="00922E94" w:rsidP="00B13A43">
            <w:pPr>
              <w:pStyle w:val="APVMATableText"/>
            </w:pPr>
            <w:r w:rsidRPr="00B13A43">
              <w:t>Meat (mammalian)</w:t>
            </w:r>
          </w:p>
        </w:tc>
        <w:tc>
          <w:tcPr>
            <w:tcW w:w="0" w:type="auto"/>
            <w:tcBorders>
              <w:top w:val="single" w:sz="4" w:space="0" w:color="1F3864" w:themeColor="accent5" w:themeShade="80"/>
              <w:left w:val="nil"/>
              <w:bottom w:val="single" w:sz="4" w:space="0" w:color="1F3864" w:themeColor="accent5" w:themeShade="80"/>
              <w:right w:val="nil"/>
            </w:tcBorders>
          </w:tcPr>
          <w:p w14:paraId="7742A527" w14:textId="77777777" w:rsidR="00922E94" w:rsidRPr="00B13A43" w:rsidRDefault="00922E94" w:rsidP="00B13A43">
            <w:pPr>
              <w:pStyle w:val="APVMATableText"/>
            </w:pPr>
            <w:r w:rsidRPr="00B13A43">
              <w:t>*0.02 (current)</w:t>
            </w:r>
          </w:p>
          <w:p w14:paraId="52C6C446" w14:textId="77777777" w:rsidR="00922E94" w:rsidRPr="00B13A43" w:rsidRDefault="00922E94" w:rsidP="00B13A43">
            <w:pPr>
              <w:pStyle w:val="APVMATableText"/>
            </w:pPr>
            <w:r w:rsidRPr="00B13A43">
              <w:t>0.1 (proposed)</w:t>
            </w:r>
          </w:p>
        </w:tc>
        <w:tc>
          <w:tcPr>
            <w:tcW w:w="0" w:type="auto"/>
            <w:tcBorders>
              <w:top w:val="single" w:sz="4" w:space="0" w:color="1F3864" w:themeColor="accent5" w:themeShade="80"/>
              <w:left w:val="nil"/>
              <w:bottom w:val="single" w:sz="4" w:space="0" w:color="1F3864" w:themeColor="accent5" w:themeShade="80"/>
              <w:right w:val="nil"/>
            </w:tcBorders>
          </w:tcPr>
          <w:p w14:paraId="2E649C0E" w14:textId="77777777" w:rsidR="00922E94" w:rsidRPr="00B13A43" w:rsidRDefault="00922E94" w:rsidP="00B13A43">
            <w:pPr>
              <w:pStyle w:val="APVMATableText"/>
            </w:pPr>
            <w:r w:rsidRPr="00B13A43">
              <w:t>1.5 (meat of cattle)</w:t>
            </w:r>
          </w:p>
        </w:tc>
        <w:tc>
          <w:tcPr>
            <w:tcW w:w="0" w:type="auto"/>
            <w:tcBorders>
              <w:top w:val="single" w:sz="4" w:space="0" w:color="1F3864" w:themeColor="accent5" w:themeShade="80"/>
              <w:left w:val="nil"/>
              <w:bottom w:val="single" w:sz="4" w:space="0" w:color="1F3864" w:themeColor="accent5" w:themeShade="80"/>
              <w:right w:val="nil"/>
            </w:tcBorders>
          </w:tcPr>
          <w:p w14:paraId="64C38AC4" w14:textId="77777777" w:rsidR="00922E94" w:rsidRPr="00B13A43" w:rsidRDefault="00922E94" w:rsidP="00B13A43">
            <w:pPr>
              <w:pStyle w:val="APVMATableText"/>
            </w:pPr>
            <w:r w:rsidRPr="00B13A43">
              <w:t>0.8 (bovine muscle)</w:t>
            </w:r>
          </w:p>
        </w:tc>
        <w:tc>
          <w:tcPr>
            <w:tcW w:w="0" w:type="auto"/>
            <w:tcBorders>
              <w:top w:val="single" w:sz="4" w:space="0" w:color="1F3864" w:themeColor="accent5" w:themeShade="80"/>
              <w:left w:val="nil"/>
              <w:bottom w:val="single" w:sz="4" w:space="0" w:color="1F3864" w:themeColor="accent5" w:themeShade="80"/>
              <w:right w:val="nil"/>
            </w:tcBorders>
          </w:tcPr>
          <w:p w14:paraId="3CAF7E8F" w14:textId="77777777" w:rsidR="00922E94" w:rsidRPr="00B13A43" w:rsidRDefault="00922E94" w:rsidP="00B13A43">
            <w:pPr>
              <w:pStyle w:val="APVMATableText"/>
            </w:pPr>
            <w:r w:rsidRPr="00B13A43">
              <w:t>0.8 (cattle muscle)</w:t>
            </w:r>
          </w:p>
        </w:tc>
        <w:tc>
          <w:tcPr>
            <w:tcW w:w="0" w:type="auto"/>
            <w:tcBorders>
              <w:top w:val="single" w:sz="4" w:space="0" w:color="1F3864" w:themeColor="accent5" w:themeShade="80"/>
              <w:left w:val="nil"/>
              <w:bottom w:val="single" w:sz="4" w:space="0" w:color="1F3864" w:themeColor="accent5" w:themeShade="80"/>
              <w:right w:val="nil"/>
            </w:tcBorders>
          </w:tcPr>
          <w:p w14:paraId="3397095E" w14:textId="77777777" w:rsidR="00922E94" w:rsidRPr="00B13A43" w:rsidRDefault="00922E94" w:rsidP="00B13A43">
            <w:pPr>
              <w:pStyle w:val="APVMATableText"/>
            </w:pPr>
            <w:r w:rsidRPr="00B13A43">
              <w:t>0.8</w:t>
            </w:r>
          </w:p>
        </w:tc>
        <w:tc>
          <w:tcPr>
            <w:tcW w:w="0" w:type="auto"/>
            <w:tcBorders>
              <w:top w:val="single" w:sz="4" w:space="0" w:color="1F3864" w:themeColor="accent5" w:themeShade="80"/>
              <w:left w:val="nil"/>
              <w:bottom w:val="single" w:sz="4" w:space="0" w:color="1F3864" w:themeColor="accent5" w:themeShade="80"/>
              <w:right w:val="nil"/>
            </w:tcBorders>
          </w:tcPr>
          <w:p w14:paraId="444F37AF" w14:textId="77777777" w:rsidR="00922E94" w:rsidRPr="00B13A43" w:rsidRDefault="00922E94" w:rsidP="00B13A43">
            <w:pPr>
              <w:pStyle w:val="APVMATableText"/>
            </w:pPr>
            <w:r w:rsidRPr="00B13A43">
              <w:t>0.80 (cattle meat)</w:t>
            </w:r>
          </w:p>
        </w:tc>
        <w:tc>
          <w:tcPr>
            <w:tcW w:w="0" w:type="auto"/>
            <w:tcBorders>
              <w:top w:val="single" w:sz="4" w:space="0" w:color="1F3864" w:themeColor="accent5" w:themeShade="80"/>
              <w:left w:val="nil"/>
              <w:bottom w:val="single" w:sz="4" w:space="0" w:color="1F3864" w:themeColor="accent5" w:themeShade="80"/>
              <w:right w:val="single" w:sz="4" w:space="0" w:color="auto"/>
            </w:tcBorders>
          </w:tcPr>
          <w:p w14:paraId="2E181AED" w14:textId="77777777" w:rsidR="00922E94" w:rsidRPr="00B13A43" w:rsidRDefault="00922E94" w:rsidP="00B13A43">
            <w:pPr>
              <w:pStyle w:val="APVMATableText"/>
            </w:pPr>
          </w:p>
        </w:tc>
      </w:tr>
      <w:tr w:rsidR="00922E94" w:rsidRPr="00B13A43" w14:paraId="6FE54C60" w14:textId="77777777" w:rsidTr="00EC7E43">
        <w:tc>
          <w:tcPr>
            <w:tcW w:w="0" w:type="auto"/>
            <w:tcBorders>
              <w:top w:val="single" w:sz="4" w:space="0" w:color="1F3864" w:themeColor="accent5" w:themeShade="80"/>
              <w:left w:val="single" w:sz="4" w:space="0" w:color="auto"/>
              <w:bottom w:val="single" w:sz="4" w:space="0" w:color="1F3864" w:themeColor="accent5" w:themeShade="80"/>
              <w:right w:val="nil"/>
            </w:tcBorders>
            <w:vAlign w:val="center"/>
          </w:tcPr>
          <w:p w14:paraId="0C6133D8" w14:textId="77777777" w:rsidR="00922E94" w:rsidRPr="00B13A43" w:rsidRDefault="00922E94" w:rsidP="00B13A43">
            <w:pPr>
              <w:pStyle w:val="APVMATableText"/>
            </w:pPr>
            <w:r w:rsidRPr="00B13A43">
              <w:t>Milks</w:t>
            </w:r>
          </w:p>
        </w:tc>
        <w:tc>
          <w:tcPr>
            <w:tcW w:w="0" w:type="auto"/>
            <w:tcBorders>
              <w:top w:val="single" w:sz="4" w:space="0" w:color="1F3864" w:themeColor="accent5" w:themeShade="80"/>
              <w:left w:val="nil"/>
              <w:bottom w:val="single" w:sz="4" w:space="0" w:color="1F3864" w:themeColor="accent5" w:themeShade="80"/>
              <w:right w:val="nil"/>
            </w:tcBorders>
          </w:tcPr>
          <w:p w14:paraId="080EA589" w14:textId="77777777" w:rsidR="00922E94" w:rsidRPr="00B13A43" w:rsidRDefault="00922E94" w:rsidP="00B13A43">
            <w:pPr>
              <w:pStyle w:val="APVMATableText"/>
            </w:pPr>
            <w:r w:rsidRPr="00B13A43">
              <w:t>*0.02</w:t>
            </w:r>
          </w:p>
        </w:tc>
        <w:tc>
          <w:tcPr>
            <w:tcW w:w="0" w:type="auto"/>
            <w:tcBorders>
              <w:top w:val="single" w:sz="4" w:space="0" w:color="1F3864" w:themeColor="accent5" w:themeShade="80"/>
              <w:left w:val="nil"/>
              <w:bottom w:val="single" w:sz="4" w:space="0" w:color="1F3864" w:themeColor="accent5" w:themeShade="80"/>
              <w:right w:val="nil"/>
            </w:tcBorders>
          </w:tcPr>
          <w:p w14:paraId="34F137DC" w14:textId="77777777" w:rsidR="00922E94" w:rsidRPr="00B13A43" w:rsidRDefault="00922E94" w:rsidP="00B13A43">
            <w:pPr>
              <w:pStyle w:val="APVMATableText"/>
            </w:pPr>
            <w:r w:rsidRPr="00B13A43">
              <w:t>2</w:t>
            </w:r>
          </w:p>
        </w:tc>
        <w:tc>
          <w:tcPr>
            <w:tcW w:w="0" w:type="auto"/>
            <w:tcBorders>
              <w:top w:val="single" w:sz="4" w:space="0" w:color="1F3864" w:themeColor="accent5" w:themeShade="80"/>
              <w:left w:val="nil"/>
              <w:bottom w:val="single" w:sz="4" w:space="0" w:color="1F3864" w:themeColor="accent5" w:themeShade="80"/>
              <w:right w:val="nil"/>
            </w:tcBorders>
          </w:tcPr>
          <w:p w14:paraId="24F8CA84" w14:textId="77777777" w:rsidR="00922E94" w:rsidRPr="00B13A43" w:rsidRDefault="00922E94" w:rsidP="00B13A43">
            <w:pPr>
              <w:pStyle w:val="APVMATableText"/>
            </w:pPr>
            <w:r w:rsidRPr="00B13A43">
              <w:t>0.6</w:t>
            </w:r>
          </w:p>
        </w:tc>
        <w:tc>
          <w:tcPr>
            <w:tcW w:w="0" w:type="auto"/>
            <w:tcBorders>
              <w:top w:val="single" w:sz="4" w:space="0" w:color="1F3864" w:themeColor="accent5" w:themeShade="80"/>
              <w:left w:val="nil"/>
              <w:bottom w:val="single" w:sz="4" w:space="0" w:color="1F3864" w:themeColor="accent5" w:themeShade="80"/>
              <w:right w:val="nil"/>
            </w:tcBorders>
          </w:tcPr>
          <w:p w14:paraId="777DEA63" w14:textId="77777777" w:rsidR="00922E94" w:rsidRPr="00B13A43" w:rsidRDefault="00922E94" w:rsidP="00B13A43">
            <w:pPr>
              <w:pStyle w:val="APVMATableText"/>
            </w:pPr>
            <w:r w:rsidRPr="00B13A43">
              <w:t>0.6</w:t>
            </w:r>
          </w:p>
        </w:tc>
        <w:tc>
          <w:tcPr>
            <w:tcW w:w="0" w:type="auto"/>
            <w:tcBorders>
              <w:top w:val="single" w:sz="4" w:space="0" w:color="1F3864" w:themeColor="accent5" w:themeShade="80"/>
              <w:left w:val="nil"/>
              <w:bottom w:val="single" w:sz="4" w:space="0" w:color="1F3864" w:themeColor="accent5" w:themeShade="80"/>
              <w:right w:val="nil"/>
            </w:tcBorders>
          </w:tcPr>
          <w:p w14:paraId="3495E043" w14:textId="77777777" w:rsidR="00922E94" w:rsidRPr="00B13A43" w:rsidRDefault="00922E94" w:rsidP="00B13A43">
            <w:pPr>
              <w:pStyle w:val="APVMATableText"/>
            </w:pPr>
            <w:r w:rsidRPr="00B13A43">
              <w:t>0.6</w:t>
            </w:r>
          </w:p>
        </w:tc>
        <w:tc>
          <w:tcPr>
            <w:tcW w:w="0" w:type="auto"/>
            <w:tcBorders>
              <w:top w:val="single" w:sz="4" w:space="0" w:color="1F3864" w:themeColor="accent5" w:themeShade="80"/>
              <w:left w:val="nil"/>
              <w:bottom w:val="single" w:sz="4" w:space="0" w:color="1F3864" w:themeColor="accent5" w:themeShade="80"/>
              <w:right w:val="nil"/>
            </w:tcBorders>
          </w:tcPr>
          <w:p w14:paraId="74C92D66" w14:textId="77777777" w:rsidR="00922E94" w:rsidRPr="00B13A43" w:rsidRDefault="00922E94" w:rsidP="00B13A43">
            <w:pPr>
              <w:pStyle w:val="APVMATableText"/>
            </w:pPr>
            <w:r w:rsidRPr="00B13A43">
              <w:t>0.40</w:t>
            </w:r>
          </w:p>
        </w:tc>
        <w:tc>
          <w:tcPr>
            <w:tcW w:w="0" w:type="auto"/>
            <w:tcBorders>
              <w:top w:val="single" w:sz="4" w:space="0" w:color="1F3864" w:themeColor="accent5" w:themeShade="80"/>
              <w:left w:val="nil"/>
              <w:bottom w:val="single" w:sz="4" w:space="0" w:color="1F3864" w:themeColor="accent5" w:themeShade="80"/>
              <w:right w:val="single" w:sz="4" w:space="0" w:color="auto"/>
            </w:tcBorders>
          </w:tcPr>
          <w:p w14:paraId="64DF91B2" w14:textId="77777777" w:rsidR="00922E94" w:rsidRPr="00B13A43" w:rsidRDefault="00922E94" w:rsidP="00B13A43">
            <w:pPr>
              <w:pStyle w:val="APVMATableText"/>
            </w:pPr>
          </w:p>
        </w:tc>
      </w:tr>
      <w:tr w:rsidR="00922E94" w:rsidRPr="00781196" w14:paraId="5D608E02" w14:textId="77777777" w:rsidTr="00EC7E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0" w:type="auto"/>
            <w:gridSpan w:val="8"/>
            <w:tcBorders>
              <w:top w:val="nil"/>
              <w:left w:val="nil"/>
              <w:bottom w:val="nil"/>
              <w:right w:val="nil"/>
            </w:tcBorders>
          </w:tcPr>
          <w:p w14:paraId="4AB00299" w14:textId="78CE8C5F" w:rsidR="00294C4C" w:rsidRPr="00A061CA" w:rsidRDefault="00922E94" w:rsidP="00EC7E43">
            <w:pPr>
              <w:spacing w:after="160" w:line="259" w:lineRule="auto"/>
              <w:rPr>
                <w:rFonts w:cs="Arial"/>
                <w:sz w:val="18"/>
                <w:szCs w:val="18"/>
              </w:rPr>
            </w:pPr>
            <w:r w:rsidRPr="00922E94">
              <w:rPr>
                <w:rFonts w:cs="Arial"/>
                <w:sz w:val="18"/>
                <w:szCs w:val="18"/>
              </w:rPr>
              <w:t xml:space="preserve">Animal commodity MRLs for </w:t>
            </w:r>
            <w:proofErr w:type="spellStart"/>
            <w:r w:rsidRPr="00922E94">
              <w:rPr>
                <w:rFonts w:cs="Arial"/>
                <w:sz w:val="18"/>
                <w:szCs w:val="18"/>
              </w:rPr>
              <w:t>fluopyram</w:t>
            </w:r>
            <w:proofErr w:type="spellEnd"/>
            <w:r w:rsidRPr="00922E94">
              <w:rPr>
                <w:rFonts w:cs="Arial"/>
                <w:sz w:val="18"/>
                <w:szCs w:val="18"/>
              </w:rPr>
              <w:t xml:space="preserve"> have not been established by China, Taiwan or Korea (although Korea appears to have a milk MRL established at 0.3 mg/kg</w:t>
            </w:r>
            <w:r w:rsidR="00311199" w:rsidRPr="00311199">
              <w:rPr>
                <w:rFonts w:cs="Arial"/>
                <w:sz w:val="18"/>
                <w:szCs w:val="18"/>
              </w:rPr>
              <w:t xml:space="preserve">; </w:t>
            </w:r>
            <w:r w:rsidR="00311199" w:rsidRPr="00311199">
              <w:rPr>
                <w:sz w:val="18"/>
                <w:szCs w:val="18"/>
              </w:rPr>
              <w:t xml:space="preserve">Taiwan has notified the WTO that they will establish MRLs at 0.1 mg/kg for livestock muscle, 0.7 mg/kg for livestock edible offal, 0.1 mg/kg for fat (cattle, goat, sheep) and </w:t>
            </w:r>
            <w:r w:rsidR="00B13A43">
              <w:rPr>
                <w:sz w:val="18"/>
                <w:szCs w:val="18"/>
              </w:rPr>
              <w:br/>
            </w:r>
            <w:r w:rsidR="00311199" w:rsidRPr="00311199">
              <w:rPr>
                <w:sz w:val="18"/>
                <w:szCs w:val="18"/>
              </w:rPr>
              <w:t>0.1 mg/kg for milk</w:t>
            </w:r>
            <w:r w:rsidRPr="00922E94">
              <w:rPr>
                <w:rFonts w:cs="Arial"/>
                <w:sz w:val="18"/>
                <w:szCs w:val="18"/>
              </w:rPr>
              <w:t>).</w:t>
            </w:r>
            <w:r w:rsidR="00A061CA">
              <w:rPr>
                <w:rFonts w:cs="Arial"/>
                <w:sz w:val="18"/>
                <w:szCs w:val="18"/>
              </w:rPr>
              <w:t xml:space="preserve"> </w:t>
            </w:r>
            <w:r w:rsidR="00A061CA" w:rsidRPr="00294C4C">
              <w:rPr>
                <w:rFonts w:cs="Arial"/>
                <w:sz w:val="18"/>
                <w:szCs w:val="18"/>
              </w:rPr>
              <w:t xml:space="preserve">Bayer have also indicated that China has published draft MRLs for </w:t>
            </w:r>
            <w:proofErr w:type="spellStart"/>
            <w:r w:rsidR="00A061CA" w:rsidRPr="00294C4C">
              <w:rPr>
                <w:rFonts w:cs="Arial"/>
                <w:sz w:val="18"/>
                <w:szCs w:val="18"/>
              </w:rPr>
              <w:t>fluopyram</w:t>
            </w:r>
            <w:proofErr w:type="spellEnd"/>
            <w:r w:rsidR="00A061CA" w:rsidRPr="00294C4C">
              <w:rPr>
                <w:rFonts w:cs="Arial"/>
                <w:sz w:val="18"/>
                <w:szCs w:val="18"/>
              </w:rPr>
              <w:t xml:space="preserve"> in animal matrices which were open for comment until 30 November</w:t>
            </w:r>
            <w:r w:rsidR="00793C0F">
              <w:rPr>
                <w:rFonts w:cs="Arial"/>
                <w:sz w:val="18"/>
                <w:szCs w:val="18"/>
              </w:rPr>
              <w:t xml:space="preserve"> 2018</w:t>
            </w:r>
            <w:r w:rsidR="00A061CA" w:rsidRPr="00294C4C">
              <w:rPr>
                <w:rFonts w:cs="Arial"/>
                <w:sz w:val="18"/>
                <w:szCs w:val="18"/>
              </w:rPr>
              <w:t>. They are due to be included in the new Chinese MRL regulation GB 2763/2018 which is overdue. Bayer indicated that the proposal includes temporary limits for Mammal meat (except marine mammals) and Mammal fat (except milk fat) both at 1.5 mg/kg.</w:t>
            </w:r>
          </w:p>
        </w:tc>
      </w:tr>
    </w:tbl>
    <w:p w14:paraId="5C34C82E" w14:textId="77777777" w:rsidR="000B63A6" w:rsidRDefault="00E44DCB" w:rsidP="00C51BDE">
      <w:pPr>
        <w:pStyle w:val="Heading2"/>
      </w:pPr>
      <w:bookmarkStart w:id="20" w:name="_Toc231889750"/>
      <w:bookmarkStart w:id="21" w:name="_Toc532825219"/>
      <w:r>
        <w:lastRenderedPageBreak/>
        <w:t xml:space="preserve">Current and proposed Australian MRLs for </w:t>
      </w:r>
      <w:bookmarkEnd w:id="20"/>
      <w:proofErr w:type="spellStart"/>
      <w:r w:rsidR="00922E94">
        <w:t>fluopyram</w:t>
      </w:r>
      <w:bookmarkEnd w:id="21"/>
      <w:proofErr w:type="spellEnd"/>
    </w:p>
    <w:p w14:paraId="6FF0644D" w14:textId="44D26A9B" w:rsidR="000B63A6" w:rsidRPr="00B13A43" w:rsidRDefault="00E44DCB" w:rsidP="00B13A43">
      <w:pPr>
        <w:pStyle w:val="Caption"/>
      </w:pPr>
      <w:bookmarkStart w:id="22" w:name="_Toc534618093"/>
      <w:r w:rsidRPr="00B13A43">
        <w:t>Current MRL Standard – Table</w:t>
      </w:r>
      <w:r w:rsidR="00B13A43">
        <w:t xml:space="preserve"> </w:t>
      </w:r>
      <w:r w:rsidRPr="00B13A43">
        <w:t>1</w:t>
      </w:r>
      <w:bookmarkEnd w:id="22"/>
    </w:p>
    <w:tbl>
      <w:tblPr>
        <w:tblW w:w="9758" w:type="dxa"/>
        <w:tblInd w:w="93" w:type="dxa"/>
        <w:tblLook w:val="04A0" w:firstRow="1" w:lastRow="0" w:firstColumn="1" w:lastColumn="0" w:noHBand="0" w:noVBand="1"/>
      </w:tblPr>
      <w:tblGrid>
        <w:gridCol w:w="2387"/>
        <w:gridCol w:w="5528"/>
        <w:gridCol w:w="1843"/>
      </w:tblGrid>
      <w:tr w:rsidR="00922E94" w:rsidRPr="00B13A43" w14:paraId="4624659D" w14:textId="77777777" w:rsidTr="00EC7E43">
        <w:trPr>
          <w:cantSplit/>
          <w:tblHeader/>
        </w:trPr>
        <w:tc>
          <w:tcPr>
            <w:tcW w:w="2387" w:type="dxa"/>
            <w:tcBorders>
              <w:top w:val="single" w:sz="4" w:space="0" w:color="auto"/>
              <w:left w:val="nil"/>
              <w:bottom w:val="single" w:sz="4" w:space="0" w:color="auto"/>
              <w:right w:val="nil"/>
            </w:tcBorders>
            <w:noWrap/>
          </w:tcPr>
          <w:p w14:paraId="7444C4C5" w14:textId="77777777" w:rsidR="00922E94" w:rsidRPr="00B13A43" w:rsidRDefault="00922E94" w:rsidP="00B13A43">
            <w:pPr>
              <w:pStyle w:val="MRLTableHeading"/>
            </w:pPr>
            <w:r w:rsidRPr="00B13A43">
              <w:t>COMPOUND</w:t>
            </w:r>
          </w:p>
        </w:tc>
        <w:tc>
          <w:tcPr>
            <w:tcW w:w="5528" w:type="dxa"/>
            <w:tcBorders>
              <w:top w:val="single" w:sz="4" w:space="0" w:color="auto"/>
              <w:left w:val="nil"/>
              <w:bottom w:val="single" w:sz="4" w:space="0" w:color="auto"/>
              <w:right w:val="nil"/>
            </w:tcBorders>
            <w:noWrap/>
          </w:tcPr>
          <w:p w14:paraId="0D3DC1DD" w14:textId="77777777" w:rsidR="00922E94" w:rsidRPr="00B13A43" w:rsidRDefault="00922E94" w:rsidP="00B13A43">
            <w:pPr>
              <w:pStyle w:val="MRLTableHeading"/>
            </w:pPr>
            <w:r w:rsidRPr="00B13A43">
              <w:t>FOOD</w:t>
            </w:r>
          </w:p>
        </w:tc>
        <w:tc>
          <w:tcPr>
            <w:tcW w:w="1843" w:type="dxa"/>
            <w:tcBorders>
              <w:top w:val="single" w:sz="4" w:space="0" w:color="auto"/>
              <w:left w:val="nil"/>
              <w:bottom w:val="single" w:sz="4" w:space="0" w:color="auto"/>
              <w:right w:val="nil"/>
            </w:tcBorders>
            <w:noWrap/>
          </w:tcPr>
          <w:p w14:paraId="1542FE59" w14:textId="47D694BF" w:rsidR="00922E94" w:rsidRPr="00B13A43" w:rsidRDefault="00922E94" w:rsidP="00B13A43">
            <w:pPr>
              <w:pStyle w:val="MRLTableHeading"/>
            </w:pPr>
            <w:r w:rsidRPr="00B13A43">
              <w:t>MRL (</w:t>
            </w:r>
            <w:r w:rsidR="00B13A43" w:rsidRPr="00B13A43">
              <w:rPr>
                <w:caps w:val="0"/>
              </w:rPr>
              <w:t>mg/kg</w:t>
            </w:r>
            <w:r w:rsidRPr="00B13A43">
              <w:t>)</w:t>
            </w:r>
          </w:p>
        </w:tc>
      </w:tr>
      <w:tr w:rsidR="00922E94" w:rsidRPr="00180B91" w14:paraId="524A9012" w14:textId="77777777" w:rsidTr="00EC7E43">
        <w:trPr>
          <w:cantSplit/>
        </w:trPr>
        <w:tc>
          <w:tcPr>
            <w:tcW w:w="2387" w:type="dxa"/>
            <w:tcBorders>
              <w:top w:val="nil"/>
              <w:left w:val="nil"/>
              <w:bottom w:val="nil"/>
              <w:right w:val="nil"/>
            </w:tcBorders>
            <w:noWrap/>
          </w:tcPr>
          <w:p w14:paraId="7D5B043C" w14:textId="77777777" w:rsidR="00922E94" w:rsidRPr="0095585E" w:rsidRDefault="00922E94" w:rsidP="00B13A43">
            <w:pPr>
              <w:pStyle w:val="MRLCompound"/>
              <w:rPr>
                <w:lang w:val="en-US"/>
              </w:rPr>
            </w:pPr>
            <w:r w:rsidRPr="0095585E">
              <w:t>Fluopyram</w:t>
            </w:r>
          </w:p>
        </w:tc>
        <w:tc>
          <w:tcPr>
            <w:tcW w:w="5528" w:type="dxa"/>
            <w:tcBorders>
              <w:top w:val="nil"/>
              <w:left w:val="nil"/>
              <w:bottom w:val="nil"/>
              <w:right w:val="nil"/>
            </w:tcBorders>
            <w:noWrap/>
          </w:tcPr>
          <w:p w14:paraId="27BE6796" w14:textId="77777777" w:rsidR="00922E94" w:rsidRPr="0095585E" w:rsidRDefault="00922E94" w:rsidP="00B13A43">
            <w:pPr>
              <w:pStyle w:val="MRLCompound"/>
              <w:rPr>
                <w:sz w:val="18"/>
              </w:rPr>
            </w:pPr>
          </w:p>
        </w:tc>
        <w:tc>
          <w:tcPr>
            <w:tcW w:w="1843" w:type="dxa"/>
            <w:tcBorders>
              <w:top w:val="nil"/>
              <w:left w:val="nil"/>
              <w:bottom w:val="nil"/>
              <w:right w:val="nil"/>
            </w:tcBorders>
            <w:noWrap/>
          </w:tcPr>
          <w:p w14:paraId="4E98ADA6" w14:textId="77777777" w:rsidR="00922E94" w:rsidRPr="00180B91" w:rsidRDefault="00922E94" w:rsidP="00B13A43">
            <w:pPr>
              <w:pStyle w:val="MRLCompound"/>
              <w:rPr>
                <w:color w:val="70AD47" w:themeColor="accent6"/>
                <w:sz w:val="18"/>
              </w:rPr>
            </w:pPr>
          </w:p>
        </w:tc>
      </w:tr>
      <w:tr w:rsidR="00922E94" w14:paraId="2FC7D4C7" w14:textId="77777777" w:rsidTr="00EC7E43">
        <w:trPr>
          <w:cantSplit/>
        </w:trPr>
        <w:tc>
          <w:tcPr>
            <w:tcW w:w="2387" w:type="dxa"/>
            <w:noWrap/>
            <w:hideMark/>
          </w:tcPr>
          <w:p w14:paraId="1185E96B" w14:textId="77777777" w:rsidR="00922E94" w:rsidRPr="0095585E" w:rsidRDefault="00922E94" w:rsidP="00B13A43">
            <w:pPr>
              <w:pStyle w:val="MRLTableText"/>
              <w:rPr>
                <w:lang w:val="en-US"/>
              </w:rPr>
            </w:pPr>
            <w:r w:rsidRPr="0095585E">
              <w:rPr>
                <w:lang w:val="en-US"/>
              </w:rPr>
              <w:t>MO</w:t>
            </w:r>
            <w:r w:rsidRPr="0095585E">
              <w:rPr>
                <w:lang w:val="en-US"/>
              </w:rPr>
              <w:tab/>
              <w:t>0105</w:t>
            </w:r>
          </w:p>
        </w:tc>
        <w:tc>
          <w:tcPr>
            <w:tcW w:w="5528" w:type="dxa"/>
            <w:noWrap/>
            <w:hideMark/>
          </w:tcPr>
          <w:p w14:paraId="59587068" w14:textId="77777777" w:rsidR="00922E94" w:rsidRPr="0095585E" w:rsidRDefault="00922E94" w:rsidP="00B13A43">
            <w:pPr>
              <w:pStyle w:val="MRLTableText"/>
            </w:pPr>
            <w:r w:rsidRPr="0095585E">
              <w:t>Edible offal (Mammalian)</w:t>
            </w:r>
          </w:p>
        </w:tc>
        <w:tc>
          <w:tcPr>
            <w:tcW w:w="1843" w:type="dxa"/>
            <w:noWrap/>
            <w:hideMark/>
          </w:tcPr>
          <w:p w14:paraId="30DD2B03" w14:textId="77777777" w:rsidR="00922E94" w:rsidRDefault="00922E94" w:rsidP="00B13A43">
            <w:pPr>
              <w:pStyle w:val="MRLTableText"/>
            </w:pPr>
            <w:r>
              <w:t>0.2</w:t>
            </w:r>
          </w:p>
        </w:tc>
      </w:tr>
      <w:tr w:rsidR="00922E94" w14:paraId="5714B8FB" w14:textId="77777777" w:rsidTr="00EC7E43">
        <w:trPr>
          <w:cantSplit/>
        </w:trPr>
        <w:tc>
          <w:tcPr>
            <w:tcW w:w="2387" w:type="dxa"/>
            <w:noWrap/>
            <w:hideMark/>
          </w:tcPr>
          <w:p w14:paraId="203AA319" w14:textId="77777777" w:rsidR="00922E94" w:rsidRDefault="00922E94" w:rsidP="00B13A43">
            <w:pPr>
              <w:pStyle w:val="MRLTableText"/>
              <w:rPr>
                <w:lang w:val="en-US"/>
              </w:rPr>
            </w:pPr>
            <w:r>
              <w:rPr>
                <w:lang w:val="en-US"/>
              </w:rPr>
              <w:t>MM</w:t>
            </w:r>
            <w:r>
              <w:rPr>
                <w:lang w:val="en-US"/>
              </w:rPr>
              <w:tab/>
              <w:t>0095</w:t>
            </w:r>
          </w:p>
        </w:tc>
        <w:tc>
          <w:tcPr>
            <w:tcW w:w="5528" w:type="dxa"/>
            <w:noWrap/>
            <w:hideMark/>
          </w:tcPr>
          <w:p w14:paraId="048FB088" w14:textId="77777777" w:rsidR="00922E94" w:rsidRDefault="00922E94" w:rsidP="00B13A43">
            <w:pPr>
              <w:pStyle w:val="MRLTableText"/>
            </w:pPr>
            <w:r>
              <w:t>Meat (mammalian)</w:t>
            </w:r>
          </w:p>
        </w:tc>
        <w:tc>
          <w:tcPr>
            <w:tcW w:w="1843" w:type="dxa"/>
            <w:noWrap/>
            <w:hideMark/>
          </w:tcPr>
          <w:p w14:paraId="1773F899" w14:textId="77777777" w:rsidR="00922E94" w:rsidRDefault="00922E94" w:rsidP="00B13A43">
            <w:pPr>
              <w:pStyle w:val="MRLTableText"/>
            </w:pPr>
            <w:r>
              <w:t>*0.02</w:t>
            </w:r>
          </w:p>
        </w:tc>
      </w:tr>
      <w:tr w:rsidR="00922E94" w14:paraId="197395A7" w14:textId="77777777" w:rsidTr="00EC7E43">
        <w:trPr>
          <w:cantSplit/>
        </w:trPr>
        <w:tc>
          <w:tcPr>
            <w:tcW w:w="2387" w:type="dxa"/>
            <w:noWrap/>
            <w:hideMark/>
          </w:tcPr>
          <w:p w14:paraId="51096640" w14:textId="77777777" w:rsidR="00922E94" w:rsidRDefault="00922E94" w:rsidP="00B13A43">
            <w:pPr>
              <w:pStyle w:val="MRLTableText"/>
              <w:rPr>
                <w:lang w:val="en-US"/>
              </w:rPr>
            </w:pPr>
            <w:r>
              <w:rPr>
                <w:lang w:val="en-US"/>
              </w:rPr>
              <w:t>ML</w:t>
            </w:r>
            <w:r>
              <w:rPr>
                <w:lang w:val="en-US"/>
              </w:rPr>
              <w:tab/>
              <w:t>0106</w:t>
            </w:r>
          </w:p>
        </w:tc>
        <w:tc>
          <w:tcPr>
            <w:tcW w:w="5528" w:type="dxa"/>
            <w:noWrap/>
            <w:hideMark/>
          </w:tcPr>
          <w:p w14:paraId="70A482C2" w14:textId="77777777" w:rsidR="00922E94" w:rsidRDefault="00922E94" w:rsidP="00B13A43">
            <w:pPr>
              <w:pStyle w:val="MRLTableText"/>
            </w:pPr>
            <w:r>
              <w:t xml:space="preserve">Milks </w:t>
            </w:r>
          </w:p>
        </w:tc>
        <w:tc>
          <w:tcPr>
            <w:tcW w:w="1843" w:type="dxa"/>
            <w:noWrap/>
            <w:hideMark/>
          </w:tcPr>
          <w:p w14:paraId="723940B0" w14:textId="77777777" w:rsidR="00922E94" w:rsidRDefault="00922E94" w:rsidP="00B13A43">
            <w:pPr>
              <w:pStyle w:val="MRLTableText"/>
            </w:pPr>
            <w:r>
              <w:t>*0.02</w:t>
            </w:r>
          </w:p>
        </w:tc>
      </w:tr>
      <w:tr w:rsidR="00922E94" w14:paraId="46FF27A2" w14:textId="77777777" w:rsidTr="00EC7E43">
        <w:trPr>
          <w:cantSplit/>
        </w:trPr>
        <w:tc>
          <w:tcPr>
            <w:tcW w:w="2387" w:type="dxa"/>
            <w:tcBorders>
              <w:bottom w:val="single" w:sz="4" w:space="0" w:color="auto"/>
            </w:tcBorders>
            <w:noWrap/>
            <w:hideMark/>
          </w:tcPr>
          <w:p w14:paraId="0240E8EF" w14:textId="77777777" w:rsidR="00922E94" w:rsidRDefault="00922E94" w:rsidP="00B13A43">
            <w:pPr>
              <w:pStyle w:val="MRLTableText"/>
              <w:rPr>
                <w:rFonts w:cs="Arial"/>
                <w:lang w:val="en-US"/>
              </w:rPr>
            </w:pPr>
            <w:r>
              <w:rPr>
                <w:rFonts w:cs="Arial"/>
                <w:szCs w:val="20"/>
                <w:lang w:val="en-US"/>
              </w:rPr>
              <w:t>SO</w:t>
            </w:r>
            <w:r>
              <w:rPr>
                <w:rFonts w:cs="Arial"/>
                <w:szCs w:val="20"/>
                <w:lang w:val="en-US"/>
              </w:rPr>
              <w:tab/>
              <w:t>0495</w:t>
            </w:r>
          </w:p>
        </w:tc>
        <w:tc>
          <w:tcPr>
            <w:tcW w:w="5528" w:type="dxa"/>
            <w:tcBorders>
              <w:bottom w:val="single" w:sz="4" w:space="0" w:color="auto"/>
            </w:tcBorders>
            <w:noWrap/>
            <w:hideMark/>
          </w:tcPr>
          <w:p w14:paraId="0F34D452" w14:textId="77777777" w:rsidR="00922E94" w:rsidRDefault="00922E94" w:rsidP="00B13A43">
            <w:pPr>
              <w:pStyle w:val="MRLTableText"/>
              <w:rPr>
                <w:rFonts w:cs="Arial"/>
              </w:rPr>
            </w:pPr>
            <w:r>
              <w:rPr>
                <w:rFonts w:cs="Arial"/>
                <w:szCs w:val="20"/>
              </w:rPr>
              <w:t>Rape seed [canola seed]</w:t>
            </w:r>
          </w:p>
        </w:tc>
        <w:tc>
          <w:tcPr>
            <w:tcW w:w="1843" w:type="dxa"/>
            <w:tcBorders>
              <w:bottom w:val="single" w:sz="4" w:space="0" w:color="auto"/>
            </w:tcBorders>
            <w:noWrap/>
            <w:hideMark/>
          </w:tcPr>
          <w:p w14:paraId="78C209CE" w14:textId="77777777" w:rsidR="00922E94" w:rsidRDefault="00922E94" w:rsidP="00B13A43">
            <w:pPr>
              <w:pStyle w:val="MRLTableText"/>
              <w:rPr>
                <w:rFonts w:cs="Arial"/>
              </w:rPr>
            </w:pPr>
            <w:r>
              <w:rPr>
                <w:rFonts w:cs="Arial"/>
                <w:szCs w:val="20"/>
              </w:rPr>
              <w:t>T*0.01</w:t>
            </w:r>
          </w:p>
        </w:tc>
      </w:tr>
    </w:tbl>
    <w:p w14:paraId="346FF559" w14:textId="4D83654F" w:rsidR="000B63A6" w:rsidRDefault="00E44DCB">
      <w:pPr>
        <w:pStyle w:val="Caption"/>
      </w:pPr>
      <w:bookmarkStart w:id="23" w:name="_Toc534618094"/>
      <w:r>
        <w:t>Proposed MRL Standard – Table</w:t>
      </w:r>
      <w:r w:rsidR="00B13A43">
        <w:t xml:space="preserve"> </w:t>
      </w:r>
      <w:r>
        <w:t>1</w:t>
      </w:r>
      <w:bookmarkEnd w:id="23"/>
    </w:p>
    <w:tbl>
      <w:tblPr>
        <w:tblW w:w="9758" w:type="dxa"/>
        <w:tblInd w:w="93" w:type="dxa"/>
        <w:tblLook w:val="04A0" w:firstRow="1" w:lastRow="0" w:firstColumn="1" w:lastColumn="0" w:noHBand="0" w:noVBand="1"/>
      </w:tblPr>
      <w:tblGrid>
        <w:gridCol w:w="2387"/>
        <w:gridCol w:w="5528"/>
        <w:gridCol w:w="1843"/>
      </w:tblGrid>
      <w:tr w:rsidR="00922E94" w:rsidRPr="00B13A43" w14:paraId="7581F79D" w14:textId="77777777" w:rsidTr="00EC7E43">
        <w:trPr>
          <w:cantSplit/>
          <w:tblHeader/>
        </w:trPr>
        <w:tc>
          <w:tcPr>
            <w:tcW w:w="2387" w:type="dxa"/>
            <w:tcBorders>
              <w:top w:val="single" w:sz="4" w:space="0" w:color="auto"/>
              <w:left w:val="nil"/>
              <w:bottom w:val="single" w:sz="4" w:space="0" w:color="auto"/>
              <w:right w:val="nil"/>
            </w:tcBorders>
            <w:noWrap/>
          </w:tcPr>
          <w:p w14:paraId="4624336B" w14:textId="77777777" w:rsidR="00922E94" w:rsidRPr="00B13A43" w:rsidRDefault="00922E94" w:rsidP="00B13A43">
            <w:pPr>
              <w:pStyle w:val="MRLTableHeading"/>
            </w:pPr>
            <w:r w:rsidRPr="00B13A43">
              <w:t>COMPOUND</w:t>
            </w:r>
          </w:p>
        </w:tc>
        <w:tc>
          <w:tcPr>
            <w:tcW w:w="5528" w:type="dxa"/>
            <w:tcBorders>
              <w:top w:val="single" w:sz="4" w:space="0" w:color="auto"/>
              <w:left w:val="nil"/>
              <w:bottom w:val="single" w:sz="4" w:space="0" w:color="auto"/>
              <w:right w:val="nil"/>
            </w:tcBorders>
            <w:noWrap/>
          </w:tcPr>
          <w:p w14:paraId="75D572C6" w14:textId="77777777" w:rsidR="00922E94" w:rsidRPr="00B13A43" w:rsidRDefault="00922E94" w:rsidP="00B13A43">
            <w:pPr>
              <w:pStyle w:val="MRLTableHeading"/>
            </w:pPr>
            <w:r w:rsidRPr="00B13A43">
              <w:t>FOOD</w:t>
            </w:r>
          </w:p>
        </w:tc>
        <w:tc>
          <w:tcPr>
            <w:tcW w:w="1843" w:type="dxa"/>
            <w:tcBorders>
              <w:top w:val="single" w:sz="4" w:space="0" w:color="auto"/>
              <w:left w:val="nil"/>
              <w:bottom w:val="single" w:sz="4" w:space="0" w:color="auto"/>
              <w:right w:val="nil"/>
            </w:tcBorders>
            <w:noWrap/>
          </w:tcPr>
          <w:p w14:paraId="18A10D25" w14:textId="62DA2936" w:rsidR="00922E94" w:rsidRPr="00B13A43" w:rsidRDefault="00922E94" w:rsidP="00B13A43">
            <w:pPr>
              <w:pStyle w:val="MRLTableHeading"/>
            </w:pPr>
            <w:r w:rsidRPr="00B13A43">
              <w:t>MRL (</w:t>
            </w:r>
            <w:r w:rsidR="00B13A43" w:rsidRPr="00B13A43">
              <w:rPr>
                <w:caps w:val="0"/>
              </w:rPr>
              <w:t>mg/kg</w:t>
            </w:r>
            <w:r w:rsidRPr="00B13A43">
              <w:t>)</w:t>
            </w:r>
          </w:p>
        </w:tc>
      </w:tr>
      <w:tr w:rsidR="00922E94" w:rsidRPr="00013959" w14:paraId="1718B8DD" w14:textId="77777777" w:rsidTr="00EC7E43">
        <w:trPr>
          <w:cantSplit/>
        </w:trPr>
        <w:tc>
          <w:tcPr>
            <w:tcW w:w="2387" w:type="dxa"/>
            <w:tcBorders>
              <w:top w:val="nil"/>
              <w:left w:val="nil"/>
              <w:bottom w:val="nil"/>
              <w:right w:val="nil"/>
            </w:tcBorders>
            <w:noWrap/>
          </w:tcPr>
          <w:p w14:paraId="16054490" w14:textId="77777777" w:rsidR="00922E94" w:rsidRPr="00013959" w:rsidRDefault="00922E94" w:rsidP="00B13A43">
            <w:pPr>
              <w:pStyle w:val="MRLCompound"/>
              <w:rPr>
                <w:lang w:val="en-US"/>
              </w:rPr>
            </w:pPr>
            <w:r w:rsidRPr="00013959">
              <w:t>Fluopyram</w:t>
            </w:r>
          </w:p>
        </w:tc>
        <w:tc>
          <w:tcPr>
            <w:tcW w:w="5528" w:type="dxa"/>
            <w:tcBorders>
              <w:top w:val="nil"/>
              <w:left w:val="nil"/>
              <w:bottom w:val="nil"/>
              <w:right w:val="nil"/>
            </w:tcBorders>
            <w:noWrap/>
          </w:tcPr>
          <w:p w14:paraId="63240BF9" w14:textId="77777777" w:rsidR="00922E94" w:rsidRPr="00013959" w:rsidRDefault="00922E94" w:rsidP="00B13A43">
            <w:pPr>
              <w:pStyle w:val="MRLCompound"/>
              <w:rPr>
                <w:sz w:val="18"/>
              </w:rPr>
            </w:pPr>
          </w:p>
        </w:tc>
        <w:tc>
          <w:tcPr>
            <w:tcW w:w="1843" w:type="dxa"/>
            <w:tcBorders>
              <w:top w:val="nil"/>
              <w:left w:val="nil"/>
              <w:bottom w:val="nil"/>
              <w:right w:val="nil"/>
            </w:tcBorders>
            <w:noWrap/>
          </w:tcPr>
          <w:p w14:paraId="78EC2A1E" w14:textId="77777777" w:rsidR="00922E94" w:rsidRPr="00013959" w:rsidRDefault="00922E94" w:rsidP="00B13A43">
            <w:pPr>
              <w:pStyle w:val="MRLCompound"/>
              <w:rPr>
                <w:sz w:val="18"/>
              </w:rPr>
            </w:pPr>
          </w:p>
        </w:tc>
      </w:tr>
      <w:tr w:rsidR="00922E94" w:rsidRPr="00013959" w14:paraId="3BAB309D" w14:textId="77777777" w:rsidTr="00EC7E43">
        <w:trPr>
          <w:cantSplit/>
        </w:trPr>
        <w:tc>
          <w:tcPr>
            <w:tcW w:w="2387" w:type="dxa"/>
            <w:tcBorders>
              <w:top w:val="nil"/>
              <w:left w:val="nil"/>
              <w:bottom w:val="nil"/>
              <w:right w:val="nil"/>
            </w:tcBorders>
            <w:noWrap/>
          </w:tcPr>
          <w:p w14:paraId="2A78A26B" w14:textId="77777777" w:rsidR="00922E94" w:rsidRPr="00013959" w:rsidRDefault="00922E94" w:rsidP="00B13A43">
            <w:pPr>
              <w:pStyle w:val="MRLTableText"/>
            </w:pPr>
            <w:r w:rsidRPr="00013959">
              <w:t>DELETE:</w:t>
            </w:r>
          </w:p>
        </w:tc>
        <w:tc>
          <w:tcPr>
            <w:tcW w:w="5528" w:type="dxa"/>
            <w:tcBorders>
              <w:top w:val="nil"/>
              <w:left w:val="nil"/>
              <w:bottom w:val="nil"/>
              <w:right w:val="nil"/>
            </w:tcBorders>
            <w:noWrap/>
          </w:tcPr>
          <w:p w14:paraId="70FBBC2F" w14:textId="77777777" w:rsidR="00922E94" w:rsidRPr="00013959" w:rsidRDefault="00922E94" w:rsidP="00B13A43">
            <w:pPr>
              <w:pStyle w:val="MRLTableText"/>
            </w:pPr>
          </w:p>
        </w:tc>
        <w:tc>
          <w:tcPr>
            <w:tcW w:w="1843" w:type="dxa"/>
            <w:tcBorders>
              <w:top w:val="nil"/>
              <w:left w:val="nil"/>
              <w:bottom w:val="nil"/>
              <w:right w:val="nil"/>
            </w:tcBorders>
            <w:noWrap/>
          </w:tcPr>
          <w:p w14:paraId="046F44B3" w14:textId="77777777" w:rsidR="00922E94" w:rsidRPr="00013959" w:rsidRDefault="00922E94" w:rsidP="00B13A43">
            <w:pPr>
              <w:pStyle w:val="MRLTableText"/>
            </w:pPr>
          </w:p>
        </w:tc>
      </w:tr>
      <w:tr w:rsidR="00922E94" w:rsidRPr="00013959" w14:paraId="7959EC4E" w14:textId="77777777" w:rsidTr="00EC7E43">
        <w:trPr>
          <w:cantSplit/>
        </w:trPr>
        <w:tc>
          <w:tcPr>
            <w:tcW w:w="2387" w:type="dxa"/>
            <w:noWrap/>
            <w:hideMark/>
          </w:tcPr>
          <w:p w14:paraId="3174C99B" w14:textId="77777777" w:rsidR="00922E94" w:rsidRPr="00013959" w:rsidRDefault="00922E94" w:rsidP="00B13A43">
            <w:pPr>
              <w:pStyle w:val="MRLTableText"/>
              <w:rPr>
                <w:lang w:val="en-US"/>
              </w:rPr>
            </w:pPr>
            <w:r w:rsidRPr="00013959">
              <w:rPr>
                <w:lang w:val="en-US"/>
              </w:rPr>
              <w:t>MO</w:t>
            </w:r>
            <w:r w:rsidRPr="00013959">
              <w:rPr>
                <w:lang w:val="en-US"/>
              </w:rPr>
              <w:tab/>
              <w:t>0105</w:t>
            </w:r>
          </w:p>
        </w:tc>
        <w:tc>
          <w:tcPr>
            <w:tcW w:w="5528" w:type="dxa"/>
            <w:noWrap/>
            <w:hideMark/>
          </w:tcPr>
          <w:p w14:paraId="68671F97" w14:textId="77777777" w:rsidR="00922E94" w:rsidRPr="00013959" w:rsidRDefault="00922E94" w:rsidP="00B13A43">
            <w:pPr>
              <w:pStyle w:val="MRLTableText"/>
            </w:pPr>
            <w:r w:rsidRPr="00013959">
              <w:t>Edible offal (Mammalian)</w:t>
            </w:r>
          </w:p>
        </w:tc>
        <w:tc>
          <w:tcPr>
            <w:tcW w:w="1843" w:type="dxa"/>
            <w:noWrap/>
            <w:hideMark/>
          </w:tcPr>
          <w:p w14:paraId="5733CD5A" w14:textId="77777777" w:rsidR="00922E94" w:rsidRPr="00013959" w:rsidRDefault="00922E94" w:rsidP="00B13A43">
            <w:pPr>
              <w:pStyle w:val="MRLTableText"/>
            </w:pPr>
            <w:r w:rsidRPr="00013959">
              <w:t>0.2</w:t>
            </w:r>
          </w:p>
        </w:tc>
      </w:tr>
      <w:tr w:rsidR="00922E94" w:rsidRPr="00013959" w14:paraId="3096BE06" w14:textId="77777777" w:rsidTr="00EC7E43">
        <w:trPr>
          <w:cantSplit/>
        </w:trPr>
        <w:tc>
          <w:tcPr>
            <w:tcW w:w="2387" w:type="dxa"/>
            <w:tcBorders>
              <w:top w:val="nil"/>
              <w:left w:val="nil"/>
              <w:bottom w:val="nil"/>
              <w:right w:val="nil"/>
            </w:tcBorders>
            <w:noWrap/>
          </w:tcPr>
          <w:p w14:paraId="09CB5AC9" w14:textId="77777777" w:rsidR="00922E94" w:rsidRPr="00013959" w:rsidRDefault="00922E94" w:rsidP="00B13A43">
            <w:pPr>
              <w:pStyle w:val="MRLTableText"/>
            </w:pPr>
            <w:r w:rsidRPr="00013959">
              <w:rPr>
                <w:lang w:val="en-US"/>
              </w:rPr>
              <w:t>MM</w:t>
            </w:r>
            <w:r w:rsidRPr="00013959">
              <w:rPr>
                <w:lang w:val="en-US"/>
              </w:rPr>
              <w:tab/>
              <w:t>0095</w:t>
            </w:r>
          </w:p>
        </w:tc>
        <w:tc>
          <w:tcPr>
            <w:tcW w:w="5528" w:type="dxa"/>
            <w:tcBorders>
              <w:top w:val="nil"/>
              <w:left w:val="nil"/>
              <w:bottom w:val="nil"/>
              <w:right w:val="nil"/>
            </w:tcBorders>
            <w:noWrap/>
          </w:tcPr>
          <w:p w14:paraId="59667A9A" w14:textId="77777777" w:rsidR="00922E94" w:rsidRPr="00013959" w:rsidRDefault="00922E94" w:rsidP="00B13A43">
            <w:pPr>
              <w:pStyle w:val="MRLTableText"/>
            </w:pPr>
            <w:r w:rsidRPr="00013959">
              <w:t>Meat (mammalian)</w:t>
            </w:r>
          </w:p>
        </w:tc>
        <w:tc>
          <w:tcPr>
            <w:tcW w:w="1843" w:type="dxa"/>
            <w:tcBorders>
              <w:top w:val="nil"/>
              <w:left w:val="nil"/>
              <w:bottom w:val="nil"/>
              <w:right w:val="nil"/>
            </w:tcBorders>
            <w:noWrap/>
          </w:tcPr>
          <w:p w14:paraId="4B7A5EE1" w14:textId="77777777" w:rsidR="00922E94" w:rsidRPr="00013959" w:rsidRDefault="00922E94" w:rsidP="00B13A43">
            <w:pPr>
              <w:pStyle w:val="MRLTableText"/>
            </w:pPr>
            <w:r w:rsidRPr="00013959">
              <w:t>*0.02</w:t>
            </w:r>
          </w:p>
        </w:tc>
      </w:tr>
      <w:tr w:rsidR="00922E94" w:rsidRPr="00013959" w14:paraId="45C51442" w14:textId="77777777" w:rsidTr="00EC7E43">
        <w:trPr>
          <w:cantSplit/>
        </w:trPr>
        <w:tc>
          <w:tcPr>
            <w:tcW w:w="2387" w:type="dxa"/>
            <w:tcBorders>
              <w:top w:val="nil"/>
              <w:left w:val="nil"/>
              <w:bottom w:val="nil"/>
              <w:right w:val="nil"/>
            </w:tcBorders>
            <w:noWrap/>
          </w:tcPr>
          <w:p w14:paraId="2204AF51" w14:textId="77777777" w:rsidR="00922E94" w:rsidRPr="00013959" w:rsidRDefault="00922E94" w:rsidP="00B13A43">
            <w:pPr>
              <w:pStyle w:val="MRLTableText"/>
            </w:pPr>
            <w:r w:rsidRPr="00013959">
              <w:t>SO</w:t>
            </w:r>
            <w:r w:rsidRPr="00013959">
              <w:tab/>
              <w:t>0495</w:t>
            </w:r>
          </w:p>
        </w:tc>
        <w:tc>
          <w:tcPr>
            <w:tcW w:w="5528" w:type="dxa"/>
            <w:tcBorders>
              <w:top w:val="nil"/>
              <w:left w:val="nil"/>
              <w:bottom w:val="nil"/>
              <w:right w:val="nil"/>
            </w:tcBorders>
            <w:noWrap/>
          </w:tcPr>
          <w:p w14:paraId="28C686AD" w14:textId="77777777" w:rsidR="00922E94" w:rsidRPr="00013959" w:rsidRDefault="00922E94" w:rsidP="00B13A43">
            <w:pPr>
              <w:pStyle w:val="MRLTableText"/>
            </w:pPr>
            <w:r w:rsidRPr="00013959">
              <w:t>Rape seed [canola seed]</w:t>
            </w:r>
          </w:p>
        </w:tc>
        <w:tc>
          <w:tcPr>
            <w:tcW w:w="1843" w:type="dxa"/>
            <w:tcBorders>
              <w:top w:val="nil"/>
              <w:left w:val="nil"/>
              <w:bottom w:val="nil"/>
              <w:right w:val="nil"/>
            </w:tcBorders>
            <w:noWrap/>
          </w:tcPr>
          <w:p w14:paraId="632962ED" w14:textId="77777777" w:rsidR="00922E94" w:rsidRPr="00013959" w:rsidRDefault="00922E94" w:rsidP="00B13A43">
            <w:pPr>
              <w:pStyle w:val="MRLTableText"/>
            </w:pPr>
            <w:r w:rsidRPr="00013959">
              <w:t>T*0.01</w:t>
            </w:r>
          </w:p>
        </w:tc>
      </w:tr>
      <w:tr w:rsidR="00922E94" w:rsidRPr="00013959" w14:paraId="15624B1E" w14:textId="77777777" w:rsidTr="00EC7E43">
        <w:trPr>
          <w:cantSplit/>
        </w:trPr>
        <w:tc>
          <w:tcPr>
            <w:tcW w:w="2387" w:type="dxa"/>
            <w:tcBorders>
              <w:top w:val="nil"/>
              <w:left w:val="nil"/>
              <w:bottom w:val="nil"/>
              <w:right w:val="nil"/>
            </w:tcBorders>
            <w:noWrap/>
          </w:tcPr>
          <w:p w14:paraId="34A712FA" w14:textId="77777777" w:rsidR="00922E94" w:rsidRPr="00013959" w:rsidRDefault="00922E94" w:rsidP="00B13A43">
            <w:pPr>
              <w:pStyle w:val="MRLTableText"/>
            </w:pPr>
            <w:r w:rsidRPr="00013959">
              <w:t>ADD:</w:t>
            </w:r>
          </w:p>
        </w:tc>
        <w:tc>
          <w:tcPr>
            <w:tcW w:w="5528" w:type="dxa"/>
            <w:tcBorders>
              <w:top w:val="nil"/>
              <w:left w:val="nil"/>
              <w:bottom w:val="nil"/>
              <w:right w:val="nil"/>
            </w:tcBorders>
            <w:noWrap/>
          </w:tcPr>
          <w:p w14:paraId="088FC2FC" w14:textId="77777777" w:rsidR="00922E94" w:rsidRPr="00013959" w:rsidRDefault="00922E94" w:rsidP="00B13A43">
            <w:pPr>
              <w:pStyle w:val="MRLTableText"/>
            </w:pPr>
          </w:p>
        </w:tc>
        <w:tc>
          <w:tcPr>
            <w:tcW w:w="1843" w:type="dxa"/>
            <w:tcBorders>
              <w:top w:val="nil"/>
              <w:left w:val="nil"/>
              <w:bottom w:val="nil"/>
              <w:right w:val="nil"/>
            </w:tcBorders>
            <w:noWrap/>
          </w:tcPr>
          <w:p w14:paraId="0E37FFF0" w14:textId="77777777" w:rsidR="00922E94" w:rsidRPr="00013959" w:rsidRDefault="00922E94" w:rsidP="00B13A43">
            <w:pPr>
              <w:pStyle w:val="MRLTableText"/>
            </w:pPr>
          </w:p>
        </w:tc>
      </w:tr>
      <w:tr w:rsidR="00922E94" w:rsidRPr="00013959" w14:paraId="3BBB61D0" w14:textId="77777777" w:rsidTr="00EC7E43">
        <w:trPr>
          <w:cantSplit/>
        </w:trPr>
        <w:tc>
          <w:tcPr>
            <w:tcW w:w="2387" w:type="dxa"/>
            <w:tcBorders>
              <w:top w:val="nil"/>
              <w:left w:val="nil"/>
              <w:right w:val="nil"/>
            </w:tcBorders>
            <w:noWrap/>
          </w:tcPr>
          <w:p w14:paraId="76E888D3" w14:textId="77777777" w:rsidR="00922E94" w:rsidRPr="00013959" w:rsidRDefault="00922E94" w:rsidP="00B13A43">
            <w:pPr>
              <w:pStyle w:val="MRLTableText"/>
            </w:pPr>
            <w:r w:rsidRPr="00013959">
              <w:rPr>
                <w:lang w:val="en-US"/>
              </w:rPr>
              <w:t>MO</w:t>
            </w:r>
            <w:r w:rsidRPr="00013959">
              <w:rPr>
                <w:lang w:val="en-US"/>
              </w:rPr>
              <w:tab/>
              <w:t>0105</w:t>
            </w:r>
          </w:p>
        </w:tc>
        <w:tc>
          <w:tcPr>
            <w:tcW w:w="5528" w:type="dxa"/>
            <w:tcBorders>
              <w:top w:val="nil"/>
              <w:left w:val="nil"/>
              <w:right w:val="nil"/>
            </w:tcBorders>
            <w:noWrap/>
          </w:tcPr>
          <w:p w14:paraId="51D5F911" w14:textId="77777777" w:rsidR="00922E94" w:rsidRPr="00013959" w:rsidRDefault="00922E94" w:rsidP="00B13A43">
            <w:pPr>
              <w:pStyle w:val="MRLTableText"/>
            </w:pPr>
            <w:r w:rsidRPr="00013959">
              <w:t>Edible offal (Mammalian)</w:t>
            </w:r>
          </w:p>
        </w:tc>
        <w:tc>
          <w:tcPr>
            <w:tcW w:w="1843" w:type="dxa"/>
            <w:tcBorders>
              <w:top w:val="nil"/>
              <w:left w:val="nil"/>
              <w:right w:val="nil"/>
            </w:tcBorders>
            <w:noWrap/>
          </w:tcPr>
          <w:p w14:paraId="18C0E91B" w14:textId="77777777" w:rsidR="00922E94" w:rsidRPr="00013959" w:rsidRDefault="00922E94" w:rsidP="00B13A43">
            <w:pPr>
              <w:pStyle w:val="MRLTableText"/>
            </w:pPr>
            <w:r w:rsidRPr="00013959">
              <w:t>0.5</w:t>
            </w:r>
          </w:p>
        </w:tc>
      </w:tr>
      <w:tr w:rsidR="00922E94" w:rsidRPr="00013959" w14:paraId="748ECA1E" w14:textId="77777777" w:rsidTr="00EC7E43">
        <w:trPr>
          <w:cantSplit/>
        </w:trPr>
        <w:tc>
          <w:tcPr>
            <w:tcW w:w="2387" w:type="dxa"/>
            <w:tcBorders>
              <w:top w:val="nil"/>
              <w:left w:val="nil"/>
              <w:right w:val="nil"/>
            </w:tcBorders>
            <w:noWrap/>
          </w:tcPr>
          <w:p w14:paraId="1EA43A76" w14:textId="77777777" w:rsidR="00922E94" w:rsidRPr="00013959" w:rsidRDefault="00922E94" w:rsidP="00B13A43">
            <w:pPr>
              <w:pStyle w:val="MRLTableText"/>
              <w:rPr>
                <w:lang w:val="en-US"/>
              </w:rPr>
            </w:pPr>
            <w:r w:rsidRPr="00013959">
              <w:t>PE</w:t>
            </w:r>
            <w:r w:rsidRPr="00013959">
              <w:tab/>
              <w:t>0112</w:t>
            </w:r>
          </w:p>
        </w:tc>
        <w:tc>
          <w:tcPr>
            <w:tcW w:w="5528" w:type="dxa"/>
            <w:tcBorders>
              <w:top w:val="nil"/>
              <w:left w:val="nil"/>
              <w:right w:val="nil"/>
            </w:tcBorders>
            <w:noWrap/>
          </w:tcPr>
          <w:p w14:paraId="1D6388CD" w14:textId="77777777" w:rsidR="00922E94" w:rsidRPr="00013959" w:rsidRDefault="00922E94" w:rsidP="00B13A43">
            <w:pPr>
              <w:pStyle w:val="MRLTableText"/>
            </w:pPr>
            <w:r w:rsidRPr="00013959">
              <w:t>Eggs</w:t>
            </w:r>
          </w:p>
        </w:tc>
        <w:tc>
          <w:tcPr>
            <w:tcW w:w="1843" w:type="dxa"/>
            <w:tcBorders>
              <w:top w:val="nil"/>
              <w:left w:val="nil"/>
              <w:right w:val="nil"/>
            </w:tcBorders>
            <w:noWrap/>
          </w:tcPr>
          <w:p w14:paraId="0E83E257" w14:textId="77777777" w:rsidR="00922E94" w:rsidRPr="00013959" w:rsidRDefault="00922E94" w:rsidP="00B13A43">
            <w:pPr>
              <w:pStyle w:val="MRLTableText"/>
            </w:pPr>
            <w:r w:rsidRPr="00013959">
              <w:t>*0.02</w:t>
            </w:r>
          </w:p>
        </w:tc>
      </w:tr>
      <w:tr w:rsidR="00922E94" w:rsidRPr="00013959" w14:paraId="1A3038E6" w14:textId="77777777" w:rsidTr="00EC7E43">
        <w:trPr>
          <w:cantSplit/>
        </w:trPr>
        <w:tc>
          <w:tcPr>
            <w:tcW w:w="2387" w:type="dxa"/>
            <w:tcBorders>
              <w:top w:val="nil"/>
              <w:left w:val="nil"/>
              <w:right w:val="nil"/>
            </w:tcBorders>
            <w:noWrap/>
          </w:tcPr>
          <w:p w14:paraId="24ECC8AD" w14:textId="77777777" w:rsidR="00922E94" w:rsidRPr="00013959" w:rsidRDefault="00922E94" w:rsidP="00B13A43">
            <w:pPr>
              <w:pStyle w:val="MRLTableText"/>
            </w:pPr>
            <w:r w:rsidRPr="00013959">
              <w:rPr>
                <w:lang w:val="en-US"/>
              </w:rPr>
              <w:t>MM</w:t>
            </w:r>
            <w:r w:rsidRPr="00013959">
              <w:rPr>
                <w:lang w:val="en-US"/>
              </w:rPr>
              <w:tab/>
              <w:t>0095</w:t>
            </w:r>
          </w:p>
        </w:tc>
        <w:tc>
          <w:tcPr>
            <w:tcW w:w="5528" w:type="dxa"/>
            <w:tcBorders>
              <w:top w:val="nil"/>
              <w:left w:val="nil"/>
              <w:right w:val="nil"/>
            </w:tcBorders>
            <w:noWrap/>
          </w:tcPr>
          <w:p w14:paraId="2ADB5E5B" w14:textId="77777777" w:rsidR="00922E94" w:rsidRPr="00013959" w:rsidRDefault="00922E94" w:rsidP="00B13A43">
            <w:pPr>
              <w:pStyle w:val="MRLTableText"/>
            </w:pPr>
            <w:r w:rsidRPr="00013959">
              <w:t>Meat (mammalian)</w:t>
            </w:r>
          </w:p>
        </w:tc>
        <w:tc>
          <w:tcPr>
            <w:tcW w:w="1843" w:type="dxa"/>
            <w:tcBorders>
              <w:top w:val="nil"/>
              <w:left w:val="nil"/>
              <w:right w:val="nil"/>
            </w:tcBorders>
            <w:noWrap/>
          </w:tcPr>
          <w:p w14:paraId="3CBF83CE" w14:textId="77777777" w:rsidR="00922E94" w:rsidRPr="00013959" w:rsidRDefault="00922E94" w:rsidP="00B13A43">
            <w:pPr>
              <w:pStyle w:val="MRLTableText"/>
            </w:pPr>
            <w:r w:rsidRPr="00013959">
              <w:t>0.1</w:t>
            </w:r>
          </w:p>
        </w:tc>
      </w:tr>
      <w:tr w:rsidR="00922E94" w:rsidRPr="00013959" w14:paraId="16F435C4" w14:textId="77777777" w:rsidTr="00EC7E43">
        <w:trPr>
          <w:cantSplit/>
        </w:trPr>
        <w:tc>
          <w:tcPr>
            <w:tcW w:w="2387" w:type="dxa"/>
            <w:tcBorders>
              <w:top w:val="nil"/>
              <w:left w:val="nil"/>
              <w:right w:val="nil"/>
            </w:tcBorders>
            <w:noWrap/>
          </w:tcPr>
          <w:p w14:paraId="470398D6" w14:textId="77777777" w:rsidR="00922E94" w:rsidRPr="00013959" w:rsidRDefault="00922E94" w:rsidP="00B13A43">
            <w:pPr>
              <w:pStyle w:val="MRLTableText"/>
              <w:rPr>
                <w:lang w:val="en-US"/>
              </w:rPr>
            </w:pPr>
            <w:r w:rsidRPr="00013959">
              <w:t>PO</w:t>
            </w:r>
            <w:r w:rsidRPr="00013959">
              <w:tab/>
              <w:t>0111</w:t>
            </w:r>
          </w:p>
        </w:tc>
        <w:tc>
          <w:tcPr>
            <w:tcW w:w="5528" w:type="dxa"/>
            <w:tcBorders>
              <w:top w:val="nil"/>
              <w:left w:val="nil"/>
              <w:right w:val="nil"/>
            </w:tcBorders>
            <w:noWrap/>
          </w:tcPr>
          <w:p w14:paraId="700B15F1" w14:textId="77777777" w:rsidR="00922E94" w:rsidRPr="00013959" w:rsidRDefault="00922E94" w:rsidP="00B13A43">
            <w:pPr>
              <w:pStyle w:val="MRLTableText"/>
            </w:pPr>
            <w:r w:rsidRPr="00013959">
              <w:t>Poultry, Edible offal of</w:t>
            </w:r>
          </w:p>
        </w:tc>
        <w:tc>
          <w:tcPr>
            <w:tcW w:w="1843" w:type="dxa"/>
            <w:tcBorders>
              <w:top w:val="nil"/>
              <w:left w:val="nil"/>
              <w:right w:val="nil"/>
            </w:tcBorders>
            <w:noWrap/>
          </w:tcPr>
          <w:p w14:paraId="7455B456" w14:textId="77777777" w:rsidR="00922E94" w:rsidRPr="00013959" w:rsidRDefault="00922E94" w:rsidP="00B13A43">
            <w:pPr>
              <w:pStyle w:val="MRLTableText"/>
            </w:pPr>
            <w:r w:rsidRPr="00013959">
              <w:t>*0.02</w:t>
            </w:r>
          </w:p>
        </w:tc>
      </w:tr>
      <w:tr w:rsidR="00922E94" w:rsidRPr="00013959" w14:paraId="64C745E3" w14:textId="77777777" w:rsidTr="00EC7E43">
        <w:trPr>
          <w:cantSplit/>
        </w:trPr>
        <w:tc>
          <w:tcPr>
            <w:tcW w:w="2387" w:type="dxa"/>
            <w:tcBorders>
              <w:top w:val="nil"/>
              <w:left w:val="nil"/>
              <w:right w:val="nil"/>
            </w:tcBorders>
            <w:noWrap/>
          </w:tcPr>
          <w:p w14:paraId="31BF50AF" w14:textId="77777777" w:rsidR="00922E94" w:rsidRPr="00013959" w:rsidRDefault="00922E94" w:rsidP="00B13A43">
            <w:pPr>
              <w:pStyle w:val="MRLTableText"/>
              <w:rPr>
                <w:lang w:val="en-US"/>
              </w:rPr>
            </w:pPr>
            <w:r w:rsidRPr="00013959">
              <w:t>PM</w:t>
            </w:r>
            <w:r w:rsidRPr="00013959">
              <w:tab/>
              <w:t>0110</w:t>
            </w:r>
          </w:p>
        </w:tc>
        <w:tc>
          <w:tcPr>
            <w:tcW w:w="5528" w:type="dxa"/>
            <w:tcBorders>
              <w:top w:val="nil"/>
              <w:left w:val="nil"/>
              <w:right w:val="nil"/>
            </w:tcBorders>
            <w:noWrap/>
          </w:tcPr>
          <w:p w14:paraId="1387110F" w14:textId="77777777" w:rsidR="00922E94" w:rsidRPr="00013959" w:rsidRDefault="00922E94" w:rsidP="00B13A43">
            <w:pPr>
              <w:pStyle w:val="MRLTableText"/>
            </w:pPr>
            <w:r w:rsidRPr="00013959">
              <w:t>Poultry meat</w:t>
            </w:r>
          </w:p>
        </w:tc>
        <w:tc>
          <w:tcPr>
            <w:tcW w:w="1843" w:type="dxa"/>
            <w:tcBorders>
              <w:top w:val="nil"/>
              <w:left w:val="nil"/>
              <w:right w:val="nil"/>
            </w:tcBorders>
            <w:noWrap/>
          </w:tcPr>
          <w:p w14:paraId="3FA62ADD" w14:textId="77777777" w:rsidR="00922E94" w:rsidRPr="00013959" w:rsidRDefault="00922E94" w:rsidP="00B13A43">
            <w:pPr>
              <w:pStyle w:val="MRLTableText"/>
            </w:pPr>
            <w:r w:rsidRPr="00013959">
              <w:t>*0.02</w:t>
            </w:r>
          </w:p>
        </w:tc>
      </w:tr>
      <w:tr w:rsidR="00922E94" w:rsidRPr="00013959" w14:paraId="7401B7C1" w14:textId="77777777" w:rsidTr="00EC7E43">
        <w:trPr>
          <w:cantSplit/>
        </w:trPr>
        <w:tc>
          <w:tcPr>
            <w:tcW w:w="2387" w:type="dxa"/>
            <w:tcBorders>
              <w:top w:val="nil"/>
              <w:left w:val="nil"/>
              <w:bottom w:val="single" w:sz="4" w:space="0" w:color="auto"/>
              <w:right w:val="nil"/>
            </w:tcBorders>
            <w:noWrap/>
          </w:tcPr>
          <w:p w14:paraId="4BD0FAFE" w14:textId="77777777" w:rsidR="00922E94" w:rsidRPr="00013959" w:rsidRDefault="00922E94" w:rsidP="00B13A43">
            <w:pPr>
              <w:pStyle w:val="MRLTableText"/>
            </w:pPr>
            <w:r w:rsidRPr="00013959">
              <w:t>SO</w:t>
            </w:r>
            <w:r w:rsidRPr="00013959">
              <w:tab/>
              <w:t>0495</w:t>
            </w:r>
          </w:p>
        </w:tc>
        <w:tc>
          <w:tcPr>
            <w:tcW w:w="5528" w:type="dxa"/>
            <w:tcBorders>
              <w:top w:val="nil"/>
              <w:left w:val="nil"/>
              <w:bottom w:val="single" w:sz="4" w:space="0" w:color="auto"/>
              <w:right w:val="nil"/>
            </w:tcBorders>
            <w:noWrap/>
          </w:tcPr>
          <w:p w14:paraId="2B39C0D6" w14:textId="77777777" w:rsidR="00922E94" w:rsidRPr="00013959" w:rsidRDefault="00922E94" w:rsidP="00B13A43">
            <w:pPr>
              <w:pStyle w:val="MRLTableText"/>
            </w:pPr>
            <w:r w:rsidRPr="00013959">
              <w:t>Rape seed [canola seed]</w:t>
            </w:r>
          </w:p>
        </w:tc>
        <w:tc>
          <w:tcPr>
            <w:tcW w:w="1843" w:type="dxa"/>
            <w:tcBorders>
              <w:top w:val="nil"/>
              <w:left w:val="nil"/>
              <w:bottom w:val="single" w:sz="4" w:space="0" w:color="auto"/>
              <w:right w:val="nil"/>
            </w:tcBorders>
            <w:noWrap/>
          </w:tcPr>
          <w:p w14:paraId="61A78E0F" w14:textId="77777777" w:rsidR="00922E94" w:rsidRPr="00013959" w:rsidRDefault="00922E94" w:rsidP="00B13A43">
            <w:pPr>
              <w:pStyle w:val="MRLTableText"/>
            </w:pPr>
            <w:r w:rsidRPr="00013959">
              <w:t>*0.01</w:t>
            </w:r>
          </w:p>
        </w:tc>
      </w:tr>
    </w:tbl>
    <w:p w14:paraId="5A1003B8" w14:textId="77777777" w:rsidR="00B13A43" w:rsidRDefault="00B13A43" w:rsidP="00B13A43">
      <w:pPr>
        <w:pStyle w:val="Caption"/>
        <w:sectPr w:rsidR="00B13A43">
          <w:footnotePr>
            <w:numRestart w:val="eachSect"/>
          </w:footnotePr>
          <w:pgSz w:w="11906" w:h="16838" w:code="9"/>
          <w:pgMar w:top="2835" w:right="1134" w:bottom="1134" w:left="1134" w:header="1701" w:footer="680" w:gutter="0"/>
          <w:cols w:space="708"/>
          <w:docGrid w:linePitch="360"/>
        </w:sectPr>
      </w:pPr>
      <w:bookmarkStart w:id="24" w:name="_Toc534618095"/>
    </w:p>
    <w:p w14:paraId="3963B29D" w14:textId="3600888D" w:rsidR="007912B1" w:rsidRPr="00B13A43" w:rsidRDefault="007912B1" w:rsidP="00B13A43">
      <w:pPr>
        <w:pStyle w:val="Caption"/>
      </w:pPr>
      <w:r w:rsidRPr="00B13A43">
        <w:lastRenderedPageBreak/>
        <w:t>Proposed MRL Standard – Table</w:t>
      </w:r>
      <w:r w:rsidR="00B13A43">
        <w:t xml:space="preserve"> </w:t>
      </w:r>
      <w:r w:rsidRPr="00B13A43">
        <w:t>4</w:t>
      </w:r>
      <w:bookmarkEnd w:id="24"/>
    </w:p>
    <w:tbl>
      <w:tblPr>
        <w:tblW w:w="9639" w:type="dxa"/>
        <w:tblInd w:w="108" w:type="dxa"/>
        <w:tblLook w:val="01E0" w:firstRow="1" w:lastRow="1" w:firstColumn="1" w:lastColumn="1" w:noHBand="0" w:noVBand="0"/>
      </w:tblPr>
      <w:tblGrid>
        <w:gridCol w:w="2328"/>
        <w:gridCol w:w="5518"/>
        <w:gridCol w:w="1793"/>
      </w:tblGrid>
      <w:tr w:rsidR="007912B1" w:rsidRPr="00B13A43" w14:paraId="766267D0" w14:textId="77777777" w:rsidTr="007912B1">
        <w:trPr>
          <w:tblHeader/>
        </w:trPr>
        <w:tc>
          <w:tcPr>
            <w:tcW w:w="2328" w:type="dxa"/>
            <w:tcBorders>
              <w:top w:val="single" w:sz="4" w:space="0" w:color="auto"/>
              <w:bottom w:val="single" w:sz="4" w:space="0" w:color="auto"/>
            </w:tcBorders>
          </w:tcPr>
          <w:p w14:paraId="7629C7A4" w14:textId="77777777" w:rsidR="007912B1" w:rsidRPr="00B13A43" w:rsidRDefault="007912B1" w:rsidP="00B13A43">
            <w:pPr>
              <w:pStyle w:val="MRLTableHeading"/>
            </w:pPr>
            <w:r w:rsidRPr="00B13A43">
              <w:t>COMPOUND</w:t>
            </w:r>
          </w:p>
        </w:tc>
        <w:tc>
          <w:tcPr>
            <w:tcW w:w="5518" w:type="dxa"/>
            <w:tcBorders>
              <w:top w:val="single" w:sz="4" w:space="0" w:color="auto"/>
              <w:bottom w:val="single" w:sz="4" w:space="0" w:color="auto"/>
            </w:tcBorders>
          </w:tcPr>
          <w:p w14:paraId="3BDCD7D0" w14:textId="77777777" w:rsidR="007912B1" w:rsidRPr="00B13A43" w:rsidRDefault="007912B1" w:rsidP="00B13A43">
            <w:pPr>
              <w:pStyle w:val="MRLTableHeading"/>
            </w:pPr>
            <w:r w:rsidRPr="00B13A43">
              <w:t>Animal Feed Commodity</w:t>
            </w:r>
          </w:p>
        </w:tc>
        <w:tc>
          <w:tcPr>
            <w:tcW w:w="1793" w:type="dxa"/>
            <w:tcBorders>
              <w:top w:val="single" w:sz="4" w:space="0" w:color="auto"/>
              <w:bottom w:val="single" w:sz="4" w:space="0" w:color="auto"/>
            </w:tcBorders>
          </w:tcPr>
          <w:p w14:paraId="22501C82" w14:textId="53D263DF" w:rsidR="007912B1" w:rsidRPr="00B13A43" w:rsidRDefault="007912B1" w:rsidP="00B13A43">
            <w:pPr>
              <w:pStyle w:val="MRLTableHeading"/>
            </w:pPr>
            <w:r w:rsidRPr="00B13A43">
              <w:t>MRL (</w:t>
            </w:r>
            <w:r w:rsidR="00B13A43" w:rsidRPr="00B13A43">
              <w:rPr>
                <w:caps w:val="0"/>
              </w:rPr>
              <w:t>mg/kg</w:t>
            </w:r>
            <w:r w:rsidRPr="00B13A43">
              <w:t>)</w:t>
            </w:r>
          </w:p>
        </w:tc>
      </w:tr>
      <w:tr w:rsidR="007912B1" w:rsidRPr="00013959" w14:paraId="5FD86B1D" w14:textId="77777777" w:rsidTr="007912B1">
        <w:tc>
          <w:tcPr>
            <w:tcW w:w="2328" w:type="dxa"/>
          </w:tcPr>
          <w:p w14:paraId="3835866E" w14:textId="77777777" w:rsidR="007912B1" w:rsidRPr="00013959" w:rsidRDefault="007912B1" w:rsidP="00B13A43">
            <w:pPr>
              <w:pStyle w:val="MRLCompound"/>
              <w:rPr>
                <w:lang w:val="en-US"/>
              </w:rPr>
            </w:pPr>
            <w:r w:rsidRPr="00013959">
              <w:t>Fluopyram</w:t>
            </w:r>
          </w:p>
        </w:tc>
        <w:tc>
          <w:tcPr>
            <w:tcW w:w="5518" w:type="dxa"/>
          </w:tcPr>
          <w:p w14:paraId="78730B24" w14:textId="77777777" w:rsidR="007912B1" w:rsidRPr="00013959" w:rsidRDefault="007912B1" w:rsidP="00B13A43">
            <w:pPr>
              <w:pStyle w:val="MRLCompound"/>
              <w:rPr>
                <w:sz w:val="18"/>
                <w:lang w:val="en-US"/>
              </w:rPr>
            </w:pPr>
          </w:p>
        </w:tc>
        <w:tc>
          <w:tcPr>
            <w:tcW w:w="1793" w:type="dxa"/>
          </w:tcPr>
          <w:p w14:paraId="707F5478" w14:textId="77777777" w:rsidR="007912B1" w:rsidRPr="00013959" w:rsidRDefault="007912B1" w:rsidP="00B13A43">
            <w:pPr>
              <w:pStyle w:val="MRLCompound"/>
              <w:rPr>
                <w:sz w:val="18"/>
              </w:rPr>
            </w:pPr>
          </w:p>
        </w:tc>
      </w:tr>
      <w:tr w:rsidR="007912B1" w:rsidRPr="00013959" w14:paraId="58E3D69A" w14:textId="77777777" w:rsidTr="007912B1">
        <w:tc>
          <w:tcPr>
            <w:tcW w:w="2328" w:type="dxa"/>
          </w:tcPr>
          <w:p w14:paraId="0C922A8E" w14:textId="77777777" w:rsidR="007912B1" w:rsidRPr="00013959" w:rsidRDefault="007912B1" w:rsidP="00B13A43">
            <w:pPr>
              <w:pStyle w:val="MRLTableText"/>
              <w:rPr>
                <w:lang w:val="en-US"/>
              </w:rPr>
            </w:pPr>
            <w:r w:rsidRPr="00013959">
              <w:rPr>
                <w:lang w:val="en-US"/>
              </w:rPr>
              <w:t>DELETE:</w:t>
            </w:r>
          </w:p>
        </w:tc>
        <w:tc>
          <w:tcPr>
            <w:tcW w:w="5518" w:type="dxa"/>
          </w:tcPr>
          <w:p w14:paraId="5E773618" w14:textId="77777777" w:rsidR="007912B1" w:rsidRPr="00013959" w:rsidRDefault="007912B1" w:rsidP="00B13A43">
            <w:pPr>
              <w:pStyle w:val="MRLTableText"/>
              <w:rPr>
                <w:lang w:val="en-US"/>
              </w:rPr>
            </w:pPr>
          </w:p>
        </w:tc>
        <w:tc>
          <w:tcPr>
            <w:tcW w:w="1793" w:type="dxa"/>
          </w:tcPr>
          <w:p w14:paraId="1E630C84" w14:textId="77777777" w:rsidR="007912B1" w:rsidRPr="00013959" w:rsidRDefault="007912B1" w:rsidP="00B13A43">
            <w:pPr>
              <w:pStyle w:val="MRLTableText"/>
            </w:pPr>
          </w:p>
        </w:tc>
      </w:tr>
      <w:tr w:rsidR="007912B1" w:rsidRPr="00013959" w14:paraId="09DB3086" w14:textId="77777777" w:rsidTr="007912B1">
        <w:tc>
          <w:tcPr>
            <w:tcW w:w="2328" w:type="dxa"/>
          </w:tcPr>
          <w:p w14:paraId="37ACCA0E" w14:textId="77777777" w:rsidR="007912B1" w:rsidRPr="00013959" w:rsidRDefault="007912B1" w:rsidP="00B13A43">
            <w:pPr>
              <w:pStyle w:val="MRLTableText"/>
              <w:rPr>
                <w:bCs/>
                <w:lang w:val="en-US"/>
              </w:rPr>
            </w:pPr>
          </w:p>
        </w:tc>
        <w:tc>
          <w:tcPr>
            <w:tcW w:w="5518" w:type="dxa"/>
          </w:tcPr>
          <w:p w14:paraId="7AD05B71" w14:textId="77777777" w:rsidR="007912B1" w:rsidRPr="00013959" w:rsidRDefault="007912B1" w:rsidP="00B13A43">
            <w:pPr>
              <w:pStyle w:val="MRLTableText"/>
              <w:rPr>
                <w:bCs/>
                <w:lang w:val="en-US"/>
              </w:rPr>
            </w:pPr>
            <w:r w:rsidRPr="00013959">
              <w:t>Canola forage (green)</w:t>
            </w:r>
          </w:p>
        </w:tc>
        <w:tc>
          <w:tcPr>
            <w:tcW w:w="1793" w:type="dxa"/>
          </w:tcPr>
          <w:p w14:paraId="2650EE85" w14:textId="77777777" w:rsidR="007912B1" w:rsidRPr="00013959" w:rsidRDefault="007912B1" w:rsidP="00B13A43">
            <w:pPr>
              <w:pStyle w:val="MRLTableText"/>
              <w:rPr>
                <w:bCs/>
              </w:rPr>
            </w:pPr>
            <w:r w:rsidRPr="00013959">
              <w:rPr>
                <w:bCs/>
              </w:rPr>
              <w:t>T2</w:t>
            </w:r>
          </w:p>
        </w:tc>
      </w:tr>
      <w:tr w:rsidR="007912B1" w:rsidRPr="00013959" w14:paraId="44FB0832" w14:textId="77777777" w:rsidTr="007912B1">
        <w:tc>
          <w:tcPr>
            <w:tcW w:w="2328" w:type="dxa"/>
          </w:tcPr>
          <w:p w14:paraId="38E12DBE" w14:textId="77777777" w:rsidR="007912B1" w:rsidRPr="00013959" w:rsidRDefault="007912B1" w:rsidP="00B13A43">
            <w:pPr>
              <w:pStyle w:val="MRLTableText"/>
              <w:rPr>
                <w:bCs/>
                <w:lang w:val="en-US"/>
              </w:rPr>
            </w:pPr>
          </w:p>
        </w:tc>
        <w:tc>
          <w:tcPr>
            <w:tcW w:w="5518" w:type="dxa"/>
          </w:tcPr>
          <w:p w14:paraId="31A49A2E" w14:textId="77777777" w:rsidR="007912B1" w:rsidRPr="00013959" w:rsidRDefault="007912B1" w:rsidP="00B13A43">
            <w:pPr>
              <w:pStyle w:val="MRLTableText"/>
              <w:rPr>
                <w:bCs/>
                <w:lang w:val="en-US"/>
              </w:rPr>
            </w:pPr>
            <w:r w:rsidRPr="00013959">
              <w:t>Canola fodder (dry)</w:t>
            </w:r>
          </w:p>
        </w:tc>
        <w:tc>
          <w:tcPr>
            <w:tcW w:w="1793" w:type="dxa"/>
          </w:tcPr>
          <w:p w14:paraId="12BBAD7B" w14:textId="77777777" w:rsidR="007912B1" w:rsidRPr="00013959" w:rsidRDefault="007912B1" w:rsidP="00B13A43">
            <w:pPr>
              <w:pStyle w:val="MRLTableText"/>
              <w:rPr>
                <w:bCs/>
              </w:rPr>
            </w:pPr>
            <w:r w:rsidRPr="00013959">
              <w:rPr>
                <w:bCs/>
              </w:rPr>
              <w:t>T0.05</w:t>
            </w:r>
          </w:p>
        </w:tc>
      </w:tr>
      <w:tr w:rsidR="007912B1" w:rsidRPr="00013959" w14:paraId="3F3E1C52" w14:textId="77777777" w:rsidTr="007912B1">
        <w:tc>
          <w:tcPr>
            <w:tcW w:w="2328" w:type="dxa"/>
          </w:tcPr>
          <w:p w14:paraId="6D764F10" w14:textId="77777777" w:rsidR="007912B1" w:rsidRPr="00013959" w:rsidRDefault="007912B1" w:rsidP="00B13A43">
            <w:pPr>
              <w:pStyle w:val="MRLTableText"/>
              <w:rPr>
                <w:lang w:val="en-US"/>
              </w:rPr>
            </w:pPr>
            <w:r w:rsidRPr="00013959">
              <w:rPr>
                <w:lang w:val="en-US"/>
              </w:rPr>
              <w:t>ADD:</w:t>
            </w:r>
          </w:p>
        </w:tc>
        <w:tc>
          <w:tcPr>
            <w:tcW w:w="5518" w:type="dxa"/>
          </w:tcPr>
          <w:p w14:paraId="6EC3FE0A" w14:textId="77777777" w:rsidR="007912B1" w:rsidRPr="00013959" w:rsidRDefault="007912B1" w:rsidP="00B13A43">
            <w:pPr>
              <w:pStyle w:val="MRLTableText"/>
              <w:rPr>
                <w:lang w:val="en-US"/>
              </w:rPr>
            </w:pPr>
          </w:p>
        </w:tc>
        <w:tc>
          <w:tcPr>
            <w:tcW w:w="1793" w:type="dxa"/>
          </w:tcPr>
          <w:p w14:paraId="6FF5AEC1" w14:textId="77777777" w:rsidR="007912B1" w:rsidRPr="00013959" w:rsidRDefault="007912B1" w:rsidP="00B13A43">
            <w:pPr>
              <w:pStyle w:val="MRLTableText"/>
            </w:pPr>
          </w:p>
        </w:tc>
      </w:tr>
      <w:tr w:rsidR="007912B1" w:rsidRPr="00013959" w14:paraId="3D85EC83" w14:textId="77777777" w:rsidTr="007912B1">
        <w:tc>
          <w:tcPr>
            <w:tcW w:w="2328" w:type="dxa"/>
          </w:tcPr>
          <w:p w14:paraId="4CD15985" w14:textId="77777777" w:rsidR="007912B1" w:rsidRPr="00013959" w:rsidRDefault="007912B1" w:rsidP="00B13A43">
            <w:pPr>
              <w:pStyle w:val="MRLTableText"/>
              <w:rPr>
                <w:bCs/>
                <w:lang w:val="en-US"/>
              </w:rPr>
            </w:pPr>
          </w:p>
        </w:tc>
        <w:tc>
          <w:tcPr>
            <w:tcW w:w="5518" w:type="dxa"/>
          </w:tcPr>
          <w:p w14:paraId="16641418" w14:textId="77777777" w:rsidR="007912B1" w:rsidRPr="00013959" w:rsidRDefault="007912B1" w:rsidP="00B13A43">
            <w:pPr>
              <w:pStyle w:val="MRLTableText"/>
              <w:rPr>
                <w:bCs/>
                <w:lang w:val="en-US"/>
              </w:rPr>
            </w:pPr>
            <w:r w:rsidRPr="00013959">
              <w:t>Canola fodder (dry)</w:t>
            </w:r>
          </w:p>
        </w:tc>
        <w:tc>
          <w:tcPr>
            <w:tcW w:w="1793" w:type="dxa"/>
          </w:tcPr>
          <w:p w14:paraId="186388DB" w14:textId="77777777" w:rsidR="007912B1" w:rsidRPr="00013959" w:rsidRDefault="007912B1" w:rsidP="00B13A43">
            <w:pPr>
              <w:pStyle w:val="MRLTableText"/>
              <w:rPr>
                <w:bCs/>
              </w:rPr>
            </w:pPr>
            <w:r w:rsidRPr="00013959">
              <w:rPr>
                <w:bCs/>
              </w:rPr>
              <w:t>0.03</w:t>
            </w:r>
          </w:p>
        </w:tc>
      </w:tr>
      <w:tr w:rsidR="007912B1" w:rsidRPr="00013959" w14:paraId="0C438E77" w14:textId="77777777" w:rsidTr="007912B1">
        <w:tc>
          <w:tcPr>
            <w:tcW w:w="2328" w:type="dxa"/>
          </w:tcPr>
          <w:p w14:paraId="55CF24D8" w14:textId="77777777" w:rsidR="007912B1" w:rsidRPr="00013959" w:rsidRDefault="007912B1" w:rsidP="00B13A43">
            <w:pPr>
              <w:pStyle w:val="MRLTableText"/>
              <w:rPr>
                <w:bCs/>
                <w:lang w:val="en-US"/>
              </w:rPr>
            </w:pPr>
          </w:p>
        </w:tc>
        <w:tc>
          <w:tcPr>
            <w:tcW w:w="5518" w:type="dxa"/>
          </w:tcPr>
          <w:p w14:paraId="06C568B6" w14:textId="77777777" w:rsidR="007912B1" w:rsidRPr="00013959" w:rsidRDefault="007912B1" w:rsidP="00B13A43">
            <w:pPr>
              <w:pStyle w:val="MRLTableText"/>
              <w:rPr>
                <w:bCs/>
                <w:lang w:val="en-US"/>
              </w:rPr>
            </w:pPr>
            <w:r w:rsidRPr="00013959">
              <w:t>Canola forage (green)</w:t>
            </w:r>
          </w:p>
        </w:tc>
        <w:tc>
          <w:tcPr>
            <w:tcW w:w="1793" w:type="dxa"/>
          </w:tcPr>
          <w:p w14:paraId="5E4EB35B" w14:textId="77777777" w:rsidR="007912B1" w:rsidRPr="00013959" w:rsidRDefault="007912B1" w:rsidP="00B13A43">
            <w:pPr>
              <w:pStyle w:val="MRLTableText"/>
              <w:rPr>
                <w:bCs/>
              </w:rPr>
            </w:pPr>
            <w:r w:rsidRPr="00013959">
              <w:rPr>
                <w:bCs/>
              </w:rPr>
              <w:t>3</w:t>
            </w:r>
          </w:p>
        </w:tc>
      </w:tr>
      <w:tr w:rsidR="007912B1" w:rsidRPr="00013959" w14:paraId="73DB2692" w14:textId="77777777" w:rsidTr="007912B1">
        <w:tc>
          <w:tcPr>
            <w:tcW w:w="2328" w:type="dxa"/>
            <w:tcBorders>
              <w:bottom w:val="single" w:sz="4" w:space="0" w:color="auto"/>
            </w:tcBorders>
          </w:tcPr>
          <w:p w14:paraId="16BD2DFF" w14:textId="77777777" w:rsidR="007912B1" w:rsidRPr="00013959" w:rsidRDefault="007912B1" w:rsidP="00B13A43">
            <w:pPr>
              <w:pStyle w:val="MRLTableText"/>
              <w:rPr>
                <w:bCs/>
                <w:lang w:val="en-US"/>
              </w:rPr>
            </w:pPr>
          </w:p>
        </w:tc>
        <w:tc>
          <w:tcPr>
            <w:tcW w:w="5518" w:type="dxa"/>
            <w:tcBorders>
              <w:bottom w:val="single" w:sz="4" w:space="0" w:color="auto"/>
            </w:tcBorders>
          </w:tcPr>
          <w:p w14:paraId="729A3D0A" w14:textId="77777777" w:rsidR="007912B1" w:rsidRPr="00013959" w:rsidRDefault="007912B1" w:rsidP="00B13A43">
            <w:pPr>
              <w:pStyle w:val="MRLTableText"/>
            </w:pPr>
            <w:r w:rsidRPr="00013959">
              <w:t>Primary feed commodities [except Canola fodder (dry) and Canola forage (green)]</w:t>
            </w:r>
          </w:p>
        </w:tc>
        <w:tc>
          <w:tcPr>
            <w:tcW w:w="1793" w:type="dxa"/>
            <w:tcBorders>
              <w:bottom w:val="single" w:sz="4" w:space="0" w:color="auto"/>
            </w:tcBorders>
          </w:tcPr>
          <w:p w14:paraId="2224ABAF" w14:textId="77777777" w:rsidR="007912B1" w:rsidRPr="00013959" w:rsidRDefault="007912B1" w:rsidP="00B13A43">
            <w:pPr>
              <w:pStyle w:val="MRLTableText"/>
              <w:rPr>
                <w:bCs/>
              </w:rPr>
            </w:pPr>
            <w:r w:rsidRPr="00013959">
              <w:rPr>
                <w:bCs/>
              </w:rPr>
              <w:t>0.3</w:t>
            </w:r>
          </w:p>
        </w:tc>
      </w:tr>
    </w:tbl>
    <w:p w14:paraId="10DB8DB3" w14:textId="77777777" w:rsidR="000B63A6" w:rsidRDefault="00E44DCB">
      <w:pPr>
        <w:pStyle w:val="Heading2"/>
      </w:pPr>
      <w:bookmarkStart w:id="25" w:name="_Toc231889751"/>
      <w:bookmarkStart w:id="26" w:name="_Toc532825220"/>
      <w:r>
        <w:t>Potential risk to trade</w:t>
      </w:r>
      <w:bookmarkEnd w:id="25"/>
      <w:bookmarkEnd w:id="26"/>
    </w:p>
    <w:p w14:paraId="51D7BED4" w14:textId="77777777" w:rsidR="00C51BDE" w:rsidRDefault="00C51BDE" w:rsidP="00C51BDE">
      <w:pPr>
        <w:pStyle w:val="APVMAText"/>
      </w:pPr>
      <w:r w:rsidRPr="00C51BDE">
        <w:t xml:space="preserve">Export of treated produce containing finite (measurable) residues of </w:t>
      </w:r>
      <w:proofErr w:type="spellStart"/>
      <w:r w:rsidRPr="00C51BDE">
        <w:t>fluopyram</w:t>
      </w:r>
      <w:proofErr w:type="spellEnd"/>
      <w:r w:rsidRPr="00C51BDE">
        <w:t xml:space="preserve"> may pose a risk to Australian trade in situations where (</w:t>
      </w:r>
      <w:proofErr w:type="spellStart"/>
      <w:r w:rsidRPr="00C51BDE">
        <w:t>i</w:t>
      </w:r>
      <w:proofErr w:type="spellEnd"/>
      <w:r w:rsidRPr="00C51BDE">
        <w:t>) no residue tolerance (import tolerance) is established in the importing country or (ii) where residues in Australian produce are likely to exceed a residue tolerance (import tolerance) established in the importing country.</w:t>
      </w:r>
    </w:p>
    <w:p w14:paraId="5CC0B633" w14:textId="77777777" w:rsidR="00EC7E43" w:rsidRPr="00C51BDE" w:rsidRDefault="00EC7E43" w:rsidP="00C51BDE">
      <w:pPr>
        <w:pStyle w:val="APVMAText"/>
      </w:pPr>
      <w:r>
        <w:t xml:space="preserve">While an increase has been proposed to the </w:t>
      </w:r>
      <w:proofErr w:type="spellStart"/>
      <w:r>
        <w:t>fluopyram</w:t>
      </w:r>
      <w:proofErr w:type="spellEnd"/>
      <w:r>
        <w:t xml:space="preserve"> offal and meat MRLs, appropriate MRLs are established in most markets, including Codex MRLs. However, as MRLs are in the process of being established in China and Taiwan and are not established in Korea, an Export Slaughter Interval (ESI) is considered below.</w:t>
      </w:r>
    </w:p>
    <w:p w14:paraId="681AA954" w14:textId="77777777" w:rsidR="00C51BDE" w:rsidRPr="00C51BDE" w:rsidRDefault="00C51BDE" w:rsidP="00B13A43">
      <w:pPr>
        <w:pStyle w:val="Heading3"/>
      </w:pPr>
      <w:r w:rsidRPr="00C51BDE">
        <w:t>Livestock feeding on primary crops</w:t>
      </w:r>
    </w:p>
    <w:p w14:paraId="61DEDD72" w14:textId="77777777" w:rsidR="00C51BDE" w:rsidRPr="00C51BDE" w:rsidRDefault="00A061CA" w:rsidP="00C51BDE">
      <w:pPr>
        <w:pStyle w:val="APVMAText"/>
      </w:pPr>
      <w:r>
        <w:t>A 5</w:t>
      </w:r>
      <w:r w:rsidR="00750714">
        <w:t xml:space="preserve"> week</w:t>
      </w:r>
      <w:r w:rsidR="00C51BDE" w:rsidRPr="00C51BDE">
        <w:t xml:space="preserve"> ESI </w:t>
      </w:r>
      <w:r w:rsidR="00750714">
        <w:t xml:space="preserve">is proposed </w:t>
      </w:r>
      <w:r w:rsidR="00C51BDE" w:rsidRPr="00C51BDE">
        <w:t>to manage the risk to trade in animal commodities from livestock that have been fed on the primary crop.</w:t>
      </w:r>
    </w:p>
    <w:p w14:paraId="3DE247C4" w14:textId="50C523F0" w:rsidR="00C51BDE" w:rsidRDefault="00C51BDE" w:rsidP="00C51BDE">
      <w:pPr>
        <w:pStyle w:val="APVMAText"/>
      </w:pPr>
      <w:r>
        <w:t>In t</w:t>
      </w:r>
      <w:r w:rsidRPr="003944CD">
        <w:t>he</w:t>
      </w:r>
      <w:r>
        <w:t xml:space="preserve"> depuration phase of the dairy cattle transfer study residues of parent were below the </w:t>
      </w:r>
      <w:proofErr w:type="gramStart"/>
      <w:r>
        <w:t>LOQ</w:t>
      </w:r>
      <w:proofErr w:type="gramEnd"/>
      <w:r w:rsidR="00B13A43">
        <w:br/>
      </w:r>
      <w:r>
        <w:t>(0.01 mg/kg) in all tissues after 14 days on clean feed when the animals had been d</w:t>
      </w:r>
      <w:r w:rsidR="00A061CA">
        <w:t xml:space="preserve">osed initially at </w:t>
      </w:r>
      <w:r w:rsidR="00B13A43">
        <w:br/>
      </w:r>
      <w:r w:rsidR="00A061CA">
        <w:t>145.9 ppm. A 5</w:t>
      </w:r>
      <w:r>
        <w:t xml:space="preserve"> week ESI should therefore ensure residues of parent are below detectable limits.</w:t>
      </w:r>
    </w:p>
    <w:p w14:paraId="2CE7EC84" w14:textId="0F19FCAE" w:rsidR="00C51BDE" w:rsidRPr="00C51BDE" w:rsidRDefault="00C51BDE" w:rsidP="00C51BDE">
      <w:pPr>
        <w:pStyle w:val="APVMAText"/>
      </w:pPr>
      <w:r w:rsidRPr="00C51BDE">
        <w:t xml:space="preserve">The average half-life of the </w:t>
      </w:r>
      <w:proofErr w:type="spellStart"/>
      <w:r w:rsidRPr="00C51BDE">
        <w:t>benzamide</w:t>
      </w:r>
      <w:proofErr w:type="spellEnd"/>
      <w:r w:rsidRPr="00C51BDE">
        <w:t xml:space="preserve"> metabolite in liver </w:t>
      </w:r>
      <w:r>
        <w:t xml:space="preserve">(the tissue with the highest residue) </w:t>
      </w:r>
      <w:r w:rsidRPr="00C51BDE">
        <w:t xml:space="preserve">was 7.6 days. The highest </w:t>
      </w:r>
      <w:proofErr w:type="spellStart"/>
      <w:r w:rsidRPr="00C51BDE">
        <w:t>benzamide</w:t>
      </w:r>
      <w:proofErr w:type="spellEnd"/>
      <w:r w:rsidRPr="00C51BDE">
        <w:t xml:space="preserve"> residue observed in liver in the transfer study from dosing at 14.4 ppm was </w:t>
      </w:r>
      <w:r w:rsidR="00B13A43">
        <w:br/>
      </w:r>
      <w:r w:rsidRPr="00C51BDE">
        <w:t xml:space="preserve">1.9 mg/kg. Scaled for a burden of 2 ppm, the estimated </w:t>
      </w:r>
      <w:proofErr w:type="spellStart"/>
      <w:r w:rsidRPr="00C51BDE">
        <w:t>benzamide</w:t>
      </w:r>
      <w:proofErr w:type="spellEnd"/>
      <w:r w:rsidRPr="00C51BDE">
        <w:t xml:space="preserve"> residue in liver is 0.26 mg/kg. It would take 35.7 days for a residue of 0.26 mg/kg in liver to decline to 0.01 mg/kg based o</w:t>
      </w:r>
      <w:r w:rsidR="00A061CA">
        <w:t xml:space="preserve">n a half-life of 7.6 days. </w:t>
      </w:r>
      <w:r w:rsidR="00B13A43">
        <w:br/>
      </w:r>
      <w:r w:rsidR="00A061CA">
        <w:t>A 5</w:t>
      </w:r>
      <w:r w:rsidRPr="00C51BDE">
        <w:t xml:space="preserve"> week ESI </w:t>
      </w:r>
      <w:r w:rsidR="0057127F">
        <w:t>will</w:t>
      </w:r>
      <w:r w:rsidRPr="00C51BDE">
        <w:t xml:space="preserve"> ensure </w:t>
      </w:r>
      <w:proofErr w:type="spellStart"/>
      <w:r w:rsidRPr="00C51BDE">
        <w:t>benzamide</w:t>
      </w:r>
      <w:proofErr w:type="spellEnd"/>
      <w:r w:rsidRPr="00C51BDE">
        <w:t xml:space="preserve"> residues in liver of livestock consuming treated crops will decline below the method LOQ.</w:t>
      </w:r>
    </w:p>
    <w:p w14:paraId="3FEC73A2" w14:textId="77777777" w:rsidR="00B13A43" w:rsidRDefault="00B13A43" w:rsidP="00C51BDE">
      <w:pPr>
        <w:pStyle w:val="APVMAText"/>
        <w:rPr>
          <w:i/>
        </w:rPr>
        <w:sectPr w:rsidR="00B13A43">
          <w:footnotePr>
            <w:numRestart w:val="eachSect"/>
          </w:footnotePr>
          <w:pgSz w:w="11906" w:h="16838" w:code="9"/>
          <w:pgMar w:top="2835" w:right="1134" w:bottom="1134" w:left="1134" w:header="1701" w:footer="680" w:gutter="0"/>
          <w:cols w:space="708"/>
          <w:docGrid w:linePitch="360"/>
        </w:sectPr>
      </w:pPr>
    </w:p>
    <w:p w14:paraId="58695446" w14:textId="336B8C27" w:rsidR="00C51BDE" w:rsidRPr="00C51BDE" w:rsidRDefault="00C51BDE" w:rsidP="00B13A43">
      <w:pPr>
        <w:pStyle w:val="Heading3"/>
      </w:pPr>
      <w:r w:rsidRPr="00C51BDE">
        <w:lastRenderedPageBreak/>
        <w:t>Livestock feeding on rotational crops</w:t>
      </w:r>
    </w:p>
    <w:p w14:paraId="5BD2F6D7" w14:textId="77777777" w:rsidR="00C51BDE" w:rsidRPr="00C51BDE" w:rsidRDefault="00C51BDE" w:rsidP="00C51BDE">
      <w:pPr>
        <w:pStyle w:val="APVMAText"/>
      </w:pPr>
      <w:r w:rsidRPr="00C51BDE">
        <w:t xml:space="preserve">An ESI cannot be readily applied to following crops which have not been directly treated. The highest estimated residue in the forage of a following crop in overseas trials involving seed treatment of a primary crop was 0.22 mg/kg dry weight. In a </w:t>
      </w:r>
      <w:proofErr w:type="spellStart"/>
      <w:r w:rsidRPr="00C51BDE">
        <w:t>fluopyram</w:t>
      </w:r>
      <w:proofErr w:type="spellEnd"/>
      <w:r w:rsidRPr="00C51BDE">
        <w:t xml:space="preserve"> dairy cattle transfer study dosing at 1.5 ppm gave a maximum residue in liver of 0.26 mg/kg parent and 0.10 mg/kg </w:t>
      </w:r>
      <w:proofErr w:type="spellStart"/>
      <w:r w:rsidRPr="00C51BDE">
        <w:t>benzamide</w:t>
      </w:r>
      <w:proofErr w:type="spellEnd"/>
      <w:r w:rsidRPr="00C51BDE">
        <w:t xml:space="preserve"> metabolite (in parent equivalents). The estimated residues in liver from dosing at 0.22 ppm would be 0.038 mg/kg parent and 0.0147 mg/kg </w:t>
      </w:r>
      <w:proofErr w:type="spellStart"/>
      <w:r w:rsidRPr="00C51BDE">
        <w:t>benzamide</w:t>
      </w:r>
      <w:proofErr w:type="spellEnd"/>
      <w:r w:rsidRPr="00C51BDE">
        <w:t xml:space="preserve"> metabolite. Estimated residues in other tissues would be &lt;0.01 mg/kg, with the HR for </w:t>
      </w:r>
      <w:proofErr w:type="spellStart"/>
      <w:r w:rsidRPr="00C51BDE">
        <w:t>benzamide</w:t>
      </w:r>
      <w:proofErr w:type="spellEnd"/>
      <w:r w:rsidRPr="00C51BDE">
        <w:t xml:space="preserve"> in milk 0.013 mg/kg (based on one outlier result of 0.09 mg/kg </w:t>
      </w:r>
      <w:proofErr w:type="spellStart"/>
      <w:r w:rsidRPr="00C51BDE">
        <w:t>benzamide</w:t>
      </w:r>
      <w:proofErr w:type="spellEnd"/>
      <w:r w:rsidRPr="00C51BDE">
        <w:t xml:space="preserve"> </w:t>
      </w:r>
      <w:r w:rsidR="0057127F">
        <w:t xml:space="preserve">in milk </w:t>
      </w:r>
      <w:r w:rsidRPr="00C51BDE">
        <w:t>after dosing at 1.5 ppm</w:t>
      </w:r>
      <w:r w:rsidR="0057127F">
        <w:t>, all other results were ≤0.03 mg/kg for a 1.5 ppm feeding level</w:t>
      </w:r>
      <w:r w:rsidRPr="00C51BDE">
        <w:t>).</w:t>
      </w:r>
    </w:p>
    <w:p w14:paraId="10F7DED1" w14:textId="5A86E426" w:rsidR="000B63A6" w:rsidRDefault="00C51BDE">
      <w:pPr>
        <w:pStyle w:val="APVMAText"/>
      </w:pPr>
      <w:r w:rsidRPr="00C51BDE">
        <w:t xml:space="preserve">The approximate half-life for parent in liver is 1.2 days, while the average half-life for </w:t>
      </w:r>
      <w:proofErr w:type="spellStart"/>
      <w:r w:rsidRPr="00C51BDE">
        <w:t>benzamide</w:t>
      </w:r>
      <w:proofErr w:type="spellEnd"/>
      <w:r w:rsidRPr="00C51BDE">
        <w:t xml:space="preserve"> in liver </w:t>
      </w:r>
      <w:r w:rsidR="00EC7E43">
        <w:t>is</w:t>
      </w:r>
      <w:r w:rsidRPr="00C51BDE">
        <w:t xml:space="preserve"> estimated at 7.6 days. It would take approximately 2 days for parent and 4 days for </w:t>
      </w:r>
      <w:proofErr w:type="spellStart"/>
      <w:r w:rsidRPr="00C51BDE">
        <w:t>benzamide</w:t>
      </w:r>
      <w:proofErr w:type="spellEnd"/>
      <w:r w:rsidRPr="00C51BDE">
        <w:t xml:space="preserve"> residues in liver to decline to 0.01 mg/kg. </w:t>
      </w:r>
      <w:r w:rsidR="00A061CA">
        <w:t>I</w:t>
      </w:r>
      <w:r w:rsidRPr="00C51BDE">
        <w:t xml:space="preserve">t is considered that the risk to trade in animal commodities from feeding on rotational crops is low, noting also that appropriate offal MRLs are established in most markets, including </w:t>
      </w:r>
      <w:r w:rsidR="00940F19">
        <w:t xml:space="preserve">by </w:t>
      </w:r>
      <w:r w:rsidRPr="00C51BDE">
        <w:t>Codex.</w:t>
      </w:r>
    </w:p>
    <w:p w14:paraId="102BB692" w14:textId="77777777" w:rsidR="000B63A6" w:rsidRDefault="00E44DCB" w:rsidP="00C51BDE">
      <w:pPr>
        <w:pStyle w:val="Heading1"/>
        <w:keepNext w:val="0"/>
        <w:keepLines w:val="0"/>
        <w:pageBreakBefore w:val="0"/>
        <w:widowControl w:val="0"/>
      </w:pPr>
      <w:bookmarkStart w:id="27" w:name="_Toc532825221"/>
      <w:bookmarkStart w:id="28" w:name="_Toc231963195"/>
      <w:bookmarkStart w:id="29" w:name="_Toc231963183"/>
      <w:r>
        <w:t>Conclusions</w:t>
      </w:r>
      <w:bookmarkEnd w:id="27"/>
    </w:p>
    <w:p w14:paraId="7807ACD1" w14:textId="77777777" w:rsidR="000B63A6" w:rsidRDefault="00AC24A8">
      <w:pPr>
        <w:pStyle w:val="APVMAText"/>
      </w:pPr>
      <w:r>
        <w:t xml:space="preserve">Bayer </w:t>
      </w:r>
      <w:proofErr w:type="spellStart"/>
      <w:r>
        <w:t>CropScience</w:t>
      </w:r>
      <w:proofErr w:type="spellEnd"/>
      <w:r>
        <w:t xml:space="preserve"> Pty Ltd have applied to register </w:t>
      </w:r>
      <w:proofErr w:type="spellStart"/>
      <w:r>
        <w:t>ILeVO</w:t>
      </w:r>
      <w:proofErr w:type="spellEnd"/>
      <w:r>
        <w:t xml:space="preserve"> Seed Treatment Fungicide containing </w:t>
      </w:r>
      <w:proofErr w:type="spellStart"/>
      <w:r>
        <w:t>fluopyram</w:t>
      </w:r>
      <w:proofErr w:type="spellEnd"/>
      <w:r>
        <w:t xml:space="preserve"> for use on canola. This would require an increase to the current animal commodity MRLs for </w:t>
      </w:r>
      <w:proofErr w:type="spellStart"/>
      <w:r>
        <w:t>fluopyram</w:t>
      </w:r>
      <w:proofErr w:type="spellEnd"/>
      <w:r>
        <w:t>.</w:t>
      </w:r>
    </w:p>
    <w:p w14:paraId="597DCD74" w14:textId="77777777" w:rsidR="000B63A6" w:rsidRDefault="00AC24A8">
      <w:pPr>
        <w:pStyle w:val="APVMAText"/>
      </w:pPr>
      <w:r>
        <w:t xml:space="preserve">Comment is sought on the potential for </w:t>
      </w:r>
      <w:proofErr w:type="spellStart"/>
      <w:r>
        <w:t>ILeVO</w:t>
      </w:r>
      <w:proofErr w:type="spellEnd"/>
      <w:r>
        <w:t xml:space="preserve"> Seed Treatment Fungicide to prejudice Australian trade when used on canola as a seed treatment according to the proposed label directions.</w:t>
      </w:r>
      <w:bookmarkEnd w:id="28"/>
      <w:bookmarkEnd w:id="29"/>
    </w:p>
    <w:sectPr w:rsidR="000B63A6">
      <w:footnotePr>
        <w:numRestart w:val="eachSect"/>
      </w:footnotePr>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7FC43" w14:textId="77777777" w:rsidR="004B7D99" w:rsidRDefault="004B7D99">
      <w:r>
        <w:separator/>
      </w:r>
    </w:p>
    <w:p w14:paraId="2AD5634B" w14:textId="77777777" w:rsidR="004B7D99" w:rsidRDefault="004B7D99"/>
    <w:p w14:paraId="574EFCA0" w14:textId="77777777" w:rsidR="004B7D99" w:rsidRDefault="004B7D99"/>
    <w:p w14:paraId="0C3E71CD" w14:textId="77777777" w:rsidR="004B7D99" w:rsidRDefault="004B7D99"/>
  </w:endnote>
  <w:endnote w:type="continuationSeparator" w:id="0">
    <w:p w14:paraId="7166B2C8" w14:textId="77777777" w:rsidR="004B7D99" w:rsidRDefault="004B7D99">
      <w:r>
        <w:continuationSeparator/>
      </w:r>
    </w:p>
    <w:p w14:paraId="0BE5A3B0" w14:textId="77777777" w:rsidR="004B7D99" w:rsidRDefault="004B7D99"/>
    <w:p w14:paraId="03C54253" w14:textId="77777777" w:rsidR="004B7D99" w:rsidRDefault="004B7D99"/>
    <w:p w14:paraId="418E2426" w14:textId="77777777" w:rsidR="004B7D99" w:rsidRDefault="004B7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8FA72" w14:textId="27F999E9" w:rsidR="004B7D99" w:rsidRDefault="004B7D99">
    <w:pPr>
      <w:pStyle w:val="APVMA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56B4A" w14:textId="0F54D322" w:rsidR="004B7D99" w:rsidRDefault="004B7D99">
    <w:pPr>
      <w:pStyle w:val="APVMATitle3"/>
    </w:pPr>
    <w: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46637" w14:textId="77777777" w:rsidR="004B7D99" w:rsidRDefault="004B7D99">
      <w:r>
        <w:separator/>
      </w:r>
    </w:p>
  </w:footnote>
  <w:footnote w:type="continuationSeparator" w:id="0">
    <w:p w14:paraId="0A8B48EF" w14:textId="77777777" w:rsidR="004B7D99" w:rsidRDefault="004B7D99">
      <w:pPr>
        <w:spacing w:line="180" w:lineRule="exact"/>
        <w:rPr>
          <w:sz w:val="16"/>
        </w:rPr>
      </w:pPr>
      <w:r>
        <w:rPr>
          <w:sz w:val="16"/>
        </w:rPr>
        <w:continuationSeparator/>
      </w:r>
    </w:p>
    <w:p w14:paraId="1C799C91" w14:textId="77777777" w:rsidR="004B7D99" w:rsidRDefault="004B7D99"/>
    <w:p w14:paraId="007832CF" w14:textId="77777777" w:rsidR="004B7D99" w:rsidRDefault="004B7D99"/>
    <w:p w14:paraId="1E41D14B" w14:textId="77777777" w:rsidR="004B7D99" w:rsidRDefault="004B7D99"/>
  </w:footnote>
  <w:footnote w:type="continuationNotice" w:id="1">
    <w:p w14:paraId="4C2C5493" w14:textId="77777777" w:rsidR="004B7D99" w:rsidRDefault="004B7D99"/>
    <w:p w14:paraId="5BB55E1F" w14:textId="77777777" w:rsidR="004B7D99" w:rsidRDefault="004B7D99"/>
    <w:p w14:paraId="57E8B97B" w14:textId="77777777" w:rsidR="004B7D99" w:rsidRDefault="004B7D99"/>
    <w:p w14:paraId="162084F2" w14:textId="77777777" w:rsidR="004B7D99" w:rsidRDefault="004B7D99"/>
  </w:footnote>
  <w:footnote w:id="2">
    <w:p w14:paraId="182C831A" w14:textId="12259BDB" w:rsidR="004B7D99" w:rsidRDefault="004B7D99">
      <w:pPr>
        <w:pStyle w:val="FootnoteText"/>
      </w:pPr>
      <w:r>
        <w:rPr>
          <w:rStyle w:val="FootnoteReference"/>
        </w:rPr>
        <w:footnoteRef/>
      </w:r>
      <w:r>
        <w:t xml:space="preserve"> A full definition of ‘</w:t>
      </w:r>
      <w:r>
        <w:rPr>
          <w:bCs/>
          <w:iCs/>
        </w:rPr>
        <w:t xml:space="preserve">confidential commercial information’ is contained in the </w:t>
      </w:r>
      <w:proofErr w:type="spellStart"/>
      <w:r>
        <w:rPr>
          <w:bCs/>
          <w:iCs/>
        </w:rPr>
        <w:t>Agvet</w:t>
      </w:r>
      <w:proofErr w:type="spellEnd"/>
      <w:r>
        <w:rPr>
          <w:bCs/>
          <w:iCs/>
        </w:rPr>
        <w:t xml:space="preserve"> Code.</w:t>
      </w:r>
    </w:p>
  </w:footnote>
  <w:footnote w:id="3">
    <w:p w14:paraId="7EAE2F8B" w14:textId="5992E744" w:rsidR="004B7D99" w:rsidRDefault="004B7D99" w:rsidP="00C804E1">
      <w:pPr>
        <w:pStyle w:val="FootnoteText"/>
      </w:pPr>
      <w:r>
        <w:rPr>
          <w:rStyle w:val="FootnoteReference"/>
        </w:rPr>
        <w:footnoteRef/>
      </w:r>
      <w:r>
        <w:t xml:space="preserve"> APVMA Regulatory Guidelines–Data Guidelines: Agricultural–overseas trade (Part 5B)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6D4B2" w14:textId="77777777" w:rsidR="004B7D99" w:rsidRDefault="004B7D99">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4</w:t>
    </w:r>
    <w:r>
      <w:rPr>
        <w:rStyle w:val="PageNumber"/>
        <w:b/>
        <w:caps w:val="0"/>
        <w:szCs w:val="24"/>
      </w:rPr>
      <w:fldChar w:fldCharType="end"/>
    </w:r>
    <w:r>
      <w:tab/>
      <w:t>Trade Advice Notice – [Product Name]</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4109C" w14:textId="77777777" w:rsidR="004B7D99" w:rsidRDefault="004B7D99">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46674">
      <w:rPr>
        <w:rStyle w:val="PageNumber"/>
        <w:rFonts w:cs="Times New Roman"/>
        <w:b/>
        <w:bCs w:val="0"/>
        <w:caps w:val="0"/>
        <w:noProof/>
        <w:szCs w:val="24"/>
      </w:rPr>
      <w:t>iii</w:t>
    </w:r>
    <w:r>
      <w:rPr>
        <w:rStyle w:val="PageNumber"/>
        <w:rFonts w:cs="Times New Roman"/>
        <w:b/>
        <w:bCs w:val="0"/>
        <w:caps w:val="0"/>
        <w:szCs w:val="24"/>
      </w:rPr>
      <w:fldChar w:fldCharType="end"/>
    </w:r>
  </w:p>
  <w:p w14:paraId="3FAE0F02" w14:textId="77777777" w:rsidR="004B7D99" w:rsidRDefault="004B7D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B562C" w14:textId="6FA879FA" w:rsidR="004B7D99" w:rsidRDefault="004B7D99">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846674">
      <w:rPr>
        <w:rStyle w:val="PageNumber"/>
        <w:b/>
        <w:caps w:val="0"/>
        <w:noProof/>
        <w:szCs w:val="24"/>
      </w:rPr>
      <w:t>12</w:t>
    </w:r>
    <w:r>
      <w:rPr>
        <w:rStyle w:val="PageNumber"/>
        <w:b/>
        <w:caps w:val="0"/>
        <w:szCs w:val="24"/>
      </w:rPr>
      <w:fldChar w:fldCharType="end"/>
    </w:r>
    <w:r>
      <w:tab/>
      <w:t>Trade Advice Notice—ILeVO Seed Treatment Fungicide</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812CA" w14:textId="77777777" w:rsidR="004B7D99" w:rsidRDefault="004B7D99">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46674">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8884D" w14:textId="44D3B80B" w:rsidR="004B7D99" w:rsidRDefault="004B7D99" w:rsidP="00B13A43">
    <w:pPr>
      <w:pStyle w:val="APVMAOddHeader"/>
    </w:pPr>
    <w:r>
      <w:tab/>
      <w:t>Trade considerations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846674">
      <w:rPr>
        <w:rStyle w:val="PageNumber"/>
        <w:rFonts w:cs="Times New Roman"/>
        <w:b/>
        <w:bCs w:val="0"/>
        <w:caps w:val="0"/>
        <w:noProof/>
        <w:szCs w:val="24"/>
      </w:rPr>
      <w:t>11</w:t>
    </w:r>
    <w:r>
      <w:rPr>
        <w:rStyle w:val="PageNumber"/>
        <w:rFonts w:cs="Times New Roman"/>
        <w:b/>
        <w:bCs w:val="0"/>
        <w:caps w:val="0"/>
        <w:szCs w:val="24"/>
      </w:rPr>
      <w:fldChar w:fldCharType="end"/>
    </w:r>
  </w:p>
  <w:p w14:paraId="1CA1FE8B" w14:textId="77777777" w:rsidR="004B7D99" w:rsidRDefault="004B7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007F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C00E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7E8C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A4EC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76BE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366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4C4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160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C624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C68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931AD"/>
    <w:multiLevelType w:val="hybridMultilevel"/>
    <w:tmpl w:val="2C4474EC"/>
    <w:lvl w:ilvl="0" w:tplc="85082998">
      <w:start w:val="1"/>
      <w:numFmt w:val="lowerLetter"/>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D84301"/>
    <w:multiLevelType w:val="hybridMultilevel"/>
    <w:tmpl w:val="3BD26A44"/>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D438D8"/>
    <w:multiLevelType w:val="hybridMultilevel"/>
    <w:tmpl w:val="51D4A252"/>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696A8D56"/>
    <w:lvl w:ilvl="0" w:tplc="2222B8DC">
      <w:start w:val="1"/>
      <w:numFmt w:val="bullet"/>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19ECB940"/>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394216"/>
    <w:multiLevelType w:val="hybridMultilevel"/>
    <w:tmpl w:val="EEE2EC6C"/>
    <w:lvl w:ilvl="0" w:tplc="3BA81BA4">
      <w:start w:val="1"/>
      <w:numFmt w:val="bullet"/>
      <w:lvlText w:val=""/>
      <w:lvlJc w:val="left"/>
      <w:pPr>
        <w:tabs>
          <w:tab w:val="num" w:pos="1440"/>
        </w:tabs>
        <w:ind w:left="1440" w:hanging="360"/>
      </w:pPr>
      <w:rPr>
        <w:rFonts w:ascii="Symbol" w:hAnsi="Symbol" w:hint="default"/>
        <w:sz w:val="22"/>
      </w:rPr>
    </w:lvl>
    <w:lvl w:ilvl="1" w:tplc="AB207ADE">
      <w:start w:val="1"/>
      <w:numFmt w:val="bullet"/>
      <w:lvlText w:val=""/>
      <w:lvlJc w:val="left"/>
      <w:pPr>
        <w:tabs>
          <w:tab w:val="num" w:pos="1440"/>
        </w:tabs>
        <w:ind w:left="1440" w:hanging="360"/>
      </w:pPr>
      <w:rPr>
        <w:rFonts w:ascii="Symbol" w:hAnsi="Symbol" w:hint="default"/>
        <w:color w:val="36586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617B0"/>
    <w:multiLevelType w:val="hybridMultilevel"/>
    <w:tmpl w:val="D6CA90CA"/>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D458D6BA"/>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6023967"/>
    <w:multiLevelType w:val="multilevel"/>
    <w:tmpl w:val="A16EA482"/>
    <w:lvl w:ilvl="0">
      <w:start w:val="2"/>
      <w:numFmt w:val="decimal"/>
      <w:lvlText w:val="%1"/>
      <w:lvlJc w:val="left"/>
      <w:pPr>
        <w:tabs>
          <w:tab w:val="num" w:pos="1080"/>
        </w:tabs>
        <w:ind w:left="1080" w:hanging="1080"/>
      </w:pPr>
      <w:rPr>
        <w:rFonts w:hint="default"/>
      </w:rPr>
    </w:lvl>
    <w:lvl w:ilvl="1">
      <w:start w:val="8"/>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16"/>
  </w:num>
  <w:num w:numId="4">
    <w:abstractNumId w:val="17"/>
  </w:num>
  <w:num w:numId="5">
    <w:abstractNumId w:val="16"/>
  </w:num>
  <w:num w:numId="6">
    <w:abstractNumId w:val="21"/>
  </w:num>
  <w:num w:numId="7">
    <w:abstractNumId w:val="18"/>
  </w:num>
  <w:num w:numId="8">
    <w:abstractNumId w:val="12"/>
  </w:num>
  <w:num w:numId="9">
    <w:abstractNumId w:val="11"/>
  </w:num>
  <w:num w:numId="10">
    <w:abstractNumId w:val="13"/>
  </w:num>
  <w:num w:numId="11">
    <w:abstractNumId w:val="15"/>
  </w:num>
  <w:num w:numId="12">
    <w:abstractNumId w:val="19"/>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22"/>
  </w:num>
  <w:num w:numId="26">
    <w:abstractNumId w:val="10"/>
    <w:lvlOverride w:ilvl="0">
      <w:lvl w:ilvl="0">
        <w:start w:val="1"/>
        <w:numFmt w:val="bullet"/>
        <w:lvlText w:val=""/>
        <w:legacy w:legacy="1" w:legacySpace="0" w:legacyIndent="709"/>
        <w:lvlJc w:val="left"/>
        <w:pPr>
          <w:ind w:left="709" w:hanging="709"/>
        </w:pPr>
        <w:rPr>
          <w:rFonts w:ascii="Symbol" w:hAnsi="Symbol" w:hint="default"/>
          <w:sz w:val="20"/>
        </w:rPr>
      </w:lvl>
    </w:lvlOverride>
  </w:num>
  <w:num w:numId="27">
    <w:abstractNumId w:val="21"/>
  </w:num>
  <w:num w:numId="28">
    <w:abstractNumId w:val="21"/>
  </w:num>
  <w:num w:numId="29">
    <w:abstractNumId w:val="16"/>
  </w:num>
  <w:num w:numId="30">
    <w:abstractNumId w:val="12"/>
  </w:num>
  <w:num w:numId="31">
    <w:abstractNumId w:val="11"/>
  </w:num>
  <w:num w:numId="32">
    <w:abstractNumId w:val="13"/>
  </w:num>
  <w:num w:numId="33">
    <w:abstractNumId w:val="20"/>
  </w:num>
  <w:num w:numId="34">
    <w:abstractNumId w:val="21"/>
  </w:num>
  <w:num w:numId="35">
    <w:abstractNumId w:val="21"/>
  </w:num>
  <w:num w:numId="36">
    <w:abstractNumId w:val="12"/>
  </w:num>
  <w:num w:numId="37">
    <w:abstractNumId w:val="17"/>
  </w:num>
  <w:num w:numId="38">
    <w:abstractNumId w:val="1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proofState w:spelling="clean" w:grammar="clean"/>
  <w:defaultTabStop w:val="567"/>
  <w:evenAndOddHeaders/>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4B5"/>
    <w:rsid w:val="00060ED5"/>
    <w:rsid w:val="000B63A6"/>
    <w:rsid w:val="000C02B3"/>
    <w:rsid w:val="000F6B0D"/>
    <w:rsid w:val="001351DF"/>
    <w:rsid w:val="00167FFA"/>
    <w:rsid w:val="001A02B5"/>
    <w:rsid w:val="001D0A9E"/>
    <w:rsid w:val="0022005A"/>
    <w:rsid w:val="002238F1"/>
    <w:rsid w:val="002927F9"/>
    <w:rsid w:val="00294C4C"/>
    <w:rsid w:val="002A24ED"/>
    <w:rsid w:val="002E530D"/>
    <w:rsid w:val="00311199"/>
    <w:rsid w:val="0036434C"/>
    <w:rsid w:val="00444B0D"/>
    <w:rsid w:val="004974B5"/>
    <w:rsid w:val="004B7D99"/>
    <w:rsid w:val="00503363"/>
    <w:rsid w:val="0053570D"/>
    <w:rsid w:val="005411AB"/>
    <w:rsid w:val="005650A1"/>
    <w:rsid w:val="0057127F"/>
    <w:rsid w:val="006306C8"/>
    <w:rsid w:val="00650CD9"/>
    <w:rsid w:val="00694302"/>
    <w:rsid w:val="006F091F"/>
    <w:rsid w:val="00712903"/>
    <w:rsid w:val="00724838"/>
    <w:rsid w:val="00750714"/>
    <w:rsid w:val="00751A70"/>
    <w:rsid w:val="00777241"/>
    <w:rsid w:val="007912B1"/>
    <w:rsid w:val="00793C0F"/>
    <w:rsid w:val="007B4A5F"/>
    <w:rsid w:val="007C0F89"/>
    <w:rsid w:val="007E6DAD"/>
    <w:rsid w:val="0084209A"/>
    <w:rsid w:val="00846674"/>
    <w:rsid w:val="0085344D"/>
    <w:rsid w:val="008B2B16"/>
    <w:rsid w:val="008C411E"/>
    <w:rsid w:val="008E13A6"/>
    <w:rsid w:val="009112D8"/>
    <w:rsid w:val="00922E94"/>
    <w:rsid w:val="009268A6"/>
    <w:rsid w:val="00937553"/>
    <w:rsid w:val="00940F19"/>
    <w:rsid w:val="00987A1A"/>
    <w:rsid w:val="009B76A3"/>
    <w:rsid w:val="00A061CA"/>
    <w:rsid w:val="00A216AA"/>
    <w:rsid w:val="00A7199F"/>
    <w:rsid w:val="00AC24A8"/>
    <w:rsid w:val="00B13A43"/>
    <w:rsid w:val="00B63C0B"/>
    <w:rsid w:val="00B76028"/>
    <w:rsid w:val="00B93C26"/>
    <w:rsid w:val="00B977B8"/>
    <w:rsid w:val="00BC16EB"/>
    <w:rsid w:val="00BD0C34"/>
    <w:rsid w:val="00C14911"/>
    <w:rsid w:val="00C51BDE"/>
    <w:rsid w:val="00C5260A"/>
    <w:rsid w:val="00C804E1"/>
    <w:rsid w:val="00CA3E21"/>
    <w:rsid w:val="00D12245"/>
    <w:rsid w:val="00D246B2"/>
    <w:rsid w:val="00D42EF1"/>
    <w:rsid w:val="00D634E8"/>
    <w:rsid w:val="00D659C1"/>
    <w:rsid w:val="00E2251F"/>
    <w:rsid w:val="00E44DCB"/>
    <w:rsid w:val="00E960C7"/>
    <w:rsid w:val="00EB3487"/>
    <w:rsid w:val="00EB67F8"/>
    <w:rsid w:val="00EC7E43"/>
    <w:rsid w:val="00F239CA"/>
    <w:rsid w:val="00F77F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0DDA24"/>
  <w15:docId w15:val="{D0D28D5C-CBE4-44A7-B223-975E1CBD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aliases w:val="APVMA_H1"/>
    <w:basedOn w:val="APVMAText"/>
    <w:next w:val="APVMAText"/>
    <w:qFormat/>
    <w:pPr>
      <w:keepNext/>
      <w:keepLines/>
      <w:pageBreakBefore/>
      <w:numPr>
        <w:numId w:val="34"/>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qFormat/>
    <w:pPr>
      <w:pageBreakBefore w:val="0"/>
      <w:numPr>
        <w:ilvl w:val="1"/>
        <w:numId w:val="35"/>
      </w:numPr>
      <w:tabs>
        <w:tab w:val="clear" w:pos="1220"/>
        <w:tab w:val="num" w:pos="907"/>
      </w:tabs>
      <w:spacing w:before="400" w:after="0" w:line="320" w:lineRule="exact"/>
      <w:ind w:left="907" w:hanging="907"/>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basedOn w:val="DefaultParagraphFont"/>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rPr>
      <w:color w:val="0000FF"/>
      <w:u w:val="single"/>
    </w:rPr>
  </w:style>
  <w:style w:type="paragraph" w:customStyle="1" w:styleId="APVMATableBullet">
    <w:name w:val="APVMA_TableBullet"/>
    <w:basedOn w:val="APVMATableText"/>
    <w:pPr>
      <w:numPr>
        <w:numId w:val="39"/>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38"/>
      </w:numPr>
      <w:spacing w:before="120" w:after="120"/>
    </w:pPr>
  </w:style>
  <w:style w:type="paragraph" w:styleId="Header">
    <w:name w:val="header"/>
    <w:basedOn w:val="Normal"/>
    <w:semiHidden/>
    <w:pPr>
      <w:tabs>
        <w:tab w:val="center" w:pos="4153"/>
        <w:tab w:val="right" w:pos="8306"/>
      </w:tabs>
    </w:pPr>
  </w:style>
  <w:style w:type="character" w:styleId="Strong">
    <w:name w:val="Strong"/>
    <w:basedOn w:val="DefaultParagraphFont"/>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basedOn w:val="DefaultParagraphFont"/>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basedOn w:val="DefaultParagraphFont"/>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tabs>
        <w:tab w:val="num" w:pos="340"/>
      </w:tabs>
      <w:spacing w:before="120" w:after="120"/>
      <w:ind w:left="340" w:hanging="340"/>
    </w:pPr>
  </w:style>
  <w:style w:type="paragraph" w:customStyle="1" w:styleId="APVMABullet2">
    <w:name w:val="APVMA_Bullet2"/>
    <w:basedOn w:val="APVMABullet1"/>
    <w:pPr>
      <w:numPr>
        <w:numId w:val="36"/>
      </w:numPr>
      <w:spacing w:before="60"/>
    </w:pPr>
  </w:style>
  <w:style w:type="character" w:styleId="FootnoteReference">
    <w:name w:val="footnote reference"/>
    <w:basedOn w:val="DefaultParagraphFont"/>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uiPriority w:val="99"/>
    <w:pPr>
      <w:ind w:left="851" w:hanging="851"/>
    </w:pPr>
  </w:style>
  <w:style w:type="paragraph" w:customStyle="1" w:styleId="TOCrule">
    <w:name w:val="TOC rule"/>
    <w:basedOn w:val="TOC1"/>
    <w:next w:val="TOC1"/>
    <w:pPr>
      <w:keepNext/>
      <w:keepLines/>
      <w:pBdr>
        <w:bottom w:val="dotted" w:sz="4" w:space="1" w:color="365860"/>
      </w:pBdr>
      <w:spacing w:before="240" w:after="0" w:line="160" w:lineRule="exact"/>
      <w:ind w:left="0" w:firstLine="0"/>
    </w:pPr>
    <w:rPr>
      <w:caps w:val="0"/>
      <w:sz w:val="16"/>
    </w:r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APVMAText"/>
    <w:pPr>
      <w:tabs>
        <w:tab w:val="left" w:pos="2058"/>
      </w:tabs>
      <w:ind w:left="2044" w:hanging="2044"/>
    </w:pPr>
  </w:style>
  <w:style w:type="paragraph" w:customStyle="1" w:styleId="APVMAPreliminariesH1">
    <w:name w:val="APVMA_Preliminaries_H1"/>
    <w:basedOn w:val="Heading1"/>
    <w:next w:val="APVMAText"/>
    <w:pPr>
      <w:numPr>
        <w:numId w:val="0"/>
      </w:numPr>
    </w:pPr>
    <w:rPr>
      <w:bCs/>
      <w:szCs w:val="30"/>
    </w:rPr>
  </w:style>
  <w:style w:type="character" w:styleId="FollowedHyperlink">
    <w:name w:val="FollowedHyperlink"/>
    <w:basedOn w:val="DefaultParagraphFont"/>
    <w:semiHidden/>
    <w:rPr>
      <w:color w:val="800080"/>
      <w:u w:val="single"/>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tabs>
        <w:tab w:val="num" w:pos="340"/>
      </w:tabs>
      <w:spacing w:before="120" w:after="120"/>
      <w:ind w:left="340" w:hanging="340"/>
    </w:pPr>
  </w:style>
  <w:style w:type="paragraph" w:customStyle="1" w:styleId="GazetteTableText">
    <w:name w:val="Gazette Table Text"/>
    <w:basedOn w:val="Normal"/>
    <w:pPr>
      <w:spacing w:before="60" w:after="60" w:line="280" w:lineRule="exact"/>
    </w:pPr>
    <w:rPr>
      <w:iCs/>
      <w:sz w:val="18"/>
    </w:r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Bullet3">
    <w:name w:val="APVMA_Bullet3"/>
    <w:basedOn w:val="APVMABullet2"/>
    <w:pPr>
      <w:numPr>
        <w:numId w:val="37"/>
      </w:numPr>
      <w:spacing w:before="120"/>
      <w:ind w:left="1020" w:hanging="340"/>
    </w:pPr>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customStyle="1" w:styleId="APVMAFooter">
    <w:name w:val="APVMA_Footer"/>
    <w:basedOn w:val="Normal"/>
    <w:rPr>
      <w:rFonts w:ascii="Arial Bold" w:hAnsi="Arial Bold"/>
      <w:b/>
      <w:color w:val="365860"/>
    </w:rPr>
  </w:style>
  <w:style w:type="character" w:customStyle="1" w:styleId="FootnoteTextChar">
    <w:name w:val="Footnote Text Char"/>
    <w:aliases w:val="APVMA_Footnote Char,DAR001 Char"/>
    <w:basedOn w:val="DefaultParagraphFont"/>
    <w:link w:val="FootnoteText"/>
    <w:rsid w:val="00C804E1"/>
    <w:rPr>
      <w:rFonts w:ascii="Arial" w:hAnsi="Arial" w:cs="Arial"/>
      <w:spacing w:val="6"/>
      <w:sz w:val="16"/>
      <w:u w:color="000000"/>
      <w:lang w:eastAsia="en-US"/>
    </w:rPr>
  </w:style>
  <w:style w:type="paragraph" w:customStyle="1" w:styleId="BODYTEXT">
    <w:name w:val="BODYTEXT"/>
    <w:rsid w:val="00C804E1"/>
    <w:rPr>
      <w:sz w:val="24"/>
      <w:lang w:eastAsia="en-US"/>
    </w:rPr>
  </w:style>
  <w:style w:type="paragraph" w:styleId="ListParagraph">
    <w:name w:val="List Paragraph"/>
    <w:basedOn w:val="Normal"/>
    <w:uiPriority w:val="34"/>
    <w:qFormat/>
    <w:rsid w:val="00922E94"/>
    <w:pPr>
      <w:ind w:left="720"/>
      <w:contextualSpacing/>
    </w:pPr>
    <w:rPr>
      <w:szCs w:val="20"/>
      <w:lang w:val="de-DE"/>
    </w:rPr>
  </w:style>
  <w:style w:type="paragraph" w:customStyle="1" w:styleId="FAOTableHeading">
    <w:name w:val="FAO Table Heading"/>
    <w:basedOn w:val="Caption"/>
    <w:link w:val="FAOTableHeadingChar"/>
    <w:autoRedefine/>
    <w:rsid w:val="00922E94"/>
    <w:pPr>
      <w:tabs>
        <w:tab w:val="clear" w:pos="907"/>
      </w:tabs>
      <w:spacing w:line="240" w:lineRule="auto"/>
      <w:ind w:left="0" w:firstLine="0"/>
      <w:jc w:val="both"/>
    </w:pPr>
    <w:rPr>
      <w:rFonts w:ascii="Times New Roman" w:eastAsia="SimSun" w:hAnsi="Times New Roman"/>
      <w:b w:val="0"/>
      <w:color w:val="000000"/>
      <w:sz w:val="22"/>
      <w:szCs w:val="20"/>
      <w:lang w:val="en-GB"/>
    </w:rPr>
  </w:style>
  <w:style w:type="character" w:customStyle="1" w:styleId="FAOTableHeadingChar">
    <w:name w:val="FAO Table Heading Char"/>
    <w:basedOn w:val="DefaultParagraphFont"/>
    <w:link w:val="FAOTableHeading"/>
    <w:rsid w:val="00922E94"/>
    <w:rPr>
      <w:rFonts w:eastAsia="SimSun"/>
      <w:color w:val="000000"/>
      <w:sz w:val="22"/>
      <w:lang w:val="en-GB" w:eastAsia="en-US"/>
    </w:rPr>
  </w:style>
  <w:style w:type="paragraph" w:styleId="BalloonText">
    <w:name w:val="Balloon Text"/>
    <w:basedOn w:val="Normal"/>
    <w:link w:val="BalloonTextChar"/>
    <w:uiPriority w:val="99"/>
    <w:semiHidden/>
    <w:unhideWhenUsed/>
    <w:rsid w:val="001A02B5"/>
    <w:rPr>
      <w:rFonts w:ascii="Tahoma" w:hAnsi="Tahoma" w:cs="Tahoma"/>
      <w:sz w:val="16"/>
      <w:szCs w:val="16"/>
    </w:rPr>
  </w:style>
  <w:style w:type="character" w:customStyle="1" w:styleId="BalloonTextChar">
    <w:name w:val="Balloon Text Char"/>
    <w:basedOn w:val="DefaultParagraphFont"/>
    <w:link w:val="BalloonText"/>
    <w:uiPriority w:val="99"/>
    <w:semiHidden/>
    <w:rsid w:val="001A02B5"/>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85344D"/>
    <w:pPr>
      <w:spacing w:before="0" w:line="240" w:lineRule="auto"/>
    </w:pPr>
    <w:rPr>
      <w:b/>
      <w:bCs/>
    </w:rPr>
  </w:style>
  <w:style w:type="character" w:customStyle="1" w:styleId="CommentTextChar">
    <w:name w:val="Comment Text Char"/>
    <w:basedOn w:val="DefaultParagraphFont"/>
    <w:link w:val="CommentText"/>
    <w:semiHidden/>
    <w:rsid w:val="0085344D"/>
    <w:rPr>
      <w:rFonts w:ascii="Arial" w:hAnsi="Arial"/>
      <w:lang w:eastAsia="en-US"/>
    </w:rPr>
  </w:style>
  <w:style w:type="character" w:customStyle="1" w:styleId="CommentSubjectChar">
    <w:name w:val="Comment Subject Char"/>
    <w:basedOn w:val="CommentTextChar"/>
    <w:link w:val="CommentSubject"/>
    <w:uiPriority w:val="99"/>
    <w:semiHidden/>
    <w:rsid w:val="0085344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dpmc.gov.au/pmc/publication/commonwealth-coat-arms-information-and-guidelines"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reativecommons.org/licenses/by/3.0/au/legalcod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reativecommons.org/licenses/by/3.0/au/deed.en" TargetMode="External"/><Relationship Id="rId20" Type="http://schemas.openxmlformats.org/officeDocument/2006/relationships/hyperlink" Target="http://www.apvma.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pvma.gov.au"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mailto:enquiries@apvma.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communications@apvma.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A1316243</value>
    </field>
    <field name="Objective-Title">
      <value order="0">Fluopyram_canola_85677_113826_TAN Bayer comments</value>
    </field>
    <field name="Objective-Description">
      <value order="0"/>
    </field>
    <field name="Objective-CreationStamp">
      <value order="0">2018-12-18T23:59:44Z</value>
    </field>
    <field name="Objective-IsApproved">
      <value order="0">false</value>
    </field>
    <field name="Objective-IsPublished">
      <value order="0">false</value>
    </field>
    <field name="Objective-DatePublished">
      <value order="0"/>
    </field>
    <field name="Objective-ModificationStamp">
      <value order="0">2019-01-01T22:21:04Z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E-J:SA - R&amp;T - Evaluations - Fluopyram:3.Residues - Fluopyram - Canola - 85677 - 113826 - IleVO Seed Treatment Fungicide</value>
    </field>
    <field name="Objective-Parent">
      <value order="0">3.Residues - Fluopyram - Canola - 85677 - 113826 - IleVO Seed Treatment Fungicide</value>
    </field>
    <field name="Objective-State">
      <value order="0">Being Drafted</value>
    </field>
    <field name="Objective-VersionId">
      <value order="0">vA2073494</value>
    </field>
    <field name="Objective-Version">
      <value order="0">0.6</value>
    </field>
    <field name="Objective-VersionNumber">
      <value order="0">6</value>
    </field>
    <field name="Objective-VersionComment">
      <value order="0"/>
    </field>
    <field name="Objective-FileNumber">
      <value order="0">qA153558</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5DFE523F-F061-4F17-A5FB-7035DACB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6C573D69.dotm</Template>
  <TotalTime>35</TotalTime>
  <Pages>12</Pages>
  <Words>3008</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Pesticides and Veterinary Medicines Authority</Company>
  <LinksUpToDate>false</LinksUpToDate>
  <CharactersWithSpaces>20849</CharactersWithSpaces>
  <SharedDoc>false</SharedDoc>
  <HyperlinkBase/>
  <HLinks>
    <vt:vector size="168" baseType="variant">
      <vt:variant>
        <vt:i4>131159</vt:i4>
      </vt:variant>
      <vt:variant>
        <vt:i4>169</vt:i4>
      </vt:variant>
      <vt:variant>
        <vt:i4>0</vt:i4>
      </vt:variant>
      <vt:variant>
        <vt:i4>5</vt:i4>
      </vt:variant>
      <vt:variant>
        <vt:lpwstr>http://www.apvma.gov.au/</vt:lpwstr>
      </vt:variant>
      <vt:variant>
        <vt:lpwstr/>
      </vt:variant>
      <vt:variant>
        <vt:i4>131159</vt:i4>
      </vt:variant>
      <vt:variant>
        <vt:i4>152</vt:i4>
      </vt:variant>
      <vt:variant>
        <vt:i4>0</vt:i4>
      </vt:variant>
      <vt:variant>
        <vt:i4>5</vt:i4>
      </vt:variant>
      <vt:variant>
        <vt:lpwstr>http://www.apvma.gov.au/</vt:lpwstr>
      </vt:variant>
      <vt:variant>
        <vt:lpwstr/>
      </vt:variant>
      <vt:variant>
        <vt:i4>1638452</vt:i4>
      </vt:variant>
      <vt:variant>
        <vt:i4>145</vt:i4>
      </vt:variant>
      <vt:variant>
        <vt:i4>0</vt:i4>
      </vt:variant>
      <vt:variant>
        <vt:i4>5</vt:i4>
      </vt:variant>
      <vt:variant>
        <vt:lpwstr/>
      </vt:variant>
      <vt:variant>
        <vt:lpwstr>_Toc252955171</vt:lpwstr>
      </vt:variant>
      <vt:variant>
        <vt:i4>1638452</vt:i4>
      </vt:variant>
      <vt:variant>
        <vt:i4>139</vt:i4>
      </vt:variant>
      <vt:variant>
        <vt:i4>0</vt:i4>
      </vt:variant>
      <vt:variant>
        <vt:i4>5</vt:i4>
      </vt:variant>
      <vt:variant>
        <vt:lpwstr/>
      </vt:variant>
      <vt:variant>
        <vt:lpwstr>_Toc252955170</vt:lpwstr>
      </vt:variant>
      <vt:variant>
        <vt:i4>1572916</vt:i4>
      </vt:variant>
      <vt:variant>
        <vt:i4>133</vt:i4>
      </vt:variant>
      <vt:variant>
        <vt:i4>0</vt:i4>
      </vt:variant>
      <vt:variant>
        <vt:i4>5</vt:i4>
      </vt:variant>
      <vt:variant>
        <vt:lpwstr/>
      </vt:variant>
      <vt:variant>
        <vt:lpwstr>_Toc252955169</vt:lpwstr>
      </vt:variant>
      <vt:variant>
        <vt:i4>1572916</vt:i4>
      </vt:variant>
      <vt:variant>
        <vt:i4>127</vt:i4>
      </vt:variant>
      <vt:variant>
        <vt:i4>0</vt:i4>
      </vt:variant>
      <vt:variant>
        <vt:i4>5</vt:i4>
      </vt:variant>
      <vt:variant>
        <vt:lpwstr/>
      </vt:variant>
      <vt:variant>
        <vt:lpwstr>_Toc252955168</vt:lpwstr>
      </vt:variant>
      <vt:variant>
        <vt:i4>1572916</vt:i4>
      </vt:variant>
      <vt:variant>
        <vt:i4>119</vt:i4>
      </vt:variant>
      <vt:variant>
        <vt:i4>0</vt:i4>
      </vt:variant>
      <vt:variant>
        <vt:i4>5</vt:i4>
      </vt:variant>
      <vt:variant>
        <vt:lpwstr/>
      </vt:variant>
      <vt:variant>
        <vt:lpwstr>_Toc252955167</vt:lpwstr>
      </vt:variant>
      <vt:variant>
        <vt:i4>1572916</vt:i4>
      </vt:variant>
      <vt:variant>
        <vt:i4>111</vt:i4>
      </vt:variant>
      <vt:variant>
        <vt:i4>0</vt:i4>
      </vt:variant>
      <vt:variant>
        <vt:i4>5</vt:i4>
      </vt:variant>
      <vt:variant>
        <vt:lpwstr/>
      </vt:variant>
      <vt:variant>
        <vt:lpwstr>_Toc252955166</vt:lpwstr>
      </vt:variant>
      <vt:variant>
        <vt:i4>1245236</vt:i4>
      </vt:variant>
      <vt:variant>
        <vt:i4>102</vt:i4>
      </vt:variant>
      <vt:variant>
        <vt:i4>0</vt:i4>
      </vt:variant>
      <vt:variant>
        <vt:i4>5</vt:i4>
      </vt:variant>
      <vt:variant>
        <vt:lpwstr/>
      </vt:variant>
      <vt:variant>
        <vt:lpwstr>_Toc237770602</vt:lpwstr>
      </vt:variant>
      <vt:variant>
        <vt:i4>1245236</vt:i4>
      </vt:variant>
      <vt:variant>
        <vt:i4>96</vt:i4>
      </vt:variant>
      <vt:variant>
        <vt:i4>0</vt:i4>
      </vt:variant>
      <vt:variant>
        <vt:i4>5</vt:i4>
      </vt:variant>
      <vt:variant>
        <vt:lpwstr/>
      </vt:variant>
      <vt:variant>
        <vt:lpwstr>_Toc237770601</vt:lpwstr>
      </vt:variant>
      <vt:variant>
        <vt:i4>1245236</vt:i4>
      </vt:variant>
      <vt:variant>
        <vt:i4>90</vt:i4>
      </vt:variant>
      <vt:variant>
        <vt:i4>0</vt:i4>
      </vt:variant>
      <vt:variant>
        <vt:i4>5</vt:i4>
      </vt:variant>
      <vt:variant>
        <vt:lpwstr/>
      </vt:variant>
      <vt:variant>
        <vt:lpwstr>_Toc237770600</vt:lpwstr>
      </vt:variant>
      <vt:variant>
        <vt:i4>1703991</vt:i4>
      </vt:variant>
      <vt:variant>
        <vt:i4>84</vt:i4>
      </vt:variant>
      <vt:variant>
        <vt:i4>0</vt:i4>
      </vt:variant>
      <vt:variant>
        <vt:i4>5</vt:i4>
      </vt:variant>
      <vt:variant>
        <vt:lpwstr/>
      </vt:variant>
      <vt:variant>
        <vt:lpwstr>_Toc237770599</vt:lpwstr>
      </vt:variant>
      <vt:variant>
        <vt:i4>1703991</vt:i4>
      </vt:variant>
      <vt:variant>
        <vt:i4>78</vt:i4>
      </vt:variant>
      <vt:variant>
        <vt:i4>0</vt:i4>
      </vt:variant>
      <vt:variant>
        <vt:i4>5</vt:i4>
      </vt:variant>
      <vt:variant>
        <vt:lpwstr/>
      </vt:variant>
      <vt:variant>
        <vt:lpwstr>_Toc237770598</vt:lpwstr>
      </vt:variant>
      <vt:variant>
        <vt:i4>1703991</vt:i4>
      </vt:variant>
      <vt:variant>
        <vt:i4>72</vt:i4>
      </vt:variant>
      <vt:variant>
        <vt:i4>0</vt:i4>
      </vt:variant>
      <vt:variant>
        <vt:i4>5</vt:i4>
      </vt:variant>
      <vt:variant>
        <vt:lpwstr/>
      </vt:variant>
      <vt:variant>
        <vt:lpwstr>_Toc237770597</vt:lpwstr>
      </vt:variant>
      <vt:variant>
        <vt:i4>1703991</vt:i4>
      </vt:variant>
      <vt:variant>
        <vt:i4>66</vt:i4>
      </vt:variant>
      <vt:variant>
        <vt:i4>0</vt:i4>
      </vt:variant>
      <vt:variant>
        <vt:i4>5</vt:i4>
      </vt:variant>
      <vt:variant>
        <vt:lpwstr/>
      </vt:variant>
      <vt:variant>
        <vt:lpwstr>_Toc237770596</vt:lpwstr>
      </vt:variant>
      <vt:variant>
        <vt:i4>1703991</vt:i4>
      </vt:variant>
      <vt:variant>
        <vt:i4>60</vt:i4>
      </vt:variant>
      <vt:variant>
        <vt:i4>0</vt:i4>
      </vt:variant>
      <vt:variant>
        <vt:i4>5</vt:i4>
      </vt:variant>
      <vt:variant>
        <vt:lpwstr/>
      </vt:variant>
      <vt:variant>
        <vt:lpwstr>_Toc237770595</vt:lpwstr>
      </vt:variant>
      <vt:variant>
        <vt:i4>1703991</vt:i4>
      </vt:variant>
      <vt:variant>
        <vt:i4>54</vt:i4>
      </vt:variant>
      <vt:variant>
        <vt:i4>0</vt:i4>
      </vt:variant>
      <vt:variant>
        <vt:i4>5</vt:i4>
      </vt:variant>
      <vt:variant>
        <vt:lpwstr/>
      </vt:variant>
      <vt:variant>
        <vt:lpwstr>_Toc237770594</vt:lpwstr>
      </vt:variant>
      <vt:variant>
        <vt:i4>1703991</vt:i4>
      </vt:variant>
      <vt:variant>
        <vt:i4>48</vt:i4>
      </vt:variant>
      <vt:variant>
        <vt:i4>0</vt:i4>
      </vt:variant>
      <vt:variant>
        <vt:i4>5</vt:i4>
      </vt:variant>
      <vt:variant>
        <vt:lpwstr/>
      </vt:variant>
      <vt:variant>
        <vt:lpwstr>_Toc237770593</vt:lpwstr>
      </vt:variant>
      <vt:variant>
        <vt:i4>1703991</vt:i4>
      </vt:variant>
      <vt:variant>
        <vt:i4>42</vt:i4>
      </vt:variant>
      <vt:variant>
        <vt:i4>0</vt:i4>
      </vt:variant>
      <vt:variant>
        <vt:i4>5</vt:i4>
      </vt:variant>
      <vt:variant>
        <vt:lpwstr/>
      </vt:variant>
      <vt:variant>
        <vt:lpwstr>_Toc237770592</vt:lpwstr>
      </vt:variant>
      <vt:variant>
        <vt:i4>1703991</vt:i4>
      </vt:variant>
      <vt:variant>
        <vt:i4>36</vt:i4>
      </vt:variant>
      <vt:variant>
        <vt:i4>0</vt:i4>
      </vt:variant>
      <vt:variant>
        <vt:i4>5</vt:i4>
      </vt:variant>
      <vt:variant>
        <vt:lpwstr/>
      </vt:variant>
      <vt:variant>
        <vt:lpwstr>_Toc237770591</vt:lpwstr>
      </vt:variant>
      <vt:variant>
        <vt:i4>1703991</vt:i4>
      </vt:variant>
      <vt:variant>
        <vt:i4>30</vt:i4>
      </vt:variant>
      <vt:variant>
        <vt:i4>0</vt:i4>
      </vt:variant>
      <vt:variant>
        <vt:i4>5</vt:i4>
      </vt:variant>
      <vt:variant>
        <vt:lpwstr/>
      </vt:variant>
      <vt:variant>
        <vt:lpwstr>_Toc237770590</vt:lpwstr>
      </vt:variant>
      <vt:variant>
        <vt:i4>1769527</vt:i4>
      </vt:variant>
      <vt:variant>
        <vt:i4>24</vt:i4>
      </vt:variant>
      <vt:variant>
        <vt:i4>0</vt:i4>
      </vt:variant>
      <vt:variant>
        <vt:i4>5</vt:i4>
      </vt:variant>
      <vt:variant>
        <vt:lpwstr/>
      </vt:variant>
      <vt:variant>
        <vt:lpwstr>_Toc237770589</vt:lpwstr>
      </vt:variant>
      <vt:variant>
        <vt:i4>1769527</vt:i4>
      </vt:variant>
      <vt:variant>
        <vt:i4>18</vt:i4>
      </vt:variant>
      <vt:variant>
        <vt:i4>0</vt:i4>
      </vt:variant>
      <vt:variant>
        <vt:i4>5</vt:i4>
      </vt:variant>
      <vt:variant>
        <vt:lpwstr/>
      </vt:variant>
      <vt:variant>
        <vt:lpwstr>_Toc237770588</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ariant>
        <vt:i4>4128859</vt:i4>
      </vt:variant>
      <vt:variant>
        <vt:i4>1024</vt:i4>
      </vt:variant>
      <vt:variant>
        <vt:i4>1025</vt:i4>
      </vt:variant>
      <vt:variant>
        <vt:i4>1</vt:i4>
      </vt:variant>
      <vt:variant>
        <vt:lpwstr>tan_nitromec_Page_01_Image_0001</vt:lpwstr>
      </vt:variant>
      <vt:variant>
        <vt:lpwstr/>
      </vt:variant>
      <vt:variant>
        <vt:i4>7995506</vt:i4>
      </vt:variant>
      <vt:variant>
        <vt:i4>1025</vt:i4>
      </vt:variant>
      <vt:variant>
        <vt:i4>1026</vt:i4>
      </vt:variant>
      <vt:variant>
        <vt:i4>1</vt:i4>
      </vt:variant>
      <vt:variant>
        <vt:lpwstr>nanotechnology</vt:lpwstr>
      </vt:variant>
      <vt:variant>
        <vt:lpwstr/>
      </vt:variant>
      <vt:variant>
        <vt:i4>589944</vt:i4>
      </vt:variant>
      <vt:variant>
        <vt:i4>1026</vt:i4>
      </vt:variant>
      <vt:variant>
        <vt:i4>1027</vt:i4>
      </vt:variant>
      <vt:variant>
        <vt:i4>1</vt:i4>
      </vt:variant>
      <vt:variant>
        <vt:lpwstr>..\Publication Template\images\banner-strip.gif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APVMA</dc:creator>
  <cp:keywords>Trade Advice Notice on fluopyram in the product ILeVO Seed Treatment Fungicide for use on canola</cp:keywords>
  <cp:lastModifiedBy>BLAKERS, Kylie</cp:lastModifiedBy>
  <cp:revision>5</cp:revision>
  <cp:lastPrinted>2018-12-20T23:56:00Z</cp:lastPrinted>
  <dcterms:created xsi:type="dcterms:W3CDTF">2019-01-07T02:47:00Z</dcterms:created>
  <dcterms:modified xsi:type="dcterms:W3CDTF">2019-01-09T00:08:00Z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KP00_X00</vt:lpwstr>
  </property>
  <property fmtid="{D5CDD505-2E9C-101B-9397-08002B2CF9AE}" pid="3" name="Objective-Id">
    <vt:lpwstr>A1316243</vt:lpwstr>
  </property>
  <property fmtid="{D5CDD505-2E9C-101B-9397-08002B2CF9AE}" pid="4" name="Objective-Title">
    <vt:lpwstr>Fluopyram_canola_85677_113826_TAN Bayer comments</vt:lpwstr>
  </property>
  <property fmtid="{D5CDD505-2E9C-101B-9397-08002B2CF9AE}" pid="5" name="Objective-Comment">
    <vt:lpwstr/>
  </property>
  <property fmtid="{D5CDD505-2E9C-101B-9397-08002B2CF9AE}" pid="6" name="Objective-CreationStamp">
    <vt:filetime>2018-12-19T00:00:01Z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2019-01-01T22:21:04Z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E-J:SA - R&amp;T - Evaluations - Fluopyram:3.Residues - Fluopyram - Cano</vt:lpwstr>
  </property>
  <property fmtid="{D5CDD505-2E9C-101B-9397-08002B2CF9AE}" pid="13" name="Objective-Parent">
    <vt:lpwstr>3.Residues - Fluopyram - Canola - 85677 - 113826 - IleVO Seed Treatment Fungicide</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vA2073494</vt:lpwstr>
  </property>
  <property fmtid="{D5CDD505-2E9C-101B-9397-08002B2CF9AE}" pid="23" name="Objective-Connect Creator">
    <vt:lpwstr/>
  </property>
  <property fmtid="{D5CDD505-2E9C-101B-9397-08002B2CF9AE}" pid="24" name="Objective-Connect Creator [system]">
    <vt:lpwstr/>
  </property>
</Properties>
</file>