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4F0AD" w14:textId="77777777" w:rsidR="002F4591" w:rsidRDefault="002F4591" w:rsidP="00066C6D">
      <w:pPr>
        <w:pStyle w:val="APVMAPolicy"/>
        <w:spacing w:before="1440" w:line="276" w:lineRule="auto"/>
        <w:rPr>
          <w:i/>
          <w:noProof/>
          <w:sz w:val="28"/>
          <w:szCs w:val="28"/>
          <w:lang w:eastAsia="en-AU"/>
        </w:rPr>
      </w:pPr>
      <w:bookmarkStart w:id="0" w:name="_Toc168724484"/>
      <w:r w:rsidRPr="005D1A47">
        <w:rPr>
          <w:i/>
          <w:noProof/>
          <w:lang w:eastAsia="en-AU"/>
        </w:rPr>
        <w:drawing>
          <wp:inline distT="0" distB="0" distL="0" distR="0" wp14:anchorId="218DFF72" wp14:editId="5F8D77E0">
            <wp:extent cx="1828800" cy="1104900"/>
            <wp:effectExtent l="0" t="0" r="0" b="0"/>
            <wp:docPr id="6" name="Picture 6" descr="Australian Government, 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4FE1FFFA" w14:textId="77777777" w:rsidR="00193533" w:rsidRPr="008A26BB" w:rsidRDefault="008A26BB" w:rsidP="009511DD">
      <w:pPr>
        <w:pStyle w:val="APVMAPolicy"/>
        <w:shd w:val="clear" w:color="auto" w:fill="5C2946"/>
        <w:spacing w:before="300" w:after="300" w:line="276" w:lineRule="auto"/>
        <w:rPr>
          <w:rFonts w:ascii="Franklin Gothic Medium" w:hAnsi="Franklin Gothic Medium"/>
          <w:color w:val="FFFFFF"/>
          <w:sz w:val="44"/>
          <w:szCs w:val="44"/>
        </w:rPr>
      </w:pPr>
      <w:r w:rsidRPr="008A26BB">
        <w:rPr>
          <w:rFonts w:ascii="Franklin Gothic Medium" w:hAnsi="Franklin Gothic Medium"/>
          <w:color w:val="FFFFFF"/>
          <w:sz w:val="44"/>
          <w:szCs w:val="44"/>
        </w:rPr>
        <w:t>APVMA Policy</w:t>
      </w:r>
    </w:p>
    <w:p w14:paraId="2C25FF93" w14:textId="0DD29ABD" w:rsidR="008A26BB" w:rsidRPr="008A26BB" w:rsidRDefault="00752C73" w:rsidP="009511DD">
      <w:pPr>
        <w:pStyle w:val="Heading2"/>
        <w:jc w:val="center"/>
      </w:pPr>
      <w:bookmarkStart w:id="1" w:name="_Toc112675675"/>
      <w:bookmarkEnd w:id="0"/>
      <w:r>
        <w:t xml:space="preserve">Compliance and Enforcement </w:t>
      </w:r>
      <w:r w:rsidR="00AA1A19" w:rsidRPr="00EB7F7B">
        <w:t>Policy</w:t>
      </w:r>
      <w:bookmarkEnd w:id="1"/>
    </w:p>
    <w:p w14:paraId="48CA7781" w14:textId="77777777" w:rsidR="008A26BB" w:rsidRDefault="008A26BB" w:rsidP="00752C73">
      <w:pPr>
        <w:pStyle w:val="Heading2"/>
        <w:spacing w:line="276" w:lineRule="auto"/>
        <w:jc w:val="both"/>
      </w:pPr>
      <w:bookmarkStart w:id="2" w:name="_Toc112675676"/>
      <w:r>
        <w:t>Direction to staff</w:t>
      </w:r>
      <w:bookmarkEnd w:id="2"/>
    </w:p>
    <w:p w14:paraId="2FDEFE58" w14:textId="2B2E665B" w:rsidR="008A26BB" w:rsidRPr="008A26BB" w:rsidRDefault="008A26BB" w:rsidP="00752C73">
      <w:pPr>
        <w:pStyle w:val="NormalText"/>
        <w:spacing w:line="276" w:lineRule="auto"/>
        <w:jc w:val="both"/>
        <w:sectPr w:rsidR="008A26BB" w:rsidRPr="008A26BB" w:rsidSect="00E062EF">
          <w:headerReference w:type="default" r:id="rId10"/>
          <w:footerReference w:type="even" r:id="rId11"/>
          <w:pgSz w:w="11906" w:h="16838" w:code="9"/>
          <w:pgMar w:top="1134" w:right="1134" w:bottom="1134" w:left="1134" w:header="448" w:footer="448" w:gutter="0"/>
          <w:pgNumType w:start="1"/>
          <w:cols w:space="708"/>
          <w:docGrid w:linePitch="360"/>
        </w:sectPr>
      </w:pPr>
      <w:r>
        <w:t>This document is instructional material for the Australian Pesticides and Veterinary Medicines Authority (</w:t>
      </w:r>
      <w:r w:rsidR="000C3632" w:rsidRPr="00066C6D">
        <w:rPr>
          <w:bCs/>
        </w:rPr>
        <w:t>APVMA</w:t>
      </w:r>
      <w:r>
        <w:t>) under its Knowledge Management Framework. All staff must comply with it.</w:t>
      </w:r>
    </w:p>
    <w:p w14:paraId="581A237A" w14:textId="77777777" w:rsidR="00D751B0" w:rsidRDefault="008A26BB" w:rsidP="00D751B0">
      <w:pPr>
        <w:pStyle w:val="Heading1"/>
      </w:pPr>
      <w:bookmarkStart w:id="3" w:name="_Toc532287261"/>
      <w:bookmarkStart w:id="4" w:name="_Toc112675677"/>
      <w:r>
        <w:lastRenderedPageBreak/>
        <w:t>Contents</w:t>
      </w:r>
      <w:bookmarkEnd w:id="3"/>
      <w:bookmarkEnd w:id="4"/>
    </w:p>
    <w:sdt>
      <w:sdtPr>
        <w:rPr>
          <w:rFonts w:ascii="Arial" w:hAnsi="Arial" w:cs="Times New Roman"/>
          <w:bCs w:val="0"/>
          <w:color w:val="1A1B1A" w:themeColor="text1" w:themeShade="80"/>
          <w:kern w:val="0"/>
          <w:sz w:val="16"/>
          <w:szCs w:val="24"/>
        </w:rPr>
        <w:id w:val="1420527631"/>
        <w:docPartObj>
          <w:docPartGallery w:val="Table of Contents"/>
          <w:docPartUnique/>
        </w:docPartObj>
      </w:sdtPr>
      <w:sdtEndPr>
        <w:rPr>
          <w:b/>
          <w:noProof/>
        </w:rPr>
      </w:sdtEndPr>
      <w:sdtContent>
        <w:p w14:paraId="6E202EEE" w14:textId="41D9B5A4" w:rsidR="00A9238B" w:rsidRPr="00A9238B" w:rsidRDefault="00A9238B" w:rsidP="00D751B0">
          <w:pPr>
            <w:pStyle w:val="TOCH1"/>
            <w:tabs>
              <w:tab w:val="left" w:pos="8130"/>
            </w:tabs>
            <w:spacing w:line="276" w:lineRule="auto"/>
            <w:jc w:val="both"/>
            <w:rPr>
              <w:sz w:val="16"/>
              <w:szCs w:val="16"/>
            </w:rPr>
          </w:pPr>
        </w:p>
        <w:p w14:paraId="1E4D75EA" w14:textId="295E780E" w:rsidR="003B2F42" w:rsidRDefault="00A9238B">
          <w:pPr>
            <w:pStyle w:val="TOC2"/>
            <w:rPr>
              <w:rFonts w:asciiTheme="minorHAnsi" w:eastAsiaTheme="minorEastAsia" w:hAnsiTheme="minorHAnsi" w:cstheme="minorBidi"/>
              <w:b w:val="0"/>
              <w:color w:val="auto"/>
              <w:sz w:val="22"/>
              <w:szCs w:val="22"/>
              <w:lang w:eastAsia="en-AU"/>
            </w:rPr>
          </w:pPr>
          <w:r>
            <w:rPr>
              <w:rFonts w:ascii="Franklin Gothic Medium" w:hAnsi="Franklin Gothic Medium" w:cs="Arial"/>
              <w:b w:val="0"/>
              <w:color w:val="5C2946"/>
              <w:kern w:val="20"/>
              <w:sz w:val="20"/>
              <w:szCs w:val="30"/>
              <w:u w:color="000000"/>
            </w:rPr>
            <w:fldChar w:fldCharType="begin"/>
          </w:r>
          <w:r>
            <w:instrText xml:space="preserve"> TOC \o "1-3" \h \z \u </w:instrText>
          </w:r>
          <w:r>
            <w:rPr>
              <w:rFonts w:ascii="Franklin Gothic Medium" w:hAnsi="Franklin Gothic Medium" w:cs="Arial"/>
              <w:b w:val="0"/>
              <w:color w:val="5C2946"/>
              <w:kern w:val="20"/>
              <w:sz w:val="20"/>
              <w:szCs w:val="30"/>
              <w:u w:color="000000"/>
            </w:rPr>
            <w:fldChar w:fldCharType="separate"/>
          </w:r>
          <w:hyperlink w:anchor="_Toc112675675" w:history="1">
            <w:r w:rsidR="003B2F42" w:rsidRPr="00E95EDD">
              <w:rPr>
                <w:rStyle w:val="Hyperlink"/>
              </w:rPr>
              <w:t>Compliance and Enforcement Policy</w:t>
            </w:r>
            <w:r w:rsidR="003B2F42">
              <w:rPr>
                <w:webHidden/>
              </w:rPr>
              <w:tab/>
            </w:r>
            <w:r w:rsidR="003B2F42">
              <w:rPr>
                <w:webHidden/>
              </w:rPr>
              <w:fldChar w:fldCharType="begin"/>
            </w:r>
            <w:r w:rsidR="003B2F42">
              <w:rPr>
                <w:webHidden/>
              </w:rPr>
              <w:instrText xml:space="preserve"> PAGEREF _Toc112675675 \h </w:instrText>
            </w:r>
            <w:r w:rsidR="003B2F42">
              <w:rPr>
                <w:webHidden/>
              </w:rPr>
            </w:r>
            <w:r w:rsidR="003B2F42">
              <w:rPr>
                <w:webHidden/>
              </w:rPr>
              <w:fldChar w:fldCharType="separate"/>
            </w:r>
            <w:r w:rsidR="003B2F42">
              <w:rPr>
                <w:webHidden/>
              </w:rPr>
              <w:t>1</w:t>
            </w:r>
            <w:r w:rsidR="003B2F42">
              <w:rPr>
                <w:webHidden/>
              </w:rPr>
              <w:fldChar w:fldCharType="end"/>
            </w:r>
          </w:hyperlink>
        </w:p>
        <w:p w14:paraId="1CB163AF" w14:textId="7D5A3DD0" w:rsidR="003B2F42" w:rsidRDefault="003B2F42">
          <w:pPr>
            <w:pStyle w:val="TOC2"/>
            <w:rPr>
              <w:rFonts w:asciiTheme="minorHAnsi" w:eastAsiaTheme="minorEastAsia" w:hAnsiTheme="minorHAnsi" w:cstheme="minorBidi"/>
              <w:b w:val="0"/>
              <w:color w:val="auto"/>
              <w:sz w:val="22"/>
              <w:szCs w:val="22"/>
              <w:lang w:eastAsia="en-AU"/>
            </w:rPr>
          </w:pPr>
          <w:hyperlink w:anchor="_Toc112675676" w:history="1">
            <w:r w:rsidRPr="00E95EDD">
              <w:rPr>
                <w:rStyle w:val="Hyperlink"/>
              </w:rPr>
              <w:t>Direction to staff</w:t>
            </w:r>
            <w:r>
              <w:rPr>
                <w:webHidden/>
              </w:rPr>
              <w:tab/>
            </w:r>
            <w:r>
              <w:rPr>
                <w:webHidden/>
              </w:rPr>
              <w:fldChar w:fldCharType="begin"/>
            </w:r>
            <w:r>
              <w:rPr>
                <w:webHidden/>
              </w:rPr>
              <w:instrText xml:space="preserve"> PAGEREF _Toc112675676 \h </w:instrText>
            </w:r>
            <w:r>
              <w:rPr>
                <w:webHidden/>
              </w:rPr>
            </w:r>
            <w:r>
              <w:rPr>
                <w:webHidden/>
              </w:rPr>
              <w:fldChar w:fldCharType="separate"/>
            </w:r>
            <w:r>
              <w:rPr>
                <w:webHidden/>
              </w:rPr>
              <w:t>1</w:t>
            </w:r>
            <w:r>
              <w:rPr>
                <w:webHidden/>
              </w:rPr>
              <w:fldChar w:fldCharType="end"/>
            </w:r>
          </w:hyperlink>
        </w:p>
        <w:p w14:paraId="5C49E399" w14:textId="6EAE6620" w:rsidR="003B2F42" w:rsidRDefault="003B2F42">
          <w:pPr>
            <w:pStyle w:val="TOC1"/>
            <w:rPr>
              <w:rFonts w:asciiTheme="minorHAnsi" w:eastAsiaTheme="minorEastAsia" w:hAnsiTheme="minorHAnsi" w:cstheme="minorBidi"/>
              <w:bCs w:val="0"/>
              <w:color w:val="auto"/>
              <w:kern w:val="0"/>
              <w:sz w:val="22"/>
              <w:szCs w:val="22"/>
              <w:lang w:eastAsia="en-AU"/>
            </w:rPr>
          </w:pPr>
          <w:hyperlink w:anchor="_Toc112675677" w:history="1">
            <w:r w:rsidRPr="00E95EDD">
              <w:rPr>
                <w:rStyle w:val="Hyperlink"/>
              </w:rPr>
              <w:t>Contents</w:t>
            </w:r>
            <w:r>
              <w:rPr>
                <w:webHidden/>
              </w:rPr>
              <w:tab/>
            </w:r>
            <w:r>
              <w:rPr>
                <w:webHidden/>
              </w:rPr>
              <w:fldChar w:fldCharType="begin"/>
            </w:r>
            <w:r>
              <w:rPr>
                <w:webHidden/>
              </w:rPr>
              <w:instrText xml:space="preserve"> PAGEREF _Toc112675677 \h </w:instrText>
            </w:r>
            <w:r>
              <w:rPr>
                <w:webHidden/>
              </w:rPr>
            </w:r>
            <w:r>
              <w:rPr>
                <w:webHidden/>
              </w:rPr>
              <w:fldChar w:fldCharType="separate"/>
            </w:r>
            <w:r>
              <w:rPr>
                <w:webHidden/>
              </w:rPr>
              <w:t>2</w:t>
            </w:r>
            <w:r>
              <w:rPr>
                <w:webHidden/>
              </w:rPr>
              <w:fldChar w:fldCharType="end"/>
            </w:r>
          </w:hyperlink>
        </w:p>
        <w:p w14:paraId="19AD592C" w14:textId="1332DFE8" w:rsidR="003B2F42" w:rsidRDefault="003B2F42">
          <w:pPr>
            <w:pStyle w:val="TOC1"/>
            <w:rPr>
              <w:rFonts w:asciiTheme="minorHAnsi" w:eastAsiaTheme="minorEastAsia" w:hAnsiTheme="minorHAnsi" w:cstheme="minorBidi"/>
              <w:bCs w:val="0"/>
              <w:color w:val="auto"/>
              <w:kern w:val="0"/>
              <w:sz w:val="22"/>
              <w:szCs w:val="22"/>
              <w:lang w:eastAsia="en-AU"/>
            </w:rPr>
          </w:pPr>
          <w:hyperlink w:anchor="_Toc112675678" w:history="1">
            <w:r w:rsidRPr="00E95EDD">
              <w:rPr>
                <w:rStyle w:val="Hyperlink"/>
              </w:rPr>
              <w:t>Purpose</w:t>
            </w:r>
            <w:r>
              <w:rPr>
                <w:webHidden/>
              </w:rPr>
              <w:tab/>
            </w:r>
            <w:r>
              <w:rPr>
                <w:webHidden/>
              </w:rPr>
              <w:fldChar w:fldCharType="begin"/>
            </w:r>
            <w:r>
              <w:rPr>
                <w:webHidden/>
              </w:rPr>
              <w:instrText xml:space="preserve"> PAGEREF _Toc112675678 \h </w:instrText>
            </w:r>
            <w:r>
              <w:rPr>
                <w:webHidden/>
              </w:rPr>
            </w:r>
            <w:r>
              <w:rPr>
                <w:webHidden/>
              </w:rPr>
              <w:fldChar w:fldCharType="separate"/>
            </w:r>
            <w:r>
              <w:rPr>
                <w:webHidden/>
              </w:rPr>
              <w:t>1</w:t>
            </w:r>
            <w:r>
              <w:rPr>
                <w:webHidden/>
              </w:rPr>
              <w:fldChar w:fldCharType="end"/>
            </w:r>
          </w:hyperlink>
        </w:p>
        <w:p w14:paraId="2A42B8BD" w14:textId="4DC8C6EC" w:rsidR="003B2F42" w:rsidRDefault="003B2F42">
          <w:pPr>
            <w:pStyle w:val="TOC2"/>
            <w:rPr>
              <w:rFonts w:asciiTheme="minorHAnsi" w:eastAsiaTheme="minorEastAsia" w:hAnsiTheme="minorHAnsi" w:cstheme="minorBidi"/>
              <w:b w:val="0"/>
              <w:color w:val="auto"/>
              <w:sz w:val="22"/>
              <w:szCs w:val="22"/>
              <w:lang w:eastAsia="en-AU"/>
            </w:rPr>
          </w:pPr>
          <w:hyperlink w:anchor="_Toc112675679" w:history="1">
            <w:r w:rsidRPr="00E95EDD">
              <w:rPr>
                <w:rStyle w:val="Hyperlink"/>
              </w:rPr>
              <w:t>Overview</w:t>
            </w:r>
            <w:r>
              <w:rPr>
                <w:webHidden/>
              </w:rPr>
              <w:tab/>
            </w:r>
            <w:r>
              <w:rPr>
                <w:webHidden/>
              </w:rPr>
              <w:fldChar w:fldCharType="begin"/>
            </w:r>
            <w:r>
              <w:rPr>
                <w:webHidden/>
              </w:rPr>
              <w:instrText xml:space="preserve"> PAGEREF _Toc112675679 \h </w:instrText>
            </w:r>
            <w:r>
              <w:rPr>
                <w:webHidden/>
              </w:rPr>
            </w:r>
            <w:r>
              <w:rPr>
                <w:webHidden/>
              </w:rPr>
              <w:fldChar w:fldCharType="separate"/>
            </w:r>
            <w:r>
              <w:rPr>
                <w:webHidden/>
              </w:rPr>
              <w:t>1</w:t>
            </w:r>
            <w:r>
              <w:rPr>
                <w:webHidden/>
              </w:rPr>
              <w:fldChar w:fldCharType="end"/>
            </w:r>
          </w:hyperlink>
        </w:p>
        <w:p w14:paraId="5CB5F6A3" w14:textId="06BFE89F" w:rsidR="003B2F42" w:rsidRDefault="003B2F42">
          <w:pPr>
            <w:pStyle w:val="TOC1"/>
            <w:rPr>
              <w:rFonts w:asciiTheme="minorHAnsi" w:eastAsiaTheme="minorEastAsia" w:hAnsiTheme="minorHAnsi" w:cstheme="minorBidi"/>
              <w:bCs w:val="0"/>
              <w:color w:val="auto"/>
              <w:kern w:val="0"/>
              <w:sz w:val="22"/>
              <w:szCs w:val="22"/>
              <w:lang w:eastAsia="en-AU"/>
            </w:rPr>
          </w:pPr>
          <w:hyperlink w:anchor="_Toc112675680" w:history="1">
            <w:r w:rsidRPr="00E95EDD">
              <w:rPr>
                <w:rStyle w:val="Hyperlink"/>
              </w:rPr>
              <w:t>Approach</w:t>
            </w:r>
            <w:r>
              <w:rPr>
                <w:webHidden/>
              </w:rPr>
              <w:tab/>
            </w:r>
            <w:r>
              <w:rPr>
                <w:webHidden/>
              </w:rPr>
              <w:fldChar w:fldCharType="begin"/>
            </w:r>
            <w:r>
              <w:rPr>
                <w:webHidden/>
              </w:rPr>
              <w:instrText xml:space="preserve"> PAGEREF _Toc112675680 \h </w:instrText>
            </w:r>
            <w:r>
              <w:rPr>
                <w:webHidden/>
              </w:rPr>
            </w:r>
            <w:r>
              <w:rPr>
                <w:webHidden/>
              </w:rPr>
              <w:fldChar w:fldCharType="separate"/>
            </w:r>
            <w:r>
              <w:rPr>
                <w:webHidden/>
              </w:rPr>
              <w:t>2</w:t>
            </w:r>
            <w:r>
              <w:rPr>
                <w:webHidden/>
              </w:rPr>
              <w:fldChar w:fldCharType="end"/>
            </w:r>
          </w:hyperlink>
        </w:p>
        <w:p w14:paraId="4BC3AC19" w14:textId="5CD2F9E8" w:rsidR="003B2F42" w:rsidRDefault="003B2F42">
          <w:pPr>
            <w:pStyle w:val="TOC2"/>
            <w:rPr>
              <w:rFonts w:asciiTheme="minorHAnsi" w:eastAsiaTheme="minorEastAsia" w:hAnsiTheme="minorHAnsi" w:cstheme="minorBidi"/>
              <w:b w:val="0"/>
              <w:color w:val="auto"/>
              <w:sz w:val="22"/>
              <w:szCs w:val="22"/>
              <w:lang w:eastAsia="en-AU"/>
            </w:rPr>
          </w:pPr>
          <w:hyperlink w:anchor="_Toc112675681" w:history="1">
            <w:r w:rsidRPr="00E95EDD">
              <w:rPr>
                <w:rStyle w:val="Hyperlink"/>
              </w:rPr>
              <w:t>Implementation</w:t>
            </w:r>
            <w:r>
              <w:rPr>
                <w:webHidden/>
              </w:rPr>
              <w:tab/>
            </w:r>
            <w:r>
              <w:rPr>
                <w:webHidden/>
              </w:rPr>
              <w:fldChar w:fldCharType="begin"/>
            </w:r>
            <w:r>
              <w:rPr>
                <w:webHidden/>
              </w:rPr>
              <w:instrText xml:space="preserve"> PAGEREF _Toc112675681 \h </w:instrText>
            </w:r>
            <w:r>
              <w:rPr>
                <w:webHidden/>
              </w:rPr>
            </w:r>
            <w:r>
              <w:rPr>
                <w:webHidden/>
              </w:rPr>
              <w:fldChar w:fldCharType="separate"/>
            </w:r>
            <w:r>
              <w:rPr>
                <w:webHidden/>
              </w:rPr>
              <w:t>2</w:t>
            </w:r>
            <w:r>
              <w:rPr>
                <w:webHidden/>
              </w:rPr>
              <w:fldChar w:fldCharType="end"/>
            </w:r>
          </w:hyperlink>
        </w:p>
        <w:p w14:paraId="2CAE0F9A" w14:textId="1799687E" w:rsidR="003B2F42" w:rsidRDefault="003B2F42">
          <w:pPr>
            <w:pStyle w:val="TOC2"/>
            <w:rPr>
              <w:rFonts w:asciiTheme="minorHAnsi" w:eastAsiaTheme="minorEastAsia" w:hAnsiTheme="minorHAnsi" w:cstheme="minorBidi"/>
              <w:b w:val="0"/>
              <w:color w:val="auto"/>
              <w:sz w:val="22"/>
              <w:szCs w:val="22"/>
              <w:lang w:eastAsia="en-AU"/>
            </w:rPr>
          </w:pPr>
          <w:hyperlink w:anchor="_Toc112675682" w:history="1">
            <w:r w:rsidRPr="00E95EDD">
              <w:rPr>
                <w:rStyle w:val="Hyperlink"/>
              </w:rPr>
              <w:t>Response to contraventions</w:t>
            </w:r>
            <w:r>
              <w:rPr>
                <w:webHidden/>
              </w:rPr>
              <w:tab/>
            </w:r>
            <w:r>
              <w:rPr>
                <w:webHidden/>
              </w:rPr>
              <w:fldChar w:fldCharType="begin"/>
            </w:r>
            <w:r>
              <w:rPr>
                <w:webHidden/>
              </w:rPr>
              <w:instrText xml:space="preserve"> PAGEREF _Toc112675682 \h </w:instrText>
            </w:r>
            <w:r>
              <w:rPr>
                <w:webHidden/>
              </w:rPr>
            </w:r>
            <w:r>
              <w:rPr>
                <w:webHidden/>
              </w:rPr>
              <w:fldChar w:fldCharType="separate"/>
            </w:r>
            <w:r>
              <w:rPr>
                <w:webHidden/>
              </w:rPr>
              <w:t>2</w:t>
            </w:r>
            <w:r>
              <w:rPr>
                <w:webHidden/>
              </w:rPr>
              <w:fldChar w:fldCharType="end"/>
            </w:r>
          </w:hyperlink>
        </w:p>
        <w:p w14:paraId="2C995C97" w14:textId="2D9789AF" w:rsidR="003B2F42" w:rsidRDefault="003B2F42">
          <w:pPr>
            <w:pStyle w:val="TOC2"/>
            <w:rPr>
              <w:rFonts w:asciiTheme="minorHAnsi" w:eastAsiaTheme="minorEastAsia" w:hAnsiTheme="minorHAnsi" w:cstheme="minorBidi"/>
              <w:b w:val="0"/>
              <w:color w:val="auto"/>
              <w:sz w:val="22"/>
              <w:szCs w:val="22"/>
              <w:lang w:eastAsia="en-AU"/>
            </w:rPr>
          </w:pPr>
          <w:hyperlink w:anchor="_Toc112675683" w:history="1">
            <w:r w:rsidRPr="00E95EDD">
              <w:rPr>
                <w:rStyle w:val="Hyperlink"/>
              </w:rPr>
              <w:t>Determining appropriate response</w:t>
            </w:r>
            <w:r>
              <w:rPr>
                <w:webHidden/>
              </w:rPr>
              <w:tab/>
            </w:r>
            <w:r>
              <w:rPr>
                <w:webHidden/>
              </w:rPr>
              <w:fldChar w:fldCharType="begin"/>
            </w:r>
            <w:r>
              <w:rPr>
                <w:webHidden/>
              </w:rPr>
              <w:instrText xml:space="preserve"> PAGEREF _Toc112675683 \h </w:instrText>
            </w:r>
            <w:r>
              <w:rPr>
                <w:webHidden/>
              </w:rPr>
            </w:r>
            <w:r>
              <w:rPr>
                <w:webHidden/>
              </w:rPr>
              <w:fldChar w:fldCharType="separate"/>
            </w:r>
            <w:r>
              <w:rPr>
                <w:webHidden/>
              </w:rPr>
              <w:t>3</w:t>
            </w:r>
            <w:r>
              <w:rPr>
                <w:webHidden/>
              </w:rPr>
              <w:fldChar w:fldCharType="end"/>
            </w:r>
          </w:hyperlink>
        </w:p>
        <w:p w14:paraId="1281D7F0" w14:textId="5E628DCF" w:rsidR="003B2F42" w:rsidRDefault="003B2F42">
          <w:pPr>
            <w:pStyle w:val="TOC2"/>
            <w:rPr>
              <w:rFonts w:asciiTheme="minorHAnsi" w:eastAsiaTheme="minorEastAsia" w:hAnsiTheme="minorHAnsi" w:cstheme="minorBidi"/>
              <w:b w:val="0"/>
              <w:color w:val="auto"/>
              <w:sz w:val="22"/>
              <w:szCs w:val="22"/>
              <w:lang w:eastAsia="en-AU"/>
            </w:rPr>
          </w:pPr>
          <w:hyperlink w:anchor="_Toc112675684" w:history="1">
            <w:r w:rsidRPr="00E95EDD">
              <w:rPr>
                <w:rStyle w:val="Hyperlink"/>
              </w:rPr>
              <w:t>Engagement and education</w:t>
            </w:r>
            <w:r>
              <w:rPr>
                <w:webHidden/>
              </w:rPr>
              <w:tab/>
            </w:r>
            <w:r>
              <w:rPr>
                <w:webHidden/>
              </w:rPr>
              <w:fldChar w:fldCharType="begin"/>
            </w:r>
            <w:r>
              <w:rPr>
                <w:webHidden/>
              </w:rPr>
              <w:instrText xml:space="preserve"> PAGEREF _Toc112675684 \h </w:instrText>
            </w:r>
            <w:r>
              <w:rPr>
                <w:webHidden/>
              </w:rPr>
            </w:r>
            <w:r>
              <w:rPr>
                <w:webHidden/>
              </w:rPr>
              <w:fldChar w:fldCharType="separate"/>
            </w:r>
            <w:r>
              <w:rPr>
                <w:webHidden/>
              </w:rPr>
              <w:t>4</w:t>
            </w:r>
            <w:r>
              <w:rPr>
                <w:webHidden/>
              </w:rPr>
              <w:fldChar w:fldCharType="end"/>
            </w:r>
          </w:hyperlink>
        </w:p>
        <w:p w14:paraId="1A45C5D1" w14:textId="60FEE5E4" w:rsidR="003B2F42" w:rsidRDefault="003B2F42">
          <w:pPr>
            <w:pStyle w:val="TOC2"/>
            <w:rPr>
              <w:rFonts w:asciiTheme="minorHAnsi" w:eastAsiaTheme="minorEastAsia" w:hAnsiTheme="minorHAnsi" w:cstheme="minorBidi"/>
              <w:b w:val="0"/>
              <w:color w:val="auto"/>
              <w:sz w:val="22"/>
              <w:szCs w:val="22"/>
              <w:lang w:eastAsia="en-AU"/>
            </w:rPr>
          </w:pPr>
          <w:hyperlink w:anchor="_Toc112675685" w:history="1">
            <w:r w:rsidRPr="00E95EDD">
              <w:rPr>
                <w:rStyle w:val="Hyperlink"/>
              </w:rPr>
              <w:t>Monitoring compliance</w:t>
            </w:r>
            <w:r>
              <w:rPr>
                <w:webHidden/>
              </w:rPr>
              <w:tab/>
            </w:r>
            <w:r>
              <w:rPr>
                <w:webHidden/>
              </w:rPr>
              <w:fldChar w:fldCharType="begin"/>
            </w:r>
            <w:r>
              <w:rPr>
                <w:webHidden/>
              </w:rPr>
              <w:instrText xml:space="preserve"> PAGEREF _Toc112675685 \h </w:instrText>
            </w:r>
            <w:r>
              <w:rPr>
                <w:webHidden/>
              </w:rPr>
            </w:r>
            <w:r>
              <w:rPr>
                <w:webHidden/>
              </w:rPr>
              <w:fldChar w:fldCharType="separate"/>
            </w:r>
            <w:r>
              <w:rPr>
                <w:webHidden/>
              </w:rPr>
              <w:t>4</w:t>
            </w:r>
            <w:r>
              <w:rPr>
                <w:webHidden/>
              </w:rPr>
              <w:fldChar w:fldCharType="end"/>
            </w:r>
          </w:hyperlink>
        </w:p>
        <w:p w14:paraId="01C29C2D" w14:textId="485A1A7C" w:rsidR="003B2F42" w:rsidRDefault="003B2F42">
          <w:pPr>
            <w:pStyle w:val="TOC2"/>
            <w:rPr>
              <w:rFonts w:asciiTheme="minorHAnsi" w:eastAsiaTheme="minorEastAsia" w:hAnsiTheme="minorHAnsi" w:cstheme="minorBidi"/>
              <w:b w:val="0"/>
              <w:color w:val="auto"/>
              <w:sz w:val="22"/>
              <w:szCs w:val="22"/>
              <w:lang w:eastAsia="en-AU"/>
            </w:rPr>
          </w:pPr>
          <w:hyperlink w:anchor="_Toc112675686" w:history="1">
            <w:r w:rsidRPr="00E95EDD">
              <w:rPr>
                <w:rStyle w:val="Hyperlink"/>
              </w:rPr>
              <w:t>Intelligence</w:t>
            </w:r>
            <w:r>
              <w:rPr>
                <w:webHidden/>
              </w:rPr>
              <w:tab/>
            </w:r>
            <w:r>
              <w:rPr>
                <w:webHidden/>
              </w:rPr>
              <w:fldChar w:fldCharType="begin"/>
            </w:r>
            <w:r>
              <w:rPr>
                <w:webHidden/>
              </w:rPr>
              <w:instrText xml:space="preserve"> PAGEREF _Toc112675686 \h </w:instrText>
            </w:r>
            <w:r>
              <w:rPr>
                <w:webHidden/>
              </w:rPr>
            </w:r>
            <w:r>
              <w:rPr>
                <w:webHidden/>
              </w:rPr>
              <w:fldChar w:fldCharType="separate"/>
            </w:r>
            <w:r>
              <w:rPr>
                <w:webHidden/>
              </w:rPr>
              <w:t>4</w:t>
            </w:r>
            <w:r>
              <w:rPr>
                <w:webHidden/>
              </w:rPr>
              <w:fldChar w:fldCharType="end"/>
            </w:r>
          </w:hyperlink>
        </w:p>
        <w:p w14:paraId="21EE1522" w14:textId="68A2F0CF" w:rsidR="003B2F42" w:rsidRDefault="003B2F42">
          <w:pPr>
            <w:pStyle w:val="TOC2"/>
            <w:rPr>
              <w:rFonts w:asciiTheme="minorHAnsi" w:eastAsiaTheme="minorEastAsia" w:hAnsiTheme="minorHAnsi" w:cstheme="minorBidi"/>
              <w:b w:val="0"/>
              <w:color w:val="auto"/>
              <w:sz w:val="22"/>
              <w:szCs w:val="22"/>
              <w:lang w:eastAsia="en-AU"/>
            </w:rPr>
          </w:pPr>
          <w:hyperlink w:anchor="_Toc112675687" w:history="1">
            <w:r w:rsidRPr="00E95EDD">
              <w:rPr>
                <w:rStyle w:val="Hyperlink"/>
              </w:rPr>
              <w:t>Investigation</w:t>
            </w:r>
            <w:r>
              <w:rPr>
                <w:webHidden/>
              </w:rPr>
              <w:tab/>
            </w:r>
            <w:r>
              <w:rPr>
                <w:webHidden/>
              </w:rPr>
              <w:fldChar w:fldCharType="begin"/>
            </w:r>
            <w:r>
              <w:rPr>
                <w:webHidden/>
              </w:rPr>
              <w:instrText xml:space="preserve"> PAGEREF _Toc112675687 \h </w:instrText>
            </w:r>
            <w:r>
              <w:rPr>
                <w:webHidden/>
              </w:rPr>
            </w:r>
            <w:r>
              <w:rPr>
                <w:webHidden/>
              </w:rPr>
              <w:fldChar w:fldCharType="separate"/>
            </w:r>
            <w:r>
              <w:rPr>
                <w:webHidden/>
              </w:rPr>
              <w:t>4</w:t>
            </w:r>
            <w:r>
              <w:rPr>
                <w:webHidden/>
              </w:rPr>
              <w:fldChar w:fldCharType="end"/>
            </w:r>
          </w:hyperlink>
        </w:p>
        <w:p w14:paraId="45AD8854" w14:textId="661CE224" w:rsidR="003B2F42" w:rsidRDefault="003B2F42">
          <w:pPr>
            <w:pStyle w:val="TOC2"/>
            <w:rPr>
              <w:rFonts w:asciiTheme="minorHAnsi" w:eastAsiaTheme="minorEastAsia" w:hAnsiTheme="minorHAnsi" w:cstheme="minorBidi"/>
              <w:b w:val="0"/>
              <w:color w:val="auto"/>
              <w:sz w:val="22"/>
              <w:szCs w:val="22"/>
              <w:lang w:eastAsia="en-AU"/>
            </w:rPr>
          </w:pPr>
          <w:hyperlink w:anchor="_Toc112675688" w:history="1">
            <w:r w:rsidRPr="00E95EDD">
              <w:rPr>
                <w:rStyle w:val="Hyperlink"/>
              </w:rPr>
              <w:t>Investigations process</w:t>
            </w:r>
            <w:r>
              <w:rPr>
                <w:webHidden/>
              </w:rPr>
              <w:tab/>
            </w:r>
            <w:r>
              <w:rPr>
                <w:webHidden/>
              </w:rPr>
              <w:fldChar w:fldCharType="begin"/>
            </w:r>
            <w:r>
              <w:rPr>
                <w:webHidden/>
              </w:rPr>
              <w:instrText xml:space="preserve"> PAGEREF _Toc112675688 \h </w:instrText>
            </w:r>
            <w:r>
              <w:rPr>
                <w:webHidden/>
              </w:rPr>
            </w:r>
            <w:r>
              <w:rPr>
                <w:webHidden/>
              </w:rPr>
              <w:fldChar w:fldCharType="separate"/>
            </w:r>
            <w:r>
              <w:rPr>
                <w:webHidden/>
              </w:rPr>
              <w:t>5</w:t>
            </w:r>
            <w:r>
              <w:rPr>
                <w:webHidden/>
              </w:rPr>
              <w:fldChar w:fldCharType="end"/>
            </w:r>
          </w:hyperlink>
        </w:p>
        <w:p w14:paraId="2D53DA3B" w14:textId="2B20D2A9" w:rsidR="003B2F42" w:rsidRDefault="003B2F42">
          <w:pPr>
            <w:pStyle w:val="TOC2"/>
            <w:rPr>
              <w:rFonts w:asciiTheme="minorHAnsi" w:eastAsiaTheme="minorEastAsia" w:hAnsiTheme="minorHAnsi" w:cstheme="minorBidi"/>
              <w:b w:val="0"/>
              <w:color w:val="auto"/>
              <w:sz w:val="22"/>
              <w:szCs w:val="22"/>
              <w:lang w:eastAsia="en-AU"/>
            </w:rPr>
          </w:pPr>
          <w:hyperlink w:anchor="_Toc112675689" w:history="1">
            <w:r w:rsidRPr="00E95EDD">
              <w:rPr>
                <w:rStyle w:val="Hyperlink"/>
              </w:rPr>
              <w:t>Referral of matters to another agency</w:t>
            </w:r>
            <w:r>
              <w:rPr>
                <w:webHidden/>
              </w:rPr>
              <w:tab/>
            </w:r>
            <w:r>
              <w:rPr>
                <w:webHidden/>
              </w:rPr>
              <w:fldChar w:fldCharType="begin"/>
            </w:r>
            <w:r>
              <w:rPr>
                <w:webHidden/>
              </w:rPr>
              <w:instrText xml:space="preserve"> PAGEREF _Toc112675689 \h </w:instrText>
            </w:r>
            <w:r>
              <w:rPr>
                <w:webHidden/>
              </w:rPr>
            </w:r>
            <w:r>
              <w:rPr>
                <w:webHidden/>
              </w:rPr>
              <w:fldChar w:fldCharType="separate"/>
            </w:r>
            <w:r>
              <w:rPr>
                <w:webHidden/>
              </w:rPr>
              <w:t>5</w:t>
            </w:r>
            <w:r>
              <w:rPr>
                <w:webHidden/>
              </w:rPr>
              <w:fldChar w:fldCharType="end"/>
            </w:r>
          </w:hyperlink>
        </w:p>
        <w:p w14:paraId="04E7C980" w14:textId="01E1EAEC" w:rsidR="003B2F42" w:rsidRDefault="003B2F42">
          <w:pPr>
            <w:pStyle w:val="TOC2"/>
            <w:rPr>
              <w:rFonts w:asciiTheme="minorHAnsi" w:eastAsiaTheme="minorEastAsia" w:hAnsiTheme="minorHAnsi" w:cstheme="minorBidi"/>
              <w:b w:val="0"/>
              <w:color w:val="auto"/>
              <w:sz w:val="22"/>
              <w:szCs w:val="22"/>
              <w:lang w:eastAsia="en-AU"/>
            </w:rPr>
          </w:pPr>
          <w:hyperlink w:anchor="_Toc112675690" w:history="1">
            <w:r w:rsidRPr="00E95EDD">
              <w:rPr>
                <w:rStyle w:val="Hyperlink"/>
              </w:rPr>
              <w:t>Agency relationships and information sharing</w:t>
            </w:r>
            <w:r>
              <w:rPr>
                <w:webHidden/>
              </w:rPr>
              <w:tab/>
            </w:r>
            <w:r>
              <w:rPr>
                <w:webHidden/>
              </w:rPr>
              <w:fldChar w:fldCharType="begin"/>
            </w:r>
            <w:r>
              <w:rPr>
                <w:webHidden/>
              </w:rPr>
              <w:instrText xml:space="preserve"> PAGEREF _Toc112675690 \h </w:instrText>
            </w:r>
            <w:r>
              <w:rPr>
                <w:webHidden/>
              </w:rPr>
            </w:r>
            <w:r>
              <w:rPr>
                <w:webHidden/>
              </w:rPr>
              <w:fldChar w:fldCharType="separate"/>
            </w:r>
            <w:r>
              <w:rPr>
                <w:webHidden/>
              </w:rPr>
              <w:t>5</w:t>
            </w:r>
            <w:r>
              <w:rPr>
                <w:webHidden/>
              </w:rPr>
              <w:fldChar w:fldCharType="end"/>
            </w:r>
          </w:hyperlink>
        </w:p>
        <w:p w14:paraId="4B29F297" w14:textId="6C6E35DF" w:rsidR="003B2F42" w:rsidRDefault="003B2F42">
          <w:pPr>
            <w:pStyle w:val="TOC2"/>
            <w:rPr>
              <w:rFonts w:asciiTheme="minorHAnsi" w:eastAsiaTheme="minorEastAsia" w:hAnsiTheme="minorHAnsi" w:cstheme="minorBidi"/>
              <w:b w:val="0"/>
              <w:color w:val="auto"/>
              <w:sz w:val="22"/>
              <w:szCs w:val="22"/>
              <w:lang w:eastAsia="en-AU"/>
            </w:rPr>
          </w:pPr>
          <w:hyperlink w:anchor="_Toc112675691" w:history="1">
            <w:r w:rsidRPr="00E95EDD">
              <w:rPr>
                <w:rStyle w:val="Hyperlink"/>
              </w:rPr>
              <w:t>Cross-border disclosure of personal information</w:t>
            </w:r>
            <w:r>
              <w:rPr>
                <w:webHidden/>
              </w:rPr>
              <w:tab/>
            </w:r>
            <w:r>
              <w:rPr>
                <w:webHidden/>
              </w:rPr>
              <w:fldChar w:fldCharType="begin"/>
            </w:r>
            <w:r>
              <w:rPr>
                <w:webHidden/>
              </w:rPr>
              <w:instrText xml:space="preserve"> PAGEREF _Toc112675691 \h </w:instrText>
            </w:r>
            <w:r>
              <w:rPr>
                <w:webHidden/>
              </w:rPr>
            </w:r>
            <w:r>
              <w:rPr>
                <w:webHidden/>
              </w:rPr>
              <w:fldChar w:fldCharType="separate"/>
            </w:r>
            <w:r>
              <w:rPr>
                <w:webHidden/>
              </w:rPr>
              <w:t>6</w:t>
            </w:r>
            <w:r>
              <w:rPr>
                <w:webHidden/>
              </w:rPr>
              <w:fldChar w:fldCharType="end"/>
            </w:r>
          </w:hyperlink>
        </w:p>
        <w:p w14:paraId="234C6273" w14:textId="4AE00E0A" w:rsidR="003B2F42" w:rsidRDefault="003B2F42">
          <w:pPr>
            <w:pStyle w:val="TOC2"/>
            <w:rPr>
              <w:rFonts w:asciiTheme="minorHAnsi" w:eastAsiaTheme="minorEastAsia" w:hAnsiTheme="minorHAnsi" w:cstheme="minorBidi"/>
              <w:b w:val="0"/>
              <w:color w:val="auto"/>
              <w:sz w:val="22"/>
              <w:szCs w:val="22"/>
              <w:lang w:eastAsia="en-AU"/>
            </w:rPr>
          </w:pPr>
          <w:hyperlink w:anchor="_Toc112675692" w:history="1">
            <w:r w:rsidRPr="00E95EDD">
              <w:rPr>
                <w:rStyle w:val="Hyperlink"/>
              </w:rPr>
              <w:t>International inquiries and foreign evidence</w:t>
            </w:r>
            <w:r>
              <w:rPr>
                <w:webHidden/>
              </w:rPr>
              <w:tab/>
            </w:r>
            <w:r>
              <w:rPr>
                <w:webHidden/>
              </w:rPr>
              <w:fldChar w:fldCharType="begin"/>
            </w:r>
            <w:r>
              <w:rPr>
                <w:webHidden/>
              </w:rPr>
              <w:instrText xml:space="preserve"> PAGEREF _Toc112675692 \h </w:instrText>
            </w:r>
            <w:r>
              <w:rPr>
                <w:webHidden/>
              </w:rPr>
            </w:r>
            <w:r>
              <w:rPr>
                <w:webHidden/>
              </w:rPr>
              <w:fldChar w:fldCharType="separate"/>
            </w:r>
            <w:r>
              <w:rPr>
                <w:webHidden/>
              </w:rPr>
              <w:t>6</w:t>
            </w:r>
            <w:r>
              <w:rPr>
                <w:webHidden/>
              </w:rPr>
              <w:fldChar w:fldCharType="end"/>
            </w:r>
          </w:hyperlink>
        </w:p>
        <w:p w14:paraId="44699637" w14:textId="6F794C82" w:rsidR="003B2F42" w:rsidRDefault="003B2F42">
          <w:pPr>
            <w:pStyle w:val="TOC2"/>
            <w:rPr>
              <w:rFonts w:asciiTheme="minorHAnsi" w:eastAsiaTheme="minorEastAsia" w:hAnsiTheme="minorHAnsi" w:cstheme="minorBidi"/>
              <w:b w:val="0"/>
              <w:color w:val="auto"/>
              <w:sz w:val="22"/>
              <w:szCs w:val="22"/>
              <w:lang w:eastAsia="en-AU"/>
            </w:rPr>
          </w:pPr>
          <w:hyperlink w:anchor="_Toc112675693" w:history="1">
            <w:r w:rsidRPr="00E95EDD">
              <w:rPr>
                <w:rStyle w:val="Hyperlink"/>
              </w:rPr>
              <w:t>Use of warrant and coercive powers</w:t>
            </w:r>
            <w:r>
              <w:rPr>
                <w:webHidden/>
              </w:rPr>
              <w:tab/>
            </w:r>
            <w:r>
              <w:rPr>
                <w:webHidden/>
              </w:rPr>
              <w:fldChar w:fldCharType="begin"/>
            </w:r>
            <w:r>
              <w:rPr>
                <w:webHidden/>
              </w:rPr>
              <w:instrText xml:space="preserve"> PAGEREF _Toc112675693 \h </w:instrText>
            </w:r>
            <w:r>
              <w:rPr>
                <w:webHidden/>
              </w:rPr>
            </w:r>
            <w:r>
              <w:rPr>
                <w:webHidden/>
              </w:rPr>
              <w:fldChar w:fldCharType="separate"/>
            </w:r>
            <w:r>
              <w:rPr>
                <w:webHidden/>
              </w:rPr>
              <w:t>6</w:t>
            </w:r>
            <w:r>
              <w:rPr>
                <w:webHidden/>
              </w:rPr>
              <w:fldChar w:fldCharType="end"/>
            </w:r>
          </w:hyperlink>
        </w:p>
        <w:p w14:paraId="21B49DEA" w14:textId="18D10477" w:rsidR="003B2F42" w:rsidRDefault="003B2F42">
          <w:pPr>
            <w:pStyle w:val="TOC2"/>
            <w:rPr>
              <w:rFonts w:asciiTheme="minorHAnsi" w:eastAsiaTheme="minorEastAsia" w:hAnsiTheme="minorHAnsi" w:cstheme="minorBidi"/>
              <w:b w:val="0"/>
              <w:color w:val="auto"/>
              <w:sz w:val="22"/>
              <w:szCs w:val="22"/>
              <w:lang w:eastAsia="en-AU"/>
            </w:rPr>
          </w:pPr>
          <w:hyperlink w:anchor="_Toc112675694" w:history="1">
            <w:r w:rsidRPr="00E95EDD">
              <w:rPr>
                <w:rStyle w:val="Hyperlink"/>
              </w:rPr>
              <w:t>Compliance and enforcement measures</w:t>
            </w:r>
            <w:r>
              <w:rPr>
                <w:webHidden/>
              </w:rPr>
              <w:tab/>
            </w:r>
            <w:r>
              <w:rPr>
                <w:webHidden/>
              </w:rPr>
              <w:fldChar w:fldCharType="begin"/>
            </w:r>
            <w:r>
              <w:rPr>
                <w:webHidden/>
              </w:rPr>
              <w:instrText xml:space="preserve"> PAGEREF _Toc112675694 \h </w:instrText>
            </w:r>
            <w:r>
              <w:rPr>
                <w:webHidden/>
              </w:rPr>
            </w:r>
            <w:r>
              <w:rPr>
                <w:webHidden/>
              </w:rPr>
              <w:fldChar w:fldCharType="separate"/>
            </w:r>
            <w:r>
              <w:rPr>
                <w:webHidden/>
              </w:rPr>
              <w:t>6</w:t>
            </w:r>
            <w:r>
              <w:rPr>
                <w:webHidden/>
              </w:rPr>
              <w:fldChar w:fldCharType="end"/>
            </w:r>
          </w:hyperlink>
        </w:p>
        <w:p w14:paraId="291ADCFF" w14:textId="5FFA3465" w:rsidR="003B2F42" w:rsidRDefault="003B2F42">
          <w:pPr>
            <w:pStyle w:val="TOC2"/>
            <w:rPr>
              <w:rFonts w:asciiTheme="minorHAnsi" w:eastAsiaTheme="minorEastAsia" w:hAnsiTheme="minorHAnsi" w:cstheme="minorBidi"/>
              <w:b w:val="0"/>
              <w:color w:val="auto"/>
              <w:sz w:val="22"/>
              <w:szCs w:val="22"/>
              <w:lang w:eastAsia="en-AU"/>
            </w:rPr>
          </w:pPr>
          <w:hyperlink w:anchor="_Toc112675695" w:history="1">
            <w:r w:rsidRPr="00E95EDD">
              <w:rPr>
                <w:rStyle w:val="Hyperlink"/>
              </w:rPr>
              <w:t>Ethical conduct</w:t>
            </w:r>
            <w:r>
              <w:rPr>
                <w:webHidden/>
              </w:rPr>
              <w:tab/>
            </w:r>
            <w:r>
              <w:rPr>
                <w:webHidden/>
              </w:rPr>
              <w:fldChar w:fldCharType="begin"/>
            </w:r>
            <w:r>
              <w:rPr>
                <w:webHidden/>
              </w:rPr>
              <w:instrText xml:space="preserve"> PAGEREF _Toc112675695 \h </w:instrText>
            </w:r>
            <w:r>
              <w:rPr>
                <w:webHidden/>
              </w:rPr>
            </w:r>
            <w:r>
              <w:rPr>
                <w:webHidden/>
              </w:rPr>
              <w:fldChar w:fldCharType="separate"/>
            </w:r>
            <w:r>
              <w:rPr>
                <w:webHidden/>
              </w:rPr>
              <w:t>6</w:t>
            </w:r>
            <w:r>
              <w:rPr>
                <w:webHidden/>
              </w:rPr>
              <w:fldChar w:fldCharType="end"/>
            </w:r>
          </w:hyperlink>
        </w:p>
        <w:p w14:paraId="069CE4F4" w14:textId="0283FA8A" w:rsidR="003B2F42" w:rsidRDefault="003B2F42">
          <w:pPr>
            <w:pStyle w:val="TOC2"/>
            <w:rPr>
              <w:rFonts w:asciiTheme="minorHAnsi" w:eastAsiaTheme="minorEastAsia" w:hAnsiTheme="minorHAnsi" w:cstheme="minorBidi"/>
              <w:b w:val="0"/>
              <w:color w:val="auto"/>
              <w:sz w:val="22"/>
              <w:szCs w:val="22"/>
              <w:lang w:eastAsia="en-AU"/>
            </w:rPr>
          </w:pPr>
          <w:hyperlink w:anchor="_Toc112675696" w:history="1">
            <w:r w:rsidRPr="00E95EDD">
              <w:rPr>
                <w:rStyle w:val="Hyperlink"/>
              </w:rPr>
              <w:t>Natural justice and procedural fairness</w:t>
            </w:r>
            <w:r>
              <w:rPr>
                <w:webHidden/>
              </w:rPr>
              <w:tab/>
            </w:r>
            <w:r>
              <w:rPr>
                <w:webHidden/>
              </w:rPr>
              <w:fldChar w:fldCharType="begin"/>
            </w:r>
            <w:r>
              <w:rPr>
                <w:webHidden/>
              </w:rPr>
              <w:instrText xml:space="preserve"> PAGEREF _Toc112675696 \h </w:instrText>
            </w:r>
            <w:r>
              <w:rPr>
                <w:webHidden/>
              </w:rPr>
            </w:r>
            <w:r>
              <w:rPr>
                <w:webHidden/>
              </w:rPr>
              <w:fldChar w:fldCharType="separate"/>
            </w:r>
            <w:r>
              <w:rPr>
                <w:webHidden/>
              </w:rPr>
              <w:t>7</w:t>
            </w:r>
            <w:r>
              <w:rPr>
                <w:webHidden/>
              </w:rPr>
              <w:fldChar w:fldCharType="end"/>
            </w:r>
          </w:hyperlink>
        </w:p>
        <w:p w14:paraId="4C080E9A" w14:textId="6FB5B6DB" w:rsidR="003B2F42" w:rsidRDefault="003B2F42">
          <w:pPr>
            <w:pStyle w:val="TOC2"/>
            <w:rPr>
              <w:rFonts w:asciiTheme="minorHAnsi" w:eastAsiaTheme="minorEastAsia" w:hAnsiTheme="minorHAnsi" w:cstheme="minorBidi"/>
              <w:b w:val="0"/>
              <w:color w:val="auto"/>
              <w:sz w:val="22"/>
              <w:szCs w:val="22"/>
              <w:lang w:eastAsia="en-AU"/>
            </w:rPr>
          </w:pPr>
          <w:hyperlink w:anchor="_Toc112675697" w:history="1">
            <w:r w:rsidRPr="00E95EDD">
              <w:rPr>
                <w:rStyle w:val="Hyperlink"/>
              </w:rPr>
              <w:t>Performance measures and quality assurance</w:t>
            </w:r>
            <w:r>
              <w:rPr>
                <w:webHidden/>
              </w:rPr>
              <w:tab/>
            </w:r>
            <w:r>
              <w:rPr>
                <w:webHidden/>
              </w:rPr>
              <w:fldChar w:fldCharType="begin"/>
            </w:r>
            <w:r>
              <w:rPr>
                <w:webHidden/>
              </w:rPr>
              <w:instrText xml:space="preserve"> PAGEREF _Toc112675697 \h </w:instrText>
            </w:r>
            <w:r>
              <w:rPr>
                <w:webHidden/>
              </w:rPr>
            </w:r>
            <w:r>
              <w:rPr>
                <w:webHidden/>
              </w:rPr>
              <w:fldChar w:fldCharType="separate"/>
            </w:r>
            <w:r>
              <w:rPr>
                <w:webHidden/>
              </w:rPr>
              <w:t>7</w:t>
            </w:r>
            <w:r>
              <w:rPr>
                <w:webHidden/>
              </w:rPr>
              <w:fldChar w:fldCharType="end"/>
            </w:r>
          </w:hyperlink>
        </w:p>
        <w:p w14:paraId="6C24F8FE" w14:textId="19EF06C3" w:rsidR="003B2F42" w:rsidRDefault="003B2F42">
          <w:pPr>
            <w:pStyle w:val="TOC2"/>
            <w:rPr>
              <w:rFonts w:asciiTheme="minorHAnsi" w:eastAsiaTheme="minorEastAsia" w:hAnsiTheme="minorHAnsi" w:cstheme="minorBidi"/>
              <w:b w:val="0"/>
              <w:color w:val="auto"/>
              <w:sz w:val="22"/>
              <w:szCs w:val="22"/>
              <w:lang w:eastAsia="en-AU"/>
            </w:rPr>
          </w:pPr>
          <w:hyperlink w:anchor="_Toc112675698" w:history="1">
            <w:r w:rsidRPr="00E95EDD">
              <w:rPr>
                <w:rStyle w:val="Hyperlink"/>
              </w:rPr>
              <w:t>Privacy</w:t>
            </w:r>
            <w:r>
              <w:rPr>
                <w:webHidden/>
              </w:rPr>
              <w:tab/>
            </w:r>
            <w:r>
              <w:rPr>
                <w:webHidden/>
              </w:rPr>
              <w:fldChar w:fldCharType="begin"/>
            </w:r>
            <w:r>
              <w:rPr>
                <w:webHidden/>
              </w:rPr>
              <w:instrText xml:space="preserve"> PAGEREF _Toc112675698 \h </w:instrText>
            </w:r>
            <w:r>
              <w:rPr>
                <w:webHidden/>
              </w:rPr>
            </w:r>
            <w:r>
              <w:rPr>
                <w:webHidden/>
              </w:rPr>
              <w:fldChar w:fldCharType="separate"/>
            </w:r>
            <w:r>
              <w:rPr>
                <w:webHidden/>
              </w:rPr>
              <w:t>7</w:t>
            </w:r>
            <w:r>
              <w:rPr>
                <w:webHidden/>
              </w:rPr>
              <w:fldChar w:fldCharType="end"/>
            </w:r>
          </w:hyperlink>
        </w:p>
        <w:p w14:paraId="61711A50" w14:textId="494C539C" w:rsidR="003B2F42" w:rsidRDefault="003B2F42">
          <w:pPr>
            <w:pStyle w:val="TOC1"/>
            <w:rPr>
              <w:rFonts w:asciiTheme="minorHAnsi" w:eastAsiaTheme="minorEastAsia" w:hAnsiTheme="minorHAnsi" w:cstheme="minorBidi"/>
              <w:bCs w:val="0"/>
              <w:color w:val="auto"/>
              <w:kern w:val="0"/>
              <w:sz w:val="22"/>
              <w:szCs w:val="22"/>
              <w:lang w:eastAsia="en-AU"/>
            </w:rPr>
          </w:pPr>
          <w:hyperlink w:anchor="_Toc112675699" w:history="1">
            <w:r w:rsidRPr="00E95EDD">
              <w:rPr>
                <w:rStyle w:val="Hyperlink"/>
              </w:rPr>
              <w:t>Document information</w:t>
            </w:r>
            <w:r>
              <w:rPr>
                <w:webHidden/>
              </w:rPr>
              <w:tab/>
            </w:r>
            <w:r>
              <w:rPr>
                <w:webHidden/>
              </w:rPr>
              <w:fldChar w:fldCharType="begin"/>
            </w:r>
            <w:r>
              <w:rPr>
                <w:webHidden/>
              </w:rPr>
              <w:instrText xml:space="preserve"> PAGEREF _Toc112675699 \h </w:instrText>
            </w:r>
            <w:r>
              <w:rPr>
                <w:webHidden/>
              </w:rPr>
            </w:r>
            <w:r>
              <w:rPr>
                <w:webHidden/>
              </w:rPr>
              <w:fldChar w:fldCharType="separate"/>
            </w:r>
            <w:r>
              <w:rPr>
                <w:webHidden/>
              </w:rPr>
              <w:t>8</w:t>
            </w:r>
            <w:r>
              <w:rPr>
                <w:webHidden/>
              </w:rPr>
              <w:fldChar w:fldCharType="end"/>
            </w:r>
          </w:hyperlink>
        </w:p>
        <w:p w14:paraId="4B0B5A96" w14:textId="696AA363" w:rsidR="003B2F42" w:rsidRDefault="003B2F42">
          <w:pPr>
            <w:pStyle w:val="TOC2"/>
            <w:rPr>
              <w:rFonts w:asciiTheme="minorHAnsi" w:eastAsiaTheme="minorEastAsia" w:hAnsiTheme="minorHAnsi" w:cstheme="minorBidi"/>
              <w:b w:val="0"/>
              <w:color w:val="auto"/>
              <w:sz w:val="22"/>
              <w:szCs w:val="22"/>
              <w:lang w:eastAsia="en-AU"/>
            </w:rPr>
          </w:pPr>
          <w:hyperlink w:anchor="_Toc112675700" w:history="1">
            <w:r w:rsidRPr="00E95EDD">
              <w:rPr>
                <w:rStyle w:val="Hyperlink"/>
              </w:rPr>
              <w:t>Version history</w:t>
            </w:r>
            <w:r>
              <w:rPr>
                <w:webHidden/>
              </w:rPr>
              <w:tab/>
            </w:r>
            <w:r>
              <w:rPr>
                <w:webHidden/>
              </w:rPr>
              <w:fldChar w:fldCharType="begin"/>
            </w:r>
            <w:r>
              <w:rPr>
                <w:webHidden/>
              </w:rPr>
              <w:instrText xml:space="preserve"> PAGEREF _Toc112675700 \h </w:instrText>
            </w:r>
            <w:r>
              <w:rPr>
                <w:webHidden/>
              </w:rPr>
            </w:r>
            <w:r>
              <w:rPr>
                <w:webHidden/>
              </w:rPr>
              <w:fldChar w:fldCharType="separate"/>
            </w:r>
            <w:r>
              <w:rPr>
                <w:webHidden/>
              </w:rPr>
              <w:t>8</w:t>
            </w:r>
            <w:r>
              <w:rPr>
                <w:webHidden/>
              </w:rPr>
              <w:fldChar w:fldCharType="end"/>
            </w:r>
          </w:hyperlink>
        </w:p>
        <w:p w14:paraId="63B5659B" w14:textId="0D9EF913" w:rsidR="00A9238B" w:rsidRDefault="00A9238B">
          <w:r>
            <w:rPr>
              <w:b/>
              <w:bCs/>
              <w:noProof/>
            </w:rPr>
            <w:fldChar w:fldCharType="end"/>
          </w:r>
        </w:p>
      </w:sdtContent>
    </w:sdt>
    <w:p w14:paraId="62D8C111" w14:textId="77777777" w:rsidR="002A3239" w:rsidRDefault="002A3239" w:rsidP="00752C73">
      <w:pPr>
        <w:pStyle w:val="TOCH1"/>
        <w:spacing w:before="500" w:line="276" w:lineRule="auto"/>
        <w:jc w:val="both"/>
        <w:rPr>
          <w:noProof/>
        </w:rPr>
        <w:sectPr w:rsidR="002A3239" w:rsidSect="00E27AC9">
          <w:headerReference w:type="even" r:id="rId12"/>
          <w:headerReference w:type="default" r:id="rId13"/>
          <w:footerReference w:type="default" r:id="rId14"/>
          <w:pgSz w:w="11906" w:h="16838" w:code="9"/>
          <w:pgMar w:top="1134" w:right="1134" w:bottom="1134" w:left="1134" w:header="680" w:footer="680" w:gutter="0"/>
          <w:cols w:space="708"/>
          <w:docGrid w:linePitch="360"/>
        </w:sectPr>
      </w:pPr>
    </w:p>
    <w:p w14:paraId="3073A243" w14:textId="55AACEE1" w:rsidR="002E20AC" w:rsidRPr="009C0A16" w:rsidRDefault="008676F4" w:rsidP="009C0A16">
      <w:pPr>
        <w:pStyle w:val="Heading1"/>
      </w:pPr>
      <w:bookmarkStart w:id="5" w:name="_Toc112675678"/>
      <w:r w:rsidRPr="009C0A16">
        <w:lastRenderedPageBreak/>
        <w:t>Purpose</w:t>
      </w:r>
      <w:bookmarkEnd w:id="5"/>
    </w:p>
    <w:p w14:paraId="18E0765F" w14:textId="77777777" w:rsidR="00E61ACA" w:rsidRPr="009C0A16" w:rsidRDefault="00E61ACA" w:rsidP="009C0A16">
      <w:pPr>
        <w:pStyle w:val="APVMAText"/>
      </w:pPr>
      <w:r w:rsidRPr="009C0A16">
        <w:t>The purpose of this policy is to:</w:t>
      </w:r>
    </w:p>
    <w:p w14:paraId="7629DB06" w14:textId="7C8CBF84" w:rsidR="00E61ACA" w:rsidRPr="009C0A16" w:rsidRDefault="00E61ACA" w:rsidP="009C0A16">
      <w:pPr>
        <w:pStyle w:val="Bullet1"/>
      </w:pPr>
      <w:r w:rsidRPr="009C0A16">
        <w:t xml:space="preserve">set out the principles and objectives of compliance and enforcement for </w:t>
      </w:r>
      <w:r w:rsidR="009C0A16">
        <w:t xml:space="preserve">the </w:t>
      </w:r>
      <w:r w:rsidRPr="009C0A16">
        <w:t>APVMA</w:t>
      </w:r>
    </w:p>
    <w:p w14:paraId="0E5A0A7F" w14:textId="1E5704E9" w:rsidR="00E61ACA" w:rsidRPr="009C0A16" w:rsidRDefault="00E61ACA" w:rsidP="009C0A16">
      <w:pPr>
        <w:pStyle w:val="Bullet1"/>
      </w:pPr>
      <w:r w:rsidRPr="009C0A16">
        <w:t>provide a guide for the use of APVMA investigation and enforcement powers</w:t>
      </w:r>
    </w:p>
    <w:p w14:paraId="2F516CD3" w14:textId="1A03EF86" w:rsidR="00E61ACA" w:rsidRPr="009C0A16" w:rsidRDefault="00E61ACA" w:rsidP="009C0A16">
      <w:pPr>
        <w:pStyle w:val="Bullet1"/>
      </w:pPr>
      <w:r w:rsidRPr="009C0A16">
        <w:t xml:space="preserve">outline how </w:t>
      </w:r>
      <w:r w:rsidR="009C0A16">
        <w:t xml:space="preserve">the </w:t>
      </w:r>
      <w:r w:rsidRPr="009C0A16">
        <w:t>APVMA will account for enforcement action taken.</w:t>
      </w:r>
    </w:p>
    <w:p w14:paraId="1F9C3012" w14:textId="08A89AED" w:rsidR="008676F4" w:rsidRDefault="008676F4" w:rsidP="00D751B0">
      <w:pPr>
        <w:pStyle w:val="APVMAText"/>
      </w:pPr>
      <w:r w:rsidRPr="009C0A16">
        <w:t xml:space="preserve">This policy sets out the guiding principles adopted by </w:t>
      </w:r>
      <w:r w:rsidR="009C0A16">
        <w:t xml:space="preserve">the </w:t>
      </w:r>
      <w:r w:rsidRPr="009C0A16">
        <w:t xml:space="preserve">APVMA to optimise compliance with </w:t>
      </w:r>
      <w:r w:rsidR="00066C6D" w:rsidRPr="009C0A16">
        <w:t>a</w:t>
      </w:r>
      <w:r w:rsidRPr="009C0A16">
        <w:t>gvet legislation and to outline the APVMAs approach to monitoring and enforcement. The policy sits within the broader Australian Government law enforcement policy context and should be read in conjunction with other relevant documents</w:t>
      </w:r>
      <w:r w:rsidR="00D751B0" w:rsidRPr="009C0A16">
        <w:t>.</w:t>
      </w:r>
      <w:r w:rsidR="00D751B0">
        <w:rPr>
          <w:rStyle w:val="FootnoteReference"/>
        </w:rPr>
        <w:footnoteReference w:id="2"/>
      </w:r>
    </w:p>
    <w:p w14:paraId="7EF78F8A" w14:textId="4B3566BE" w:rsidR="008676F4" w:rsidRPr="009C0A16" w:rsidRDefault="008676F4" w:rsidP="009C0A16">
      <w:pPr>
        <w:pStyle w:val="Heading2"/>
      </w:pPr>
      <w:bookmarkStart w:id="6" w:name="_Toc112675679"/>
      <w:r w:rsidRPr="009C0A16">
        <w:t>Overview</w:t>
      </w:r>
      <w:bookmarkEnd w:id="6"/>
    </w:p>
    <w:p w14:paraId="08CFC593" w14:textId="4CFF93AA" w:rsidR="00C83304" w:rsidRPr="009C0A16" w:rsidRDefault="00C83304" w:rsidP="009C0A16">
      <w:pPr>
        <w:pStyle w:val="APVMAText"/>
      </w:pPr>
      <w:r w:rsidRPr="009C0A16">
        <w:t>The APVMA is the independent statutory authority responsible for assessing and registering agricultural and veterinary (</w:t>
      </w:r>
      <w:r w:rsidR="00066C6D" w:rsidRPr="009C0A16">
        <w:t>a</w:t>
      </w:r>
      <w:r w:rsidRPr="009C0A16">
        <w:t xml:space="preserve">gvet) chemicals proposed for supply in Australia. The APVMA regulates </w:t>
      </w:r>
      <w:r w:rsidR="00066C6D" w:rsidRPr="009C0A16">
        <w:t>a</w:t>
      </w:r>
      <w:r w:rsidRPr="009C0A16">
        <w:t xml:space="preserve">gvet chemical products up to and including the point of retail sale. </w:t>
      </w:r>
      <w:r w:rsidR="00D751B0" w:rsidRPr="009C0A16">
        <w:t>Individual state or territory agvet chemical regulators are responsible for control of use</w:t>
      </w:r>
      <w:r w:rsidRPr="009C0A16">
        <w:t>.</w:t>
      </w:r>
    </w:p>
    <w:p w14:paraId="68138C89" w14:textId="6D49CEB2" w:rsidR="008676F4" w:rsidRPr="009C0A16" w:rsidRDefault="008676F4" w:rsidP="009C0A16">
      <w:pPr>
        <w:pStyle w:val="APVMAText"/>
      </w:pPr>
      <w:r w:rsidRPr="009C0A16">
        <w:t xml:space="preserve">The APVMA </w:t>
      </w:r>
      <w:r w:rsidR="00C83304" w:rsidRPr="009C0A16">
        <w:t xml:space="preserve">exercises its </w:t>
      </w:r>
      <w:r w:rsidR="00066C6D" w:rsidRPr="009C0A16">
        <w:t>powers under</w:t>
      </w:r>
      <w:r w:rsidRPr="009C0A16">
        <w:t xml:space="preserve"> the </w:t>
      </w:r>
      <w:r w:rsidRPr="009C0A16">
        <w:rPr>
          <w:i/>
          <w:iCs/>
        </w:rPr>
        <w:t>Agricultural and Veterinary Chemicals (Administration) Act 1992</w:t>
      </w:r>
      <w:r w:rsidRPr="009C0A16">
        <w:t xml:space="preserve"> (</w:t>
      </w:r>
      <w:proofErr w:type="spellStart"/>
      <w:r w:rsidRPr="009C0A16">
        <w:t>Cth</w:t>
      </w:r>
      <w:proofErr w:type="spellEnd"/>
      <w:r w:rsidRPr="009C0A16">
        <w:t>) (</w:t>
      </w:r>
      <w:r w:rsidR="00D751B0" w:rsidRPr="009C0A16">
        <w:t xml:space="preserve">the </w:t>
      </w:r>
      <w:r w:rsidRPr="009C0A16">
        <w:t xml:space="preserve">Administration Act), the Agricultural and Veterinary Chemicals Code scheduled to the </w:t>
      </w:r>
      <w:r w:rsidRPr="009C0A16">
        <w:rPr>
          <w:i/>
          <w:iCs/>
        </w:rPr>
        <w:t>Agricultural and Veterinary Chemicals Code Act 1994</w:t>
      </w:r>
      <w:r w:rsidRPr="009C0A16">
        <w:t xml:space="preserve"> (</w:t>
      </w:r>
      <w:proofErr w:type="spellStart"/>
      <w:r w:rsidRPr="009C0A16">
        <w:t>Cth</w:t>
      </w:r>
      <w:proofErr w:type="spellEnd"/>
      <w:r w:rsidRPr="009C0A16">
        <w:t>) (</w:t>
      </w:r>
      <w:r w:rsidR="00D751B0" w:rsidRPr="009C0A16">
        <w:t xml:space="preserve">the </w:t>
      </w:r>
      <w:r w:rsidRPr="009C0A16">
        <w:t xml:space="preserve">Agvet Code), and the </w:t>
      </w:r>
      <w:r w:rsidRPr="009C0A16">
        <w:rPr>
          <w:i/>
          <w:iCs/>
        </w:rPr>
        <w:t>Agricultural and Veterinary Chemical Products (Collection of Levy) Act 1994</w:t>
      </w:r>
      <w:r w:rsidRPr="009C0A16">
        <w:t xml:space="preserve"> (</w:t>
      </w:r>
      <w:proofErr w:type="spellStart"/>
      <w:r w:rsidRPr="009C0A16">
        <w:t>Cth</w:t>
      </w:r>
      <w:proofErr w:type="spellEnd"/>
      <w:r w:rsidRPr="009C0A16">
        <w:t>), and subordinate legislation (together,</w:t>
      </w:r>
      <w:r w:rsidR="00D751B0" w:rsidRPr="009C0A16">
        <w:t xml:space="preserve"> the </w:t>
      </w:r>
      <w:r w:rsidRPr="009C0A16">
        <w:t>Agvet Laws).</w:t>
      </w:r>
    </w:p>
    <w:p w14:paraId="785EE00F" w14:textId="752A127D" w:rsidR="008676F4" w:rsidRPr="009C0A16" w:rsidRDefault="008676F4" w:rsidP="009C0A16">
      <w:pPr>
        <w:pStyle w:val="APVMAText"/>
      </w:pPr>
      <w:r w:rsidRPr="009C0A16">
        <w:t xml:space="preserve">The APVMA’s jurisdiction in respect of </w:t>
      </w:r>
      <w:r w:rsidR="00D751B0" w:rsidRPr="009C0A16">
        <w:t>a</w:t>
      </w:r>
      <w:r w:rsidRPr="009C0A16">
        <w:t xml:space="preserve">gvet </w:t>
      </w:r>
      <w:r w:rsidR="00D751B0" w:rsidRPr="009C0A16">
        <w:t>c</w:t>
      </w:r>
      <w:r w:rsidRPr="009C0A16">
        <w:t xml:space="preserve">hemicals is provided for by the Agvet Laws and is consistent with the </w:t>
      </w:r>
      <w:hyperlink r:id="rId15" w:history="1">
        <w:r w:rsidRPr="009C0A16">
          <w:rPr>
            <w:rStyle w:val="Hyperlink"/>
          </w:rPr>
          <w:t>Intergovernmental Agreement (IGA) to the Council of Australian Governments (COAG</w:t>
        </w:r>
      </w:hyperlink>
      <w:r w:rsidRPr="009C0A16">
        <w:rPr>
          <w:rStyle w:val="Hyperlink"/>
        </w:rPr>
        <w:t>)</w:t>
      </w:r>
      <w:r w:rsidRPr="009C0A16">
        <w:t xml:space="preserve">. The Agvet Laws and subordinate instruments are available through the </w:t>
      </w:r>
      <w:hyperlink r:id="rId16" w:history="1">
        <w:r w:rsidRPr="009C0A16">
          <w:rPr>
            <w:rStyle w:val="Hyperlink"/>
            <w:color w:val="auto"/>
            <w:u w:val="none"/>
          </w:rPr>
          <w:t>Federal Register of Legislation</w:t>
        </w:r>
      </w:hyperlink>
      <w:r w:rsidRPr="009C0A16">
        <w:rPr>
          <w:rStyle w:val="Hyperlink"/>
          <w:color w:val="auto"/>
          <w:u w:val="none"/>
        </w:rPr>
        <w:t>.</w:t>
      </w:r>
      <w:r w:rsidRPr="009C0A16">
        <w:t xml:space="preserve"> Consistent with the IGA, </w:t>
      </w:r>
      <w:r w:rsidR="00D751B0" w:rsidRPr="009C0A16">
        <w:t>s</w:t>
      </w:r>
      <w:r w:rsidRPr="009C0A16">
        <w:t xml:space="preserve">tate and </w:t>
      </w:r>
      <w:r w:rsidR="00D751B0" w:rsidRPr="009C0A16">
        <w:t>t</w:t>
      </w:r>
      <w:r w:rsidRPr="009C0A16">
        <w:t xml:space="preserve">erritory governments are responsible for the control of use of </w:t>
      </w:r>
      <w:r w:rsidR="00D751B0" w:rsidRPr="009C0A16">
        <w:t>a</w:t>
      </w:r>
      <w:r w:rsidRPr="009C0A16">
        <w:t>gvet chemicals.</w:t>
      </w:r>
    </w:p>
    <w:p w14:paraId="25696A3B" w14:textId="6ACFBF41" w:rsidR="008676F4" w:rsidRPr="009C0A16" w:rsidRDefault="008676F4" w:rsidP="009C0A16">
      <w:pPr>
        <w:pStyle w:val="APVMAText"/>
      </w:pPr>
      <w:r w:rsidRPr="009C0A16">
        <w:t xml:space="preserve">The APVMA administers </w:t>
      </w:r>
      <w:r w:rsidR="00C83304" w:rsidRPr="009C0A16">
        <w:t>its enabling legislation</w:t>
      </w:r>
      <w:r w:rsidRPr="009C0A16">
        <w:t xml:space="preserve"> and has a duty to manage potential risks and enforce compliance when required. Investigations conducted by the APVMA contribute to the continued safety and effectiveness of agricultural and veterinary chemical products by </w:t>
      </w:r>
      <w:proofErr w:type="gramStart"/>
      <w:r w:rsidRPr="009C0A16">
        <w:t>taking action</w:t>
      </w:r>
      <w:proofErr w:type="gramEnd"/>
      <w:r w:rsidRPr="009C0A16">
        <w:t xml:space="preserve"> in relation to alleged contraventions of the Agvet Laws.</w:t>
      </w:r>
    </w:p>
    <w:p w14:paraId="2D132D15" w14:textId="1F76F7B2" w:rsidR="00FA0949" w:rsidRDefault="004959D0" w:rsidP="009C0A16">
      <w:pPr>
        <w:pStyle w:val="APVMAText"/>
        <w:rPr>
          <w:kern w:val="20"/>
        </w:rPr>
      </w:pPr>
      <w:r w:rsidRPr="009C0A16">
        <w:t xml:space="preserve">This policy </w:t>
      </w:r>
      <w:r w:rsidR="00752C73" w:rsidRPr="009C0A16">
        <w:t>forms part of</w:t>
      </w:r>
      <w:r w:rsidR="009C0A16">
        <w:t xml:space="preserve"> the</w:t>
      </w:r>
      <w:r w:rsidR="00752C73" w:rsidRPr="009C0A16">
        <w:t xml:space="preserve"> APVMA Compliance Framework</w:t>
      </w:r>
      <w:r w:rsidR="00C83304" w:rsidRPr="009C0A16">
        <w:t>.</w:t>
      </w:r>
      <w:r w:rsidR="00FA0949">
        <w:br w:type="page"/>
      </w:r>
    </w:p>
    <w:p w14:paraId="2A6207DF" w14:textId="77777777" w:rsidR="008676F4" w:rsidRPr="00C83304" w:rsidRDefault="008676F4" w:rsidP="009C0A16">
      <w:pPr>
        <w:pStyle w:val="Heading1"/>
      </w:pPr>
      <w:bookmarkStart w:id="7" w:name="_Toc243214534"/>
      <w:bookmarkStart w:id="8" w:name="_Toc112675680"/>
      <w:r w:rsidRPr="00C83304">
        <w:lastRenderedPageBreak/>
        <w:t>Approach</w:t>
      </w:r>
      <w:bookmarkEnd w:id="7"/>
      <w:bookmarkEnd w:id="8"/>
    </w:p>
    <w:p w14:paraId="6A446180" w14:textId="15884254" w:rsidR="008676F4" w:rsidRPr="009C0A16" w:rsidRDefault="008676F4" w:rsidP="009C0A16">
      <w:pPr>
        <w:pStyle w:val="APVMAText"/>
      </w:pPr>
      <w:r w:rsidRPr="009C0A16">
        <w:t xml:space="preserve">The underpinning philosophy for this policy is to encourage the regulated community to voluntarily comply with </w:t>
      </w:r>
      <w:r w:rsidR="00E61ACA" w:rsidRPr="009C0A16">
        <w:t xml:space="preserve">the </w:t>
      </w:r>
      <w:r w:rsidRPr="009C0A16">
        <w:t>legislative requirements. Where contraventions occur, these will be handled proportionately.</w:t>
      </w:r>
    </w:p>
    <w:p w14:paraId="1103FD55" w14:textId="484295BA" w:rsidR="008676F4" w:rsidRPr="009C0A16" w:rsidRDefault="008676F4" w:rsidP="009C0A16">
      <w:pPr>
        <w:pStyle w:val="APVMAText"/>
      </w:pPr>
      <w:r w:rsidRPr="009C0A16">
        <w:t xml:space="preserve">The APVMA has a range of options to optimise compliance which are informed by intelligence analysis. These include engagement and education, monitoring of compliance and where necessary, enforcement. The APVMA’s approach to compliance is guided by </w:t>
      </w:r>
      <w:r w:rsidR="00D751B0" w:rsidRPr="009C0A16">
        <w:t>3</w:t>
      </w:r>
      <w:r w:rsidRPr="009C0A16">
        <w:t xml:space="preserve"> principles:</w:t>
      </w:r>
    </w:p>
    <w:p w14:paraId="611A65CB" w14:textId="606CB933" w:rsidR="008676F4" w:rsidRPr="009C0A16" w:rsidRDefault="009511DD" w:rsidP="009C0A16">
      <w:pPr>
        <w:pStyle w:val="ListNumbered"/>
      </w:pPr>
      <w:r w:rsidRPr="009C0A16">
        <w:t>V</w:t>
      </w:r>
      <w:r w:rsidR="008676F4" w:rsidRPr="009C0A16">
        <w:t xml:space="preserve">oluntary compliance is the objective of </w:t>
      </w:r>
      <w:r w:rsidR="009C0A16">
        <w:t xml:space="preserve">the </w:t>
      </w:r>
      <w:r w:rsidR="008676F4" w:rsidRPr="009C0A16">
        <w:t>APVMA</w:t>
      </w:r>
    </w:p>
    <w:p w14:paraId="4CBFF443" w14:textId="4448FADE" w:rsidR="008676F4" w:rsidRPr="009C0A16" w:rsidRDefault="009511DD" w:rsidP="009C0A16">
      <w:pPr>
        <w:pStyle w:val="ListNumbered"/>
      </w:pPr>
      <w:r w:rsidRPr="009C0A16">
        <w:t>N</w:t>
      </w:r>
      <w:r w:rsidR="008676F4" w:rsidRPr="009C0A16">
        <w:t>ot all allegations or referrals can or will be investigated</w:t>
      </w:r>
    </w:p>
    <w:p w14:paraId="7B0A8E2B" w14:textId="1715A923" w:rsidR="008676F4" w:rsidRPr="009C0A16" w:rsidRDefault="009511DD" w:rsidP="009C0A16">
      <w:pPr>
        <w:pStyle w:val="ListNumbered"/>
      </w:pPr>
      <w:r w:rsidRPr="009C0A16">
        <w:t>A</w:t>
      </w:r>
      <w:r w:rsidR="008676F4" w:rsidRPr="009C0A16">
        <w:t>ll compliance decisions will be risk-based, evidence and data-driven</w:t>
      </w:r>
    </w:p>
    <w:p w14:paraId="5EFD1409" w14:textId="0B801449" w:rsidR="008676F4" w:rsidRPr="009C0A16" w:rsidRDefault="008676F4" w:rsidP="009C0A16">
      <w:pPr>
        <w:pStyle w:val="APVMAText"/>
      </w:pPr>
      <w:r w:rsidRPr="009C0A16">
        <w:t xml:space="preserve">The APVMA appoints Inspectors under section 69F of the Administration Act. Inspectors have investigation powers which enable them to secure evidence relating to alleged contraventions of the Agvet Laws </w:t>
      </w:r>
      <w:proofErr w:type="gramStart"/>
      <w:r w:rsidRPr="009C0A16">
        <w:t>in order to</w:t>
      </w:r>
      <w:proofErr w:type="gramEnd"/>
      <w:r w:rsidRPr="009C0A16">
        <w:t xml:space="preserve"> </w:t>
      </w:r>
      <w:r w:rsidR="00D751B0" w:rsidRPr="009C0A16">
        <w:t>minimise the potential risk to the health and safety of people, animals and the environment or Australia’s trade or commerce relationships</w:t>
      </w:r>
      <w:r w:rsidRPr="009C0A16">
        <w:t>. APVMA Inspectors also have monitoring and enforcement powers.</w:t>
      </w:r>
    </w:p>
    <w:p w14:paraId="2DF68665" w14:textId="1996D5AF" w:rsidR="008676F4" w:rsidRPr="009C0A16" w:rsidRDefault="008676F4" w:rsidP="009C0A16">
      <w:pPr>
        <w:pStyle w:val="APVMAText"/>
      </w:pPr>
      <w:r w:rsidRPr="009C0A16">
        <w:t>Compliance activity can include the provision of advice, sending educational material regarding potential non-compliance, conducting desktop audits, inspections by consent, stakeholder engagement, or similar administrative compliance actions.</w:t>
      </w:r>
    </w:p>
    <w:p w14:paraId="4CC0C4D5" w14:textId="29C18C4C" w:rsidR="008676F4" w:rsidRDefault="008676F4" w:rsidP="009C0A16">
      <w:pPr>
        <w:pStyle w:val="Heading2"/>
      </w:pPr>
      <w:bookmarkStart w:id="9" w:name="_Toc112675681"/>
      <w:r>
        <w:t>I</w:t>
      </w:r>
      <w:r w:rsidRPr="008676F4">
        <w:t>mplementation</w:t>
      </w:r>
      <w:bookmarkEnd w:id="9"/>
    </w:p>
    <w:p w14:paraId="446A092F" w14:textId="5E948B54" w:rsidR="008676F4" w:rsidRPr="009C0A16" w:rsidRDefault="008676F4" w:rsidP="009C0A16">
      <w:pPr>
        <w:pStyle w:val="APVMAText"/>
      </w:pPr>
      <w:r w:rsidRPr="009C0A16">
        <w:t>The APVMA will implement this policy through:</w:t>
      </w:r>
    </w:p>
    <w:p w14:paraId="32EF3408" w14:textId="1F598004" w:rsidR="008676F4" w:rsidRPr="009C0A16" w:rsidRDefault="008676F4" w:rsidP="009C0A16">
      <w:pPr>
        <w:pStyle w:val="Bullet1"/>
      </w:pPr>
      <w:r w:rsidRPr="009C0A16">
        <w:t>encouraging voluntary compliance with its legislation by engaging with the regulated community to educate and guide</w:t>
      </w:r>
    </w:p>
    <w:p w14:paraId="1DABD639" w14:textId="6BDA63C8" w:rsidR="008676F4" w:rsidRPr="009C0A16" w:rsidRDefault="008676F4" w:rsidP="009C0A16">
      <w:pPr>
        <w:pStyle w:val="Bullet1"/>
      </w:pPr>
      <w:r w:rsidRPr="009C0A16">
        <w:t>monitoring compliance with obligations under the legislation to identify potential contraventions in a timely manner</w:t>
      </w:r>
    </w:p>
    <w:p w14:paraId="64460ED7" w14:textId="77777777" w:rsidR="008676F4" w:rsidRPr="009C0A16" w:rsidRDefault="008676F4" w:rsidP="009C0A16">
      <w:pPr>
        <w:pStyle w:val="Bullet1"/>
      </w:pPr>
      <w:r w:rsidRPr="009C0A16">
        <w:t>responding proportionately to suspected contraventions.</w:t>
      </w:r>
    </w:p>
    <w:p w14:paraId="44E5CBFE" w14:textId="21621A16" w:rsidR="00E27AC9" w:rsidRPr="004B5D97" w:rsidRDefault="00E27AC9" w:rsidP="009C0A16">
      <w:pPr>
        <w:pStyle w:val="Heading2"/>
      </w:pPr>
      <w:bookmarkStart w:id="10" w:name="_Toc112675682"/>
      <w:r>
        <w:t>R</w:t>
      </w:r>
      <w:r w:rsidRPr="004B5D97">
        <w:t xml:space="preserve">esponse to </w:t>
      </w:r>
      <w:r w:rsidR="00D751B0">
        <w:t>c</w:t>
      </w:r>
      <w:r w:rsidRPr="004B5D97">
        <w:t>ontraventions</w:t>
      </w:r>
      <w:bookmarkEnd w:id="10"/>
    </w:p>
    <w:p w14:paraId="3ECFAB49" w14:textId="56ED74F7" w:rsidR="00E27AC9" w:rsidRDefault="00E27AC9" w:rsidP="009C0A16">
      <w:pPr>
        <w:pStyle w:val="APVMAText"/>
      </w:pPr>
      <w:r>
        <w:t>T</w:t>
      </w:r>
      <w:r w:rsidRPr="00C83304">
        <w:t xml:space="preserve">he </w:t>
      </w:r>
      <w:r>
        <w:t xml:space="preserve">APVMA </w:t>
      </w:r>
      <w:r w:rsidRPr="00C83304">
        <w:t xml:space="preserve">will determine the most appropriate response based on the </w:t>
      </w:r>
      <w:proofErr w:type="gramStart"/>
      <w:r w:rsidRPr="00C83304">
        <w:t>particular circumstances</w:t>
      </w:r>
      <w:proofErr w:type="gramEnd"/>
      <w:r w:rsidRPr="00C83304">
        <w:t xml:space="preserve"> of each case. </w:t>
      </w:r>
      <w:r>
        <w:t xml:space="preserve">An </w:t>
      </w:r>
      <w:r w:rsidRPr="007E247A">
        <w:t xml:space="preserve">education or targeted education </w:t>
      </w:r>
      <w:r>
        <w:t xml:space="preserve">response </w:t>
      </w:r>
      <w:r w:rsidRPr="007E247A">
        <w:t>will be used in</w:t>
      </w:r>
      <w:r w:rsidR="00C83304">
        <w:t xml:space="preserve"> the first instance</w:t>
      </w:r>
      <w:r>
        <w:t xml:space="preserve"> </w:t>
      </w:r>
      <w:r w:rsidR="00C83304">
        <w:t>for</w:t>
      </w:r>
      <w:r>
        <w:t xml:space="preserve"> less serious contraventions. This approach will ensure</w:t>
      </w:r>
      <w:r w:rsidRPr="007E247A">
        <w:t xml:space="preserve"> that </w:t>
      </w:r>
      <w:r>
        <w:t>entities are made aware of their legislative obligations and are given guidance to assist them in meeting these obligations in the future</w:t>
      </w:r>
      <w:r w:rsidRPr="007E247A">
        <w:t>.</w:t>
      </w:r>
    </w:p>
    <w:p w14:paraId="129E7736" w14:textId="5481FAA8" w:rsidR="00FA0949" w:rsidRDefault="00E27AC9" w:rsidP="009C0A16">
      <w:pPr>
        <w:pStyle w:val="APVMAText"/>
      </w:pPr>
      <w:r w:rsidRPr="007E247A">
        <w:t xml:space="preserve">For </w:t>
      </w:r>
      <w:r>
        <w:t xml:space="preserve">more </w:t>
      </w:r>
      <w:r w:rsidRPr="007E247A">
        <w:t xml:space="preserve">serious or continuing contraventions, deterrent actions will be </w:t>
      </w:r>
      <w:r>
        <w:t xml:space="preserve">utilised, including </w:t>
      </w:r>
      <w:r w:rsidRPr="007E247A">
        <w:t>infringement notices,</w:t>
      </w:r>
      <w:r>
        <w:t xml:space="preserve"> enforceable undertakings or recall notices. All cases of non-compliance </w:t>
      </w:r>
      <w:r w:rsidRPr="001621B5">
        <w:t xml:space="preserve">will be </w:t>
      </w:r>
      <w:r>
        <w:t xml:space="preserve">assessed </w:t>
      </w:r>
      <w:r w:rsidRPr="001621B5">
        <w:t xml:space="preserve">by the </w:t>
      </w:r>
      <w:r>
        <w:t xml:space="preserve">APVMA </w:t>
      </w:r>
      <w:r w:rsidRPr="001621B5">
        <w:t xml:space="preserve">and, where necessary, investigations </w:t>
      </w:r>
      <w:r w:rsidR="00A9238B">
        <w:t>initiated,</w:t>
      </w:r>
      <w:r>
        <w:t xml:space="preserve"> </w:t>
      </w:r>
      <w:r w:rsidRPr="001621B5">
        <w:t>and cases referred to</w:t>
      </w:r>
      <w:r>
        <w:t xml:space="preserve"> the</w:t>
      </w:r>
      <w:r w:rsidRPr="001621B5">
        <w:t xml:space="preserve"> Commonwealth</w:t>
      </w:r>
      <w:r>
        <w:t xml:space="preserve"> Department of Public Prosecutions (CDPP)</w:t>
      </w:r>
      <w:r w:rsidRPr="001621B5">
        <w:t>.</w:t>
      </w:r>
      <w:r w:rsidR="00FA0949">
        <w:br w:type="page"/>
      </w:r>
    </w:p>
    <w:p w14:paraId="3257BC79" w14:textId="7B007AB9" w:rsidR="00E27AC9" w:rsidRPr="00D751B0" w:rsidRDefault="00E27AC9" w:rsidP="009C0A16">
      <w:pPr>
        <w:pStyle w:val="Heading2"/>
      </w:pPr>
      <w:bookmarkStart w:id="11" w:name="_Toc112675683"/>
      <w:r w:rsidRPr="00D751B0">
        <w:lastRenderedPageBreak/>
        <w:t xml:space="preserve">Determining </w:t>
      </w:r>
      <w:r w:rsidR="00D751B0" w:rsidRPr="00D751B0">
        <w:t>a</w:t>
      </w:r>
      <w:r w:rsidRPr="00D751B0">
        <w:t xml:space="preserve">ppropriate </w:t>
      </w:r>
      <w:r w:rsidR="00D751B0" w:rsidRPr="00D751B0">
        <w:t>r</w:t>
      </w:r>
      <w:r w:rsidRPr="00D751B0">
        <w:t>esponse</w:t>
      </w:r>
      <w:bookmarkEnd w:id="11"/>
    </w:p>
    <w:p w14:paraId="6AE6470B" w14:textId="5C710111" w:rsidR="00E27AC9" w:rsidRPr="009C0A16" w:rsidRDefault="00E27AC9" w:rsidP="009C0A16">
      <w:pPr>
        <w:pStyle w:val="APVMAText"/>
      </w:pPr>
      <w:r w:rsidRPr="009C0A16">
        <w:t>In determining appropriate responses to non-compliance, the APVMA will use a risk-based approach that considers the regulated community’s behaviours and motivations. The continuum at Figure 1 (below) shows these behaviours and motivations</w:t>
      </w:r>
      <w:r w:rsidR="00C83304" w:rsidRPr="009C0A16">
        <w:t xml:space="preserve"> and</w:t>
      </w:r>
      <w:r w:rsidRPr="009C0A16">
        <w:t xml:space="preserve"> the APVMA’s potential response according to the level of risk these behaviours pose.</w:t>
      </w:r>
    </w:p>
    <w:p w14:paraId="247C07D4" w14:textId="60F2B9DD" w:rsidR="00E61ACA" w:rsidRPr="00D751B0" w:rsidRDefault="00D751B0" w:rsidP="009C0A16">
      <w:pPr>
        <w:pStyle w:val="Caption"/>
      </w:pPr>
      <w:r w:rsidRPr="00D751B0">
        <w:t xml:space="preserve">Figure </w:t>
      </w:r>
      <w:fldSimple w:instr=" SEQ Figure \* ARABIC ">
        <w:r w:rsidR="009C0A16">
          <w:rPr>
            <w:noProof/>
          </w:rPr>
          <w:t>1</w:t>
        </w:r>
      </w:fldSimple>
      <w:r w:rsidR="00E61ACA" w:rsidRPr="00D751B0">
        <w:t xml:space="preserve"> </w:t>
      </w:r>
      <w:r w:rsidR="00BC67A0" w:rsidRPr="00D751B0">
        <w:t>–</w:t>
      </w:r>
      <w:r w:rsidR="00E61ACA" w:rsidRPr="00D751B0">
        <w:t xml:space="preserve"> </w:t>
      </w:r>
      <w:r w:rsidR="00BC67A0" w:rsidRPr="00D751B0">
        <w:t xml:space="preserve">APVMA </w:t>
      </w:r>
      <w:r w:rsidRPr="00D751B0">
        <w:t>c</w:t>
      </w:r>
      <w:r w:rsidR="00BC67A0" w:rsidRPr="00D751B0">
        <w:t xml:space="preserve">ompliance </w:t>
      </w:r>
      <w:r w:rsidRPr="00D751B0">
        <w:t>m</w:t>
      </w:r>
      <w:r w:rsidR="00BC67A0" w:rsidRPr="00D751B0">
        <w:t>ethodology</w:t>
      </w:r>
    </w:p>
    <w:p w14:paraId="2420B873" w14:textId="77777777" w:rsidR="00D751B0" w:rsidRDefault="008676F4" w:rsidP="00C83304">
      <w:pPr>
        <w:pStyle w:val="NormalText"/>
        <w:spacing w:before="0" w:line="276" w:lineRule="auto"/>
        <w:jc w:val="both"/>
        <w:rPr>
          <w:rFonts w:ascii="Franklin Gothic Medium" w:hAnsi="Franklin Gothic Medium"/>
          <w:color w:val="auto"/>
          <w:kern w:val="0"/>
          <w:sz w:val="28"/>
          <w:szCs w:val="28"/>
        </w:rPr>
        <w:sectPr w:rsidR="00D751B0" w:rsidSect="009511DD">
          <w:headerReference w:type="default" r:id="rId17"/>
          <w:footerReference w:type="default" r:id="rId18"/>
          <w:pgSz w:w="11906" w:h="16838" w:code="9"/>
          <w:pgMar w:top="1134" w:right="1134" w:bottom="1134" w:left="1134" w:header="680" w:footer="680" w:gutter="0"/>
          <w:pgNumType w:start="1"/>
          <w:cols w:space="708"/>
          <w:docGrid w:linePitch="360"/>
        </w:sectPr>
      </w:pPr>
      <w:r w:rsidRPr="00C83304">
        <w:rPr>
          <w:rFonts w:asciiTheme="minorHAnsi" w:hAnsiTheme="minorHAnsi" w:cstheme="minorHAnsi"/>
          <w:noProof/>
          <w:lang w:eastAsia="en-AU"/>
        </w:rPr>
        <mc:AlternateContent>
          <mc:Choice Requires="wpc">
            <w:drawing>
              <wp:anchor distT="0" distB="0" distL="114300" distR="114300" simplePos="0" relativeHeight="251658240" behindDoc="0" locked="0" layoutInCell="1" allowOverlap="1" wp14:anchorId="317D2397" wp14:editId="17880295">
                <wp:simplePos x="0" y="0"/>
                <wp:positionH relativeFrom="column">
                  <wp:posOffset>3810</wp:posOffset>
                </wp:positionH>
                <wp:positionV relativeFrom="paragraph">
                  <wp:posOffset>-3175</wp:posOffset>
                </wp:positionV>
                <wp:extent cx="5788660" cy="4798695"/>
                <wp:effectExtent l="0" t="0" r="0" b="0"/>
                <wp:wrapTopAndBottom/>
                <wp:docPr id="18" name="Canvas 18" descr="Figure 1 – APVMA compliance methodology"/>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285750" y="2275144"/>
                            <a:ext cx="5324475" cy="2153732"/>
                          </a:xfrm>
                          <a:prstGeom prst="roundRect">
                            <a:avLst>
                              <a:gd name="adj" fmla="val 16667"/>
                            </a:avLst>
                          </a:prstGeom>
                          <a:gradFill rotWithShape="0">
                            <a:gsLst>
                              <a:gs pos="30000">
                                <a:srgbClr val="00B050"/>
                              </a:gs>
                              <a:gs pos="65000">
                                <a:srgbClr val="FFC000"/>
                              </a:gs>
                              <a:gs pos="86000">
                                <a:srgbClr val="FFC000">
                                  <a:alpha val="93000"/>
                                </a:srgbClr>
                              </a:gs>
                              <a:gs pos="99000">
                                <a:srgbClr val="FF0000"/>
                              </a:gs>
                            </a:gsLst>
                            <a:lin ang="0" scaled="1"/>
                          </a:gradFill>
                          <a:ln w="12700">
                            <a:solidFill>
                              <a:srgbClr val="F2F2F2"/>
                            </a:solidFill>
                            <a:round/>
                            <a:headEnd/>
                            <a:tailEnd/>
                          </a:ln>
                          <a:effectLst/>
                        </wps:spPr>
                        <wps:bodyPr rot="0" vert="horz" wrap="square" lIns="91440" tIns="45720" rIns="91440" bIns="45720" anchor="t" anchorCtr="0" upright="1">
                          <a:noAutofit/>
                        </wps:bodyPr>
                      </wps:wsp>
                      <wps:wsp>
                        <wps:cNvPr id="2" name="Text Box 5"/>
                        <wps:cNvSpPr txBox="1">
                          <a:spLocks noChangeArrowheads="1"/>
                        </wps:cNvSpPr>
                        <wps:spPr bwMode="auto">
                          <a:xfrm>
                            <a:off x="338814" y="2259242"/>
                            <a:ext cx="1354813" cy="192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04D68" w14:textId="77777777" w:rsidR="008676F4" w:rsidRPr="00C83304" w:rsidRDefault="008676F4" w:rsidP="008676F4">
                              <w:pPr>
                                <w:rPr>
                                  <w:b/>
                                  <w:color w:val="FFFFFF"/>
                                  <w:szCs w:val="16"/>
                                </w:rPr>
                              </w:pPr>
                              <w:r w:rsidRPr="00C83304">
                                <w:rPr>
                                  <w:b/>
                                  <w:color w:val="FFFFFF"/>
                                  <w:szCs w:val="16"/>
                                </w:rPr>
                                <w:t>HELP AND SUPPORT</w:t>
                              </w:r>
                            </w:p>
                            <w:p w14:paraId="0A765D62" w14:textId="6FF33804"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 xml:space="preserve">The </w:t>
                              </w:r>
                              <w:r w:rsidR="00E61ACA" w:rsidRPr="00BC67A0">
                                <w:rPr>
                                  <w:color w:val="FFFFFF"/>
                                  <w:sz w:val="15"/>
                                  <w:szCs w:val="15"/>
                                </w:rPr>
                                <w:t>APVMA will</w:t>
                              </w:r>
                              <w:r w:rsidRPr="00C83304">
                                <w:rPr>
                                  <w:color w:val="FFFFFF"/>
                                  <w:sz w:val="15"/>
                                  <w:szCs w:val="15"/>
                                </w:rPr>
                                <w:t xml:space="preserve"> provide information and opportunities for complying stakeholders to ask questions, discuss issues of concern and participate in educational and discussion forums</w:t>
                              </w:r>
                            </w:p>
                            <w:p w14:paraId="79E940D4" w14:textId="5874106D"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 xml:space="preserve">The </w:t>
                              </w:r>
                              <w:r w:rsidR="00E61ACA" w:rsidRPr="00BC67A0">
                                <w:rPr>
                                  <w:color w:val="FFFFFF"/>
                                  <w:sz w:val="15"/>
                                  <w:szCs w:val="15"/>
                                </w:rPr>
                                <w:t>APVMA will</w:t>
                              </w:r>
                              <w:r w:rsidRPr="00C83304">
                                <w:rPr>
                                  <w:color w:val="FFFFFF"/>
                                  <w:sz w:val="15"/>
                                  <w:szCs w:val="15"/>
                                </w:rPr>
                                <w:t xml:space="preserve"> use proactive audits to develop a better understanding of abilities to comply</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727973" y="2257115"/>
                            <a:ext cx="1365081" cy="2147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F805D" w14:textId="77777777" w:rsidR="008676F4" w:rsidRPr="00C83304" w:rsidRDefault="008676F4" w:rsidP="008676F4">
                              <w:pPr>
                                <w:rPr>
                                  <w:b/>
                                  <w:color w:val="FFFFFF"/>
                                  <w:szCs w:val="16"/>
                                </w:rPr>
                              </w:pPr>
                              <w:r w:rsidRPr="00C83304">
                                <w:rPr>
                                  <w:b/>
                                  <w:color w:val="FFFFFF"/>
                                  <w:szCs w:val="16"/>
                                </w:rPr>
                                <w:t>EDUCATE AND PROVIDE FEEDBACK</w:t>
                              </w:r>
                            </w:p>
                            <w:p w14:paraId="383C6007" w14:textId="660369DD"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 xml:space="preserve">The </w:t>
                              </w:r>
                              <w:r w:rsidR="00E61ACA" w:rsidRPr="00BC67A0">
                                <w:rPr>
                                  <w:color w:val="FFFFFF"/>
                                  <w:sz w:val="15"/>
                                  <w:szCs w:val="15"/>
                                </w:rPr>
                                <w:t>APVMA will</w:t>
                              </w:r>
                              <w:r w:rsidRPr="00C83304">
                                <w:rPr>
                                  <w:color w:val="FFFFFF"/>
                                  <w:sz w:val="15"/>
                                  <w:szCs w:val="15"/>
                                </w:rPr>
                                <w:t xml:space="preserve"> provide additional guidance to targeted stakeholders</w:t>
                              </w:r>
                            </w:p>
                            <w:p w14:paraId="7F3CCA20" w14:textId="3A2FD7BC"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 xml:space="preserve">Where an apparent </w:t>
                              </w:r>
                              <w:r w:rsidRPr="00C83304">
                                <w:rPr>
                                  <w:color w:val="FFFFFF"/>
                                  <w:sz w:val="15"/>
                                  <w:szCs w:val="15"/>
                                </w:rPr>
                                <w:br/>
                                <w:t xml:space="preserve">non-compliance is identified. The </w:t>
                              </w:r>
                              <w:r w:rsidR="00E61ACA" w:rsidRPr="00BC67A0">
                                <w:rPr>
                                  <w:color w:val="FFFFFF"/>
                                  <w:sz w:val="15"/>
                                  <w:szCs w:val="15"/>
                                </w:rPr>
                                <w:t>APVMA will</w:t>
                              </w:r>
                              <w:r w:rsidRPr="00C83304">
                                <w:rPr>
                                  <w:color w:val="FFFFFF"/>
                                  <w:sz w:val="15"/>
                                  <w:szCs w:val="15"/>
                                </w:rPr>
                                <w:t xml:space="preserve"> provide relevant parties with an opportunity to respond</w:t>
                              </w:r>
                            </w:p>
                            <w:p w14:paraId="5A2328CE" w14:textId="3E4362BE"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The APVMA will provide feedback on adequacy of systems and arrangements to ensure compliance</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063904" y="2256044"/>
                            <a:ext cx="1404725" cy="250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755A8" w14:textId="77777777" w:rsidR="008676F4" w:rsidRPr="00C83304" w:rsidRDefault="008676F4" w:rsidP="00BC67A0">
                              <w:pPr>
                                <w:rPr>
                                  <w:b/>
                                  <w:color w:val="353735" w:themeColor="text1"/>
                                  <w:szCs w:val="16"/>
                                </w:rPr>
                              </w:pPr>
                              <w:r w:rsidRPr="00C83304">
                                <w:rPr>
                                  <w:b/>
                                  <w:color w:val="353735" w:themeColor="text1"/>
                                  <w:szCs w:val="16"/>
                                </w:rPr>
                                <w:t>CORRECT BEHAVIOUR</w:t>
                              </w:r>
                            </w:p>
                            <w:p w14:paraId="6D6DC327" w14:textId="1127746C" w:rsidR="008676F4" w:rsidRPr="00C83304" w:rsidRDefault="008676F4">
                              <w:pPr>
                                <w:pStyle w:val="Bullet"/>
                                <w:tabs>
                                  <w:tab w:val="clear" w:pos="472"/>
                                  <w:tab w:val="num" w:pos="142"/>
                                </w:tabs>
                                <w:ind w:left="142" w:hanging="142"/>
                                <w:rPr>
                                  <w:color w:val="353735" w:themeColor="text1"/>
                                  <w:sz w:val="15"/>
                                  <w:szCs w:val="15"/>
                                </w:rPr>
                              </w:pPr>
                              <w:r w:rsidRPr="00C83304">
                                <w:rPr>
                                  <w:color w:val="353735" w:themeColor="text1"/>
                                  <w:sz w:val="15"/>
                                  <w:szCs w:val="15"/>
                                </w:rPr>
                                <w:t>The APVMA will respond to detected non-compliance according to the severity (</w:t>
                              </w:r>
                              <w:r w:rsidR="00E61ACA" w:rsidRPr="00BC67A0">
                                <w:rPr>
                                  <w:color w:val="353735" w:themeColor="text1"/>
                                  <w:sz w:val="15"/>
                                  <w:szCs w:val="15"/>
                                </w:rPr>
                                <w:t>e.g.,</w:t>
                              </w:r>
                              <w:r w:rsidRPr="00C83304">
                                <w:rPr>
                                  <w:color w:val="353735" w:themeColor="text1"/>
                                  <w:sz w:val="15"/>
                                  <w:szCs w:val="15"/>
                                </w:rPr>
                                <w:t xml:space="preserve"> using enforceable undertakings, </w:t>
                              </w:r>
                              <w:r w:rsidR="00E61ACA" w:rsidRPr="00C83304">
                                <w:rPr>
                                  <w:color w:val="353735" w:themeColor="text1"/>
                                  <w:sz w:val="15"/>
                                  <w:szCs w:val="15"/>
                                </w:rPr>
                                <w:t>infringement notices</w:t>
                              </w:r>
                              <w:r w:rsidRPr="00C83304">
                                <w:rPr>
                                  <w:color w:val="353735" w:themeColor="text1"/>
                                  <w:sz w:val="15"/>
                                  <w:szCs w:val="15"/>
                                </w:rPr>
                                <w:t>)</w:t>
                              </w:r>
                            </w:p>
                            <w:p w14:paraId="26E4A70E" w14:textId="77777777" w:rsidR="008676F4" w:rsidRPr="00C83304" w:rsidRDefault="008676F4">
                              <w:pPr>
                                <w:pStyle w:val="Bullet"/>
                                <w:tabs>
                                  <w:tab w:val="clear" w:pos="472"/>
                                  <w:tab w:val="num" w:pos="142"/>
                                </w:tabs>
                                <w:ind w:left="142" w:hanging="142"/>
                                <w:rPr>
                                  <w:color w:val="353735" w:themeColor="text1"/>
                                  <w:sz w:val="15"/>
                                  <w:szCs w:val="15"/>
                                </w:rPr>
                              </w:pPr>
                              <w:r w:rsidRPr="00C83304">
                                <w:rPr>
                                  <w:color w:val="353735" w:themeColor="text1"/>
                                  <w:sz w:val="15"/>
                                  <w:szCs w:val="15"/>
                                </w:rPr>
                                <w:t>Contraventions that have a serious impact will be dealt with accordingly</w:t>
                              </w:r>
                            </w:p>
                            <w:p w14:paraId="2CE98F8A" w14:textId="3C0F9E94" w:rsidR="008676F4" w:rsidRPr="00C83304" w:rsidRDefault="008676F4" w:rsidP="00C83304">
                              <w:pPr>
                                <w:pStyle w:val="Bullet"/>
                                <w:tabs>
                                  <w:tab w:val="clear" w:pos="472"/>
                                  <w:tab w:val="num" w:pos="142"/>
                                </w:tabs>
                                <w:spacing w:after="0"/>
                                <w:ind w:left="142" w:hanging="142"/>
                                <w:rPr>
                                  <w:color w:val="353735" w:themeColor="text1"/>
                                  <w:sz w:val="15"/>
                                  <w:szCs w:val="15"/>
                                </w:rPr>
                              </w:pPr>
                              <w:r w:rsidRPr="00C83304">
                                <w:rPr>
                                  <w:color w:val="353735" w:themeColor="text1"/>
                                  <w:sz w:val="15"/>
                                  <w:szCs w:val="15"/>
                                </w:rPr>
                                <w:t>The APVMA may publish information about parties who are not compliant</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4432487" y="2265067"/>
                            <a:ext cx="1173177" cy="153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19F3" w14:textId="6CBAD99F" w:rsidR="008676F4" w:rsidRPr="00C83304" w:rsidRDefault="008676F4">
                              <w:pPr>
                                <w:rPr>
                                  <w:b/>
                                  <w:color w:val="353735" w:themeColor="text1"/>
                                  <w:szCs w:val="16"/>
                                </w:rPr>
                              </w:pPr>
                              <w:r w:rsidRPr="00C83304">
                                <w:rPr>
                                  <w:b/>
                                  <w:color w:val="353735" w:themeColor="text1"/>
                                  <w:szCs w:val="16"/>
                                </w:rPr>
                                <w:t>ENFORCE</w:t>
                              </w:r>
                            </w:p>
                            <w:p w14:paraId="0739524D" w14:textId="573B8ED0" w:rsidR="008676F4" w:rsidRPr="00C83304" w:rsidRDefault="008676F4" w:rsidP="008676F4">
                              <w:pPr>
                                <w:pStyle w:val="Bullet"/>
                                <w:tabs>
                                  <w:tab w:val="clear" w:pos="472"/>
                                  <w:tab w:val="num" w:pos="142"/>
                                </w:tabs>
                                <w:ind w:left="142" w:hanging="142"/>
                                <w:rPr>
                                  <w:color w:val="353735" w:themeColor="text1"/>
                                  <w:sz w:val="15"/>
                                  <w:szCs w:val="15"/>
                                </w:rPr>
                              </w:pPr>
                              <w:r w:rsidRPr="00C83304">
                                <w:rPr>
                                  <w:color w:val="353735" w:themeColor="text1"/>
                                  <w:sz w:val="15"/>
                                  <w:szCs w:val="15"/>
                                </w:rPr>
                                <w:t>Where appropriate, the APVMA will initiate investigations, pursue civil action, or refer any relevant cases for criminal prosecution</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277799" y="0"/>
                            <a:ext cx="33147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10761" w14:textId="57E5091C" w:rsidR="008676F4" w:rsidRDefault="00E61ACA" w:rsidP="008676F4">
                              <w:pPr>
                                <w:rPr>
                                  <w:b/>
                                  <w:sz w:val="20"/>
                                  <w:szCs w:val="20"/>
                                </w:rPr>
                              </w:pPr>
                              <w:r>
                                <w:rPr>
                                  <w:b/>
                                  <w:sz w:val="20"/>
                                  <w:szCs w:val="20"/>
                                </w:rPr>
                                <w:t xml:space="preserve">Scheme </w:t>
                              </w:r>
                              <w:r w:rsidR="00D751B0">
                                <w:rPr>
                                  <w:b/>
                                  <w:sz w:val="20"/>
                                  <w:szCs w:val="20"/>
                                </w:rPr>
                                <w:t>participant attitude to compliance</w:t>
                              </w:r>
                            </w:p>
                            <w:p w14:paraId="4ADD49B4" w14:textId="77777777" w:rsidR="00E61ACA" w:rsidRPr="00C83304" w:rsidRDefault="00E61ACA" w:rsidP="008676F4">
                              <w:pPr>
                                <w:rPr>
                                  <w:rFonts w:asciiTheme="minorHAnsi" w:hAnsiTheme="minorHAnsi" w:cstheme="minorHAnsi"/>
                                  <w:b/>
                                  <w:sz w:val="20"/>
                                  <w:szCs w:val="20"/>
                                </w:rPr>
                              </w:pPr>
                            </w:p>
                          </w:txbxContent>
                        </wps:txbx>
                        <wps:bodyPr rot="0" vert="horz" wrap="square" lIns="91440" tIns="45720" rIns="91440" bIns="45720" anchor="t" anchorCtr="0" upright="1">
                          <a:noAutofit/>
                        </wps:bodyPr>
                      </wps:wsp>
                      <wps:wsp>
                        <wps:cNvPr id="8" name="AutoShape 10"/>
                        <wps:cNvSpPr>
                          <a:spLocks noChangeArrowheads="1"/>
                        </wps:cNvSpPr>
                        <wps:spPr bwMode="auto">
                          <a:xfrm>
                            <a:off x="285750" y="322992"/>
                            <a:ext cx="5324475" cy="1231265"/>
                          </a:xfrm>
                          <a:prstGeom prst="roundRect">
                            <a:avLst>
                              <a:gd name="adj" fmla="val 16667"/>
                            </a:avLst>
                          </a:prstGeom>
                          <a:gradFill rotWithShape="0">
                            <a:gsLst>
                              <a:gs pos="86000">
                                <a:srgbClr val="FFC000"/>
                              </a:gs>
                              <a:gs pos="30000">
                                <a:srgbClr val="00B050"/>
                              </a:gs>
                              <a:gs pos="65000">
                                <a:srgbClr val="FFC000"/>
                              </a:gs>
                              <a:gs pos="99000">
                                <a:srgbClr val="FF0000"/>
                              </a:gs>
                            </a:gsLst>
                            <a:lin ang="0" scaled="1"/>
                          </a:gradFill>
                          <a:ln w="12700">
                            <a:solidFill>
                              <a:srgbClr val="F2F2F2"/>
                            </a:solidFill>
                            <a:round/>
                            <a:headEnd/>
                            <a:tailEnd/>
                          </a:ln>
                          <a:effectLst/>
                        </wps:spPr>
                        <wps:bodyPr rot="0" vert="horz" wrap="square" lIns="91440" tIns="45720" rIns="91440" bIns="45720" anchor="t" anchorCtr="0" upright="1">
                          <a:noAutofit/>
                        </wps:bodyPr>
                      </wps:wsp>
                      <wps:wsp>
                        <wps:cNvPr id="9" name="Text Box 11"/>
                        <wps:cNvSpPr txBox="1">
                          <a:spLocks noChangeArrowheads="1"/>
                        </wps:cNvSpPr>
                        <wps:spPr bwMode="auto">
                          <a:xfrm>
                            <a:off x="375420" y="305766"/>
                            <a:ext cx="1270497" cy="1220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4939D" w14:textId="77777777" w:rsidR="008676F4" w:rsidRPr="00C83304" w:rsidRDefault="008676F4" w:rsidP="008676F4">
                              <w:pPr>
                                <w:rPr>
                                  <w:rFonts w:cs="Arial"/>
                                  <w:b/>
                                  <w:color w:val="FFFFFF"/>
                                  <w:szCs w:val="16"/>
                                </w:rPr>
                              </w:pPr>
                              <w:r w:rsidRPr="00C83304">
                                <w:rPr>
                                  <w:rFonts w:cs="Arial"/>
                                  <w:b/>
                                  <w:color w:val="FFFFFF"/>
                                  <w:szCs w:val="16"/>
                                </w:rPr>
                                <w:t>VOLUNTARY COMPLIANCE</w:t>
                              </w:r>
                            </w:p>
                            <w:p w14:paraId="1EEFB54B" w14:textId="7A0B3229" w:rsidR="008676F4" w:rsidRPr="00C83304" w:rsidRDefault="008676F4" w:rsidP="008676F4">
                              <w:pPr>
                                <w:pStyle w:val="Bullet"/>
                                <w:tabs>
                                  <w:tab w:val="clear" w:pos="472"/>
                                  <w:tab w:val="num" w:pos="142"/>
                                </w:tabs>
                                <w:ind w:left="142" w:hanging="142"/>
                                <w:rPr>
                                  <w:rFonts w:cs="Arial"/>
                                  <w:color w:val="FFFFFF"/>
                                  <w:sz w:val="16"/>
                                  <w:szCs w:val="16"/>
                                </w:rPr>
                              </w:pPr>
                              <w:r w:rsidRPr="00C83304">
                                <w:rPr>
                                  <w:rFonts w:cs="Arial"/>
                                  <w:color w:val="FFFFFF"/>
                                  <w:sz w:val="16"/>
                                  <w:szCs w:val="16"/>
                                </w:rPr>
                                <w:t xml:space="preserve">Informed </w:t>
                              </w:r>
                              <w:r w:rsidR="00E61ACA" w:rsidRPr="00BC67A0">
                                <w:rPr>
                                  <w:rFonts w:cs="Arial"/>
                                  <w:color w:val="FFFFFF"/>
                                  <w:sz w:val="16"/>
                                  <w:szCs w:val="16"/>
                                </w:rPr>
                                <w:t>self-assessment</w:t>
                              </w:r>
                            </w:p>
                            <w:p w14:paraId="6D0ACE1E" w14:textId="3AB49046" w:rsidR="008676F4" w:rsidRPr="00C83304" w:rsidRDefault="008676F4" w:rsidP="008676F4">
                              <w:pPr>
                                <w:pStyle w:val="Bullet"/>
                                <w:tabs>
                                  <w:tab w:val="clear" w:pos="472"/>
                                  <w:tab w:val="num" w:pos="142"/>
                                </w:tabs>
                                <w:ind w:left="142" w:hanging="142"/>
                                <w:rPr>
                                  <w:rFonts w:cs="Arial"/>
                                  <w:color w:val="FFFFFF"/>
                                  <w:sz w:val="16"/>
                                  <w:szCs w:val="16"/>
                                </w:rPr>
                              </w:pPr>
                              <w:r w:rsidRPr="00C83304">
                                <w:rPr>
                                  <w:rFonts w:cs="Arial"/>
                                  <w:color w:val="FFFFFF"/>
                                  <w:sz w:val="16"/>
                                  <w:szCs w:val="16"/>
                                </w:rPr>
                                <w:t>Management is compliance oriented</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1575327" y="305766"/>
                            <a:ext cx="1287145" cy="1236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70C3" w14:textId="67DB9DBB" w:rsidR="008676F4" w:rsidRPr="00C83304" w:rsidRDefault="008676F4" w:rsidP="008676F4">
                              <w:pPr>
                                <w:rPr>
                                  <w:b/>
                                  <w:color w:val="FFFFFF"/>
                                  <w:szCs w:val="16"/>
                                </w:rPr>
                              </w:pPr>
                              <w:r w:rsidRPr="00C83304">
                                <w:rPr>
                                  <w:b/>
                                  <w:color w:val="FFFFFF"/>
                                  <w:szCs w:val="16"/>
                                </w:rPr>
                                <w:t xml:space="preserve">ACCIDENTAL </w:t>
                              </w:r>
                              <w:r w:rsidR="00E61ACA">
                                <w:rPr>
                                  <w:b/>
                                  <w:color w:val="FFFFFF"/>
                                  <w:szCs w:val="16"/>
                                </w:rPr>
                                <w:br/>
                              </w:r>
                              <w:r w:rsidRPr="00C83304">
                                <w:rPr>
                                  <w:b/>
                                  <w:color w:val="FFFFFF"/>
                                  <w:szCs w:val="16"/>
                                </w:rPr>
                                <w:t>NON-COMPLIANCE</w:t>
                              </w:r>
                            </w:p>
                            <w:p w14:paraId="5BB3D8EE" w14:textId="77777777" w:rsidR="008676F4" w:rsidRPr="00C83304" w:rsidRDefault="008676F4" w:rsidP="008676F4">
                              <w:pPr>
                                <w:pStyle w:val="Bullet"/>
                                <w:tabs>
                                  <w:tab w:val="clear" w:pos="472"/>
                                  <w:tab w:val="num" w:pos="142"/>
                                </w:tabs>
                                <w:ind w:left="142" w:hanging="142"/>
                                <w:rPr>
                                  <w:color w:val="FFFFFF"/>
                                  <w:sz w:val="16"/>
                                  <w:szCs w:val="16"/>
                                </w:rPr>
                              </w:pPr>
                              <w:r w:rsidRPr="00C83304">
                                <w:rPr>
                                  <w:color w:val="FFFFFF"/>
                                  <w:sz w:val="16"/>
                                  <w:szCs w:val="16"/>
                                </w:rPr>
                                <w:t>Not yet compliant</w:t>
                              </w:r>
                            </w:p>
                            <w:p w14:paraId="1D96187A" w14:textId="7268D4B1" w:rsidR="008676F4" w:rsidRPr="00C83304" w:rsidRDefault="008676F4" w:rsidP="008676F4">
                              <w:pPr>
                                <w:pStyle w:val="Bullet"/>
                                <w:tabs>
                                  <w:tab w:val="clear" w:pos="472"/>
                                  <w:tab w:val="num" w:pos="142"/>
                                </w:tabs>
                                <w:ind w:left="142" w:hanging="142"/>
                                <w:rPr>
                                  <w:color w:val="FFFFFF"/>
                                  <w:sz w:val="16"/>
                                  <w:szCs w:val="16"/>
                                </w:rPr>
                              </w:pPr>
                              <w:r w:rsidRPr="00C83304">
                                <w:rPr>
                                  <w:color w:val="FFFFFF"/>
                                  <w:sz w:val="16"/>
                                  <w:szCs w:val="16"/>
                                </w:rPr>
                                <w:t>Attempting compliance (</w:t>
                              </w:r>
                              <w:r w:rsidR="00E61ACA" w:rsidRPr="00BC67A0">
                                <w:rPr>
                                  <w:color w:val="FFFFFF"/>
                                  <w:sz w:val="16"/>
                                  <w:szCs w:val="16"/>
                                </w:rPr>
                                <w:t>e.g.,</w:t>
                              </w:r>
                              <w:r w:rsidRPr="00C83304">
                                <w:rPr>
                                  <w:color w:val="FFFFFF"/>
                                  <w:sz w:val="16"/>
                                  <w:szCs w:val="16"/>
                                </w:rPr>
                                <w:t xml:space="preserve"> developing internal control systems to ensure compliance)</w:t>
                              </w:r>
                            </w:p>
                          </w:txbxContent>
                        </wps:txbx>
                        <wps:bodyPr rot="0" vert="horz" wrap="square" lIns="91440" tIns="45720" rIns="91440" bIns="45720" anchor="t" anchorCtr="0" upright="1">
                          <a:noAutofit/>
                        </wps:bodyPr>
                      </wps:wsp>
                      <wps:wsp>
                        <wps:cNvPr id="11" name="Text Box 13" descr="Figure 1 – APVMA compliance methodology"/>
                        <wps:cNvSpPr txBox="1">
                          <a:spLocks noChangeArrowheads="1"/>
                        </wps:cNvSpPr>
                        <wps:spPr bwMode="auto">
                          <a:xfrm>
                            <a:off x="2857175" y="305766"/>
                            <a:ext cx="1476281" cy="1256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B0539" w14:textId="259D0354" w:rsidR="008676F4" w:rsidRPr="00C83304" w:rsidRDefault="008676F4" w:rsidP="008676F4">
                              <w:pPr>
                                <w:rPr>
                                  <w:b/>
                                  <w:color w:val="353735" w:themeColor="text1"/>
                                  <w:szCs w:val="16"/>
                                </w:rPr>
                              </w:pPr>
                              <w:r w:rsidRPr="00C83304">
                                <w:rPr>
                                  <w:b/>
                                  <w:color w:val="353735" w:themeColor="text1"/>
                                  <w:szCs w:val="16"/>
                                </w:rPr>
                                <w:t xml:space="preserve">OPPORTUNISTIC </w:t>
                              </w:r>
                              <w:r w:rsidR="00E61ACA">
                                <w:rPr>
                                  <w:b/>
                                  <w:color w:val="353735" w:themeColor="text1"/>
                                  <w:szCs w:val="16"/>
                                </w:rPr>
                                <w:br/>
                              </w:r>
                              <w:r w:rsidRPr="00C83304">
                                <w:rPr>
                                  <w:b/>
                                  <w:color w:val="353735" w:themeColor="text1"/>
                                  <w:szCs w:val="16"/>
                                </w:rPr>
                                <w:t>NON-COMPLIANCE</w:t>
                              </w:r>
                            </w:p>
                            <w:p w14:paraId="7EC41D57" w14:textId="2E1A59B0" w:rsidR="008676F4" w:rsidRPr="00C83304" w:rsidRDefault="008676F4" w:rsidP="008676F4">
                              <w:pPr>
                                <w:pStyle w:val="Bullet"/>
                                <w:tabs>
                                  <w:tab w:val="clear" w:pos="472"/>
                                  <w:tab w:val="num" w:pos="142"/>
                                </w:tabs>
                                <w:ind w:left="142" w:hanging="142"/>
                                <w:rPr>
                                  <w:color w:val="353735" w:themeColor="text1"/>
                                  <w:sz w:val="16"/>
                                  <w:szCs w:val="16"/>
                                </w:rPr>
                              </w:pPr>
                              <w:r w:rsidRPr="00C83304">
                                <w:rPr>
                                  <w:color w:val="353735" w:themeColor="text1"/>
                                  <w:sz w:val="16"/>
                                  <w:szCs w:val="16"/>
                                </w:rPr>
                                <w:t>Resistant to compliance</w:t>
                              </w:r>
                            </w:p>
                            <w:p w14:paraId="44A6974E" w14:textId="577EE2E3" w:rsidR="008676F4" w:rsidRPr="00C83304" w:rsidRDefault="008676F4" w:rsidP="008676F4">
                              <w:pPr>
                                <w:pStyle w:val="Bullet"/>
                                <w:tabs>
                                  <w:tab w:val="clear" w:pos="472"/>
                                  <w:tab w:val="num" w:pos="142"/>
                                </w:tabs>
                                <w:ind w:left="142" w:hanging="142"/>
                                <w:rPr>
                                  <w:color w:val="353735" w:themeColor="text1"/>
                                  <w:sz w:val="16"/>
                                  <w:szCs w:val="16"/>
                                </w:rPr>
                              </w:pPr>
                              <w:r w:rsidRPr="00C83304">
                                <w:rPr>
                                  <w:color w:val="353735" w:themeColor="text1"/>
                                  <w:sz w:val="16"/>
                                  <w:szCs w:val="16"/>
                                </w:rPr>
                                <w:t>Lack of response to comply (e.g., no indication of system being developed to ensure compliance)</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4297322" y="300024"/>
                            <a:ext cx="1304290" cy="1131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4EE24" w14:textId="139575F9" w:rsidR="008676F4" w:rsidRPr="00C83304" w:rsidRDefault="008676F4" w:rsidP="008676F4">
                              <w:pPr>
                                <w:rPr>
                                  <w:b/>
                                  <w:color w:val="353735" w:themeColor="text1"/>
                                  <w:szCs w:val="16"/>
                                </w:rPr>
                              </w:pPr>
                              <w:r w:rsidRPr="00C83304">
                                <w:rPr>
                                  <w:b/>
                                  <w:color w:val="353735" w:themeColor="text1"/>
                                  <w:szCs w:val="16"/>
                                </w:rPr>
                                <w:t xml:space="preserve">INTENTIONAL </w:t>
                              </w:r>
                              <w:r w:rsidR="00E61ACA">
                                <w:rPr>
                                  <w:b/>
                                  <w:color w:val="353735" w:themeColor="text1"/>
                                  <w:szCs w:val="16"/>
                                </w:rPr>
                                <w:br/>
                              </w:r>
                              <w:r w:rsidRPr="00C83304">
                                <w:rPr>
                                  <w:b/>
                                  <w:color w:val="353735" w:themeColor="text1"/>
                                  <w:szCs w:val="16"/>
                                </w:rPr>
                                <w:t>NON-COMPLIANCE</w:t>
                              </w:r>
                            </w:p>
                            <w:p w14:paraId="09109A3F" w14:textId="77777777" w:rsidR="008676F4" w:rsidRPr="00C83304" w:rsidRDefault="008676F4" w:rsidP="008676F4">
                              <w:pPr>
                                <w:pStyle w:val="Bullet"/>
                                <w:tabs>
                                  <w:tab w:val="clear" w:pos="472"/>
                                  <w:tab w:val="num" w:pos="142"/>
                                </w:tabs>
                                <w:ind w:left="142" w:hanging="142"/>
                                <w:rPr>
                                  <w:color w:val="353735" w:themeColor="text1"/>
                                  <w:sz w:val="16"/>
                                  <w:szCs w:val="16"/>
                                </w:rPr>
                              </w:pPr>
                              <w:r w:rsidRPr="00C83304">
                                <w:rPr>
                                  <w:color w:val="353735" w:themeColor="text1"/>
                                  <w:sz w:val="16"/>
                                  <w:szCs w:val="16"/>
                                </w:rPr>
                                <w:t>Deliberate non-compliance</w:t>
                              </w:r>
                            </w:p>
                            <w:p w14:paraId="5CFA1B15" w14:textId="77777777" w:rsidR="008676F4" w:rsidRPr="00C83304" w:rsidRDefault="008676F4" w:rsidP="008676F4">
                              <w:pPr>
                                <w:pStyle w:val="Bullet"/>
                                <w:tabs>
                                  <w:tab w:val="clear" w:pos="472"/>
                                  <w:tab w:val="num" w:pos="142"/>
                                </w:tabs>
                                <w:ind w:left="142" w:hanging="142"/>
                                <w:rPr>
                                  <w:color w:val="353735" w:themeColor="text1"/>
                                  <w:sz w:val="16"/>
                                  <w:szCs w:val="16"/>
                                </w:rPr>
                              </w:pPr>
                              <w:r w:rsidRPr="00C83304">
                                <w:rPr>
                                  <w:color w:val="353735" w:themeColor="text1"/>
                                  <w:sz w:val="16"/>
                                  <w:szCs w:val="16"/>
                                </w:rPr>
                                <w:t>Criminal intent or fraud</w:t>
                              </w:r>
                            </w:p>
                            <w:p w14:paraId="1C69D402" w14:textId="0A8A303A" w:rsidR="008676F4" w:rsidRPr="00C83304" w:rsidRDefault="008676F4" w:rsidP="00C83304">
                              <w:pPr>
                                <w:pStyle w:val="Bullet"/>
                                <w:tabs>
                                  <w:tab w:val="clear" w:pos="472"/>
                                  <w:tab w:val="num" w:pos="142"/>
                                </w:tabs>
                                <w:ind w:left="142" w:hanging="142"/>
                                <w:rPr>
                                  <w:color w:val="353735" w:themeColor="text1"/>
                                  <w:sz w:val="15"/>
                                  <w:szCs w:val="15"/>
                                </w:rPr>
                              </w:pPr>
                              <w:r w:rsidRPr="00C83304">
                                <w:rPr>
                                  <w:color w:val="353735" w:themeColor="text1"/>
                                  <w:sz w:val="16"/>
                                  <w:szCs w:val="16"/>
                                </w:rPr>
                                <w:t>Other illegal activity</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304800" y="1950914"/>
                            <a:ext cx="331470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512DF" w14:textId="6F435530" w:rsidR="008676F4" w:rsidRPr="00C83304" w:rsidRDefault="00D751B0" w:rsidP="008676F4">
                              <w:pPr>
                                <w:rPr>
                                  <w:b/>
                                  <w:sz w:val="20"/>
                                  <w:szCs w:val="20"/>
                                </w:rPr>
                              </w:pPr>
                              <w:r w:rsidRPr="00C83304">
                                <w:rPr>
                                  <w:b/>
                                  <w:sz w:val="20"/>
                                  <w:szCs w:val="20"/>
                                </w:rPr>
                                <w:t xml:space="preserve">APVMA </w:t>
                              </w:r>
                              <w:r>
                                <w:rPr>
                                  <w:b/>
                                  <w:sz w:val="20"/>
                                  <w:szCs w:val="20"/>
                                </w:rPr>
                                <w:t>compliance approach</w:t>
                              </w:r>
                            </w:p>
                          </w:txbxContent>
                        </wps:txbx>
                        <wps:bodyPr rot="0" vert="horz" wrap="square" lIns="91440" tIns="45720" rIns="91440" bIns="45720" anchor="t" anchorCtr="0" upright="1">
                          <a:noAutofit/>
                        </wps:bodyPr>
                      </wps:wsp>
                      <wps:wsp>
                        <wps:cNvPr id="14" name="AutoShape 16"/>
                        <wps:cNvSpPr>
                          <a:spLocks noChangeArrowheads="1"/>
                        </wps:cNvSpPr>
                        <wps:spPr bwMode="auto">
                          <a:xfrm>
                            <a:off x="414020" y="1603455"/>
                            <a:ext cx="5029200" cy="376417"/>
                          </a:xfrm>
                          <a:prstGeom prst="leftRightArrow">
                            <a:avLst>
                              <a:gd name="adj1" fmla="val 42861"/>
                              <a:gd name="adj2" fmla="val 133353"/>
                            </a:avLst>
                          </a:prstGeom>
                          <a:gradFill rotWithShape="1">
                            <a:gsLst>
                              <a:gs pos="86000">
                                <a:srgbClr val="FFC000"/>
                              </a:gs>
                              <a:gs pos="65000">
                                <a:srgbClr val="FFC000"/>
                              </a:gs>
                              <a:gs pos="30000">
                                <a:srgbClr val="00B050"/>
                              </a:gs>
                              <a:gs pos="96000">
                                <a:srgbClr val="FF0000"/>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15" name="Text Box 17"/>
                        <wps:cNvSpPr txBox="1">
                          <a:spLocks noChangeArrowheads="1"/>
                        </wps:cNvSpPr>
                        <wps:spPr bwMode="auto">
                          <a:xfrm>
                            <a:off x="2650490" y="1614252"/>
                            <a:ext cx="489585" cy="33666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80D7E" w14:textId="77777777" w:rsidR="008676F4" w:rsidRPr="00C83304" w:rsidRDefault="008676F4" w:rsidP="008676F4">
                              <w:pPr>
                                <w:rPr>
                                  <w:rFonts w:asciiTheme="minorHAnsi" w:hAnsiTheme="minorHAnsi" w:cstheme="minorHAnsi"/>
                                  <w:b/>
                                  <w:color w:val="FFFFFF"/>
                                  <w:sz w:val="20"/>
                                  <w:szCs w:val="20"/>
                                </w:rPr>
                              </w:pPr>
                              <w:r w:rsidRPr="00C83304">
                                <w:rPr>
                                  <w:rFonts w:asciiTheme="minorHAnsi" w:hAnsiTheme="minorHAnsi" w:cstheme="minorHAnsi"/>
                                  <w:b/>
                                  <w:color w:val="FFFFFF"/>
                                  <w:sz w:val="20"/>
                                  <w:szCs w:val="20"/>
                                </w:rPr>
                                <w:t>RISK</w:t>
                              </w:r>
                            </w:p>
                          </w:txbxContent>
                        </wps:txbx>
                        <wps:bodyPr rot="0" vert="horz" wrap="square" lIns="91440" tIns="45720" rIns="91440" bIns="45720" anchor="t" anchorCtr="0" upright="1">
                          <a:noAutofit/>
                        </wps:bodyPr>
                      </wps:wsp>
                      <wps:wsp>
                        <wps:cNvPr id="16" name="Text Box 18"/>
                        <wps:cNvSpPr txBox="1">
                          <a:spLocks noChangeArrowheads="1"/>
                        </wps:cNvSpPr>
                        <wps:spPr bwMode="auto">
                          <a:xfrm>
                            <a:off x="567163" y="1612290"/>
                            <a:ext cx="489585" cy="28870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52075" w14:textId="77777777" w:rsidR="008676F4" w:rsidRPr="00C83304" w:rsidRDefault="008676F4" w:rsidP="008676F4">
                              <w:pPr>
                                <w:rPr>
                                  <w:rFonts w:asciiTheme="minorHAnsi" w:hAnsiTheme="minorHAnsi" w:cstheme="minorHAnsi"/>
                                  <w:b/>
                                  <w:color w:val="FFFFFF"/>
                                  <w:sz w:val="20"/>
                                  <w:szCs w:val="20"/>
                                </w:rPr>
                              </w:pPr>
                              <w:r w:rsidRPr="00C83304">
                                <w:rPr>
                                  <w:rFonts w:asciiTheme="minorHAnsi" w:hAnsiTheme="minorHAnsi" w:cstheme="minorHAnsi"/>
                                  <w:b/>
                                  <w:color w:val="FFFFFF"/>
                                  <w:sz w:val="20"/>
                                  <w:szCs w:val="20"/>
                                </w:rPr>
                                <w:t>LOW</w:t>
                              </w:r>
                            </w:p>
                          </w:txbxContent>
                        </wps:txbx>
                        <wps:bodyPr rot="0" vert="horz" wrap="square" lIns="91440" tIns="45720" rIns="91440" bIns="45720" anchor="t" anchorCtr="0" upright="1">
                          <a:noAutofit/>
                        </wps:bodyPr>
                      </wps:wsp>
                      <wps:wsp>
                        <wps:cNvPr id="17" name="Text Box 19"/>
                        <wps:cNvSpPr txBox="1">
                          <a:spLocks noChangeArrowheads="1"/>
                        </wps:cNvSpPr>
                        <wps:spPr bwMode="auto">
                          <a:xfrm>
                            <a:off x="4812750" y="1608342"/>
                            <a:ext cx="489585" cy="3055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E14C9" w14:textId="77777777" w:rsidR="008676F4" w:rsidRPr="00C83304" w:rsidRDefault="008676F4" w:rsidP="008676F4">
                              <w:pPr>
                                <w:rPr>
                                  <w:rFonts w:asciiTheme="minorHAnsi" w:hAnsiTheme="minorHAnsi" w:cstheme="minorHAnsi"/>
                                  <w:b/>
                                  <w:color w:val="353735" w:themeColor="text1"/>
                                  <w:sz w:val="20"/>
                                  <w:szCs w:val="20"/>
                                </w:rPr>
                              </w:pPr>
                              <w:r w:rsidRPr="00C83304">
                                <w:rPr>
                                  <w:rFonts w:asciiTheme="minorHAnsi" w:hAnsiTheme="minorHAnsi" w:cstheme="minorHAnsi"/>
                                  <w:b/>
                                  <w:color w:val="353735" w:themeColor="text1"/>
                                  <w:sz w:val="20"/>
                                  <w:szCs w:val="20"/>
                                </w:rPr>
                                <w:t>HIGH</w:t>
                              </w:r>
                            </w:p>
                          </w:txbxContent>
                        </wps:txbx>
                        <wps:bodyPr rot="0" vert="horz" wrap="square" lIns="91440" tIns="45720" rIns="91440" bIns="45720" anchor="t" anchorCtr="0" upright="1">
                          <a:noAutofit/>
                        </wps:bodyPr>
                      </wps:wsp>
                    </wpc:wpc>
                  </a:graphicData>
                </a:graphic>
              </wp:anchor>
            </w:drawing>
          </mc:Choice>
          <mc:Fallback>
            <w:pict>
              <v:group w14:anchorId="317D2397" id="Canvas 18" o:spid="_x0000_s1026" editas="canvas" alt="Figure 1 – APVMA compliance methodology" style="position:absolute;left:0;text-align:left;margin-left:.3pt;margin-top:-.25pt;width:455.8pt;height:377.85pt;z-index:251658240" coordsize="57886,47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igure 1 – APVMA compliance methodology" style="position:absolute;width:57886;height:47986;visibility:visible;mso-wrap-style:square">
                  <v:fill o:detectmouseclick="t"/>
                  <v:path o:connecttype="none"/>
                </v:shape>
                <v:roundrect id="AutoShape 4" o:spid="_x0000_s1028" style="position:absolute;left:2857;top:22751;width:53245;height:215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" fillcolor="#00b050" strokecolor="#f2f2f2" strokeweight="1pt">
                  <v:fill color2="red" angle="90" colors="0 #00b050;19661f #00b050;42598f #ffc000;56361f #ffc000" focus="100%" type="gradient"/>
                </v:roundrect>
                <v:shapetype id="_x0000_t202" coordsize="21600,21600" o:spt="202" path="m,l,21600r21600,l21600,xe">
                  <v:stroke joinstyle="miter"/>
                  <v:path gradientshapeok="t" o:connecttype="rect"/>
                </v:shapetype>
                <v:shape id="Text Box 5" o:spid="_x0000_s1029" type="#_x0000_t202" style="position:absolute;left:3388;top:22592;width:13548;height:19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104D68" w14:textId="77777777" w:rsidR="008676F4" w:rsidRPr="00C83304" w:rsidRDefault="008676F4" w:rsidP="008676F4">
                        <w:pPr>
                          <w:rPr>
                            <w:b/>
                            <w:color w:val="FFFFFF"/>
                            <w:szCs w:val="16"/>
                          </w:rPr>
                        </w:pPr>
                        <w:r w:rsidRPr="00C83304">
                          <w:rPr>
                            <w:b/>
                            <w:color w:val="FFFFFF"/>
                            <w:szCs w:val="16"/>
                          </w:rPr>
                          <w:t>HELP AND SUPPORT</w:t>
                        </w:r>
                      </w:p>
                      <w:p w14:paraId="0A765D62" w14:textId="6FF33804"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 xml:space="preserve">The </w:t>
                        </w:r>
                        <w:r w:rsidR="00E61ACA" w:rsidRPr="00BC67A0">
                          <w:rPr>
                            <w:color w:val="FFFFFF"/>
                            <w:sz w:val="15"/>
                            <w:szCs w:val="15"/>
                          </w:rPr>
                          <w:t>APVMA will</w:t>
                        </w:r>
                        <w:r w:rsidRPr="00C83304">
                          <w:rPr>
                            <w:color w:val="FFFFFF"/>
                            <w:sz w:val="15"/>
                            <w:szCs w:val="15"/>
                          </w:rPr>
                          <w:t xml:space="preserve"> provide information and opportunities for complying stakeholders to ask questions, discuss issues of concern and participate in educational and discussion forums</w:t>
                        </w:r>
                      </w:p>
                      <w:p w14:paraId="79E940D4" w14:textId="5874106D"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 xml:space="preserve">The </w:t>
                        </w:r>
                        <w:r w:rsidR="00E61ACA" w:rsidRPr="00BC67A0">
                          <w:rPr>
                            <w:color w:val="FFFFFF"/>
                            <w:sz w:val="15"/>
                            <w:szCs w:val="15"/>
                          </w:rPr>
                          <w:t>APVMA will</w:t>
                        </w:r>
                        <w:r w:rsidRPr="00C83304">
                          <w:rPr>
                            <w:color w:val="FFFFFF"/>
                            <w:sz w:val="15"/>
                            <w:szCs w:val="15"/>
                          </w:rPr>
                          <w:t xml:space="preserve"> use proactive audits to develop a better understanding of abilities to comply</w:t>
                        </w:r>
                      </w:p>
                    </w:txbxContent>
                  </v:textbox>
                </v:shape>
                <v:shape id="Text Box 6" o:spid="_x0000_s1030" type="#_x0000_t202" style="position:absolute;left:17279;top:22571;width:13651;height:2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C8F805D" w14:textId="77777777" w:rsidR="008676F4" w:rsidRPr="00C83304" w:rsidRDefault="008676F4" w:rsidP="008676F4">
                        <w:pPr>
                          <w:rPr>
                            <w:b/>
                            <w:color w:val="FFFFFF"/>
                            <w:szCs w:val="16"/>
                          </w:rPr>
                        </w:pPr>
                        <w:r w:rsidRPr="00C83304">
                          <w:rPr>
                            <w:b/>
                            <w:color w:val="FFFFFF"/>
                            <w:szCs w:val="16"/>
                          </w:rPr>
                          <w:t>EDUCATE AND PROVIDE FEEDBACK</w:t>
                        </w:r>
                      </w:p>
                      <w:p w14:paraId="383C6007" w14:textId="660369DD"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 xml:space="preserve">The </w:t>
                        </w:r>
                        <w:r w:rsidR="00E61ACA" w:rsidRPr="00BC67A0">
                          <w:rPr>
                            <w:color w:val="FFFFFF"/>
                            <w:sz w:val="15"/>
                            <w:szCs w:val="15"/>
                          </w:rPr>
                          <w:t>APVMA will</w:t>
                        </w:r>
                        <w:r w:rsidRPr="00C83304">
                          <w:rPr>
                            <w:color w:val="FFFFFF"/>
                            <w:sz w:val="15"/>
                            <w:szCs w:val="15"/>
                          </w:rPr>
                          <w:t xml:space="preserve"> provide additional guidance to targeted stakeholders</w:t>
                        </w:r>
                      </w:p>
                      <w:p w14:paraId="7F3CCA20" w14:textId="3A2FD7BC"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 xml:space="preserve">Where an apparent </w:t>
                        </w:r>
                        <w:r w:rsidRPr="00C83304">
                          <w:rPr>
                            <w:color w:val="FFFFFF"/>
                            <w:sz w:val="15"/>
                            <w:szCs w:val="15"/>
                          </w:rPr>
                          <w:br/>
                          <w:t xml:space="preserve">non-compliance is identified. The </w:t>
                        </w:r>
                        <w:r w:rsidR="00E61ACA" w:rsidRPr="00BC67A0">
                          <w:rPr>
                            <w:color w:val="FFFFFF"/>
                            <w:sz w:val="15"/>
                            <w:szCs w:val="15"/>
                          </w:rPr>
                          <w:t>APVMA will</w:t>
                        </w:r>
                        <w:r w:rsidRPr="00C83304">
                          <w:rPr>
                            <w:color w:val="FFFFFF"/>
                            <w:sz w:val="15"/>
                            <w:szCs w:val="15"/>
                          </w:rPr>
                          <w:t xml:space="preserve"> provide relevant parties with an opportunity to respond</w:t>
                        </w:r>
                      </w:p>
                      <w:p w14:paraId="5A2328CE" w14:textId="3E4362BE" w:rsidR="008676F4" w:rsidRPr="00C83304" w:rsidRDefault="008676F4" w:rsidP="008676F4">
                        <w:pPr>
                          <w:pStyle w:val="Bullet"/>
                          <w:tabs>
                            <w:tab w:val="clear" w:pos="472"/>
                            <w:tab w:val="num" w:pos="142"/>
                          </w:tabs>
                          <w:ind w:left="142" w:hanging="142"/>
                          <w:rPr>
                            <w:color w:val="FFFFFF"/>
                            <w:sz w:val="15"/>
                            <w:szCs w:val="15"/>
                          </w:rPr>
                        </w:pPr>
                        <w:r w:rsidRPr="00C83304">
                          <w:rPr>
                            <w:color w:val="FFFFFF"/>
                            <w:sz w:val="15"/>
                            <w:szCs w:val="15"/>
                          </w:rPr>
                          <w:t>The APVMA will provide feedback on adequacy of systems and arrangements to ensure compliance</w:t>
                        </w:r>
                      </w:p>
                    </w:txbxContent>
                  </v:textbox>
                </v:shape>
                <v:shape id="Text Box 7" o:spid="_x0000_s1031" type="#_x0000_t202" style="position:absolute;left:30639;top:22560;width:14047;height:25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D0755A8" w14:textId="77777777" w:rsidR="008676F4" w:rsidRPr="00C83304" w:rsidRDefault="008676F4" w:rsidP="00BC67A0">
                        <w:pPr>
                          <w:rPr>
                            <w:b/>
                            <w:color w:val="353735" w:themeColor="text1"/>
                            <w:szCs w:val="16"/>
                          </w:rPr>
                        </w:pPr>
                        <w:r w:rsidRPr="00C83304">
                          <w:rPr>
                            <w:b/>
                            <w:color w:val="353735" w:themeColor="text1"/>
                            <w:szCs w:val="16"/>
                          </w:rPr>
                          <w:t>CORRECT BEHAVIOUR</w:t>
                        </w:r>
                      </w:p>
                      <w:p w14:paraId="6D6DC327" w14:textId="1127746C" w:rsidR="008676F4" w:rsidRPr="00C83304" w:rsidRDefault="008676F4">
                        <w:pPr>
                          <w:pStyle w:val="Bullet"/>
                          <w:tabs>
                            <w:tab w:val="clear" w:pos="472"/>
                            <w:tab w:val="num" w:pos="142"/>
                          </w:tabs>
                          <w:ind w:left="142" w:hanging="142"/>
                          <w:rPr>
                            <w:color w:val="353735" w:themeColor="text1"/>
                            <w:sz w:val="15"/>
                            <w:szCs w:val="15"/>
                          </w:rPr>
                        </w:pPr>
                        <w:r w:rsidRPr="00C83304">
                          <w:rPr>
                            <w:color w:val="353735" w:themeColor="text1"/>
                            <w:sz w:val="15"/>
                            <w:szCs w:val="15"/>
                          </w:rPr>
                          <w:t>The APVMA will respond to detected non-compliance according to the severity (</w:t>
                        </w:r>
                        <w:r w:rsidR="00E61ACA" w:rsidRPr="00BC67A0">
                          <w:rPr>
                            <w:color w:val="353735" w:themeColor="text1"/>
                            <w:sz w:val="15"/>
                            <w:szCs w:val="15"/>
                          </w:rPr>
                          <w:t>e.g.,</w:t>
                        </w:r>
                        <w:r w:rsidRPr="00C83304">
                          <w:rPr>
                            <w:color w:val="353735" w:themeColor="text1"/>
                            <w:sz w:val="15"/>
                            <w:szCs w:val="15"/>
                          </w:rPr>
                          <w:t xml:space="preserve"> using enforceable undertakings, </w:t>
                        </w:r>
                        <w:r w:rsidR="00E61ACA" w:rsidRPr="00C83304">
                          <w:rPr>
                            <w:color w:val="353735" w:themeColor="text1"/>
                            <w:sz w:val="15"/>
                            <w:szCs w:val="15"/>
                          </w:rPr>
                          <w:t>infringement notices</w:t>
                        </w:r>
                        <w:r w:rsidRPr="00C83304">
                          <w:rPr>
                            <w:color w:val="353735" w:themeColor="text1"/>
                            <w:sz w:val="15"/>
                            <w:szCs w:val="15"/>
                          </w:rPr>
                          <w:t>)</w:t>
                        </w:r>
                      </w:p>
                      <w:p w14:paraId="26E4A70E" w14:textId="77777777" w:rsidR="008676F4" w:rsidRPr="00C83304" w:rsidRDefault="008676F4">
                        <w:pPr>
                          <w:pStyle w:val="Bullet"/>
                          <w:tabs>
                            <w:tab w:val="clear" w:pos="472"/>
                            <w:tab w:val="num" w:pos="142"/>
                          </w:tabs>
                          <w:ind w:left="142" w:hanging="142"/>
                          <w:rPr>
                            <w:color w:val="353735" w:themeColor="text1"/>
                            <w:sz w:val="15"/>
                            <w:szCs w:val="15"/>
                          </w:rPr>
                        </w:pPr>
                        <w:r w:rsidRPr="00C83304">
                          <w:rPr>
                            <w:color w:val="353735" w:themeColor="text1"/>
                            <w:sz w:val="15"/>
                            <w:szCs w:val="15"/>
                          </w:rPr>
                          <w:t>Contraventions that have a serious impact will be dealt with accordingly</w:t>
                        </w:r>
                      </w:p>
                      <w:p w14:paraId="2CE98F8A" w14:textId="3C0F9E94" w:rsidR="008676F4" w:rsidRPr="00C83304" w:rsidRDefault="008676F4" w:rsidP="00C83304">
                        <w:pPr>
                          <w:pStyle w:val="Bullet"/>
                          <w:tabs>
                            <w:tab w:val="clear" w:pos="472"/>
                            <w:tab w:val="num" w:pos="142"/>
                          </w:tabs>
                          <w:spacing w:after="0"/>
                          <w:ind w:left="142" w:hanging="142"/>
                          <w:rPr>
                            <w:color w:val="353735" w:themeColor="text1"/>
                            <w:sz w:val="15"/>
                            <w:szCs w:val="15"/>
                          </w:rPr>
                        </w:pPr>
                        <w:r w:rsidRPr="00C83304">
                          <w:rPr>
                            <w:color w:val="353735" w:themeColor="text1"/>
                            <w:sz w:val="15"/>
                            <w:szCs w:val="15"/>
                          </w:rPr>
                          <w:t>The APVMA may publish information about parties who are not compliant</w:t>
                        </w:r>
                      </w:p>
                    </w:txbxContent>
                  </v:textbox>
                </v:shape>
                <v:shape id="Text Box 8" o:spid="_x0000_s1032" type="#_x0000_t202" style="position:absolute;left:44324;top:22650;width:11732;height:15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2DD19F3" w14:textId="6CBAD99F" w:rsidR="008676F4" w:rsidRPr="00C83304" w:rsidRDefault="008676F4">
                        <w:pPr>
                          <w:rPr>
                            <w:b/>
                            <w:color w:val="353735" w:themeColor="text1"/>
                            <w:szCs w:val="16"/>
                          </w:rPr>
                        </w:pPr>
                        <w:r w:rsidRPr="00C83304">
                          <w:rPr>
                            <w:b/>
                            <w:color w:val="353735" w:themeColor="text1"/>
                            <w:szCs w:val="16"/>
                          </w:rPr>
                          <w:t>ENFORCE</w:t>
                        </w:r>
                      </w:p>
                      <w:p w14:paraId="0739524D" w14:textId="573B8ED0" w:rsidR="008676F4" w:rsidRPr="00C83304" w:rsidRDefault="008676F4" w:rsidP="008676F4">
                        <w:pPr>
                          <w:pStyle w:val="Bullet"/>
                          <w:tabs>
                            <w:tab w:val="clear" w:pos="472"/>
                            <w:tab w:val="num" w:pos="142"/>
                          </w:tabs>
                          <w:ind w:left="142" w:hanging="142"/>
                          <w:rPr>
                            <w:color w:val="353735" w:themeColor="text1"/>
                            <w:sz w:val="15"/>
                            <w:szCs w:val="15"/>
                          </w:rPr>
                        </w:pPr>
                        <w:r w:rsidRPr="00C83304">
                          <w:rPr>
                            <w:color w:val="353735" w:themeColor="text1"/>
                            <w:sz w:val="15"/>
                            <w:szCs w:val="15"/>
                          </w:rPr>
                          <w:t>Where appropriate, the APVMA will initiate investigations, pursue civil action, or refer any relevant cases for criminal prosecution</w:t>
                        </w:r>
                      </w:p>
                    </w:txbxContent>
                  </v:textbox>
                </v:shape>
                <v:shape id="Text Box 9" o:spid="_x0000_s1033" type="#_x0000_t202" style="position:absolute;left:2777;width:33147;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9010761" w14:textId="57E5091C" w:rsidR="008676F4" w:rsidRDefault="00E61ACA" w:rsidP="008676F4">
                        <w:pPr>
                          <w:rPr>
                            <w:b/>
                            <w:sz w:val="20"/>
                            <w:szCs w:val="20"/>
                          </w:rPr>
                        </w:pPr>
                        <w:r>
                          <w:rPr>
                            <w:b/>
                            <w:sz w:val="20"/>
                            <w:szCs w:val="20"/>
                          </w:rPr>
                          <w:t xml:space="preserve">Scheme </w:t>
                        </w:r>
                        <w:r w:rsidR="00D751B0">
                          <w:rPr>
                            <w:b/>
                            <w:sz w:val="20"/>
                            <w:szCs w:val="20"/>
                          </w:rPr>
                          <w:t>participant attitude to compliance</w:t>
                        </w:r>
                      </w:p>
                      <w:p w14:paraId="4ADD49B4" w14:textId="77777777" w:rsidR="00E61ACA" w:rsidRPr="00C83304" w:rsidRDefault="00E61ACA" w:rsidP="008676F4">
                        <w:pPr>
                          <w:rPr>
                            <w:rFonts w:asciiTheme="minorHAnsi" w:hAnsiTheme="minorHAnsi" w:cstheme="minorHAnsi"/>
                            <w:b/>
                            <w:sz w:val="20"/>
                            <w:szCs w:val="20"/>
                          </w:rPr>
                        </w:pPr>
                      </w:p>
                    </w:txbxContent>
                  </v:textbox>
                </v:shape>
                <v:roundrect id="AutoShape 10" o:spid="_x0000_s1034" style="position:absolute;left:2857;top:3229;width:53245;height:123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" fillcolor="#00b050" strokecolor="#f2f2f2" strokeweight="1pt">
                  <v:fill color2="red" angle="90" colors="0 #00b050;19661f #00b050;42598f #ffc000;56361f #ffc000" focus="100%" type="gradient"/>
                </v:roundrect>
                <v:shape id="Text Box 11" o:spid="_x0000_s1035" type="#_x0000_t202" style="position:absolute;left:3754;top:3057;width:12705;height:1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094939D" w14:textId="77777777" w:rsidR="008676F4" w:rsidRPr="00C83304" w:rsidRDefault="008676F4" w:rsidP="008676F4">
                        <w:pPr>
                          <w:rPr>
                            <w:rFonts w:cs="Arial"/>
                            <w:b/>
                            <w:color w:val="FFFFFF"/>
                            <w:szCs w:val="16"/>
                          </w:rPr>
                        </w:pPr>
                        <w:r w:rsidRPr="00C83304">
                          <w:rPr>
                            <w:rFonts w:cs="Arial"/>
                            <w:b/>
                            <w:color w:val="FFFFFF"/>
                            <w:szCs w:val="16"/>
                          </w:rPr>
                          <w:t>VOLUNTARY COMPLIANCE</w:t>
                        </w:r>
                      </w:p>
                      <w:p w14:paraId="1EEFB54B" w14:textId="7A0B3229" w:rsidR="008676F4" w:rsidRPr="00C83304" w:rsidRDefault="008676F4" w:rsidP="008676F4">
                        <w:pPr>
                          <w:pStyle w:val="Bullet"/>
                          <w:tabs>
                            <w:tab w:val="clear" w:pos="472"/>
                            <w:tab w:val="num" w:pos="142"/>
                          </w:tabs>
                          <w:ind w:left="142" w:hanging="142"/>
                          <w:rPr>
                            <w:rFonts w:cs="Arial"/>
                            <w:color w:val="FFFFFF"/>
                            <w:sz w:val="16"/>
                            <w:szCs w:val="16"/>
                          </w:rPr>
                        </w:pPr>
                        <w:r w:rsidRPr="00C83304">
                          <w:rPr>
                            <w:rFonts w:cs="Arial"/>
                            <w:color w:val="FFFFFF"/>
                            <w:sz w:val="16"/>
                            <w:szCs w:val="16"/>
                          </w:rPr>
                          <w:t xml:space="preserve">Informed </w:t>
                        </w:r>
                        <w:r w:rsidR="00E61ACA" w:rsidRPr="00BC67A0">
                          <w:rPr>
                            <w:rFonts w:cs="Arial"/>
                            <w:color w:val="FFFFFF"/>
                            <w:sz w:val="16"/>
                            <w:szCs w:val="16"/>
                          </w:rPr>
                          <w:t>self-assessment</w:t>
                        </w:r>
                      </w:p>
                      <w:p w14:paraId="6D0ACE1E" w14:textId="3AB49046" w:rsidR="008676F4" w:rsidRPr="00C83304" w:rsidRDefault="008676F4" w:rsidP="008676F4">
                        <w:pPr>
                          <w:pStyle w:val="Bullet"/>
                          <w:tabs>
                            <w:tab w:val="clear" w:pos="472"/>
                            <w:tab w:val="num" w:pos="142"/>
                          </w:tabs>
                          <w:ind w:left="142" w:hanging="142"/>
                          <w:rPr>
                            <w:rFonts w:cs="Arial"/>
                            <w:color w:val="FFFFFF"/>
                            <w:sz w:val="16"/>
                            <w:szCs w:val="16"/>
                          </w:rPr>
                        </w:pPr>
                        <w:r w:rsidRPr="00C83304">
                          <w:rPr>
                            <w:rFonts w:cs="Arial"/>
                            <w:color w:val="FFFFFF"/>
                            <w:sz w:val="16"/>
                            <w:szCs w:val="16"/>
                          </w:rPr>
                          <w:t>Management is compliance oriented</w:t>
                        </w:r>
                      </w:p>
                    </w:txbxContent>
                  </v:textbox>
                </v:shape>
                <v:shape id="Text Box 12" o:spid="_x0000_s1036" type="#_x0000_t202" style="position:absolute;left:15753;top:3057;width:12871;height:1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0B570C3" w14:textId="67DB9DBB" w:rsidR="008676F4" w:rsidRPr="00C83304" w:rsidRDefault="008676F4" w:rsidP="008676F4">
                        <w:pPr>
                          <w:rPr>
                            <w:b/>
                            <w:color w:val="FFFFFF"/>
                            <w:szCs w:val="16"/>
                          </w:rPr>
                        </w:pPr>
                        <w:r w:rsidRPr="00C83304">
                          <w:rPr>
                            <w:b/>
                            <w:color w:val="FFFFFF"/>
                            <w:szCs w:val="16"/>
                          </w:rPr>
                          <w:t xml:space="preserve">ACCIDENTAL </w:t>
                        </w:r>
                        <w:r w:rsidR="00E61ACA">
                          <w:rPr>
                            <w:b/>
                            <w:color w:val="FFFFFF"/>
                            <w:szCs w:val="16"/>
                          </w:rPr>
                          <w:br/>
                        </w:r>
                        <w:r w:rsidRPr="00C83304">
                          <w:rPr>
                            <w:b/>
                            <w:color w:val="FFFFFF"/>
                            <w:szCs w:val="16"/>
                          </w:rPr>
                          <w:t>NON-COMPLIANCE</w:t>
                        </w:r>
                      </w:p>
                      <w:p w14:paraId="5BB3D8EE" w14:textId="77777777" w:rsidR="008676F4" w:rsidRPr="00C83304" w:rsidRDefault="008676F4" w:rsidP="008676F4">
                        <w:pPr>
                          <w:pStyle w:val="Bullet"/>
                          <w:tabs>
                            <w:tab w:val="clear" w:pos="472"/>
                            <w:tab w:val="num" w:pos="142"/>
                          </w:tabs>
                          <w:ind w:left="142" w:hanging="142"/>
                          <w:rPr>
                            <w:color w:val="FFFFFF"/>
                            <w:sz w:val="16"/>
                            <w:szCs w:val="16"/>
                          </w:rPr>
                        </w:pPr>
                        <w:r w:rsidRPr="00C83304">
                          <w:rPr>
                            <w:color w:val="FFFFFF"/>
                            <w:sz w:val="16"/>
                            <w:szCs w:val="16"/>
                          </w:rPr>
                          <w:t>Not yet compliant</w:t>
                        </w:r>
                      </w:p>
                      <w:p w14:paraId="1D96187A" w14:textId="7268D4B1" w:rsidR="008676F4" w:rsidRPr="00C83304" w:rsidRDefault="008676F4" w:rsidP="008676F4">
                        <w:pPr>
                          <w:pStyle w:val="Bullet"/>
                          <w:tabs>
                            <w:tab w:val="clear" w:pos="472"/>
                            <w:tab w:val="num" w:pos="142"/>
                          </w:tabs>
                          <w:ind w:left="142" w:hanging="142"/>
                          <w:rPr>
                            <w:color w:val="FFFFFF"/>
                            <w:sz w:val="16"/>
                            <w:szCs w:val="16"/>
                          </w:rPr>
                        </w:pPr>
                        <w:r w:rsidRPr="00C83304">
                          <w:rPr>
                            <w:color w:val="FFFFFF"/>
                            <w:sz w:val="16"/>
                            <w:szCs w:val="16"/>
                          </w:rPr>
                          <w:t>Attempting compliance (</w:t>
                        </w:r>
                        <w:r w:rsidR="00E61ACA" w:rsidRPr="00BC67A0">
                          <w:rPr>
                            <w:color w:val="FFFFFF"/>
                            <w:sz w:val="16"/>
                            <w:szCs w:val="16"/>
                          </w:rPr>
                          <w:t>e.g.,</w:t>
                        </w:r>
                        <w:r w:rsidRPr="00C83304">
                          <w:rPr>
                            <w:color w:val="FFFFFF"/>
                            <w:sz w:val="16"/>
                            <w:szCs w:val="16"/>
                          </w:rPr>
                          <w:t xml:space="preserve"> developing internal control systems to ensure compliance)</w:t>
                        </w:r>
                      </w:p>
                    </w:txbxContent>
                  </v:textbox>
                </v:shape>
                <v:shape id="Text Box 13" o:spid="_x0000_s1037" type="#_x0000_t202" alt="Figure 1 – APVMA compliance methodology" style="position:absolute;left:28571;top:3057;width:14763;height:1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1BB0539" w14:textId="259D0354" w:rsidR="008676F4" w:rsidRPr="00C83304" w:rsidRDefault="008676F4" w:rsidP="008676F4">
                        <w:pPr>
                          <w:rPr>
                            <w:b/>
                            <w:color w:val="353735" w:themeColor="text1"/>
                            <w:szCs w:val="16"/>
                          </w:rPr>
                        </w:pPr>
                        <w:r w:rsidRPr="00C83304">
                          <w:rPr>
                            <w:b/>
                            <w:color w:val="353735" w:themeColor="text1"/>
                            <w:szCs w:val="16"/>
                          </w:rPr>
                          <w:t xml:space="preserve">OPPORTUNISTIC </w:t>
                        </w:r>
                        <w:r w:rsidR="00E61ACA">
                          <w:rPr>
                            <w:b/>
                            <w:color w:val="353735" w:themeColor="text1"/>
                            <w:szCs w:val="16"/>
                          </w:rPr>
                          <w:br/>
                        </w:r>
                        <w:r w:rsidRPr="00C83304">
                          <w:rPr>
                            <w:b/>
                            <w:color w:val="353735" w:themeColor="text1"/>
                            <w:szCs w:val="16"/>
                          </w:rPr>
                          <w:t>NON-COMPLIANCE</w:t>
                        </w:r>
                      </w:p>
                      <w:p w14:paraId="7EC41D57" w14:textId="2E1A59B0" w:rsidR="008676F4" w:rsidRPr="00C83304" w:rsidRDefault="008676F4" w:rsidP="008676F4">
                        <w:pPr>
                          <w:pStyle w:val="Bullet"/>
                          <w:tabs>
                            <w:tab w:val="clear" w:pos="472"/>
                            <w:tab w:val="num" w:pos="142"/>
                          </w:tabs>
                          <w:ind w:left="142" w:hanging="142"/>
                          <w:rPr>
                            <w:color w:val="353735" w:themeColor="text1"/>
                            <w:sz w:val="16"/>
                            <w:szCs w:val="16"/>
                          </w:rPr>
                        </w:pPr>
                        <w:r w:rsidRPr="00C83304">
                          <w:rPr>
                            <w:color w:val="353735" w:themeColor="text1"/>
                            <w:sz w:val="16"/>
                            <w:szCs w:val="16"/>
                          </w:rPr>
                          <w:t>Resistant to compliance</w:t>
                        </w:r>
                      </w:p>
                      <w:p w14:paraId="44A6974E" w14:textId="577EE2E3" w:rsidR="008676F4" w:rsidRPr="00C83304" w:rsidRDefault="008676F4" w:rsidP="008676F4">
                        <w:pPr>
                          <w:pStyle w:val="Bullet"/>
                          <w:tabs>
                            <w:tab w:val="clear" w:pos="472"/>
                            <w:tab w:val="num" w:pos="142"/>
                          </w:tabs>
                          <w:ind w:left="142" w:hanging="142"/>
                          <w:rPr>
                            <w:color w:val="353735" w:themeColor="text1"/>
                            <w:sz w:val="16"/>
                            <w:szCs w:val="16"/>
                          </w:rPr>
                        </w:pPr>
                        <w:r w:rsidRPr="00C83304">
                          <w:rPr>
                            <w:color w:val="353735" w:themeColor="text1"/>
                            <w:sz w:val="16"/>
                            <w:szCs w:val="16"/>
                          </w:rPr>
                          <w:t>Lack of response to comply (e.g., no indication of system being developed to ensure compliance)</w:t>
                        </w:r>
                      </w:p>
                    </w:txbxContent>
                  </v:textbox>
                </v:shape>
                <v:shape id="Text Box 14" o:spid="_x0000_s1038" type="#_x0000_t202" style="position:absolute;left:42973;top:3000;width:13043;height:1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664EE24" w14:textId="139575F9" w:rsidR="008676F4" w:rsidRPr="00C83304" w:rsidRDefault="008676F4" w:rsidP="008676F4">
                        <w:pPr>
                          <w:rPr>
                            <w:b/>
                            <w:color w:val="353735" w:themeColor="text1"/>
                            <w:szCs w:val="16"/>
                          </w:rPr>
                        </w:pPr>
                        <w:r w:rsidRPr="00C83304">
                          <w:rPr>
                            <w:b/>
                            <w:color w:val="353735" w:themeColor="text1"/>
                            <w:szCs w:val="16"/>
                          </w:rPr>
                          <w:t xml:space="preserve">INTENTIONAL </w:t>
                        </w:r>
                        <w:r w:rsidR="00E61ACA">
                          <w:rPr>
                            <w:b/>
                            <w:color w:val="353735" w:themeColor="text1"/>
                            <w:szCs w:val="16"/>
                          </w:rPr>
                          <w:br/>
                        </w:r>
                        <w:r w:rsidRPr="00C83304">
                          <w:rPr>
                            <w:b/>
                            <w:color w:val="353735" w:themeColor="text1"/>
                            <w:szCs w:val="16"/>
                          </w:rPr>
                          <w:t>NON-COMPLIANCE</w:t>
                        </w:r>
                      </w:p>
                      <w:p w14:paraId="09109A3F" w14:textId="77777777" w:rsidR="008676F4" w:rsidRPr="00C83304" w:rsidRDefault="008676F4" w:rsidP="008676F4">
                        <w:pPr>
                          <w:pStyle w:val="Bullet"/>
                          <w:tabs>
                            <w:tab w:val="clear" w:pos="472"/>
                            <w:tab w:val="num" w:pos="142"/>
                          </w:tabs>
                          <w:ind w:left="142" w:hanging="142"/>
                          <w:rPr>
                            <w:color w:val="353735" w:themeColor="text1"/>
                            <w:sz w:val="16"/>
                            <w:szCs w:val="16"/>
                          </w:rPr>
                        </w:pPr>
                        <w:r w:rsidRPr="00C83304">
                          <w:rPr>
                            <w:color w:val="353735" w:themeColor="text1"/>
                            <w:sz w:val="16"/>
                            <w:szCs w:val="16"/>
                          </w:rPr>
                          <w:t>Deliberate non-compliance</w:t>
                        </w:r>
                      </w:p>
                      <w:p w14:paraId="5CFA1B15" w14:textId="77777777" w:rsidR="008676F4" w:rsidRPr="00C83304" w:rsidRDefault="008676F4" w:rsidP="008676F4">
                        <w:pPr>
                          <w:pStyle w:val="Bullet"/>
                          <w:tabs>
                            <w:tab w:val="clear" w:pos="472"/>
                            <w:tab w:val="num" w:pos="142"/>
                          </w:tabs>
                          <w:ind w:left="142" w:hanging="142"/>
                          <w:rPr>
                            <w:color w:val="353735" w:themeColor="text1"/>
                            <w:sz w:val="16"/>
                            <w:szCs w:val="16"/>
                          </w:rPr>
                        </w:pPr>
                        <w:r w:rsidRPr="00C83304">
                          <w:rPr>
                            <w:color w:val="353735" w:themeColor="text1"/>
                            <w:sz w:val="16"/>
                            <w:szCs w:val="16"/>
                          </w:rPr>
                          <w:t>Criminal intent or fraud</w:t>
                        </w:r>
                      </w:p>
                      <w:p w14:paraId="1C69D402" w14:textId="0A8A303A" w:rsidR="008676F4" w:rsidRPr="00C83304" w:rsidRDefault="008676F4" w:rsidP="00C83304">
                        <w:pPr>
                          <w:pStyle w:val="Bullet"/>
                          <w:tabs>
                            <w:tab w:val="clear" w:pos="472"/>
                            <w:tab w:val="num" w:pos="142"/>
                          </w:tabs>
                          <w:ind w:left="142" w:hanging="142"/>
                          <w:rPr>
                            <w:color w:val="353735" w:themeColor="text1"/>
                            <w:sz w:val="15"/>
                            <w:szCs w:val="15"/>
                          </w:rPr>
                        </w:pPr>
                        <w:r w:rsidRPr="00C83304">
                          <w:rPr>
                            <w:color w:val="353735" w:themeColor="text1"/>
                            <w:sz w:val="16"/>
                            <w:szCs w:val="16"/>
                          </w:rPr>
                          <w:t>Other illegal activity</w:t>
                        </w:r>
                      </w:p>
                    </w:txbxContent>
                  </v:textbox>
                </v:shape>
                <v:shape id="Text Box 15" o:spid="_x0000_s1039" type="#_x0000_t202" style="position:absolute;left:3048;top:19509;width:33147;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B3512DF" w14:textId="6F435530" w:rsidR="008676F4" w:rsidRPr="00C83304" w:rsidRDefault="00D751B0" w:rsidP="008676F4">
                        <w:pPr>
                          <w:rPr>
                            <w:b/>
                            <w:sz w:val="20"/>
                            <w:szCs w:val="20"/>
                          </w:rPr>
                        </w:pPr>
                        <w:r w:rsidRPr="00C83304">
                          <w:rPr>
                            <w:b/>
                            <w:sz w:val="20"/>
                            <w:szCs w:val="20"/>
                          </w:rPr>
                          <w:t xml:space="preserve">APVMA </w:t>
                        </w:r>
                        <w:r>
                          <w:rPr>
                            <w:b/>
                            <w:sz w:val="20"/>
                            <w:szCs w:val="20"/>
                          </w:rPr>
                          <w:t>compliance approach</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6" o:spid="_x0000_s1040" type="#_x0000_t69" style="position:absolute;left:4140;top:16034;width:50292;height:3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" adj="2156,6171" fillcolor="#00b050">
                  <v:fill color2="red" rotate="t" angle="90" colors="0 #00b050;19661f #00b050;42598f #ffc000;56361f #ffc000" focus="100%" type="gradient"/>
                </v:shape>
                <v:shape id="Text Box 17" o:spid="_x0000_s1041" type="#_x0000_t202" style="position:absolute;left:26504;top:16142;width:4896;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35480D7E" w14:textId="77777777" w:rsidR="008676F4" w:rsidRPr="00C83304" w:rsidRDefault="008676F4" w:rsidP="008676F4">
                        <w:pPr>
                          <w:rPr>
                            <w:rFonts w:asciiTheme="minorHAnsi" w:hAnsiTheme="minorHAnsi" w:cstheme="minorHAnsi"/>
                            <w:b/>
                            <w:color w:val="FFFFFF"/>
                            <w:sz w:val="20"/>
                            <w:szCs w:val="20"/>
                          </w:rPr>
                        </w:pPr>
                        <w:r w:rsidRPr="00C83304">
                          <w:rPr>
                            <w:rFonts w:asciiTheme="minorHAnsi" w:hAnsiTheme="minorHAnsi" w:cstheme="minorHAnsi"/>
                            <w:b/>
                            <w:color w:val="FFFFFF"/>
                            <w:sz w:val="20"/>
                            <w:szCs w:val="20"/>
                          </w:rPr>
                          <w:t>RISK</w:t>
                        </w:r>
                      </w:p>
                    </w:txbxContent>
                  </v:textbox>
                </v:shape>
                <v:shape id="Text Box 18" o:spid="_x0000_s1042" type="#_x0000_t202" style="position:absolute;left:5671;top:16122;width:4896;height: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" stroked="f">
                  <v:fill opacity="0"/>
                  <v:textbox>
                    <w:txbxContent>
                      <w:p w14:paraId="65452075" w14:textId="77777777" w:rsidR="008676F4" w:rsidRPr="00C83304" w:rsidRDefault="008676F4" w:rsidP="008676F4">
                        <w:pPr>
                          <w:rPr>
                            <w:rFonts w:asciiTheme="minorHAnsi" w:hAnsiTheme="minorHAnsi" w:cstheme="minorHAnsi"/>
                            <w:b/>
                            <w:color w:val="FFFFFF"/>
                            <w:sz w:val="20"/>
                            <w:szCs w:val="20"/>
                          </w:rPr>
                        </w:pPr>
                        <w:r w:rsidRPr="00C83304">
                          <w:rPr>
                            <w:rFonts w:asciiTheme="minorHAnsi" w:hAnsiTheme="minorHAnsi" w:cstheme="minorHAnsi"/>
                            <w:b/>
                            <w:color w:val="FFFFFF"/>
                            <w:sz w:val="20"/>
                            <w:szCs w:val="20"/>
                          </w:rPr>
                          <w:t>LOW</w:t>
                        </w:r>
                      </w:p>
                    </w:txbxContent>
                  </v:textbox>
                </v:shape>
                <v:shape id="Text Box 19" o:spid="_x0000_s1043" type="#_x0000_t202" style="position:absolute;left:48127;top:16083;width:4896;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" stroked="f">
                  <v:fill opacity="0"/>
                  <v:textbox>
                    <w:txbxContent>
                      <w:p w14:paraId="642E14C9" w14:textId="77777777" w:rsidR="008676F4" w:rsidRPr="00C83304" w:rsidRDefault="008676F4" w:rsidP="008676F4">
                        <w:pPr>
                          <w:rPr>
                            <w:rFonts w:asciiTheme="minorHAnsi" w:hAnsiTheme="minorHAnsi" w:cstheme="minorHAnsi"/>
                            <w:b/>
                            <w:color w:val="353735" w:themeColor="text1"/>
                            <w:sz w:val="20"/>
                            <w:szCs w:val="20"/>
                          </w:rPr>
                        </w:pPr>
                        <w:r w:rsidRPr="00C83304">
                          <w:rPr>
                            <w:rFonts w:asciiTheme="minorHAnsi" w:hAnsiTheme="minorHAnsi" w:cstheme="minorHAnsi"/>
                            <w:b/>
                            <w:color w:val="353735" w:themeColor="text1"/>
                            <w:sz w:val="20"/>
                            <w:szCs w:val="20"/>
                          </w:rPr>
                          <w:t>HIGH</w:t>
                        </w:r>
                      </w:p>
                    </w:txbxContent>
                  </v:textbox>
                </v:shape>
                <w10:wrap type="topAndBottom"/>
              </v:group>
            </w:pict>
          </mc:Fallback>
        </mc:AlternateContent>
      </w:r>
      <w:bookmarkStart w:id="12" w:name="_Toc243214538"/>
    </w:p>
    <w:p w14:paraId="4456C184" w14:textId="6DB06BB4" w:rsidR="00E61ACA" w:rsidRDefault="00E61ACA" w:rsidP="009C0A16">
      <w:pPr>
        <w:pStyle w:val="Heading2"/>
      </w:pPr>
      <w:bookmarkStart w:id="13" w:name="_Toc112675684"/>
      <w:r w:rsidRPr="00E61ACA">
        <w:lastRenderedPageBreak/>
        <w:t>Engagement</w:t>
      </w:r>
      <w:bookmarkEnd w:id="12"/>
      <w:r w:rsidRPr="00E61ACA">
        <w:t xml:space="preserve"> and </w:t>
      </w:r>
      <w:r w:rsidR="00D751B0">
        <w:t>e</w:t>
      </w:r>
      <w:r w:rsidRPr="00E61ACA">
        <w:t>ducation</w:t>
      </w:r>
      <w:bookmarkEnd w:id="13"/>
    </w:p>
    <w:p w14:paraId="4F4AC2EA" w14:textId="1650E886" w:rsidR="00E61ACA" w:rsidRPr="009C0A16" w:rsidRDefault="00E61ACA" w:rsidP="009C0A16">
      <w:pPr>
        <w:pStyle w:val="APVMAText"/>
      </w:pPr>
      <w:r w:rsidRPr="009C0A16">
        <w:t xml:space="preserve">The APVMA places strong emphasis on engaging with the regulated community to assist them </w:t>
      </w:r>
      <w:r w:rsidR="00C83304" w:rsidRPr="009C0A16">
        <w:t xml:space="preserve">to </w:t>
      </w:r>
      <w:r w:rsidRPr="009C0A16">
        <w:t xml:space="preserve">meet their obligations. The APVMA publishes information in the form of factsheets and guidelines on its website. Additionally, the APVMA ensures that its regulated community </w:t>
      </w:r>
      <w:proofErr w:type="gramStart"/>
      <w:r w:rsidRPr="009C0A16">
        <w:t>has the opportunity</w:t>
      </w:r>
      <w:r w:rsidR="00C83304" w:rsidRPr="009C0A16">
        <w:t xml:space="preserve"> to</w:t>
      </w:r>
      <w:proofErr w:type="gramEnd"/>
      <w:r w:rsidRPr="009C0A16">
        <w:t xml:space="preserve"> raise concern</w:t>
      </w:r>
      <w:r w:rsidR="00C83304" w:rsidRPr="009C0A16">
        <w:t>s</w:t>
      </w:r>
      <w:r w:rsidRPr="009C0A16">
        <w:t xml:space="preserve"> and participate in workshops and communities of practice.</w:t>
      </w:r>
    </w:p>
    <w:p w14:paraId="02245C4F" w14:textId="445D9252" w:rsidR="00E61ACA" w:rsidRPr="009C0A16" w:rsidRDefault="00E61ACA" w:rsidP="009C0A16">
      <w:pPr>
        <w:pStyle w:val="APVMAText"/>
      </w:pPr>
      <w:proofErr w:type="gramStart"/>
      <w:r w:rsidRPr="009C0A16">
        <w:t>The majority of</w:t>
      </w:r>
      <w:proofErr w:type="gramEnd"/>
      <w:r w:rsidRPr="009C0A16">
        <w:t xml:space="preserve"> allegations made to the APVMA involve advertising and supply of unregistered </w:t>
      </w:r>
      <w:r w:rsidR="00D751B0" w:rsidRPr="009C0A16">
        <w:t>a</w:t>
      </w:r>
      <w:r w:rsidRPr="009C0A16">
        <w:t xml:space="preserve">gvet </w:t>
      </w:r>
      <w:r w:rsidR="00D751B0" w:rsidRPr="009C0A16">
        <w:t>c</w:t>
      </w:r>
      <w:r w:rsidRPr="009C0A16">
        <w:t>hemicals. Where possible, the APVMA engages directly with the entity advertising and/or the host publisher with a view to removing or amending claims as appropriate.</w:t>
      </w:r>
    </w:p>
    <w:p w14:paraId="47F5F93F" w14:textId="590232A4" w:rsidR="00BC67A0" w:rsidRPr="009C0A16" w:rsidRDefault="00E61ACA" w:rsidP="009C0A16">
      <w:pPr>
        <w:pStyle w:val="APVMAText"/>
      </w:pPr>
      <w:r w:rsidRPr="009C0A16">
        <w:t>The APVMA has also established relationships with retailers that enable it to disrupt the advertising and/or supply with the cooperation of the retailer, in accordance with the legislation and the retailer’s policies.</w:t>
      </w:r>
    </w:p>
    <w:p w14:paraId="4267C8B8" w14:textId="05AD4FC9" w:rsidR="00E61ACA" w:rsidRDefault="00E61ACA" w:rsidP="009C0A16">
      <w:pPr>
        <w:pStyle w:val="Heading2"/>
      </w:pPr>
      <w:bookmarkStart w:id="14" w:name="_Toc112675685"/>
      <w:r>
        <w:t xml:space="preserve">Monitoring </w:t>
      </w:r>
      <w:r w:rsidR="00D751B0">
        <w:t>c</w:t>
      </w:r>
      <w:r>
        <w:t>ompliance</w:t>
      </w:r>
      <w:bookmarkEnd w:id="14"/>
    </w:p>
    <w:p w14:paraId="228C1BBA" w14:textId="3B387AE7" w:rsidR="00E61ACA" w:rsidRPr="009C0A16" w:rsidRDefault="00E61ACA" w:rsidP="009C0A16">
      <w:pPr>
        <w:pStyle w:val="APVMAText"/>
      </w:pPr>
      <w:r w:rsidRPr="009C0A16">
        <w:t xml:space="preserve">The APVMA monitors compliance with the </w:t>
      </w:r>
      <w:r w:rsidR="00D751B0" w:rsidRPr="009C0A16">
        <w:t>a</w:t>
      </w:r>
      <w:r w:rsidRPr="009C0A16">
        <w:t>gvet legislation to:</w:t>
      </w:r>
    </w:p>
    <w:p w14:paraId="74108316" w14:textId="00CFC4F7" w:rsidR="00E61ACA" w:rsidRPr="009C0A16" w:rsidRDefault="00E61ACA" w:rsidP="009C0A16">
      <w:pPr>
        <w:pStyle w:val="Bullet1"/>
      </w:pPr>
      <w:r w:rsidRPr="009C0A16">
        <w:t>determine levels of compliance and identify patterns of behaviour and contraventions</w:t>
      </w:r>
    </w:p>
    <w:p w14:paraId="3881DF00" w14:textId="134AE10F" w:rsidR="00E61ACA" w:rsidRPr="009C0A16" w:rsidRDefault="00E61ACA" w:rsidP="009C0A16">
      <w:pPr>
        <w:pStyle w:val="Bullet1"/>
      </w:pPr>
      <w:r w:rsidRPr="009C0A16">
        <w:t>identify what type of, education and/or enforcement action may be require</w:t>
      </w:r>
      <w:r w:rsidR="00D751B0" w:rsidRPr="009C0A16">
        <w:t>d</w:t>
      </w:r>
    </w:p>
    <w:p w14:paraId="6954CE27" w14:textId="77777777" w:rsidR="00E61ACA" w:rsidRPr="009C0A16" w:rsidRDefault="00E61ACA" w:rsidP="009C0A16">
      <w:pPr>
        <w:pStyle w:val="Bullet1"/>
      </w:pPr>
      <w:r w:rsidRPr="009C0A16">
        <w:t>assess the effectiveness of operations and programs and identify opportunities for improvement.</w:t>
      </w:r>
    </w:p>
    <w:p w14:paraId="75758F1F" w14:textId="77777777" w:rsidR="00E61ACA" w:rsidRPr="009C0A16" w:rsidRDefault="00E61ACA" w:rsidP="009C0A16">
      <w:pPr>
        <w:pStyle w:val="APVMAText"/>
      </w:pPr>
      <w:r w:rsidRPr="009C0A16">
        <w:t>Compliance monitoring may occur through:</w:t>
      </w:r>
    </w:p>
    <w:p w14:paraId="3A009A1D" w14:textId="3AA8C19C" w:rsidR="00E61ACA" w:rsidRPr="00986C08" w:rsidRDefault="00E61ACA" w:rsidP="009C0A16">
      <w:pPr>
        <w:pStyle w:val="Bullet1"/>
      </w:pPr>
      <w:r w:rsidRPr="00986C08">
        <w:t>checking of information provided in applications under the various schemes</w:t>
      </w:r>
    </w:p>
    <w:p w14:paraId="44251C22" w14:textId="77184A3F" w:rsidR="00E61ACA" w:rsidRPr="00986C08" w:rsidRDefault="00E61ACA" w:rsidP="009C0A16">
      <w:pPr>
        <w:pStyle w:val="Bullet1"/>
      </w:pPr>
      <w:r w:rsidRPr="00986C08">
        <w:t xml:space="preserve">analysis of information reported by persons and </w:t>
      </w:r>
      <w:r>
        <w:t>entities</w:t>
      </w:r>
    </w:p>
    <w:p w14:paraId="5EB516C5" w14:textId="4E37BA29" w:rsidR="00E61ACA" w:rsidRPr="00986C08" w:rsidRDefault="00E61ACA" w:rsidP="009C0A16">
      <w:pPr>
        <w:pStyle w:val="Bullet1"/>
      </w:pPr>
      <w:r w:rsidRPr="00986C08">
        <w:t xml:space="preserve">information from other sources, such as the </w:t>
      </w:r>
      <w:proofErr w:type="gramStart"/>
      <w:r w:rsidRPr="00986C08">
        <w:t>general public</w:t>
      </w:r>
      <w:proofErr w:type="gramEnd"/>
      <w:r w:rsidRPr="00986C08">
        <w:t xml:space="preserve">, peak </w:t>
      </w:r>
      <w:r w:rsidR="00E27AC9" w:rsidRPr="00986C08">
        <w:t>bodies,</w:t>
      </w:r>
      <w:r w:rsidRPr="00986C08">
        <w:t xml:space="preserve"> and industry groups, non-government organisations and other government agencies</w:t>
      </w:r>
    </w:p>
    <w:p w14:paraId="64377C46" w14:textId="77777777" w:rsidR="00E61ACA" w:rsidRPr="00986C08" w:rsidRDefault="00E61ACA" w:rsidP="009C0A16">
      <w:pPr>
        <w:pStyle w:val="Bullet1"/>
      </w:pPr>
      <w:r w:rsidRPr="00986C08">
        <w:t>independent audits.</w:t>
      </w:r>
    </w:p>
    <w:p w14:paraId="7A02FF19" w14:textId="77777777" w:rsidR="00E27AC9" w:rsidRPr="009C0A16" w:rsidRDefault="00E27AC9" w:rsidP="009C0A16">
      <w:pPr>
        <w:pStyle w:val="Heading2"/>
      </w:pPr>
      <w:bookmarkStart w:id="15" w:name="_Toc112675686"/>
      <w:r w:rsidRPr="009C0A16">
        <w:t>Intelligence</w:t>
      </w:r>
      <w:bookmarkEnd w:id="15"/>
    </w:p>
    <w:p w14:paraId="600151CC" w14:textId="4AEDA33E" w:rsidR="00E27AC9" w:rsidRPr="009C0A16" w:rsidRDefault="00E27AC9" w:rsidP="009C0A16">
      <w:pPr>
        <w:pStyle w:val="APVMAText"/>
      </w:pPr>
      <w:r w:rsidRPr="009C0A16">
        <w:t>The role of Intelligence is to identify, collect, collate, evaluate, analyse and report to inform APVMA decision makers and investigations. Operationally, intelligence within the APVMA is used to identify emerging patterns and trends to proactively disrupt and deter non-compliance.</w:t>
      </w:r>
    </w:p>
    <w:p w14:paraId="3FA77B2C" w14:textId="1C15F70B" w:rsidR="00E61ACA" w:rsidRPr="009C0A16" w:rsidRDefault="00E27AC9" w:rsidP="009C0A16">
      <w:pPr>
        <w:pStyle w:val="Heading2"/>
      </w:pPr>
      <w:bookmarkStart w:id="16" w:name="_Toc112675687"/>
      <w:r w:rsidRPr="009C0A16">
        <w:t>Investigation</w:t>
      </w:r>
      <w:bookmarkEnd w:id="16"/>
    </w:p>
    <w:p w14:paraId="172D167C" w14:textId="77777777" w:rsidR="00E61ACA" w:rsidRPr="00986C08" w:rsidRDefault="00E61ACA" w:rsidP="009C0A16">
      <w:pPr>
        <w:pStyle w:val="APVMAText"/>
      </w:pPr>
      <w:r w:rsidRPr="00986C08">
        <w:t xml:space="preserve">Suspected contraventions of </w:t>
      </w:r>
      <w:r>
        <w:t xml:space="preserve">APVMA legislation </w:t>
      </w:r>
      <w:r w:rsidRPr="00986C08">
        <w:t xml:space="preserve">will be assessed to determine the appropriate response. </w:t>
      </w:r>
      <w:r>
        <w:t>A</w:t>
      </w:r>
      <w:r w:rsidRPr="00986C08">
        <w:t xml:space="preserve"> preliminary</w:t>
      </w:r>
      <w:r>
        <w:t xml:space="preserve"> assessment </w:t>
      </w:r>
      <w:r w:rsidRPr="00986C08">
        <w:t xml:space="preserve">of </w:t>
      </w:r>
      <w:r>
        <w:t xml:space="preserve">known </w:t>
      </w:r>
      <w:r w:rsidRPr="00986C08">
        <w:t xml:space="preserve">facts will be </w:t>
      </w:r>
      <w:r>
        <w:t xml:space="preserve">undertaken </w:t>
      </w:r>
      <w:r w:rsidRPr="00986C08">
        <w:t>to decide on the likelihood that a contravention has occurred or is about to occur, its seriousness and its likely consequences.</w:t>
      </w:r>
    </w:p>
    <w:p w14:paraId="259A3048" w14:textId="5188DD21" w:rsidR="00E27AC9" w:rsidRPr="00E27AC9" w:rsidRDefault="00E27AC9" w:rsidP="009C0A16">
      <w:pPr>
        <w:pStyle w:val="APVMAText"/>
      </w:pPr>
      <w:r w:rsidRPr="00E27AC9">
        <w:t>Where alleged contraventions of the</w:t>
      </w:r>
      <w:r>
        <w:t xml:space="preserve"> </w:t>
      </w:r>
      <w:r w:rsidR="00D751B0">
        <w:t>a</w:t>
      </w:r>
      <w:r>
        <w:t>gvet legislation have occurred</w:t>
      </w:r>
      <w:r w:rsidRPr="00E27AC9">
        <w:t>, they will be prioritised for investigation using a risk management approach.</w:t>
      </w:r>
    </w:p>
    <w:p w14:paraId="37C4622C" w14:textId="7CE0D2B3" w:rsidR="00E61ACA" w:rsidRDefault="00E61ACA" w:rsidP="009C0A16">
      <w:pPr>
        <w:pStyle w:val="APVMAText"/>
      </w:pPr>
      <w:r w:rsidRPr="00986C08">
        <w:t xml:space="preserve">While all suspected contraventions will be carefully </w:t>
      </w:r>
      <w:r>
        <w:t>assessed</w:t>
      </w:r>
      <w:r w:rsidRPr="00986C08">
        <w:t xml:space="preserve">, the </w:t>
      </w:r>
      <w:r>
        <w:t xml:space="preserve">APVMA </w:t>
      </w:r>
      <w:r w:rsidRPr="00986C08">
        <w:t xml:space="preserve">will exercise its discretion in allocating the resources available for investigation and resolution of matters </w:t>
      </w:r>
      <w:proofErr w:type="gramStart"/>
      <w:r w:rsidRPr="00986C08">
        <w:t>so as to</w:t>
      </w:r>
      <w:proofErr w:type="gramEnd"/>
      <w:r w:rsidRPr="00986C08">
        <w:t xml:space="preserve"> ensure the greatest overall benefit to the objectives of the respective legislation and balance cost with effective regulation.</w:t>
      </w:r>
    </w:p>
    <w:p w14:paraId="15F7AECE" w14:textId="77777777" w:rsidR="00F51928" w:rsidRDefault="00E27AC9" w:rsidP="009C0A16">
      <w:pPr>
        <w:pStyle w:val="APVMAText"/>
      </w:pPr>
      <w:r w:rsidRPr="00E27AC9">
        <w:lastRenderedPageBreak/>
        <w:t>The A</w:t>
      </w:r>
      <w:r>
        <w:t xml:space="preserve">PVMA </w:t>
      </w:r>
      <w:r w:rsidRPr="00E27AC9">
        <w:t xml:space="preserve">will use specialist staff to investigate all cases </w:t>
      </w:r>
      <w:r>
        <w:t xml:space="preserve">of </w:t>
      </w:r>
      <w:r w:rsidRPr="00E27AC9">
        <w:t>non-compliance and</w:t>
      </w:r>
      <w:r w:rsidR="00C83304">
        <w:t>,</w:t>
      </w:r>
      <w:r w:rsidRPr="00E27AC9">
        <w:t xml:space="preserve"> where necessary, refer these to enforcement agencies for consideration of action in appropriate courts</w:t>
      </w:r>
      <w:r>
        <w:t xml:space="preserve"> in line with the Australian Government Investigation Standards (AGIS)</w:t>
      </w:r>
      <w:r w:rsidRPr="00E27AC9">
        <w:t>.</w:t>
      </w:r>
    </w:p>
    <w:p w14:paraId="010DC1AA" w14:textId="47FED329" w:rsidR="00E27AC9" w:rsidRPr="009C0A16" w:rsidRDefault="00E27AC9" w:rsidP="009C0A16">
      <w:pPr>
        <w:pStyle w:val="Heading2"/>
      </w:pPr>
      <w:bookmarkStart w:id="17" w:name="_Toc112675688"/>
      <w:r w:rsidRPr="009C0A16">
        <w:t xml:space="preserve">Investigations </w:t>
      </w:r>
      <w:r w:rsidR="00D751B0" w:rsidRPr="009C0A16">
        <w:t>p</w:t>
      </w:r>
      <w:r w:rsidRPr="009C0A16">
        <w:t>rocess</w:t>
      </w:r>
      <w:bookmarkEnd w:id="17"/>
    </w:p>
    <w:p w14:paraId="245ED891" w14:textId="3437C472" w:rsidR="00E27AC9" w:rsidRPr="00C83304" w:rsidRDefault="00E27AC9" w:rsidP="009C0A16">
      <w:pPr>
        <w:pStyle w:val="APVMAText"/>
      </w:pPr>
      <w:r w:rsidRPr="00C83304">
        <w:t>While there are common principles in all investigations, the actual process of</w:t>
      </w:r>
      <w:r>
        <w:t xml:space="preserve"> </w:t>
      </w:r>
      <w:r w:rsidRPr="00C83304">
        <w:t xml:space="preserve">investigating alleged contraventions of </w:t>
      </w:r>
      <w:r w:rsidR="00D751B0">
        <w:t>a</w:t>
      </w:r>
      <w:r>
        <w:t>gvet</w:t>
      </w:r>
      <w:r w:rsidRPr="00C83304">
        <w:t xml:space="preserve"> legislation can differ greatly.</w:t>
      </w:r>
    </w:p>
    <w:p w14:paraId="5184590F" w14:textId="77777777" w:rsidR="00E27AC9" w:rsidRPr="00C83304" w:rsidRDefault="00E27AC9" w:rsidP="009C0A16">
      <w:pPr>
        <w:pStyle w:val="APVMAText"/>
      </w:pPr>
      <w:r w:rsidRPr="00C83304">
        <w:t>Factors affecting the investigation process can include the:</w:t>
      </w:r>
    </w:p>
    <w:p w14:paraId="4D55C29F" w14:textId="5A78141E" w:rsidR="00E27AC9" w:rsidRPr="009C0A16" w:rsidRDefault="00E27AC9" w:rsidP="009C0A16">
      <w:pPr>
        <w:pStyle w:val="Bullet1"/>
      </w:pPr>
      <w:r w:rsidRPr="009C0A16">
        <w:t>priority of the matter</w:t>
      </w:r>
    </w:p>
    <w:p w14:paraId="6E181F5B" w14:textId="4BA8A069" w:rsidR="00E27AC9" w:rsidRPr="009C0A16" w:rsidRDefault="00E27AC9" w:rsidP="009C0A16">
      <w:pPr>
        <w:pStyle w:val="Bullet1"/>
      </w:pPr>
      <w:r w:rsidRPr="009C0A16">
        <w:t>the scope and size of the alleged non-compliance</w:t>
      </w:r>
    </w:p>
    <w:p w14:paraId="2E77DED8" w14:textId="1F1EA9FF" w:rsidR="00E27AC9" w:rsidRPr="009C0A16" w:rsidRDefault="00E27AC9" w:rsidP="009C0A16">
      <w:pPr>
        <w:pStyle w:val="Bullet1"/>
      </w:pPr>
      <w:r w:rsidRPr="009C0A16">
        <w:t>proofs and defences for the non-compliance</w:t>
      </w:r>
    </w:p>
    <w:p w14:paraId="47ACD6D1" w14:textId="766C6AE8" w:rsidR="00E27AC9" w:rsidRPr="009C0A16" w:rsidRDefault="00E27AC9" w:rsidP="009C0A16">
      <w:pPr>
        <w:pStyle w:val="Bullet1"/>
      </w:pPr>
      <w:r w:rsidRPr="009C0A16">
        <w:t>available sources of evidence.</w:t>
      </w:r>
    </w:p>
    <w:p w14:paraId="7473754B" w14:textId="2EF58928" w:rsidR="00E27AC9" w:rsidRPr="009C0A16" w:rsidRDefault="00E27AC9" w:rsidP="009C0A16">
      <w:pPr>
        <w:pStyle w:val="APVMAText"/>
      </w:pPr>
      <w:r w:rsidRPr="009C0A16">
        <w:t xml:space="preserve">The following sections summarise the generic process. Some cover the planning and management of investigations, while some cover particular methods of gathering </w:t>
      </w:r>
      <w:r w:rsidR="00D751B0" w:rsidRPr="009C0A16">
        <w:t>c</w:t>
      </w:r>
      <w:r w:rsidRPr="009C0A16">
        <w:t>ourt-admissible evidence.</w:t>
      </w:r>
    </w:p>
    <w:p w14:paraId="3EC95627" w14:textId="18B3C4D0" w:rsidR="004959D0" w:rsidRPr="00D751B0" w:rsidRDefault="00752C73" w:rsidP="009C0A16">
      <w:pPr>
        <w:pStyle w:val="Heading2"/>
      </w:pPr>
      <w:bookmarkStart w:id="18" w:name="_Toc112675689"/>
      <w:r w:rsidRPr="00D751B0">
        <w:t xml:space="preserve">Referral of </w:t>
      </w:r>
      <w:r w:rsidR="00D751B0" w:rsidRPr="00D751B0">
        <w:t>m</w:t>
      </w:r>
      <w:r w:rsidR="004959D0" w:rsidRPr="00D751B0">
        <w:t xml:space="preserve">atters to </w:t>
      </w:r>
      <w:r w:rsidR="00D751B0" w:rsidRPr="00D751B0">
        <w:t>a</w:t>
      </w:r>
      <w:r w:rsidRPr="00D751B0">
        <w:t>nother</w:t>
      </w:r>
      <w:r w:rsidR="004959D0" w:rsidRPr="00D751B0">
        <w:t xml:space="preserve"> </w:t>
      </w:r>
      <w:r w:rsidR="00D751B0" w:rsidRPr="00D751B0">
        <w:t>a</w:t>
      </w:r>
      <w:r w:rsidR="004959D0" w:rsidRPr="00D751B0">
        <w:t>genc</w:t>
      </w:r>
      <w:r w:rsidRPr="00D751B0">
        <w:t>y</w:t>
      </w:r>
      <w:bookmarkEnd w:id="18"/>
    </w:p>
    <w:p w14:paraId="4CFADA0D" w14:textId="2A5ED11A" w:rsidR="004959D0" w:rsidRPr="009C0A16" w:rsidRDefault="004959D0" w:rsidP="009C0A16">
      <w:pPr>
        <w:pStyle w:val="APVMAText"/>
      </w:pPr>
      <w:r w:rsidRPr="009C0A16">
        <w:t xml:space="preserve">The APVMA </w:t>
      </w:r>
      <w:r w:rsidR="00752C73" w:rsidRPr="009C0A16">
        <w:t xml:space="preserve">can </w:t>
      </w:r>
      <w:r w:rsidRPr="009C0A16">
        <w:t>refer serious crime</w:t>
      </w:r>
      <w:r w:rsidR="00C83304" w:rsidRPr="009C0A16">
        <w:t>s</w:t>
      </w:r>
      <w:r w:rsidRPr="009C0A16">
        <w:t xml:space="preserve"> or complex criminal investigations to the Australian Federal Police (AFP), except where:</w:t>
      </w:r>
    </w:p>
    <w:p w14:paraId="4E8C144A" w14:textId="5A2727CE" w:rsidR="004959D0" w:rsidRPr="004959D0" w:rsidRDefault="00AA1F31" w:rsidP="009C0A16">
      <w:pPr>
        <w:pStyle w:val="Bullet1"/>
      </w:pPr>
      <w:r>
        <w:t>t</w:t>
      </w:r>
      <w:r w:rsidR="004959D0" w:rsidRPr="004959D0">
        <w:t xml:space="preserve">he APVMA has the capacity and the appropriate skills and resources needed to investigate serious crimes or conduct complex criminal </w:t>
      </w:r>
      <w:r w:rsidR="00752C73" w:rsidRPr="004959D0">
        <w:t>investigations</w:t>
      </w:r>
      <w:r w:rsidR="00752C73">
        <w:t xml:space="preserve"> and</w:t>
      </w:r>
      <w:r w:rsidR="004959D0" w:rsidRPr="004959D0">
        <w:t xml:space="preserve"> meet</w:t>
      </w:r>
      <w:r>
        <w:t>s</w:t>
      </w:r>
      <w:r w:rsidR="004959D0" w:rsidRPr="004959D0">
        <w:t xml:space="preserve"> the requirements of the </w:t>
      </w:r>
      <w:r w:rsidR="004959D0" w:rsidRPr="004959D0">
        <w:rPr>
          <w:bCs/>
        </w:rPr>
        <w:t xml:space="preserve">CDPP </w:t>
      </w:r>
      <w:r w:rsidR="004959D0" w:rsidRPr="004959D0">
        <w:t xml:space="preserve">in gathering evidence and preparing briefs of </w:t>
      </w:r>
      <w:r w:rsidR="00752C73" w:rsidRPr="004959D0">
        <w:t>evidence</w:t>
      </w:r>
    </w:p>
    <w:p w14:paraId="6EF3467A" w14:textId="71F13569" w:rsidR="004959D0" w:rsidRPr="004959D0" w:rsidRDefault="004959D0" w:rsidP="009C0A16">
      <w:pPr>
        <w:pStyle w:val="Bullet1"/>
      </w:pPr>
      <w:r w:rsidRPr="004959D0">
        <w:t xml:space="preserve">the issue involves alleged breaches of the </w:t>
      </w:r>
      <w:hyperlink r:id="rId19" w:history="1">
        <w:r w:rsidR="00080D40" w:rsidRPr="00883E4A">
          <w:rPr>
            <w:rStyle w:val="Hyperlink"/>
            <w:i/>
          </w:rPr>
          <w:t xml:space="preserve">Commonwealth Electoral Act 1918 </w:t>
        </w:r>
        <w:r w:rsidR="00080D40">
          <w:rPr>
            <w:rStyle w:val="Hyperlink"/>
          </w:rPr>
          <w:t>(Cth)</w:t>
        </w:r>
      </w:hyperlink>
    </w:p>
    <w:p w14:paraId="05E3B03C" w14:textId="1C267E25" w:rsidR="004959D0" w:rsidRPr="004959D0" w:rsidRDefault="00AA1F31" w:rsidP="009C0A16">
      <w:pPr>
        <w:pStyle w:val="Bullet1"/>
      </w:pPr>
      <w:r>
        <w:t>a</w:t>
      </w:r>
      <w:r w:rsidR="004959D0" w:rsidRPr="004959D0">
        <w:t xml:space="preserve"> fraud investigation is a separate inquiry into allegations of fraud undertaken by an entity, or by a law enforcement or external consultant. A single investigation may relate to one or more suspects and involve one or more allegations of fraud that are </w:t>
      </w:r>
      <w:r w:rsidR="00752C73" w:rsidRPr="004959D0">
        <w:t>managed</w:t>
      </w:r>
      <w:r w:rsidR="004959D0" w:rsidRPr="004959D0">
        <w:t xml:space="preserve"> together.</w:t>
      </w:r>
    </w:p>
    <w:p w14:paraId="0AEC8F4B" w14:textId="2C8267A9" w:rsidR="008676F4" w:rsidRPr="009C0A16" w:rsidRDefault="004959D0" w:rsidP="009C0A16">
      <w:pPr>
        <w:pStyle w:val="APVMAText"/>
      </w:pPr>
      <w:r w:rsidRPr="009C0A16">
        <w:t>Where another agency or jurisdiction is closer to the alleged contravention or offence (both physically and jurisdictionally),</w:t>
      </w:r>
      <w:r w:rsidR="00752C73" w:rsidRPr="009C0A16">
        <w:t xml:space="preserve"> </w:t>
      </w:r>
      <w:r w:rsidRPr="009C0A16">
        <w:t>is in a better position to respond or the APVMA has no jurisdiction to investigate</w:t>
      </w:r>
      <w:r w:rsidR="00AA1F31" w:rsidRPr="009C0A16">
        <w:t>,</w:t>
      </w:r>
      <w:r w:rsidRPr="009C0A16">
        <w:t xml:space="preserve"> the APVMA will refer the matter to the appropriate entity.</w:t>
      </w:r>
    </w:p>
    <w:p w14:paraId="36EC0AB6" w14:textId="361C6703" w:rsidR="00752C73" w:rsidRPr="009C0A16" w:rsidRDefault="00752C73" w:rsidP="009C0A16">
      <w:pPr>
        <w:pStyle w:val="Heading2"/>
      </w:pPr>
      <w:bookmarkStart w:id="19" w:name="_Toc78382525"/>
      <w:bookmarkStart w:id="20" w:name="_Toc112675690"/>
      <w:r w:rsidRPr="009C0A16">
        <w:t xml:space="preserve">Agency </w:t>
      </w:r>
      <w:r w:rsidR="00D751B0" w:rsidRPr="009C0A16">
        <w:t>r</w:t>
      </w:r>
      <w:r w:rsidRPr="009C0A16">
        <w:t xml:space="preserve">elationships and </w:t>
      </w:r>
      <w:r w:rsidR="00D751B0" w:rsidRPr="009C0A16">
        <w:t>i</w:t>
      </w:r>
      <w:r w:rsidRPr="009C0A16">
        <w:t xml:space="preserve">nformation </w:t>
      </w:r>
      <w:r w:rsidR="00D751B0" w:rsidRPr="009C0A16">
        <w:t>s</w:t>
      </w:r>
      <w:r w:rsidRPr="009C0A16">
        <w:t>haring</w:t>
      </w:r>
      <w:bookmarkEnd w:id="20"/>
    </w:p>
    <w:p w14:paraId="1863AB55" w14:textId="4A587AB9" w:rsidR="00752C73" w:rsidRPr="009C0A16" w:rsidRDefault="00752C73" w:rsidP="009C0A16">
      <w:pPr>
        <w:pStyle w:val="APVMAText"/>
      </w:pPr>
      <w:r w:rsidRPr="009C0A16">
        <w:t>The APVMA is engaged in ongoing partnership arrangements including those provided for in the Agvet Laws, by memoranda of understanding (MOU) or other agreements with domestic and international bodies. The purpose of these arrangements is to assist the APVMA in meeting its responsibilities.</w:t>
      </w:r>
    </w:p>
    <w:p w14:paraId="614B5768" w14:textId="4DB195D9" w:rsidR="00E27AC9" w:rsidRDefault="00752C73" w:rsidP="009C0A16">
      <w:pPr>
        <w:pStyle w:val="APVMAText"/>
        <w:rPr>
          <w:kern w:val="20"/>
        </w:rPr>
      </w:pPr>
      <w:r w:rsidRPr="009C0A16">
        <w:t xml:space="preserve">Partnerships with stakeholders will be pursued where appropriate. Investigators must remain impartial and must disclose any potential conflicts of interest that may arise, including internal conflicts, which may impede the investigation or the final decision-making process. Information and intelligence sharing arrangements occur consistently with the relevant legislation, including the </w:t>
      </w:r>
      <w:hyperlink r:id="rId20" w:history="1">
        <w:r w:rsidRPr="009C0A16">
          <w:rPr>
            <w:rStyle w:val="Hyperlink"/>
            <w:i/>
            <w:iCs/>
          </w:rPr>
          <w:t>Privacy Act 1988 (</w:t>
        </w:r>
        <w:proofErr w:type="spellStart"/>
        <w:r w:rsidRPr="009C0A16">
          <w:rPr>
            <w:rStyle w:val="Hyperlink"/>
            <w:i/>
            <w:iCs/>
          </w:rPr>
          <w:t>Cth</w:t>
        </w:r>
        <w:proofErr w:type="spellEnd"/>
        <w:r w:rsidRPr="009C0A16">
          <w:rPr>
            <w:rStyle w:val="Hyperlink"/>
            <w:i/>
            <w:iCs/>
          </w:rPr>
          <w:t>)</w:t>
        </w:r>
      </w:hyperlink>
      <w:r w:rsidRPr="009C0A16">
        <w:t>, the Australian Privacy Principles, and with the objective of achieving the APVMA’s legislative responsibilities.</w:t>
      </w:r>
      <w:r w:rsidR="00E27AC9">
        <w:br w:type="page"/>
      </w:r>
    </w:p>
    <w:p w14:paraId="0A13CC43" w14:textId="4CAF7189" w:rsidR="00752C73" w:rsidRPr="009C0A16" w:rsidRDefault="00752C73" w:rsidP="009C0A16">
      <w:pPr>
        <w:pStyle w:val="Heading2"/>
      </w:pPr>
      <w:bookmarkStart w:id="21" w:name="_Toc112675691"/>
      <w:r w:rsidRPr="009C0A16">
        <w:lastRenderedPageBreak/>
        <w:t>Cross-</w:t>
      </w:r>
      <w:r w:rsidR="00D751B0" w:rsidRPr="009C0A16">
        <w:t>border disclosure of personal information</w:t>
      </w:r>
      <w:bookmarkEnd w:id="21"/>
    </w:p>
    <w:p w14:paraId="348FD027" w14:textId="5C5079F5" w:rsidR="00752C73" w:rsidRPr="009C0A16" w:rsidRDefault="00752C73" w:rsidP="009C0A16">
      <w:pPr>
        <w:pStyle w:val="APVMAText"/>
        <w:rPr>
          <w:rStyle w:val="Hyperlink"/>
          <w:color w:val="auto"/>
          <w:u w:val="none"/>
        </w:rPr>
      </w:pPr>
      <w:r w:rsidRPr="009C0A16">
        <w:t xml:space="preserve">The APVMA may be requested to provide information in accordance with the </w:t>
      </w:r>
      <w:hyperlink r:id="rId21" w:history="1">
        <w:r w:rsidRPr="009C0A16">
          <w:rPr>
            <w:rStyle w:val="Hyperlink"/>
            <w:i/>
            <w:iCs/>
          </w:rPr>
          <w:t>Mutual Assistance in Criminal Matters Act 1987 (</w:t>
        </w:r>
        <w:proofErr w:type="spellStart"/>
        <w:r w:rsidRPr="009C0A16">
          <w:rPr>
            <w:rStyle w:val="Hyperlink"/>
            <w:i/>
            <w:iCs/>
          </w:rPr>
          <w:t>Cth</w:t>
        </w:r>
        <w:proofErr w:type="spellEnd"/>
        <w:r w:rsidRPr="009C0A16">
          <w:rPr>
            <w:rStyle w:val="Hyperlink"/>
            <w:i/>
            <w:iCs/>
          </w:rPr>
          <w:t>)</w:t>
        </w:r>
      </w:hyperlink>
      <w:r w:rsidRPr="009C0A16">
        <w:t xml:space="preserve">, and other legislation. Where this occurs, the APVMA complies with </w:t>
      </w:r>
      <w:hyperlink r:id="rId22" w:history="1">
        <w:r w:rsidRPr="009C0A16">
          <w:rPr>
            <w:rStyle w:val="Hyperlink"/>
          </w:rPr>
          <w:t>Australian Privacy Principles (see APP 8)</w:t>
        </w:r>
        <w:r w:rsidRPr="009C0A16">
          <w:rPr>
            <w:rStyle w:val="Hyperlink"/>
            <w:color w:val="auto"/>
            <w:u w:val="none"/>
          </w:rPr>
          <w:t>.</w:t>
        </w:r>
      </w:hyperlink>
    </w:p>
    <w:p w14:paraId="4A67C848" w14:textId="76FF114C" w:rsidR="00752C73" w:rsidRPr="009C0A16" w:rsidRDefault="00752C73" w:rsidP="009C0A16">
      <w:pPr>
        <w:pStyle w:val="Heading2"/>
      </w:pPr>
      <w:bookmarkStart w:id="22" w:name="_Toc112675692"/>
      <w:r w:rsidRPr="009C0A16">
        <w:t xml:space="preserve">International </w:t>
      </w:r>
      <w:r w:rsidR="00D751B0" w:rsidRPr="009C0A16">
        <w:t>inquiries and foreign evidence</w:t>
      </w:r>
      <w:bookmarkEnd w:id="22"/>
    </w:p>
    <w:p w14:paraId="0A7B434F" w14:textId="324788B8" w:rsidR="00752C73" w:rsidRPr="009C0A16" w:rsidRDefault="00752C73" w:rsidP="009C0A16">
      <w:pPr>
        <w:pStyle w:val="APVMAText"/>
      </w:pPr>
      <w:r w:rsidRPr="009C0A16">
        <w:t xml:space="preserve">Informal requests to international law enforcement, intelligence or </w:t>
      </w:r>
      <w:r w:rsidR="00E61ACA" w:rsidRPr="009C0A16">
        <w:t>other</w:t>
      </w:r>
      <w:r w:rsidRPr="009C0A16">
        <w:t xml:space="preserve"> agencies must be made through the Interpol National Central Bureau which is managed through the Australian Federal Police.</w:t>
      </w:r>
    </w:p>
    <w:p w14:paraId="35D1D650" w14:textId="670FBDAC" w:rsidR="00752C73" w:rsidRPr="009C0A16" w:rsidRDefault="00752C73" w:rsidP="009C0A16">
      <w:pPr>
        <w:pStyle w:val="APVMAText"/>
      </w:pPr>
      <w:r w:rsidRPr="009C0A16">
        <w:t xml:space="preserve">Where evidence is sought in a form that is admissible under the </w:t>
      </w:r>
      <w:hyperlink r:id="rId23" w:history="1">
        <w:r w:rsidRPr="009C0A16">
          <w:rPr>
            <w:rStyle w:val="Hyperlink"/>
            <w:i/>
            <w:iCs/>
          </w:rPr>
          <w:t>Foreign Evidence Act 1994 (</w:t>
        </w:r>
        <w:proofErr w:type="spellStart"/>
        <w:r w:rsidRPr="009C0A16">
          <w:rPr>
            <w:rStyle w:val="Hyperlink"/>
            <w:i/>
            <w:iCs/>
          </w:rPr>
          <w:t>Cth</w:t>
        </w:r>
        <w:proofErr w:type="spellEnd"/>
        <w:r w:rsidRPr="009C0A16">
          <w:rPr>
            <w:rStyle w:val="Hyperlink"/>
            <w:i/>
            <w:iCs/>
          </w:rPr>
          <w:t>)</w:t>
        </w:r>
      </w:hyperlink>
      <w:r w:rsidRPr="009C0A16">
        <w:t xml:space="preserve">, a request must be prepared and submitted under the mutual assistance regime through the International Crime Cooperation Central Authority in the Attorney-General’s </w:t>
      </w:r>
      <w:r w:rsidR="00D751B0" w:rsidRPr="009C0A16">
        <w:t>d</w:t>
      </w:r>
      <w:r w:rsidRPr="009C0A16">
        <w:t>epartment.</w:t>
      </w:r>
    </w:p>
    <w:p w14:paraId="016374A7" w14:textId="0C3797D0" w:rsidR="00E5480A" w:rsidRPr="009C0A16" w:rsidRDefault="00752C73" w:rsidP="009C0A16">
      <w:pPr>
        <w:pStyle w:val="Heading2"/>
      </w:pPr>
      <w:bookmarkStart w:id="23" w:name="_Toc78382529"/>
      <w:bookmarkStart w:id="24" w:name="_Toc112675693"/>
      <w:r w:rsidRPr="009C0A16">
        <w:t xml:space="preserve">Use of </w:t>
      </w:r>
      <w:r w:rsidR="00D751B0" w:rsidRPr="009C0A16">
        <w:t>warrant and coercive powers</w:t>
      </w:r>
      <w:bookmarkEnd w:id="24"/>
    </w:p>
    <w:p w14:paraId="5F7ECBDC" w14:textId="66A7C5C2" w:rsidR="00E5480A" w:rsidRPr="009C0A16" w:rsidRDefault="00E5480A" w:rsidP="009C0A16">
      <w:pPr>
        <w:pStyle w:val="APVMAText"/>
      </w:pPr>
      <w:r w:rsidRPr="009C0A16">
        <w:t xml:space="preserve">The Agvet Laws enable </w:t>
      </w:r>
      <w:r w:rsidR="00752C73" w:rsidRPr="009C0A16">
        <w:t xml:space="preserve">APVMA </w:t>
      </w:r>
      <w:r w:rsidR="00D751B0" w:rsidRPr="009C0A16">
        <w:t>i</w:t>
      </w:r>
      <w:r w:rsidR="00752C73" w:rsidRPr="009C0A16">
        <w:t xml:space="preserve">nspectors </w:t>
      </w:r>
      <w:r w:rsidRPr="009C0A16">
        <w:t xml:space="preserve">to execute investigation and monitoring </w:t>
      </w:r>
      <w:r w:rsidR="00752C73" w:rsidRPr="009C0A16">
        <w:t>warrants and</w:t>
      </w:r>
      <w:r w:rsidRPr="009C0A16">
        <w:t xml:space="preserve"> utilise coercive powers. This includes the powers included at Part 9 and 9A of the Agvet Code, and Parts 7AA and 7AB of the Admin</w:t>
      </w:r>
      <w:r w:rsidR="00D751B0" w:rsidRPr="009C0A16">
        <w:t>istration</w:t>
      </w:r>
      <w:r w:rsidRPr="009C0A16">
        <w:t xml:space="preserve"> Act.</w:t>
      </w:r>
    </w:p>
    <w:p w14:paraId="65505F8A" w14:textId="0F228875" w:rsidR="00131897" w:rsidRPr="009C0A16" w:rsidRDefault="00752C73" w:rsidP="009C0A16">
      <w:pPr>
        <w:pStyle w:val="Heading2"/>
      </w:pPr>
      <w:bookmarkStart w:id="25" w:name="_Toc78382531"/>
      <w:bookmarkStart w:id="26" w:name="_Toc112675694"/>
      <w:bookmarkEnd w:id="19"/>
      <w:bookmarkEnd w:id="23"/>
      <w:r w:rsidRPr="009C0A16">
        <w:t>Compliance</w:t>
      </w:r>
      <w:r w:rsidR="00131897" w:rsidRPr="009C0A16">
        <w:t xml:space="preserve"> and </w:t>
      </w:r>
      <w:r w:rsidR="00D751B0" w:rsidRPr="009C0A16">
        <w:t>enforcement measures</w:t>
      </w:r>
      <w:bookmarkEnd w:id="26"/>
    </w:p>
    <w:p w14:paraId="576E1190" w14:textId="0DBBB119" w:rsidR="00131897" w:rsidRPr="009C0A16" w:rsidRDefault="00AE35F1" w:rsidP="009C0A16">
      <w:pPr>
        <w:pStyle w:val="APVMAText"/>
      </w:pPr>
      <w:r w:rsidRPr="009C0A16">
        <w:t>P</w:t>
      </w:r>
      <w:r w:rsidR="00131897" w:rsidRPr="009C0A16">
        <w:t xml:space="preserve">roactive measures </w:t>
      </w:r>
      <w:r w:rsidRPr="009C0A16">
        <w:t xml:space="preserve">utilised by the APVMA </w:t>
      </w:r>
      <w:r w:rsidR="00131897" w:rsidRPr="009C0A16">
        <w:t xml:space="preserve">to monitor compliance include the use of monitoring powers including warrants, field work, </w:t>
      </w:r>
      <w:proofErr w:type="gramStart"/>
      <w:r w:rsidR="00752C73" w:rsidRPr="009C0A16">
        <w:t>audits</w:t>
      </w:r>
      <w:proofErr w:type="gramEnd"/>
      <w:r w:rsidR="00131897" w:rsidRPr="009C0A16">
        <w:t xml:space="preserve"> and active participation in multiagency operations.</w:t>
      </w:r>
    </w:p>
    <w:p w14:paraId="330DA442" w14:textId="6B0835D4" w:rsidR="00752C73" w:rsidRPr="009C0A16" w:rsidRDefault="00752C73" w:rsidP="009C0A16">
      <w:pPr>
        <w:pStyle w:val="APVMAText"/>
      </w:pPr>
      <w:r w:rsidRPr="009C0A16">
        <w:t xml:space="preserve">APVMA Compliance will consider a proactive approach to matters of repeated non-compliance with the Agvet Laws. This may include product testing or implementing strategies to capture admissible evidence relating to the alleged contravention of </w:t>
      </w:r>
      <w:r w:rsidR="00D751B0" w:rsidRPr="009C0A16">
        <w:t xml:space="preserve">the </w:t>
      </w:r>
      <w:r w:rsidRPr="009C0A16">
        <w:t xml:space="preserve">Agvet Laws. This is in accordance with </w:t>
      </w:r>
      <w:hyperlink r:id="rId24" w:history="1">
        <w:r w:rsidRPr="009C0A16">
          <w:rPr>
            <w:rStyle w:val="Hyperlink"/>
          </w:rPr>
          <w:t>Australian National Audit Office</w:t>
        </w:r>
      </w:hyperlink>
      <w:r w:rsidRPr="009C0A16">
        <w:t xml:space="preserve"> findings and the </w:t>
      </w:r>
      <w:r w:rsidRPr="009C0A16">
        <w:rPr>
          <w:rStyle w:val="Hyperlink"/>
        </w:rPr>
        <w:t xml:space="preserve">Commonwealth </w:t>
      </w:r>
      <w:hyperlink r:id="rId25" w:history="1">
        <w:r w:rsidR="00E61ACA" w:rsidRPr="009C0A16">
          <w:rPr>
            <w:rStyle w:val="Hyperlink"/>
          </w:rPr>
          <w:t>APVMA</w:t>
        </w:r>
        <w:r w:rsidRPr="009C0A16">
          <w:rPr>
            <w:rStyle w:val="Hyperlink"/>
          </w:rPr>
          <w:t xml:space="preserve"> Performance Guide</w:t>
        </w:r>
      </w:hyperlink>
      <w:r w:rsidRPr="009C0A16">
        <w:rPr>
          <w:rStyle w:val="Hyperlink"/>
        </w:rPr>
        <w:t xml:space="preserve"> (2021)</w:t>
      </w:r>
      <w:r w:rsidRPr="009C0A16">
        <w:t>.</w:t>
      </w:r>
    </w:p>
    <w:p w14:paraId="3FB91588" w14:textId="5321B5F1" w:rsidR="00752C73" w:rsidRPr="009C0A16" w:rsidRDefault="00752C73" w:rsidP="009C0A16">
      <w:pPr>
        <w:pStyle w:val="Heading2"/>
      </w:pPr>
      <w:bookmarkStart w:id="27" w:name="_Toc78382534"/>
      <w:bookmarkStart w:id="28" w:name="_Toc78382528"/>
      <w:bookmarkStart w:id="29" w:name="_Toc78382526"/>
      <w:bookmarkStart w:id="30" w:name="_Toc112675695"/>
      <w:bookmarkEnd w:id="25"/>
      <w:r w:rsidRPr="009C0A16">
        <w:t xml:space="preserve">Ethical </w:t>
      </w:r>
      <w:r w:rsidR="00D751B0" w:rsidRPr="009C0A16">
        <w:t>c</w:t>
      </w:r>
      <w:r w:rsidRPr="009C0A16">
        <w:t>onduct</w:t>
      </w:r>
      <w:bookmarkEnd w:id="30"/>
    </w:p>
    <w:p w14:paraId="3A7BD01C" w14:textId="48BEFE55" w:rsidR="00752C73" w:rsidRPr="009C0A16" w:rsidRDefault="00752C73" w:rsidP="009C0A16">
      <w:pPr>
        <w:pStyle w:val="APVMAText"/>
      </w:pPr>
      <w:r w:rsidRPr="009C0A16">
        <w:t xml:space="preserve">A proper examination of all issues means Compliance must give a proper and genuine consideration to the evidence, regardless of whose case it may favour. The purpose of </w:t>
      </w:r>
      <w:r w:rsidR="00E27AC9" w:rsidRPr="009C0A16">
        <w:t>investigating</w:t>
      </w:r>
      <w:r w:rsidRPr="009C0A16">
        <w:t xml:space="preserve"> is to discover facts. The APVMA uses guidance documents and work instructions to ensure quality investigative practices and outcomes. APVMA inspectors and officers conducting investigation activities must do so in accordance with the utmost professionalism, integrity and ethical standards and in line with the </w:t>
      </w:r>
      <w:hyperlink r:id="rId26" w:history="1">
        <w:r w:rsidRPr="009C0A16">
          <w:rPr>
            <w:rStyle w:val="Hyperlink"/>
          </w:rPr>
          <w:t>Australian Public Service (APS) Values</w:t>
        </w:r>
      </w:hyperlink>
      <w:r w:rsidRPr="009C0A16">
        <w:t xml:space="preserve"> and the </w:t>
      </w:r>
      <w:hyperlink r:id="rId27" w:history="1">
        <w:r w:rsidRPr="009C0A16">
          <w:rPr>
            <w:rStyle w:val="Hyperlink"/>
          </w:rPr>
          <w:t>APS Code of Conduct</w:t>
        </w:r>
        <w:r w:rsidRPr="009C0A16">
          <w:rPr>
            <w:rStyle w:val="Hyperlink"/>
            <w:color w:val="auto"/>
            <w:u w:val="none"/>
          </w:rPr>
          <w:t>.</w:t>
        </w:r>
      </w:hyperlink>
    </w:p>
    <w:p w14:paraId="3AEB8383" w14:textId="5FFEB124" w:rsidR="00752C73" w:rsidRPr="009C0A16" w:rsidRDefault="00752C73" w:rsidP="009C0A16">
      <w:pPr>
        <w:pStyle w:val="APVMAText"/>
      </w:pPr>
      <w:r w:rsidRPr="009C0A16">
        <w:t xml:space="preserve">Where an entity wishes to make a complaint about the conduct of an investigation, they may lodge </w:t>
      </w:r>
      <w:r w:rsidR="00C83304" w:rsidRPr="009C0A16">
        <w:t>this</w:t>
      </w:r>
      <w:r w:rsidRPr="009C0A16">
        <w:t xml:space="preserve"> via the </w:t>
      </w:r>
      <w:hyperlink r:id="rId28" w:history="1">
        <w:r w:rsidRPr="009C0A16">
          <w:rPr>
            <w:rStyle w:val="Hyperlink"/>
          </w:rPr>
          <w:t>APVMA Complaints</w:t>
        </w:r>
        <w:r w:rsidRPr="009C0A16">
          <w:rPr>
            <w:rStyle w:val="Hyperlink"/>
            <w:color w:val="auto"/>
            <w:u w:val="none"/>
          </w:rPr>
          <w:t xml:space="preserve"> webpage</w:t>
        </w:r>
      </w:hyperlink>
      <w:r w:rsidRPr="009C0A16">
        <w:t>.</w:t>
      </w:r>
    </w:p>
    <w:p w14:paraId="7820FB0C" w14:textId="78794AE2" w:rsidR="00752C73" w:rsidRPr="009C0A16" w:rsidRDefault="00752C73" w:rsidP="009C0A16">
      <w:pPr>
        <w:pStyle w:val="APVMAText"/>
      </w:pPr>
      <w:r w:rsidRPr="009C0A16">
        <w:t xml:space="preserve">Documents, records and their release are handled in accordance with the </w:t>
      </w:r>
      <w:hyperlink r:id="rId29" w:history="1">
        <w:r w:rsidRPr="009C0A16">
          <w:rPr>
            <w:rStyle w:val="Hyperlink"/>
            <w:i/>
            <w:iCs/>
          </w:rPr>
          <w:t>Archives Act 1983 (</w:t>
        </w:r>
        <w:proofErr w:type="spellStart"/>
        <w:r w:rsidRPr="009C0A16">
          <w:rPr>
            <w:rStyle w:val="Hyperlink"/>
            <w:i/>
            <w:iCs/>
          </w:rPr>
          <w:t>Cth</w:t>
        </w:r>
        <w:proofErr w:type="spellEnd"/>
        <w:r w:rsidRPr="009C0A16">
          <w:rPr>
            <w:rStyle w:val="Hyperlink"/>
            <w:i/>
            <w:iCs/>
          </w:rPr>
          <w:t>)</w:t>
        </w:r>
        <w:r w:rsidRPr="009C0A16">
          <w:rPr>
            <w:rStyle w:val="Hyperlink"/>
            <w:color w:val="auto"/>
            <w:u w:val="none"/>
          </w:rPr>
          <w:t>,</w:t>
        </w:r>
      </w:hyperlink>
      <w:r w:rsidRPr="009C0A16">
        <w:t xml:space="preserve"> the </w:t>
      </w:r>
      <w:hyperlink r:id="rId30" w:history="1">
        <w:r w:rsidRPr="009C0A16">
          <w:rPr>
            <w:rStyle w:val="Hyperlink"/>
            <w:i/>
            <w:iCs/>
          </w:rPr>
          <w:t>Freedom of Information Act 1982 (</w:t>
        </w:r>
        <w:proofErr w:type="spellStart"/>
        <w:r w:rsidRPr="009C0A16">
          <w:rPr>
            <w:rStyle w:val="Hyperlink"/>
            <w:i/>
            <w:iCs/>
          </w:rPr>
          <w:t>Cth</w:t>
        </w:r>
        <w:proofErr w:type="spellEnd"/>
        <w:r w:rsidRPr="009C0A16">
          <w:rPr>
            <w:rStyle w:val="Hyperlink"/>
            <w:i/>
            <w:iCs/>
          </w:rPr>
          <w:t>)</w:t>
        </w:r>
        <w:r w:rsidRPr="009C0A16">
          <w:rPr>
            <w:rStyle w:val="Hyperlink"/>
            <w:color w:val="auto"/>
            <w:u w:val="none"/>
          </w:rPr>
          <w:t>,</w:t>
        </w:r>
      </w:hyperlink>
      <w:r w:rsidRPr="009C0A16">
        <w:t xml:space="preserve"> the </w:t>
      </w:r>
      <w:hyperlink r:id="rId31" w:history="1">
        <w:r w:rsidRPr="009C0A16">
          <w:rPr>
            <w:rStyle w:val="Hyperlink"/>
            <w:i/>
            <w:iCs/>
          </w:rPr>
          <w:t>Privacy Act 1988 (</w:t>
        </w:r>
        <w:proofErr w:type="spellStart"/>
        <w:r w:rsidRPr="009C0A16">
          <w:rPr>
            <w:rStyle w:val="Hyperlink"/>
            <w:i/>
            <w:iCs/>
          </w:rPr>
          <w:t>Cth</w:t>
        </w:r>
        <w:proofErr w:type="spellEnd"/>
        <w:r w:rsidRPr="009C0A16">
          <w:rPr>
            <w:rStyle w:val="Hyperlink"/>
            <w:i/>
            <w:iCs/>
          </w:rPr>
          <w:t>)</w:t>
        </w:r>
      </w:hyperlink>
      <w:r w:rsidRPr="009C0A16">
        <w:t xml:space="preserve">, the </w:t>
      </w:r>
      <w:hyperlink r:id="rId32" w:history="1">
        <w:r w:rsidRPr="009C0A16">
          <w:rPr>
            <w:rStyle w:val="Hyperlink"/>
          </w:rPr>
          <w:t>APVMA Privacy Policy</w:t>
        </w:r>
      </w:hyperlink>
      <w:r w:rsidRPr="009C0A16">
        <w:rPr>
          <w:rStyle w:val="Hyperlink"/>
          <w:color w:val="auto"/>
          <w:u w:val="none"/>
        </w:rPr>
        <w:t xml:space="preserve"> </w:t>
      </w:r>
      <w:r w:rsidRPr="009C0A16">
        <w:t xml:space="preserve">and the </w:t>
      </w:r>
      <w:hyperlink r:id="rId33" w:history="1">
        <w:r w:rsidRPr="009C0A16">
          <w:rPr>
            <w:rStyle w:val="Hyperlink"/>
          </w:rPr>
          <w:t>Protective Security Policy Framework</w:t>
        </w:r>
      </w:hyperlink>
      <w:r w:rsidR="00D751B0" w:rsidRPr="009C0A16">
        <w:rPr>
          <w:rStyle w:val="Hyperlink"/>
          <w:color w:val="auto"/>
          <w:u w:val="none"/>
        </w:rPr>
        <w:t>.</w:t>
      </w:r>
    </w:p>
    <w:p w14:paraId="2110DCD6" w14:textId="6EEF20D5" w:rsidR="00752C73" w:rsidRPr="009C0A16" w:rsidRDefault="00752C73" w:rsidP="009C0A16">
      <w:pPr>
        <w:pStyle w:val="Heading2"/>
      </w:pPr>
      <w:bookmarkStart w:id="31" w:name="_Toc112675696"/>
      <w:r w:rsidRPr="009C0A16">
        <w:lastRenderedPageBreak/>
        <w:t xml:space="preserve">Natural </w:t>
      </w:r>
      <w:r w:rsidR="00D751B0" w:rsidRPr="009C0A16">
        <w:t>justice and procedural fairness</w:t>
      </w:r>
      <w:bookmarkEnd w:id="31"/>
    </w:p>
    <w:p w14:paraId="1EF4B26B" w14:textId="5E402ABC" w:rsidR="00752C73" w:rsidRPr="009C0A16" w:rsidRDefault="00752C73" w:rsidP="009C0A16">
      <w:pPr>
        <w:pStyle w:val="APVMAText"/>
      </w:pPr>
      <w:r w:rsidRPr="009C0A16">
        <w:t xml:space="preserve">The management of allegations and own motion investigations must be conducted in accordance with the principles of natural justice. This refers to </w:t>
      </w:r>
      <w:r w:rsidR="00D751B0" w:rsidRPr="009C0A16">
        <w:t>3</w:t>
      </w:r>
      <w:r w:rsidRPr="009C0A16">
        <w:t xml:space="preserve"> key principles:</w:t>
      </w:r>
    </w:p>
    <w:p w14:paraId="2C6D80F3" w14:textId="483EB4F0" w:rsidR="00752C73" w:rsidRPr="009C0A16" w:rsidRDefault="00D751B0" w:rsidP="009C0A16">
      <w:pPr>
        <w:pStyle w:val="ListNumbered"/>
        <w:numPr>
          <w:ilvl w:val="0"/>
          <w:numId w:val="8"/>
        </w:numPr>
      </w:pPr>
      <w:r w:rsidRPr="009C0A16">
        <w:t>The</w:t>
      </w:r>
      <w:r w:rsidR="00752C73" w:rsidRPr="009C0A16">
        <w:t xml:space="preserve"> subject of the investigation is provided an opportunity to respond or be heard before any adverse findings is made and before any adverse action is taken (fair hearing)</w:t>
      </w:r>
      <w:r w:rsidRPr="009C0A16">
        <w:t>.</w:t>
      </w:r>
    </w:p>
    <w:p w14:paraId="7FF8A817" w14:textId="1E194CB3" w:rsidR="00752C73" w:rsidRPr="009C0A16" w:rsidRDefault="00D751B0" w:rsidP="009C0A16">
      <w:pPr>
        <w:pStyle w:val="ListNumbered"/>
      </w:pPr>
      <w:r w:rsidRPr="009C0A16">
        <w:t>T</w:t>
      </w:r>
      <w:r w:rsidR="00752C73" w:rsidRPr="009C0A16">
        <w:t>hose involved in the investigation or deciding the outcome are objective and impartial (absence of bias)</w:t>
      </w:r>
      <w:r w:rsidRPr="009C0A16">
        <w:t>.</w:t>
      </w:r>
    </w:p>
    <w:p w14:paraId="015574F1" w14:textId="3D73CA01" w:rsidR="00752C73" w:rsidRPr="009C0A16" w:rsidRDefault="00D751B0" w:rsidP="009C0A16">
      <w:pPr>
        <w:pStyle w:val="ListNumbered"/>
      </w:pPr>
      <w:r w:rsidRPr="009C0A16">
        <w:t>A</w:t>
      </w:r>
      <w:r w:rsidR="00752C73" w:rsidRPr="009C0A16">
        <w:t>ny adverse action taken is based on evidence (not speculative).</w:t>
      </w:r>
    </w:p>
    <w:p w14:paraId="5CFAF55F" w14:textId="6942D668" w:rsidR="00752C73" w:rsidRPr="00D751B0" w:rsidRDefault="00752C73" w:rsidP="009C0A16">
      <w:pPr>
        <w:pStyle w:val="Heading2"/>
      </w:pPr>
      <w:bookmarkStart w:id="32" w:name="_Toc112675697"/>
      <w:bookmarkEnd w:id="27"/>
      <w:bookmarkEnd w:id="28"/>
      <w:bookmarkEnd w:id="29"/>
      <w:r w:rsidRPr="00D751B0">
        <w:t xml:space="preserve">Performance </w:t>
      </w:r>
      <w:r w:rsidR="00D751B0" w:rsidRPr="00D751B0">
        <w:t>measures and quality assurance</w:t>
      </w:r>
      <w:bookmarkEnd w:id="32"/>
    </w:p>
    <w:p w14:paraId="22A42883" w14:textId="44285196" w:rsidR="00752C73" w:rsidRPr="009C0A16" w:rsidRDefault="00752C73" w:rsidP="009C0A16">
      <w:pPr>
        <w:pStyle w:val="APVMAText"/>
      </w:pPr>
      <w:r w:rsidRPr="009C0A16">
        <w:t xml:space="preserve">Monitoring the performance of investigations and sanctions undertaken by the APVMA ensures outcomes are based on optimal </w:t>
      </w:r>
      <w:r w:rsidR="008676F4" w:rsidRPr="009C0A16">
        <w:t xml:space="preserve">compliance </w:t>
      </w:r>
      <w:r w:rsidRPr="009C0A16">
        <w:t>methodologies.</w:t>
      </w:r>
    </w:p>
    <w:p w14:paraId="0EB2EBC1" w14:textId="5C40088F" w:rsidR="00752C73" w:rsidRPr="009C0A16" w:rsidRDefault="00752C73" w:rsidP="009C0A16">
      <w:pPr>
        <w:pStyle w:val="APVMAText"/>
      </w:pPr>
      <w:r w:rsidRPr="009C0A16">
        <w:t>When matters are finalised and where appropriate, information is published.</w:t>
      </w:r>
    </w:p>
    <w:p w14:paraId="010B0D81" w14:textId="6BB64D3B" w:rsidR="00752C73" w:rsidRPr="009C0A16" w:rsidRDefault="00752C73" w:rsidP="009C0A16">
      <w:pPr>
        <w:pStyle w:val="APVMAText"/>
      </w:pPr>
      <w:r w:rsidRPr="009C0A16">
        <w:t>Performance measures include quality of briefing material both internal and external, quality of briefing material and referrals to the CDPP, and ensuring statutory timeframes are met.</w:t>
      </w:r>
    </w:p>
    <w:p w14:paraId="2011BECB" w14:textId="767536C3" w:rsidR="00752C73" w:rsidRPr="009C0A16" w:rsidRDefault="00752C73" w:rsidP="009C0A16">
      <w:pPr>
        <w:pStyle w:val="APVMAText"/>
      </w:pPr>
      <w:r w:rsidRPr="009C0A16">
        <w:t>The APVMA conducts routine internal reviews of guidance material, work instructions and investigations in accordance with the APVMA Quality Management System.</w:t>
      </w:r>
    </w:p>
    <w:p w14:paraId="04739630" w14:textId="77777777" w:rsidR="00752C73" w:rsidRPr="009C0A16" w:rsidRDefault="00752C73" w:rsidP="009C0A16">
      <w:pPr>
        <w:pStyle w:val="Heading2"/>
      </w:pPr>
      <w:bookmarkStart w:id="33" w:name="_Toc112675698"/>
      <w:r w:rsidRPr="009C0A16">
        <w:t>Privacy</w:t>
      </w:r>
      <w:bookmarkEnd w:id="33"/>
    </w:p>
    <w:p w14:paraId="61556FF3" w14:textId="246355E1" w:rsidR="00752C73" w:rsidRPr="009C0A16" w:rsidRDefault="00752C73" w:rsidP="009C0A16">
      <w:pPr>
        <w:pStyle w:val="APVMAText"/>
      </w:pPr>
      <w:r w:rsidRPr="009C0A16">
        <w:t xml:space="preserve">Personal information is protected by law, including by the </w:t>
      </w:r>
      <w:r w:rsidRPr="009C0A16">
        <w:rPr>
          <w:i/>
          <w:iCs/>
        </w:rPr>
        <w:t>Privacy Act 1988 (</w:t>
      </w:r>
      <w:proofErr w:type="spellStart"/>
      <w:r w:rsidRPr="009C0A16">
        <w:rPr>
          <w:i/>
          <w:iCs/>
        </w:rPr>
        <w:t>Cth</w:t>
      </w:r>
      <w:proofErr w:type="spellEnd"/>
      <w:r w:rsidRPr="009C0A16">
        <w:rPr>
          <w:i/>
          <w:iCs/>
        </w:rPr>
        <w:t>)</w:t>
      </w:r>
      <w:r w:rsidRPr="009C0A16">
        <w:t xml:space="preserve"> and the </w:t>
      </w:r>
      <w:hyperlink r:id="rId34" w:history="1">
        <w:r w:rsidRPr="009C0A16">
          <w:rPr>
            <w:rStyle w:val="Hyperlink"/>
          </w:rPr>
          <w:t>Australian Privacy Principles (APPs)</w:t>
        </w:r>
      </w:hyperlink>
      <w:r w:rsidRPr="009C0A16">
        <w:t>. The APVMA will limit the collection, use and disclosure of personal information to what is necessary to undertake the APVMA’s compliance and investigation functions. Individuals providing information to the APVMA have the option to do so anonymously or by using a pseudonym, unless the APVMA is required or authorised by or under an Australian law, to deal with individuals who have identified themselves.</w:t>
      </w:r>
    </w:p>
    <w:p w14:paraId="2010FFC2" w14:textId="1DBF0167" w:rsidR="00752C73" w:rsidRPr="009C0A16" w:rsidRDefault="00752C73" w:rsidP="009C0A16">
      <w:pPr>
        <w:pStyle w:val="APVMAText"/>
      </w:pPr>
      <w:r w:rsidRPr="009C0A16">
        <w:t xml:space="preserve">Following reports of suspected non-compliance resulting in enforcement action, the APVMA may disclose personal information included in details of investigative activities to Australian Commonwealth, state, or territory government agencies for law enforcement purposes. The APVMA has developed memoranda of understanding (MOU) with other </w:t>
      </w:r>
      <w:r w:rsidR="00D751B0" w:rsidRPr="009C0A16">
        <w:t>agvet chemical regulators</w:t>
      </w:r>
      <w:r w:rsidRPr="009C0A16">
        <w:t xml:space="preserve"> and agencies clarifying obligations and procedures for handling information exchanged for law enforcement and other purposes.</w:t>
      </w:r>
    </w:p>
    <w:p w14:paraId="47307B03" w14:textId="0956A1EF" w:rsidR="00752C73" w:rsidRPr="009C0A16" w:rsidRDefault="00752C73" w:rsidP="009C0A16">
      <w:pPr>
        <w:pStyle w:val="APVMAText"/>
      </w:pPr>
      <w:r w:rsidRPr="009C0A16">
        <w:t>The APVMA is required by law to publish certain information about compliance and investigation outcomes, including in the APVMA Annual Report. No personal information will be included in these publications, unless the APVMA is required to publish such details under Australian law.</w:t>
      </w:r>
    </w:p>
    <w:p w14:paraId="4AD6E426" w14:textId="2FCFD0F9" w:rsidR="00D751B0" w:rsidRPr="009C0A16" w:rsidRDefault="00752C73" w:rsidP="009C0A16">
      <w:pPr>
        <w:pStyle w:val="APVMAText"/>
        <w:sectPr w:rsidR="00D751B0" w:rsidRPr="009C0A16" w:rsidSect="00BC67A0">
          <w:pgSz w:w="11906" w:h="16838" w:code="9"/>
          <w:pgMar w:top="1134" w:right="1134" w:bottom="1134" w:left="1134" w:header="680" w:footer="680" w:gutter="0"/>
          <w:cols w:space="708"/>
          <w:docGrid w:linePitch="360"/>
        </w:sectPr>
      </w:pPr>
      <w:r w:rsidRPr="009C0A16">
        <w:t xml:space="preserve">The </w:t>
      </w:r>
      <w:hyperlink r:id="rId35" w:history="1">
        <w:r w:rsidRPr="009C0A16">
          <w:rPr>
            <w:rStyle w:val="Hyperlink"/>
          </w:rPr>
          <w:t>APVMA Privacy Policy</w:t>
        </w:r>
      </w:hyperlink>
      <w:r w:rsidRPr="009C0A16">
        <w:t xml:space="preserve"> contains further information about how the APVMA will handle personal information and contained information about how an individual may access or amend personal information held by the </w:t>
      </w:r>
      <w:r w:rsidR="00E27AC9" w:rsidRPr="009C0A16">
        <w:t>APVMA or</w:t>
      </w:r>
      <w:r w:rsidRPr="009C0A16">
        <w:t xml:space="preserve"> make a complaint about the APVMA’s handling of personal information.</w:t>
      </w:r>
    </w:p>
    <w:p w14:paraId="5AA8C81A" w14:textId="67D962EF" w:rsidR="00752C73" w:rsidRPr="009C0A16" w:rsidRDefault="00752C73" w:rsidP="009C0A16">
      <w:pPr>
        <w:pStyle w:val="Heading1"/>
      </w:pPr>
      <w:bookmarkStart w:id="34" w:name="_Toc112675699"/>
      <w:r w:rsidRPr="009C0A16">
        <w:lastRenderedPageBreak/>
        <w:t xml:space="preserve">Document </w:t>
      </w:r>
      <w:r w:rsidR="00D751B0" w:rsidRPr="009C0A16">
        <w:t>information</w:t>
      </w:r>
      <w:bookmarkEnd w:id="34"/>
    </w:p>
    <w:p w14:paraId="1811693C" w14:textId="77777777" w:rsidR="00752C73" w:rsidRPr="009C0A16" w:rsidRDefault="00752C73" w:rsidP="009C0A16">
      <w:pPr>
        <w:pStyle w:val="APVMAText"/>
      </w:pPr>
      <w:r w:rsidRPr="009C0A16">
        <w:t>The following table contains administrative metadata.</w:t>
      </w:r>
    </w:p>
    <w:tbl>
      <w:tblPr>
        <w:tblW w:w="5000" w:type="pct"/>
        <w:tblBorders>
          <w:bottom w:val="dotted" w:sz="2" w:space="0" w:color="auto"/>
          <w:insideH w:val="dotted" w:sz="2" w:space="0" w:color="auto"/>
        </w:tblBorders>
        <w:tblLook w:val="01E0" w:firstRow="1" w:lastRow="1" w:firstColumn="1" w:lastColumn="1" w:noHBand="0" w:noVBand="0"/>
      </w:tblPr>
      <w:tblGrid>
        <w:gridCol w:w="2409"/>
        <w:gridCol w:w="7229"/>
      </w:tblGrid>
      <w:tr w:rsidR="00752C73" w:rsidRPr="00FB0015" w14:paraId="4A206D5F" w14:textId="77777777" w:rsidTr="00D751B0">
        <w:trPr>
          <w:cantSplit/>
          <w:tblHeader/>
        </w:trPr>
        <w:tc>
          <w:tcPr>
            <w:tcW w:w="1250" w:type="pct"/>
            <w:tcBorders>
              <w:top w:val="single" w:sz="4" w:space="0" w:color="auto"/>
              <w:bottom w:val="single" w:sz="4" w:space="0" w:color="auto"/>
            </w:tcBorders>
            <w:shd w:val="clear" w:color="auto" w:fill="5C2946"/>
            <w:vAlign w:val="bottom"/>
          </w:tcPr>
          <w:p w14:paraId="6EFEE9D4" w14:textId="77777777" w:rsidR="00752C73" w:rsidRPr="009C0A16" w:rsidRDefault="00752C73" w:rsidP="009C0A16">
            <w:pPr>
              <w:pStyle w:val="TableHead"/>
            </w:pPr>
            <w:r w:rsidRPr="009C0A16">
              <w:t>Objective ID</w:t>
            </w:r>
          </w:p>
        </w:tc>
        <w:tc>
          <w:tcPr>
            <w:tcW w:w="3750" w:type="pct"/>
            <w:tcBorders>
              <w:top w:val="single" w:sz="4" w:space="0" w:color="auto"/>
              <w:bottom w:val="single" w:sz="4" w:space="0" w:color="auto"/>
            </w:tcBorders>
            <w:shd w:val="clear" w:color="auto" w:fill="5C2946"/>
            <w:vAlign w:val="bottom"/>
          </w:tcPr>
          <w:p w14:paraId="445D4B59" w14:textId="77777777" w:rsidR="00752C73" w:rsidRPr="009C0A16" w:rsidRDefault="00752C73" w:rsidP="009C0A16">
            <w:pPr>
              <w:pStyle w:val="TableHead"/>
            </w:pPr>
            <w:r w:rsidRPr="009C0A16">
              <w:t>Instructional material owner</w:t>
            </w:r>
          </w:p>
        </w:tc>
      </w:tr>
      <w:tr w:rsidR="00752C73" w14:paraId="01C64299" w14:textId="77777777" w:rsidTr="00D751B0">
        <w:trPr>
          <w:cantSplit/>
          <w:trHeight w:val="338"/>
        </w:trPr>
        <w:tc>
          <w:tcPr>
            <w:tcW w:w="1250" w:type="pct"/>
            <w:tcBorders>
              <w:top w:val="single" w:sz="4" w:space="0" w:color="auto"/>
              <w:bottom w:val="single" w:sz="4" w:space="0" w:color="auto"/>
            </w:tcBorders>
          </w:tcPr>
          <w:p w14:paraId="5910BFC2" w14:textId="77777777" w:rsidR="00752C73" w:rsidRPr="009C0A16" w:rsidRDefault="00752C73" w:rsidP="009C0A16">
            <w:pPr>
              <w:pStyle w:val="TableText"/>
            </w:pPr>
            <w:r w:rsidRPr="009C0A16">
              <w:t>A2253616</w:t>
            </w:r>
          </w:p>
        </w:tc>
        <w:tc>
          <w:tcPr>
            <w:tcW w:w="3750" w:type="pct"/>
            <w:tcBorders>
              <w:top w:val="single" w:sz="4" w:space="0" w:color="auto"/>
              <w:bottom w:val="single" w:sz="4" w:space="0" w:color="auto"/>
            </w:tcBorders>
          </w:tcPr>
          <w:p w14:paraId="7299650B" w14:textId="0B03B273" w:rsidR="00752C73" w:rsidRPr="009C0A16" w:rsidRDefault="00752C73" w:rsidP="009C0A16">
            <w:pPr>
              <w:pStyle w:val="TableText"/>
            </w:pPr>
            <w:r w:rsidRPr="009C0A16">
              <w:t>Director, Compliance</w:t>
            </w:r>
          </w:p>
        </w:tc>
      </w:tr>
    </w:tbl>
    <w:p w14:paraId="2DF594C4" w14:textId="5FFFFB67" w:rsidR="00752C73" w:rsidRPr="009C0A16" w:rsidRDefault="00752C73" w:rsidP="009C0A16">
      <w:pPr>
        <w:pStyle w:val="Heading2"/>
      </w:pPr>
      <w:bookmarkStart w:id="35" w:name="_Toc112675700"/>
      <w:r w:rsidRPr="009C0A16">
        <w:t xml:space="preserve">Version </w:t>
      </w:r>
      <w:r w:rsidR="00D751B0" w:rsidRPr="009C0A16">
        <w:t>h</w:t>
      </w:r>
      <w:r w:rsidRPr="009C0A16">
        <w:t>istory</w:t>
      </w:r>
      <w:bookmarkEnd w:id="35"/>
    </w:p>
    <w:p w14:paraId="4158EAFD" w14:textId="77777777" w:rsidR="00752C73" w:rsidRPr="009C0A16" w:rsidRDefault="00752C73" w:rsidP="009C0A16">
      <w:pPr>
        <w:pStyle w:val="APVMAText"/>
      </w:pPr>
      <w:r w:rsidRPr="009C0A16">
        <w:t>The following table details the published date and amendment details for this document.</w:t>
      </w:r>
    </w:p>
    <w:tbl>
      <w:tblPr>
        <w:tblW w:w="5000" w:type="pct"/>
        <w:tblBorders>
          <w:bottom w:val="dotted" w:sz="2" w:space="0" w:color="auto"/>
          <w:insideH w:val="dotted" w:sz="2" w:space="0" w:color="auto"/>
        </w:tblBorders>
        <w:tblLook w:val="01E0" w:firstRow="1" w:lastRow="1" w:firstColumn="1" w:lastColumn="1" w:noHBand="0" w:noVBand="0"/>
      </w:tblPr>
      <w:tblGrid>
        <w:gridCol w:w="1560"/>
        <w:gridCol w:w="2126"/>
        <w:gridCol w:w="5952"/>
      </w:tblGrid>
      <w:tr w:rsidR="00752C73" w:rsidRPr="00FB0015" w14:paraId="2DC3C000" w14:textId="77777777" w:rsidTr="00D751B0">
        <w:trPr>
          <w:cantSplit/>
          <w:tblHeader/>
        </w:trPr>
        <w:tc>
          <w:tcPr>
            <w:tcW w:w="809" w:type="pct"/>
            <w:tcBorders>
              <w:top w:val="single" w:sz="4" w:space="0" w:color="auto"/>
              <w:bottom w:val="single" w:sz="4" w:space="0" w:color="auto"/>
            </w:tcBorders>
            <w:shd w:val="clear" w:color="auto" w:fill="5C2946"/>
            <w:vAlign w:val="bottom"/>
          </w:tcPr>
          <w:p w14:paraId="0B3BB6D8" w14:textId="77777777" w:rsidR="00752C73" w:rsidRPr="009C0A16" w:rsidRDefault="00752C73" w:rsidP="009C0A16">
            <w:pPr>
              <w:pStyle w:val="TableHead"/>
            </w:pPr>
            <w:r w:rsidRPr="009C0A16">
              <w:t>Version</w:t>
            </w:r>
          </w:p>
        </w:tc>
        <w:tc>
          <w:tcPr>
            <w:tcW w:w="1103" w:type="pct"/>
            <w:tcBorders>
              <w:top w:val="single" w:sz="4" w:space="0" w:color="auto"/>
              <w:bottom w:val="single" w:sz="4" w:space="0" w:color="auto"/>
            </w:tcBorders>
            <w:shd w:val="clear" w:color="auto" w:fill="5C2946"/>
            <w:vAlign w:val="bottom"/>
          </w:tcPr>
          <w:p w14:paraId="0CE22229" w14:textId="77777777" w:rsidR="00752C73" w:rsidRPr="009C0A16" w:rsidRDefault="00752C73" w:rsidP="009C0A16">
            <w:pPr>
              <w:pStyle w:val="TableHead"/>
            </w:pPr>
            <w:r w:rsidRPr="009C0A16">
              <w:t>Date</w:t>
            </w:r>
          </w:p>
        </w:tc>
        <w:tc>
          <w:tcPr>
            <w:tcW w:w="3088" w:type="pct"/>
            <w:tcBorders>
              <w:top w:val="single" w:sz="4" w:space="0" w:color="auto"/>
              <w:bottom w:val="single" w:sz="4" w:space="0" w:color="auto"/>
            </w:tcBorders>
            <w:shd w:val="clear" w:color="auto" w:fill="5C2946"/>
          </w:tcPr>
          <w:p w14:paraId="5A454061" w14:textId="77777777" w:rsidR="00752C73" w:rsidRPr="009C0A16" w:rsidRDefault="00752C73" w:rsidP="009C0A16">
            <w:pPr>
              <w:pStyle w:val="TableHead"/>
            </w:pPr>
            <w:r w:rsidRPr="009C0A16">
              <w:t>Amendment details</w:t>
            </w:r>
          </w:p>
        </w:tc>
      </w:tr>
      <w:tr w:rsidR="00752C73" w:rsidRPr="008A26BB" w14:paraId="7D058067" w14:textId="77777777" w:rsidTr="00D751B0">
        <w:trPr>
          <w:cantSplit/>
          <w:trHeight w:val="338"/>
        </w:trPr>
        <w:tc>
          <w:tcPr>
            <w:tcW w:w="809" w:type="pct"/>
            <w:tcBorders>
              <w:top w:val="single" w:sz="4" w:space="0" w:color="auto"/>
              <w:bottom w:val="single" w:sz="4" w:space="0" w:color="auto"/>
            </w:tcBorders>
          </w:tcPr>
          <w:p w14:paraId="49A99604" w14:textId="77777777" w:rsidR="00752C73" w:rsidRPr="009C0A16" w:rsidRDefault="00752C73" w:rsidP="009C0A16">
            <w:pPr>
              <w:pStyle w:val="TableText"/>
            </w:pPr>
            <w:r w:rsidRPr="009C0A16">
              <w:t>1.0</w:t>
            </w:r>
          </w:p>
        </w:tc>
        <w:sdt>
          <w:sdtPr>
            <w:alias w:val="Date published"/>
            <w:tag w:val="DatePublished"/>
            <w:id w:val="264425889"/>
            <w:placeholder>
              <w:docPart w:val="DB2A6E26A9AF42D8ABED424A540887C5"/>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1BB940F3-2CFD-46D8-A7DC-799FC20C2C06}"/>
            <w:date w:fullDate="2021-11-16T00:00:00Z">
              <w:dateFormat w:val="d/MM/yyyy"/>
              <w:lid w:val="en-AU"/>
              <w:storeMappedDataAs w:val="dateTime"/>
              <w:calendar w:val="gregorian"/>
            </w:date>
          </w:sdtPr>
          <w:sdtEndPr/>
          <w:sdtContent>
            <w:tc>
              <w:tcPr>
                <w:tcW w:w="1103" w:type="pct"/>
                <w:tcBorders>
                  <w:top w:val="single" w:sz="4" w:space="0" w:color="auto"/>
                  <w:bottom w:val="single" w:sz="4" w:space="0" w:color="auto"/>
                </w:tcBorders>
              </w:tcPr>
              <w:p w14:paraId="09ED0560" w14:textId="77777777" w:rsidR="00752C73" w:rsidRPr="009C0A16" w:rsidRDefault="00752C73" w:rsidP="009C0A16">
                <w:pPr>
                  <w:pStyle w:val="TableText"/>
                </w:pPr>
                <w:r w:rsidRPr="009C0A16">
                  <w:t>16/11/2021</w:t>
                </w:r>
              </w:p>
            </w:tc>
          </w:sdtContent>
        </w:sdt>
        <w:tc>
          <w:tcPr>
            <w:tcW w:w="3088" w:type="pct"/>
            <w:tcBorders>
              <w:top w:val="single" w:sz="4" w:space="0" w:color="auto"/>
              <w:bottom w:val="single" w:sz="4" w:space="0" w:color="auto"/>
            </w:tcBorders>
          </w:tcPr>
          <w:p w14:paraId="64F3F942" w14:textId="77777777" w:rsidR="00752C73" w:rsidRPr="009C0A16" w:rsidRDefault="00752C73" w:rsidP="009C0A16">
            <w:pPr>
              <w:pStyle w:val="TableText"/>
            </w:pPr>
            <w:r w:rsidRPr="009C0A16">
              <w:t>First publication of this policy.</w:t>
            </w:r>
          </w:p>
          <w:p w14:paraId="7EAE3A74" w14:textId="77777777" w:rsidR="00752C73" w:rsidRPr="009C0A16" w:rsidRDefault="00752C73" w:rsidP="009C0A16">
            <w:pPr>
              <w:pStyle w:val="TableText"/>
              <w:rPr>
                <w:highlight w:val="cyan"/>
              </w:rPr>
            </w:pPr>
            <w:r w:rsidRPr="009C0A16">
              <w:t>Created in alignment with the requirements of AGIS.</w:t>
            </w:r>
          </w:p>
        </w:tc>
      </w:tr>
      <w:tr w:rsidR="00A9238B" w:rsidRPr="008A26BB" w14:paraId="7190CB41" w14:textId="77777777" w:rsidTr="00D751B0">
        <w:trPr>
          <w:cantSplit/>
          <w:trHeight w:val="338"/>
        </w:trPr>
        <w:tc>
          <w:tcPr>
            <w:tcW w:w="809" w:type="pct"/>
            <w:tcBorders>
              <w:top w:val="single" w:sz="4" w:space="0" w:color="auto"/>
              <w:bottom w:val="single" w:sz="4" w:space="0" w:color="auto"/>
            </w:tcBorders>
          </w:tcPr>
          <w:p w14:paraId="3CC0C20A" w14:textId="311A13AB" w:rsidR="00A9238B" w:rsidRPr="009C0A16" w:rsidRDefault="00A9238B" w:rsidP="009C0A16">
            <w:pPr>
              <w:pStyle w:val="TableText"/>
            </w:pPr>
            <w:r w:rsidRPr="009C0A16">
              <w:t>2.0</w:t>
            </w:r>
          </w:p>
        </w:tc>
        <w:tc>
          <w:tcPr>
            <w:tcW w:w="1103" w:type="pct"/>
            <w:tcBorders>
              <w:top w:val="single" w:sz="4" w:space="0" w:color="auto"/>
              <w:bottom w:val="single" w:sz="4" w:space="0" w:color="auto"/>
            </w:tcBorders>
          </w:tcPr>
          <w:p w14:paraId="49E0DEDC" w14:textId="7FF53E83" w:rsidR="00A9238B" w:rsidRPr="009C0A16" w:rsidRDefault="00AA1BAF" w:rsidP="009C0A16">
            <w:pPr>
              <w:pStyle w:val="TableText"/>
            </w:pPr>
            <w:r w:rsidRPr="009C0A16">
              <w:t>13</w:t>
            </w:r>
            <w:r w:rsidR="00A9238B" w:rsidRPr="009C0A16">
              <w:t>/0</w:t>
            </w:r>
            <w:r w:rsidRPr="009C0A16">
              <w:t>7</w:t>
            </w:r>
            <w:r w:rsidR="00A9238B" w:rsidRPr="009C0A16">
              <w:t>/2022</w:t>
            </w:r>
          </w:p>
        </w:tc>
        <w:tc>
          <w:tcPr>
            <w:tcW w:w="3088" w:type="pct"/>
            <w:tcBorders>
              <w:top w:val="single" w:sz="4" w:space="0" w:color="auto"/>
              <w:bottom w:val="single" w:sz="4" w:space="0" w:color="auto"/>
            </w:tcBorders>
          </w:tcPr>
          <w:p w14:paraId="52D286F8" w14:textId="2A754B44" w:rsidR="00A9238B" w:rsidRPr="009C0A16" w:rsidRDefault="00A9238B" w:rsidP="009C0A16">
            <w:pPr>
              <w:pStyle w:val="TableText"/>
            </w:pPr>
            <w:r w:rsidRPr="009C0A16">
              <w:t>Revised, renamed, and updated</w:t>
            </w:r>
          </w:p>
        </w:tc>
      </w:tr>
    </w:tbl>
    <w:p w14:paraId="77AD3C27" w14:textId="243834FE" w:rsidR="00CB5160" w:rsidRPr="00D90AF4" w:rsidRDefault="00CB5160" w:rsidP="00C83304">
      <w:pPr>
        <w:tabs>
          <w:tab w:val="left" w:pos="2835"/>
        </w:tabs>
        <w:jc w:val="both"/>
        <w:rPr>
          <w:lang w:eastAsia="en-AU"/>
        </w:rPr>
      </w:pPr>
    </w:p>
    <w:sectPr w:rsidR="00CB5160" w:rsidRPr="00D90AF4" w:rsidSect="00BC67A0">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6D40" w14:textId="77777777" w:rsidR="007E7F51" w:rsidRDefault="007E7F51">
      <w:r>
        <w:separator/>
      </w:r>
    </w:p>
    <w:p w14:paraId="0A2ADCB0" w14:textId="77777777" w:rsidR="007E7F51" w:rsidRDefault="007E7F51"/>
    <w:p w14:paraId="2960F467" w14:textId="77777777" w:rsidR="007E7F51" w:rsidRDefault="007E7F51"/>
    <w:p w14:paraId="078CCA32" w14:textId="77777777" w:rsidR="007E7F51" w:rsidRDefault="007E7F51"/>
    <w:p w14:paraId="3F358B2C" w14:textId="77777777" w:rsidR="007E7F51" w:rsidRDefault="007E7F51"/>
  </w:endnote>
  <w:endnote w:type="continuationSeparator" w:id="0">
    <w:p w14:paraId="332CCEFF" w14:textId="77777777" w:rsidR="007E7F51" w:rsidRDefault="007E7F51">
      <w:r>
        <w:continuationSeparator/>
      </w:r>
    </w:p>
    <w:p w14:paraId="590DD6E4" w14:textId="77777777" w:rsidR="007E7F51" w:rsidRDefault="007E7F51"/>
    <w:p w14:paraId="02F9C2E5" w14:textId="77777777" w:rsidR="007E7F51" w:rsidRDefault="007E7F51"/>
    <w:p w14:paraId="42B68B68" w14:textId="77777777" w:rsidR="007E7F51" w:rsidRDefault="007E7F51"/>
    <w:p w14:paraId="700EE1CF" w14:textId="77777777" w:rsidR="007E7F51" w:rsidRDefault="007E7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C4C3" w14:textId="77777777" w:rsidR="00E27AC9" w:rsidRDefault="00E27AC9" w:rsidP="00E27AC9">
    <w:pPr>
      <w:pStyle w:val="Footer"/>
      <w:pBdr>
        <w:top w:val="single" w:sz="4" w:space="1" w:color="auto"/>
        <w:bottom w:val="single" w:sz="4" w:space="3" w:color="auto"/>
      </w:pBdr>
      <w:spacing w:after="60"/>
      <w:ind w:right="-329" w:hanging="567"/>
      <w:jc w:val="center"/>
      <w:rPr>
        <w:sz w:val="15"/>
        <w:szCs w:val="15"/>
      </w:rPr>
    </w:pPr>
    <w:r>
      <w:rPr>
        <w:sz w:val="15"/>
        <w:szCs w:val="15"/>
      </w:rPr>
      <w:t>This is a CONTROLLED document; the only approved version is located on the APVMA Instructional Material Library.</w:t>
    </w:r>
  </w:p>
  <w:p w14:paraId="61AB3DC3" w14:textId="77777777" w:rsidR="00E27AC9" w:rsidRDefault="007E7F51" w:rsidP="00E27AC9">
    <w:pPr>
      <w:pStyle w:val="Footer"/>
      <w:tabs>
        <w:tab w:val="right" w:pos="9356"/>
      </w:tabs>
      <w:ind w:left="-567" w:right="-330"/>
      <w:jc w:val="center"/>
      <w:rPr>
        <w:i/>
      </w:rPr>
    </w:pPr>
    <w:sdt>
      <w:sdtPr>
        <w:rPr>
          <w:i/>
        </w:rPr>
        <w:alias w:val="Title"/>
        <w:tag w:val=""/>
        <w:id w:val="-2077430632"/>
        <w:placeholder>
          <w:docPart w:val="6CF57B78B30F4CC89FA01A548B8F5264"/>
        </w:placeholder>
        <w:dataBinding w:prefixMappings="xmlns:ns0='http://purl.org/dc/elements/1.1/' xmlns:ns1='http://schemas.openxmlformats.org/package/2006/metadata/core-properties' " w:xpath="/ns1:coreProperties[1]/ns0:title[1]" w:storeItemID="{6C3C8BC8-F283-45AE-878A-BAB7291924A1}"/>
        <w:text/>
      </w:sdtPr>
      <w:sdtEndPr/>
      <w:sdtContent>
        <w:r w:rsidR="00E27AC9">
          <w:rPr>
            <w:i/>
          </w:rPr>
          <w:t>Compliance and Enforcement Policy</w:t>
        </w:r>
      </w:sdtContent>
    </w:sdt>
    <w:r w:rsidR="00E27AC9">
      <w:rPr>
        <w:i/>
      </w:rPr>
      <w:tab/>
    </w:r>
    <w:r w:rsidR="00E27AC9">
      <w:rPr>
        <w:i/>
      </w:rPr>
      <w:tab/>
    </w:r>
    <w:r w:rsidR="00E27AC9">
      <w:t>Version no.: 1.0</w:t>
    </w:r>
  </w:p>
  <w:p w14:paraId="705284CA" w14:textId="32BD89A9" w:rsidR="00FF5CB0" w:rsidRDefault="00E27AC9" w:rsidP="00C83304">
    <w:pPr>
      <w:pStyle w:val="Footer"/>
      <w:jc w:val="right"/>
    </w:pPr>
    <w:r>
      <w:t>Date published:</w:t>
    </w:r>
    <w:r>
      <w:tab/>
    </w:r>
    <w:r>
      <w:tab/>
    </w:r>
    <w:r>
      <w:tab/>
    </w:r>
    <w:sdt>
      <w:sdtPr>
        <w:id w:val="-1855711846"/>
        <w:docPartObj>
          <w:docPartGallery w:val="Page Numbers (Bottom of Page)"/>
          <w:docPartUnique/>
        </w:docPartObj>
      </w:sdtPr>
      <w:sdtEndPr/>
      <w:sdtContent>
        <w:sdt>
          <w:sdtPr>
            <w:id w:val="-1749498596"/>
            <w:docPartObj>
              <w:docPartGallery w:val="Page Numbers (Top of Page)"/>
              <w:docPartUnique/>
            </w:docPartObj>
          </w:sdtPr>
          <w:sdtEndPr/>
          <w:sdtContent>
            <w:r>
              <w:t xml:space="preserve">Page </w:t>
            </w:r>
            <w:r>
              <w:rPr>
                <w:b/>
                <w:bCs/>
                <w:noProof/>
              </w:rPr>
              <w:t>2</w:t>
            </w:r>
            <w:r>
              <w:t xml:space="preserve"> of </w:t>
            </w:r>
            <w:r>
              <w:rPr>
                <w:b/>
                <w:bCs/>
                <w:noProof/>
              </w:rPr>
              <w:t>2</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07BC" w14:textId="3E4631E0" w:rsidR="00D751B0" w:rsidRPr="00A46EB4" w:rsidRDefault="00D751B0" w:rsidP="00A46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93245"/>
      <w:docPartObj>
        <w:docPartGallery w:val="Page Numbers (Bottom of Page)"/>
        <w:docPartUnique/>
      </w:docPartObj>
    </w:sdtPr>
    <w:sdtEndPr>
      <w:rPr>
        <w:noProof/>
      </w:rPr>
    </w:sdtEndPr>
    <w:sdtContent>
      <w:p w14:paraId="3D07D5E1" w14:textId="4483AC25" w:rsidR="00D751B0" w:rsidRPr="00D751B0" w:rsidRDefault="009511DD" w:rsidP="009511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38D7" w14:textId="77777777" w:rsidR="007E7F51" w:rsidRDefault="007E7F51">
      <w:r>
        <w:separator/>
      </w:r>
    </w:p>
    <w:p w14:paraId="1CF06AD9" w14:textId="77777777" w:rsidR="007E7F51" w:rsidRDefault="007E7F51"/>
    <w:p w14:paraId="4E3FB909" w14:textId="77777777" w:rsidR="007E7F51" w:rsidRDefault="007E7F51"/>
  </w:footnote>
  <w:footnote w:type="continuationSeparator" w:id="0">
    <w:p w14:paraId="0BAE1FC3" w14:textId="77777777" w:rsidR="007E7F51" w:rsidRDefault="007E7F51">
      <w:pPr>
        <w:spacing w:line="180" w:lineRule="exact"/>
      </w:pPr>
      <w:r>
        <w:continuationSeparator/>
      </w:r>
    </w:p>
    <w:p w14:paraId="320543B2" w14:textId="77777777" w:rsidR="007E7F51" w:rsidRDefault="007E7F51"/>
    <w:p w14:paraId="0F02E4ED" w14:textId="77777777" w:rsidR="007E7F51" w:rsidRDefault="007E7F51"/>
    <w:p w14:paraId="7D1502BA" w14:textId="77777777" w:rsidR="007E7F51" w:rsidRDefault="007E7F51"/>
    <w:p w14:paraId="2A16A756" w14:textId="77777777" w:rsidR="007E7F51" w:rsidRDefault="007E7F51"/>
  </w:footnote>
  <w:footnote w:type="continuationNotice" w:id="1">
    <w:p w14:paraId="219D558C" w14:textId="77777777" w:rsidR="007E7F51" w:rsidRDefault="007E7F51"/>
    <w:p w14:paraId="2BE7A12B" w14:textId="77777777" w:rsidR="007E7F51" w:rsidRDefault="007E7F51"/>
    <w:p w14:paraId="701EC922" w14:textId="77777777" w:rsidR="007E7F51" w:rsidRDefault="007E7F51"/>
    <w:p w14:paraId="6817075F" w14:textId="77777777" w:rsidR="007E7F51" w:rsidRDefault="007E7F51"/>
    <w:p w14:paraId="5682C89D" w14:textId="77777777" w:rsidR="007E7F51" w:rsidRDefault="007E7F51"/>
  </w:footnote>
  <w:footnote w:id="2">
    <w:p w14:paraId="078E9038" w14:textId="77777777" w:rsidR="00D751B0" w:rsidRDefault="00D751B0" w:rsidP="00D751B0">
      <w:pPr>
        <w:pStyle w:val="Footer"/>
      </w:pPr>
      <w:r>
        <w:rPr>
          <w:rStyle w:val="FootnoteReference"/>
        </w:rPr>
        <w:footnoteRef/>
      </w:r>
      <w:r>
        <w:t xml:space="preserve"> </w:t>
      </w:r>
      <w:r w:rsidRPr="00D751B0">
        <w:t>Australian Government Investigation Standards (AGIS)</w:t>
      </w:r>
    </w:p>
    <w:p w14:paraId="033F5FF5" w14:textId="77777777" w:rsidR="00D751B0" w:rsidRDefault="00D751B0" w:rsidP="00D751B0">
      <w:pPr>
        <w:pStyle w:val="Footer"/>
      </w:pPr>
      <w:r w:rsidRPr="00D751B0">
        <w:t>Prosecution Policy of the Commonwealth</w:t>
      </w:r>
    </w:p>
    <w:p w14:paraId="3150E28B" w14:textId="77777777" w:rsidR="00D751B0" w:rsidRDefault="00D751B0" w:rsidP="00D751B0">
      <w:pPr>
        <w:pStyle w:val="Footer"/>
      </w:pPr>
      <w:r>
        <w:t>L</w:t>
      </w:r>
      <w:r w:rsidRPr="00D751B0">
        <w:t>egal Services Directions 2017</w:t>
      </w:r>
    </w:p>
    <w:p w14:paraId="070FAC3E" w14:textId="77777777" w:rsidR="00D751B0" w:rsidRDefault="00D751B0" w:rsidP="00D751B0">
      <w:pPr>
        <w:pStyle w:val="Footer"/>
      </w:pPr>
      <w:r w:rsidRPr="00D751B0">
        <w:t>Common</w:t>
      </w:r>
      <w:r>
        <w:t>w</w:t>
      </w:r>
      <w:r w:rsidRPr="00D751B0">
        <w:t>ealth Fraud Control Guidelines</w:t>
      </w:r>
    </w:p>
    <w:p w14:paraId="7F4F8469" w14:textId="77777777" w:rsidR="00D751B0" w:rsidRDefault="00D751B0" w:rsidP="00D751B0">
      <w:pPr>
        <w:pStyle w:val="Footer"/>
      </w:pPr>
      <w:r w:rsidRPr="00D751B0">
        <w:t>Protective Security Policy Framework</w:t>
      </w:r>
    </w:p>
    <w:p w14:paraId="2897B1B3" w14:textId="77777777" w:rsidR="00D751B0" w:rsidRDefault="00D751B0" w:rsidP="00D751B0">
      <w:pPr>
        <w:pStyle w:val="Footer"/>
      </w:pPr>
      <w:r w:rsidRPr="00D751B0">
        <w:t>Australian Privacy Principles (APPs)</w:t>
      </w:r>
    </w:p>
    <w:p w14:paraId="5226FF3C" w14:textId="5BFAF44C" w:rsidR="00D751B0" w:rsidRDefault="00D751B0" w:rsidP="00D751B0">
      <w:pPr>
        <w:pStyle w:val="Footer"/>
      </w:pPr>
      <w:r w:rsidRPr="00D751B0">
        <w:t>Australian Government APVMA Performance Guide (RPG)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C9EB" w14:textId="73D9FF4A" w:rsidR="00FF5CB0" w:rsidRPr="001B6DDE" w:rsidRDefault="00FF5CB0" w:rsidP="00752A22">
    <w:pPr>
      <w:pStyle w:val="Header"/>
      <w:jc w:val="right"/>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0430" w14:textId="17F9B93B" w:rsidR="00FF5CB0" w:rsidRPr="008A26BB" w:rsidRDefault="00FF5CB0" w:rsidP="008A26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CD2C" w14:textId="6E77945F" w:rsidR="00FF5CB0" w:rsidRPr="008A26BB" w:rsidRDefault="00FF5CB0" w:rsidP="008A26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3ECD" w14:textId="6E39ECE7" w:rsidR="00FF5CB0" w:rsidRPr="001863C0" w:rsidRDefault="00FF5CB0" w:rsidP="00186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4E7D7F"/>
    <w:multiLevelType w:val="multilevel"/>
    <w:tmpl w:val="9AF8A206"/>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142147">
    <w:abstractNumId w:val="6"/>
  </w:num>
  <w:num w:numId="2" w16cid:durableId="263273214">
    <w:abstractNumId w:val="4"/>
  </w:num>
  <w:num w:numId="3" w16cid:durableId="1270158675">
    <w:abstractNumId w:val="3"/>
  </w:num>
  <w:num w:numId="4" w16cid:durableId="901909775">
    <w:abstractNumId w:val="1"/>
  </w:num>
  <w:num w:numId="5" w16cid:durableId="360712247">
    <w:abstractNumId w:val="0"/>
  </w:num>
  <w:num w:numId="6" w16cid:durableId="1356730121">
    <w:abstractNumId w:val="2"/>
  </w:num>
  <w:num w:numId="7" w16cid:durableId="964580989">
    <w:abstractNumId w:val="5"/>
  </w:num>
  <w:num w:numId="8" w16cid:durableId="468672024">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24917"/>
    <w:rsid w:val="00033A61"/>
    <w:rsid w:val="00034AD3"/>
    <w:rsid w:val="00066C6D"/>
    <w:rsid w:val="00067828"/>
    <w:rsid w:val="000765C1"/>
    <w:rsid w:val="00080D40"/>
    <w:rsid w:val="0008350E"/>
    <w:rsid w:val="00096163"/>
    <w:rsid w:val="000A01EA"/>
    <w:rsid w:val="000A1CBC"/>
    <w:rsid w:val="000A7EF6"/>
    <w:rsid w:val="000C2C1B"/>
    <w:rsid w:val="000C3632"/>
    <w:rsid w:val="000C4B71"/>
    <w:rsid w:val="000C6C59"/>
    <w:rsid w:val="000D045A"/>
    <w:rsid w:val="000D49ED"/>
    <w:rsid w:val="000E372E"/>
    <w:rsid w:val="000E7975"/>
    <w:rsid w:val="000F1098"/>
    <w:rsid w:val="000F40BF"/>
    <w:rsid w:val="001029A7"/>
    <w:rsid w:val="00115DEB"/>
    <w:rsid w:val="00120E00"/>
    <w:rsid w:val="00131897"/>
    <w:rsid w:val="0015212A"/>
    <w:rsid w:val="001534D8"/>
    <w:rsid w:val="001545F3"/>
    <w:rsid w:val="00167BB3"/>
    <w:rsid w:val="00170182"/>
    <w:rsid w:val="0017484C"/>
    <w:rsid w:val="00174E15"/>
    <w:rsid w:val="001819C4"/>
    <w:rsid w:val="00184190"/>
    <w:rsid w:val="001863C0"/>
    <w:rsid w:val="00193533"/>
    <w:rsid w:val="001A2C21"/>
    <w:rsid w:val="001B335C"/>
    <w:rsid w:val="001B6DDE"/>
    <w:rsid w:val="001C6607"/>
    <w:rsid w:val="001D3257"/>
    <w:rsid w:val="001D5575"/>
    <w:rsid w:val="001E0E3A"/>
    <w:rsid w:val="001E253D"/>
    <w:rsid w:val="001E7375"/>
    <w:rsid w:val="0020060A"/>
    <w:rsid w:val="0023386A"/>
    <w:rsid w:val="0025418F"/>
    <w:rsid w:val="0026493F"/>
    <w:rsid w:val="00265676"/>
    <w:rsid w:val="00271812"/>
    <w:rsid w:val="00280720"/>
    <w:rsid w:val="00282A32"/>
    <w:rsid w:val="002A3239"/>
    <w:rsid w:val="002A394F"/>
    <w:rsid w:val="002A69DD"/>
    <w:rsid w:val="002B4EDF"/>
    <w:rsid w:val="002B5703"/>
    <w:rsid w:val="002D7779"/>
    <w:rsid w:val="002E20AC"/>
    <w:rsid w:val="002F41E6"/>
    <w:rsid w:val="002F4591"/>
    <w:rsid w:val="0030255E"/>
    <w:rsid w:val="003069F5"/>
    <w:rsid w:val="0031487D"/>
    <w:rsid w:val="0032132C"/>
    <w:rsid w:val="00347883"/>
    <w:rsid w:val="003506C5"/>
    <w:rsid w:val="003623BD"/>
    <w:rsid w:val="00381544"/>
    <w:rsid w:val="00387D3E"/>
    <w:rsid w:val="00393E2F"/>
    <w:rsid w:val="003A558F"/>
    <w:rsid w:val="003B2F42"/>
    <w:rsid w:val="003C0891"/>
    <w:rsid w:val="003C40AC"/>
    <w:rsid w:val="003C7723"/>
    <w:rsid w:val="003D58D2"/>
    <w:rsid w:val="003E61AB"/>
    <w:rsid w:val="003E6FC7"/>
    <w:rsid w:val="004059AB"/>
    <w:rsid w:val="004070E1"/>
    <w:rsid w:val="0041228F"/>
    <w:rsid w:val="0041559F"/>
    <w:rsid w:val="00444045"/>
    <w:rsid w:val="00444FF1"/>
    <w:rsid w:val="00456FB7"/>
    <w:rsid w:val="004616C8"/>
    <w:rsid w:val="00461D26"/>
    <w:rsid w:val="00470304"/>
    <w:rsid w:val="00473575"/>
    <w:rsid w:val="004959D0"/>
    <w:rsid w:val="0049603E"/>
    <w:rsid w:val="004B28EB"/>
    <w:rsid w:val="004B3D54"/>
    <w:rsid w:val="004D2C4F"/>
    <w:rsid w:val="00505E9C"/>
    <w:rsid w:val="005064D5"/>
    <w:rsid w:val="00515F30"/>
    <w:rsid w:val="005166AC"/>
    <w:rsid w:val="00520963"/>
    <w:rsid w:val="00522E27"/>
    <w:rsid w:val="00525CC7"/>
    <w:rsid w:val="00544726"/>
    <w:rsid w:val="005527B9"/>
    <w:rsid w:val="00556804"/>
    <w:rsid w:val="00560E83"/>
    <w:rsid w:val="00563297"/>
    <w:rsid w:val="00566590"/>
    <w:rsid w:val="00572131"/>
    <w:rsid w:val="005B0657"/>
    <w:rsid w:val="005B2939"/>
    <w:rsid w:val="005D1A47"/>
    <w:rsid w:val="005E47EA"/>
    <w:rsid w:val="006110AE"/>
    <w:rsid w:val="0062466B"/>
    <w:rsid w:val="00643052"/>
    <w:rsid w:val="0064579C"/>
    <w:rsid w:val="00657A28"/>
    <w:rsid w:val="00667093"/>
    <w:rsid w:val="00694C29"/>
    <w:rsid w:val="006C02F0"/>
    <w:rsid w:val="006C08BC"/>
    <w:rsid w:val="006E2753"/>
    <w:rsid w:val="006E33F7"/>
    <w:rsid w:val="006F6BA1"/>
    <w:rsid w:val="00700C27"/>
    <w:rsid w:val="00702B7D"/>
    <w:rsid w:val="00707ED3"/>
    <w:rsid w:val="00720018"/>
    <w:rsid w:val="00726637"/>
    <w:rsid w:val="007275CF"/>
    <w:rsid w:val="00734103"/>
    <w:rsid w:val="00752A22"/>
    <w:rsid w:val="00752C73"/>
    <w:rsid w:val="00762EB2"/>
    <w:rsid w:val="00770B96"/>
    <w:rsid w:val="007922BB"/>
    <w:rsid w:val="00794B71"/>
    <w:rsid w:val="007974D3"/>
    <w:rsid w:val="0079772A"/>
    <w:rsid w:val="007A27EB"/>
    <w:rsid w:val="007D2FA8"/>
    <w:rsid w:val="007D4B09"/>
    <w:rsid w:val="007D6A7B"/>
    <w:rsid w:val="007E13F3"/>
    <w:rsid w:val="007E420B"/>
    <w:rsid w:val="007E4808"/>
    <w:rsid w:val="007E7F51"/>
    <w:rsid w:val="007F0146"/>
    <w:rsid w:val="007F34EF"/>
    <w:rsid w:val="007F7A8D"/>
    <w:rsid w:val="0080764C"/>
    <w:rsid w:val="00810F7E"/>
    <w:rsid w:val="00816B1E"/>
    <w:rsid w:val="008229FE"/>
    <w:rsid w:val="00832D38"/>
    <w:rsid w:val="00835520"/>
    <w:rsid w:val="008362F6"/>
    <w:rsid w:val="008366A3"/>
    <w:rsid w:val="00840701"/>
    <w:rsid w:val="00847050"/>
    <w:rsid w:val="00847868"/>
    <w:rsid w:val="008545E1"/>
    <w:rsid w:val="00860B66"/>
    <w:rsid w:val="00862E63"/>
    <w:rsid w:val="0086526D"/>
    <w:rsid w:val="008676F4"/>
    <w:rsid w:val="00887472"/>
    <w:rsid w:val="00892292"/>
    <w:rsid w:val="008A26BB"/>
    <w:rsid w:val="008B550C"/>
    <w:rsid w:val="008C2888"/>
    <w:rsid w:val="008C5C0D"/>
    <w:rsid w:val="008C6B9D"/>
    <w:rsid w:val="008D2CC6"/>
    <w:rsid w:val="008E2982"/>
    <w:rsid w:val="008E4ED4"/>
    <w:rsid w:val="008F14C4"/>
    <w:rsid w:val="00902594"/>
    <w:rsid w:val="00907E2C"/>
    <w:rsid w:val="009511DD"/>
    <w:rsid w:val="0095647E"/>
    <w:rsid w:val="009633E4"/>
    <w:rsid w:val="00963441"/>
    <w:rsid w:val="00972247"/>
    <w:rsid w:val="009805A1"/>
    <w:rsid w:val="009868C4"/>
    <w:rsid w:val="009A1289"/>
    <w:rsid w:val="009A4448"/>
    <w:rsid w:val="009A7614"/>
    <w:rsid w:val="009B6ACE"/>
    <w:rsid w:val="009C0A16"/>
    <w:rsid w:val="009D04EC"/>
    <w:rsid w:val="009D0E59"/>
    <w:rsid w:val="009D452E"/>
    <w:rsid w:val="009D74A3"/>
    <w:rsid w:val="009E2AD6"/>
    <w:rsid w:val="009E7E19"/>
    <w:rsid w:val="009F16FF"/>
    <w:rsid w:val="00A01150"/>
    <w:rsid w:val="00A179F3"/>
    <w:rsid w:val="00A23729"/>
    <w:rsid w:val="00A2448D"/>
    <w:rsid w:val="00A26A12"/>
    <w:rsid w:val="00A35765"/>
    <w:rsid w:val="00A46EB4"/>
    <w:rsid w:val="00A60B14"/>
    <w:rsid w:val="00A6283D"/>
    <w:rsid w:val="00A65F2B"/>
    <w:rsid w:val="00A66116"/>
    <w:rsid w:val="00A66516"/>
    <w:rsid w:val="00A71603"/>
    <w:rsid w:val="00A76410"/>
    <w:rsid w:val="00A775E7"/>
    <w:rsid w:val="00A77CE7"/>
    <w:rsid w:val="00A87101"/>
    <w:rsid w:val="00A9115E"/>
    <w:rsid w:val="00A9238B"/>
    <w:rsid w:val="00AA1A19"/>
    <w:rsid w:val="00AA1BAF"/>
    <w:rsid w:val="00AA1F31"/>
    <w:rsid w:val="00AB09C3"/>
    <w:rsid w:val="00AB659C"/>
    <w:rsid w:val="00AC69BA"/>
    <w:rsid w:val="00AC7856"/>
    <w:rsid w:val="00AE20C1"/>
    <w:rsid w:val="00AE35F1"/>
    <w:rsid w:val="00AE5CE7"/>
    <w:rsid w:val="00AF232A"/>
    <w:rsid w:val="00B15647"/>
    <w:rsid w:val="00B27675"/>
    <w:rsid w:val="00B50074"/>
    <w:rsid w:val="00B661B6"/>
    <w:rsid w:val="00B81355"/>
    <w:rsid w:val="00BB1693"/>
    <w:rsid w:val="00BB384B"/>
    <w:rsid w:val="00BC3F22"/>
    <w:rsid w:val="00BC5423"/>
    <w:rsid w:val="00BC5D08"/>
    <w:rsid w:val="00BC67A0"/>
    <w:rsid w:val="00BD021C"/>
    <w:rsid w:val="00BD2289"/>
    <w:rsid w:val="00BD55DB"/>
    <w:rsid w:val="00BD70E8"/>
    <w:rsid w:val="00C029F6"/>
    <w:rsid w:val="00C30CCF"/>
    <w:rsid w:val="00C3196B"/>
    <w:rsid w:val="00C36537"/>
    <w:rsid w:val="00C535E4"/>
    <w:rsid w:val="00C53C96"/>
    <w:rsid w:val="00C72E95"/>
    <w:rsid w:val="00C73D24"/>
    <w:rsid w:val="00C83304"/>
    <w:rsid w:val="00C917FE"/>
    <w:rsid w:val="00C95323"/>
    <w:rsid w:val="00C9656F"/>
    <w:rsid w:val="00CA17DC"/>
    <w:rsid w:val="00CB39BB"/>
    <w:rsid w:val="00CB5160"/>
    <w:rsid w:val="00CC6A6F"/>
    <w:rsid w:val="00CD6650"/>
    <w:rsid w:val="00CE069E"/>
    <w:rsid w:val="00CE0D90"/>
    <w:rsid w:val="00CE456A"/>
    <w:rsid w:val="00CE7F45"/>
    <w:rsid w:val="00CF608D"/>
    <w:rsid w:val="00D04DB4"/>
    <w:rsid w:val="00D07EFA"/>
    <w:rsid w:val="00D10F59"/>
    <w:rsid w:val="00D23D6A"/>
    <w:rsid w:val="00D4143D"/>
    <w:rsid w:val="00D505AD"/>
    <w:rsid w:val="00D64060"/>
    <w:rsid w:val="00D67788"/>
    <w:rsid w:val="00D751B0"/>
    <w:rsid w:val="00D874AA"/>
    <w:rsid w:val="00D90AF4"/>
    <w:rsid w:val="00D9318E"/>
    <w:rsid w:val="00D942C8"/>
    <w:rsid w:val="00DB3BF5"/>
    <w:rsid w:val="00DB57A3"/>
    <w:rsid w:val="00DD08E2"/>
    <w:rsid w:val="00DD11B0"/>
    <w:rsid w:val="00E062EF"/>
    <w:rsid w:val="00E21DBC"/>
    <w:rsid w:val="00E27AC9"/>
    <w:rsid w:val="00E30533"/>
    <w:rsid w:val="00E318E3"/>
    <w:rsid w:val="00E33D53"/>
    <w:rsid w:val="00E35DE7"/>
    <w:rsid w:val="00E41FED"/>
    <w:rsid w:val="00E44B00"/>
    <w:rsid w:val="00E466E2"/>
    <w:rsid w:val="00E5480A"/>
    <w:rsid w:val="00E55A53"/>
    <w:rsid w:val="00E55B1E"/>
    <w:rsid w:val="00E61ACA"/>
    <w:rsid w:val="00E70840"/>
    <w:rsid w:val="00E9500A"/>
    <w:rsid w:val="00E97570"/>
    <w:rsid w:val="00EA511C"/>
    <w:rsid w:val="00EA5E57"/>
    <w:rsid w:val="00EC7F9C"/>
    <w:rsid w:val="00EE297E"/>
    <w:rsid w:val="00EE5B09"/>
    <w:rsid w:val="00F0383D"/>
    <w:rsid w:val="00F223B7"/>
    <w:rsid w:val="00F30BDA"/>
    <w:rsid w:val="00F51928"/>
    <w:rsid w:val="00F51AA7"/>
    <w:rsid w:val="00F5261B"/>
    <w:rsid w:val="00F56C76"/>
    <w:rsid w:val="00F6733A"/>
    <w:rsid w:val="00F916A0"/>
    <w:rsid w:val="00F92A4A"/>
    <w:rsid w:val="00FA0949"/>
    <w:rsid w:val="00FA75A3"/>
    <w:rsid w:val="00FB0015"/>
    <w:rsid w:val="00FC09D2"/>
    <w:rsid w:val="00FC198C"/>
    <w:rsid w:val="00FC7514"/>
    <w:rsid w:val="00FD344F"/>
    <w:rsid w:val="00FE54CA"/>
    <w:rsid w:val="00FF1E46"/>
    <w:rsid w:val="00FF5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66EFB"/>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D751B0"/>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D751B0"/>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D751B0"/>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D751B0"/>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D751B0"/>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D751B0"/>
    <w:pPr>
      <w:numPr>
        <w:ilvl w:val="4"/>
      </w:numPr>
      <w:tabs>
        <w:tab w:val="num" w:pos="907"/>
      </w:tabs>
      <w:spacing w:before="260"/>
      <w:outlineLvl w:val="4"/>
    </w:pPr>
    <w:rPr>
      <w:sz w:val="21"/>
      <w:szCs w:val="26"/>
    </w:rPr>
  </w:style>
  <w:style w:type="paragraph" w:styleId="Heading6">
    <w:name w:val="heading 6"/>
    <w:basedOn w:val="Normal"/>
    <w:next w:val="Normal"/>
    <w:uiPriority w:val="4"/>
    <w:rsid w:val="00D751B0"/>
    <w:pPr>
      <w:spacing w:before="240" w:after="60"/>
      <w:outlineLvl w:val="5"/>
    </w:pPr>
    <w:rPr>
      <w:rFonts w:ascii="Times New Roman" w:hAnsi="Times New Roman"/>
      <w:b/>
      <w:bCs/>
      <w:sz w:val="22"/>
      <w:szCs w:val="22"/>
    </w:rPr>
  </w:style>
  <w:style w:type="paragraph" w:styleId="Heading7">
    <w:name w:val="heading 7"/>
    <w:basedOn w:val="Normal"/>
    <w:next w:val="Normal"/>
    <w:uiPriority w:val="4"/>
    <w:rsid w:val="00D751B0"/>
    <w:pPr>
      <w:spacing w:before="240" w:after="60"/>
      <w:outlineLvl w:val="6"/>
    </w:pPr>
    <w:rPr>
      <w:rFonts w:ascii="Times New Roman" w:hAnsi="Times New Roman"/>
      <w:sz w:val="24"/>
    </w:rPr>
  </w:style>
  <w:style w:type="paragraph" w:styleId="Heading8">
    <w:name w:val="heading 8"/>
    <w:basedOn w:val="Normal"/>
    <w:next w:val="Normal"/>
    <w:uiPriority w:val="4"/>
    <w:rsid w:val="00D751B0"/>
    <w:pPr>
      <w:spacing w:before="240" w:after="60"/>
      <w:outlineLvl w:val="7"/>
    </w:pPr>
    <w:rPr>
      <w:rFonts w:ascii="Times New Roman" w:hAnsi="Times New Roman"/>
      <w:i/>
      <w:iCs/>
      <w:sz w:val="24"/>
    </w:rPr>
  </w:style>
  <w:style w:type="paragraph" w:styleId="Heading9">
    <w:name w:val="heading 9"/>
    <w:basedOn w:val="Normal"/>
    <w:next w:val="Normal"/>
    <w:uiPriority w:val="4"/>
    <w:rsid w:val="00D751B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D751B0"/>
    <w:pPr>
      <w:suppressAutoHyphens/>
      <w:spacing w:before="240" w:after="240" w:line="280" w:lineRule="exact"/>
    </w:pPr>
    <w:rPr>
      <w:rFonts w:cs="Arial"/>
      <w:kern w:val="20"/>
      <w:sz w:val="19"/>
      <w:u w:color="000000"/>
    </w:rPr>
  </w:style>
  <w:style w:type="paragraph" w:styleId="TOC1">
    <w:name w:val="toc 1"/>
    <w:aliases w:val="ToC - Level 1"/>
    <w:basedOn w:val="NormalText"/>
    <w:next w:val="TOC2"/>
    <w:uiPriority w:val="39"/>
    <w:rsid w:val="00D751B0"/>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rsid w:val="00D751B0"/>
    <w:pPr>
      <w:spacing w:after="0" w:line="180" w:lineRule="exact"/>
      <w:ind w:left="227" w:hanging="227"/>
    </w:pPr>
    <w:rPr>
      <w:spacing w:val="6"/>
      <w:sz w:val="16"/>
      <w:szCs w:val="20"/>
    </w:rPr>
  </w:style>
  <w:style w:type="character" w:styleId="Emphasis">
    <w:name w:val="Emphasis"/>
    <w:uiPriority w:val="4"/>
    <w:rsid w:val="00D751B0"/>
    <w:rPr>
      <w:i/>
      <w:iCs/>
    </w:rPr>
  </w:style>
  <w:style w:type="paragraph" w:styleId="TOC2">
    <w:name w:val="toc 2"/>
    <w:aliases w:val="ToC - Level 2"/>
    <w:basedOn w:val="Normal"/>
    <w:uiPriority w:val="39"/>
    <w:rsid w:val="00D751B0"/>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rsid w:val="00D751B0"/>
    <w:pPr>
      <w:tabs>
        <w:tab w:val="right" w:pos="9639"/>
      </w:tabs>
      <w:spacing w:before="40" w:line="240" w:lineRule="exact"/>
      <w:ind w:left="454"/>
    </w:pPr>
    <w:rPr>
      <w:noProof/>
      <w:sz w:val="18"/>
    </w:rPr>
  </w:style>
  <w:style w:type="paragraph" w:styleId="TOC4">
    <w:name w:val="toc 4"/>
    <w:basedOn w:val="Normal"/>
    <w:next w:val="Normal"/>
    <w:autoRedefine/>
    <w:uiPriority w:val="4"/>
    <w:semiHidden/>
    <w:rsid w:val="00D751B0"/>
    <w:pPr>
      <w:ind w:left="600"/>
    </w:pPr>
  </w:style>
  <w:style w:type="paragraph" w:styleId="TOC5">
    <w:name w:val="toc 5"/>
    <w:basedOn w:val="Normal"/>
    <w:next w:val="Normal"/>
    <w:autoRedefine/>
    <w:uiPriority w:val="4"/>
    <w:semiHidden/>
    <w:rsid w:val="00D751B0"/>
    <w:pPr>
      <w:ind w:left="800"/>
    </w:pPr>
  </w:style>
  <w:style w:type="paragraph" w:styleId="TOC6">
    <w:name w:val="toc 6"/>
    <w:basedOn w:val="Normal"/>
    <w:next w:val="Normal"/>
    <w:autoRedefine/>
    <w:uiPriority w:val="4"/>
    <w:semiHidden/>
    <w:rsid w:val="00D751B0"/>
    <w:pPr>
      <w:ind w:left="1200"/>
    </w:pPr>
  </w:style>
  <w:style w:type="paragraph" w:styleId="TOC7">
    <w:name w:val="toc 7"/>
    <w:basedOn w:val="Normal"/>
    <w:next w:val="Normal"/>
    <w:autoRedefine/>
    <w:uiPriority w:val="4"/>
    <w:semiHidden/>
    <w:rsid w:val="00D751B0"/>
    <w:pPr>
      <w:ind w:left="1440"/>
    </w:pPr>
  </w:style>
  <w:style w:type="paragraph" w:styleId="TOC8">
    <w:name w:val="toc 8"/>
    <w:basedOn w:val="Normal"/>
    <w:next w:val="Normal"/>
    <w:autoRedefine/>
    <w:uiPriority w:val="4"/>
    <w:semiHidden/>
    <w:rsid w:val="00D751B0"/>
    <w:pPr>
      <w:ind w:left="1680"/>
    </w:pPr>
  </w:style>
  <w:style w:type="paragraph" w:styleId="TOC9">
    <w:name w:val="toc 9"/>
    <w:basedOn w:val="Normal"/>
    <w:next w:val="Normal"/>
    <w:autoRedefine/>
    <w:uiPriority w:val="4"/>
    <w:semiHidden/>
    <w:rsid w:val="00D751B0"/>
    <w:pPr>
      <w:ind w:left="1920"/>
    </w:pPr>
  </w:style>
  <w:style w:type="character" w:styleId="Hyperlink">
    <w:name w:val="Hyperlink"/>
    <w:uiPriority w:val="99"/>
    <w:rsid w:val="00D751B0"/>
    <w:rPr>
      <w:color w:val="0000FF"/>
      <w:u w:val="single"/>
    </w:rPr>
  </w:style>
  <w:style w:type="paragraph" w:customStyle="1" w:styleId="TableBullet">
    <w:name w:val="TableBullet"/>
    <w:basedOn w:val="TableText"/>
    <w:uiPriority w:val="4"/>
    <w:rsid w:val="00D751B0"/>
    <w:pPr>
      <w:numPr>
        <w:numId w:val="7"/>
      </w:numPr>
      <w:spacing w:after="60"/>
    </w:pPr>
  </w:style>
  <w:style w:type="paragraph" w:customStyle="1" w:styleId="TableText">
    <w:name w:val="TableText"/>
    <w:basedOn w:val="NormalText"/>
    <w:uiPriority w:val="4"/>
    <w:qFormat/>
    <w:rsid w:val="00D751B0"/>
    <w:pPr>
      <w:spacing w:before="120" w:after="120" w:line="210" w:lineRule="exact"/>
    </w:pPr>
    <w:rPr>
      <w:spacing w:val="6"/>
      <w:sz w:val="17"/>
    </w:rPr>
  </w:style>
  <w:style w:type="paragraph" w:customStyle="1" w:styleId="TableHead">
    <w:name w:val="TableHead"/>
    <w:basedOn w:val="TableText"/>
    <w:uiPriority w:val="4"/>
    <w:qFormat/>
    <w:rsid w:val="00D751B0"/>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rsid w:val="00D751B0"/>
    <w:pPr>
      <w:numPr>
        <w:numId w:val="6"/>
      </w:numPr>
      <w:spacing w:before="120" w:after="120"/>
    </w:pPr>
  </w:style>
  <w:style w:type="paragraph" w:styleId="Header">
    <w:name w:val="header"/>
    <w:basedOn w:val="Normal"/>
    <w:uiPriority w:val="4"/>
    <w:semiHidden/>
    <w:rsid w:val="00D751B0"/>
    <w:pPr>
      <w:tabs>
        <w:tab w:val="center" w:pos="4153"/>
        <w:tab w:val="right" w:pos="8306"/>
      </w:tabs>
    </w:pPr>
  </w:style>
  <w:style w:type="character" w:styleId="Strong">
    <w:name w:val="Strong"/>
    <w:uiPriority w:val="4"/>
    <w:rsid w:val="00D751B0"/>
    <w:rPr>
      <w:b/>
      <w:bCs/>
    </w:rPr>
  </w:style>
  <w:style w:type="paragraph" w:styleId="Footer">
    <w:name w:val="footer"/>
    <w:basedOn w:val="Normal"/>
    <w:link w:val="FooterChar"/>
    <w:uiPriority w:val="99"/>
    <w:rsid w:val="00D751B0"/>
    <w:pPr>
      <w:tabs>
        <w:tab w:val="center" w:pos="4153"/>
        <w:tab w:val="right" w:pos="8306"/>
      </w:tabs>
    </w:pPr>
  </w:style>
  <w:style w:type="character" w:styleId="PageNumber">
    <w:name w:val="page number"/>
    <w:aliases w:val="APVMA Page Number"/>
    <w:uiPriority w:val="4"/>
    <w:semiHidden/>
    <w:rsid w:val="00D751B0"/>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D751B0"/>
    <w:pPr>
      <w:spacing w:before="0" w:after="0" w:line="280" w:lineRule="atLeast"/>
    </w:pPr>
    <w:rPr>
      <w:spacing w:val="6"/>
      <w:sz w:val="16"/>
    </w:rPr>
  </w:style>
  <w:style w:type="character" w:styleId="CommentReference">
    <w:name w:val="annotation reference"/>
    <w:uiPriority w:val="4"/>
    <w:semiHidden/>
    <w:rsid w:val="00D751B0"/>
    <w:rPr>
      <w:sz w:val="16"/>
      <w:szCs w:val="16"/>
    </w:rPr>
  </w:style>
  <w:style w:type="paragraph" w:customStyle="1" w:styleId="EvenHeader">
    <w:name w:val="Even_Header"/>
    <w:basedOn w:val="OddHeader"/>
    <w:uiPriority w:val="4"/>
    <w:rsid w:val="00D751B0"/>
    <w:pPr>
      <w:tabs>
        <w:tab w:val="clear" w:pos="9072"/>
        <w:tab w:val="left" w:pos="567"/>
      </w:tabs>
      <w:ind w:left="567" w:hanging="567"/>
    </w:pPr>
  </w:style>
  <w:style w:type="paragraph" w:customStyle="1" w:styleId="Bullet1">
    <w:name w:val="Bullet1"/>
    <w:basedOn w:val="NormalText"/>
    <w:uiPriority w:val="4"/>
    <w:qFormat/>
    <w:rsid w:val="00D751B0"/>
    <w:pPr>
      <w:numPr>
        <w:numId w:val="3"/>
      </w:numPr>
      <w:spacing w:before="120" w:after="120"/>
    </w:pPr>
  </w:style>
  <w:style w:type="paragraph" w:customStyle="1" w:styleId="TableHeadRight">
    <w:name w:val="TableHead_Right"/>
    <w:basedOn w:val="TableHead"/>
    <w:uiPriority w:val="4"/>
    <w:rsid w:val="00D751B0"/>
    <w:pPr>
      <w:jc w:val="right"/>
    </w:pPr>
  </w:style>
  <w:style w:type="paragraph" w:customStyle="1" w:styleId="Bullet2">
    <w:name w:val="Bullet2"/>
    <w:basedOn w:val="Bullet1"/>
    <w:uiPriority w:val="4"/>
    <w:qFormat/>
    <w:rsid w:val="00D751B0"/>
    <w:pPr>
      <w:numPr>
        <w:numId w:val="4"/>
      </w:numPr>
      <w:spacing w:before="60"/>
    </w:pPr>
  </w:style>
  <w:style w:type="character" w:styleId="FootnoteReference">
    <w:name w:val="footnote reference"/>
    <w:uiPriority w:val="4"/>
    <w:semiHidden/>
    <w:rsid w:val="00D751B0"/>
    <w:rPr>
      <w:vertAlign w:val="superscript"/>
    </w:rPr>
  </w:style>
  <w:style w:type="paragraph" w:customStyle="1" w:styleId="Quotes">
    <w:name w:val="Quotes"/>
    <w:basedOn w:val="NormalText"/>
    <w:uiPriority w:val="4"/>
    <w:rsid w:val="00D751B0"/>
    <w:pPr>
      <w:ind w:left="567" w:right="567"/>
    </w:pPr>
    <w:rPr>
      <w:rFonts w:ascii="Franklin Gothic Medium" w:hAnsi="Franklin Gothic Medium"/>
      <w:sz w:val="20"/>
    </w:rPr>
  </w:style>
  <w:style w:type="paragraph" w:customStyle="1" w:styleId="TableTextRight">
    <w:name w:val="TableText_Right"/>
    <w:basedOn w:val="TableText"/>
    <w:uiPriority w:val="4"/>
    <w:rsid w:val="00D751B0"/>
    <w:pPr>
      <w:jc w:val="right"/>
    </w:pPr>
  </w:style>
  <w:style w:type="paragraph" w:styleId="Caption">
    <w:name w:val="caption"/>
    <w:aliases w:val="APVMA_Caption"/>
    <w:basedOn w:val="Normal"/>
    <w:next w:val="NormalText"/>
    <w:uiPriority w:val="4"/>
    <w:rsid w:val="00D751B0"/>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rsid w:val="00D751B0"/>
    <w:pPr>
      <w:pageBreakBefore w:val="0"/>
      <w:outlineLvl w:val="9"/>
    </w:pPr>
    <w:rPr>
      <w:bCs/>
      <w:szCs w:val="20"/>
    </w:rPr>
  </w:style>
  <w:style w:type="paragraph" w:customStyle="1" w:styleId="TableSubHead">
    <w:name w:val="Table_SubHead"/>
    <w:basedOn w:val="TableHead"/>
    <w:uiPriority w:val="4"/>
    <w:rsid w:val="00D751B0"/>
    <w:rPr>
      <w:color w:val="5C2946"/>
    </w:rPr>
  </w:style>
  <w:style w:type="paragraph" w:styleId="TableofFigures">
    <w:name w:val="table of figures"/>
    <w:aliases w:val="APVMA_ToF"/>
    <w:basedOn w:val="TOC3"/>
    <w:uiPriority w:val="99"/>
    <w:rsid w:val="00D751B0"/>
    <w:pPr>
      <w:ind w:left="851" w:hanging="851"/>
    </w:pPr>
  </w:style>
  <w:style w:type="paragraph" w:customStyle="1" w:styleId="OddHeader">
    <w:name w:val="Odd_Header"/>
    <w:basedOn w:val="NormalText"/>
    <w:uiPriority w:val="4"/>
    <w:rsid w:val="00D751B0"/>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APVMAPolicy">
    <w:name w:val="APVMA Policy"/>
    <w:basedOn w:val="Normal"/>
    <w:uiPriority w:val="4"/>
    <w:qFormat/>
    <w:rsid w:val="008A26BB"/>
    <w:pPr>
      <w:spacing w:line="440" w:lineRule="exact"/>
      <w:jc w:val="center"/>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D751B0"/>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rsid w:val="00D751B0"/>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rsid w:val="00D751B0"/>
    <w:pPr>
      <w:spacing w:before="960"/>
    </w:pPr>
    <w:rPr>
      <w:color w:val="666666"/>
    </w:rPr>
  </w:style>
  <w:style w:type="paragraph" w:customStyle="1" w:styleId="APVMAAddress">
    <w:name w:val="APVMA_Address"/>
    <w:basedOn w:val="NormalText"/>
    <w:uiPriority w:val="4"/>
    <w:rsid w:val="00D751B0"/>
    <w:pPr>
      <w:tabs>
        <w:tab w:val="left" w:pos="1361"/>
      </w:tabs>
      <w:spacing w:before="0" w:after="60"/>
      <w:ind w:left="567"/>
    </w:pPr>
    <w:rPr>
      <w:bCs/>
    </w:rPr>
  </w:style>
  <w:style w:type="paragraph" w:customStyle="1" w:styleId="APVMATextIndented">
    <w:name w:val="APVMA_Text_Indented"/>
    <w:basedOn w:val="NormalText"/>
    <w:uiPriority w:val="4"/>
    <w:rsid w:val="00D751B0"/>
    <w:pPr>
      <w:ind w:left="340"/>
    </w:pPr>
  </w:style>
  <w:style w:type="paragraph" w:customStyle="1" w:styleId="APVMAImprintText">
    <w:name w:val="APVMA_Imprint_Text"/>
    <w:basedOn w:val="Normal"/>
    <w:rsid w:val="00D751B0"/>
    <w:pPr>
      <w:spacing w:before="120" w:after="120" w:line="240" w:lineRule="exact"/>
    </w:pPr>
    <w:rPr>
      <w:spacing w:val="6"/>
    </w:rPr>
  </w:style>
  <w:style w:type="paragraph" w:customStyle="1" w:styleId="AppendixH1">
    <w:name w:val="Appendix_H1"/>
    <w:basedOn w:val="PreliminariesH1"/>
    <w:next w:val="NormalText"/>
    <w:uiPriority w:val="4"/>
    <w:rsid w:val="00D751B0"/>
    <w:pPr>
      <w:tabs>
        <w:tab w:val="left" w:pos="2058"/>
      </w:tabs>
      <w:ind w:left="2044" w:hanging="2044"/>
    </w:pPr>
  </w:style>
  <w:style w:type="character" w:styleId="FollowedHyperlink">
    <w:name w:val="FollowedHyperlink"/>
    <w:uiPriority w:val="4"/>
    <w:semiHidden/>
    <w:rsid w:val="00D751B0"/>
    <w:rPr>
      <w:color w:val="800080"/>
      <w:u w:val="single"/>
    </w:rPr>
  </w:style>
  <w:style w:type="paragraph" w:customStyle="1" w:styleId="PreliminariesH1">
    <w:name w:val="Preliminaries_H1"/>
    <w:basedOn w:val="Heading1"/>
    <w:next w:val="NormalText"/>
    <w:uiPriority w:val="4"/>
    <w:rsid w:val="00D751B0"/>
    <w:rPr>
      <w:bCs/>
      <w:szCs w:val="30"/>
    </w:rPr>
  </w:style>
  <w:style w:type="paragraph" w:customStyle="1" w:styleId="PreliminariesH2">
    <w:name w:val="Preliminaries_H2"/>
    <w:basedOn w:val="Heading2"/>
    <w:next w:val="NormalText"/>
    <w:uiPriority w:val="4"/>
    <w:rsid w:val="00D751B0"/>
    <w:pPr>
      <w:numPr>
        <w:ilvl w:val="0"/>
      </w:numPr>
      <w:tabs>
        <w:tab w:val="num" w:pos="907"/>
      </w:tabs>
    </w:pPr>
  </w:style>
  <w:style w:type="paragraph" w:customStyle="1" w:styleId="PreliminariesH3">
    <w:name w:val="Preliminaries_H3"/>
    <w:basedOn w:val="Heading3"/>
    <w:uiPriority w:val="4"/>
    <w:rsid w:val="00D751B0"/>
  </w:style>
  <w:style w:type="paragraph" w:customStyle="1" w:styleId="GlossaryRefH1">
    <w:name w:val="Glossary/Ref_H1"/>
    <w:basedOn w:val="PreliminariesH1"/>
    <w:uiPriority w:val="4"/>
    <w:rsid w:val="00D751B0"/>
    <w:pPr>
      <w:spacing w:after="240"/>
    </w:pPr>
  </w:style>
  <w:style w:type="paragraph" w:customStyle="1" w:styleId="APVMAImage">
    <w:name w:val="APVMA_Image"/>
    <w:basedOn w:val="Normal"/>
    <w:uiPriority w:val="4"/>
    <w:rsid w:val="00D751B0"/>
    <w:pPr>
      <w:spacing w:before="240" w:after="240"/>
    </w:pPr>
  </w:style>
  <w:style w:type="paragraph" w:customStyle="1" w:styleId="ListAlpha">
    <w:name w:val="List_Alpha"/>
    <w:basedOn w:val="NormalText"/>
    <w:uiPriority w:val="4"/>
    <w:qFormat/>
    <w:rsid w:val="00D751B0"/>
    <w:pPr>
      <w:numPr>
        <w:numId w:val="5"/>
      </w:numPr>
      <w:spacing w:before="120" w:after="120"/>
    </w:pPr>
  </w:style>
  <w:style w:type="paragraph" w:customStyle="1" w:styleId="AppendixH2">
    <w:name w:val="Appendix_H2"/>
    <w:basedOn w:val="PreliminariesH2"/>
    <w:next w:val="NormalText"/>
    <w:uiPriority w:val="4"/>
    <w:rsid w:val="00D751B0"/>
    <w:rPr>
      <w:bCs/>
    </w:rPr>
  </w:style>
  <w:style w:type="paragraph" w:customStyle="1" w:styleId="AppendixH3">
    <w:name w:val="Appendix_H3"/>
    <w:basedOn w:val="PreliminariesH3"/>
    <w:next w:val="NormalText"/>
    <w:uiPriority w:val="4"/>
    <w:rsid w:val="00D751B0"/>
  </w:style>
  <w:style w:type="paragraph" w:customStyle="1" w:styleId="APVMABullet3">
    <w:name w:val="APVMA_Bullet3"/>
    <w:basedOn w:val="Bullet2"/>
    <w:uiPriority w:val="4"/>
    <w:rsid w:val="00D751B0"/>
    <w:pPr>
      <w:numPr>
        <w:numId w:val="2"/>
      </w:numPr>
      <w:spacing w:before="120"/>
    </w:pPr>
  </w:style>
  <w:style w:type="paragraph" w:customStyle="1" w:styleId="APVMASectionTitle">
    <w:name w:val="APVMA_Section_Title"/>
    <w:basedOn w:val="Normal"/>
    <w:uiPriority w:val="4"/>
    <w:rsid w:val="00D751B0"/>
    <w:pPr>
      <w:spacing w:before="840"/>
      <w:jc w:val="right"/>
    </w:pPr>
    <w:rPr>
      <w:rFonts w:ascii="Trebuchet MS" w:hAnsi="Trebuchet MS"/>
      <w:caps/>
      <w:color w:val="53284F"/>
      <w:sz w:val="48"/>
    </w:rPr>
  </w:style>
  <w:style w:type="paragraph" w:customStyle="1" w:styleId="APVMACoverDate">
    <w:name w:val="APVMA_Cover_Date"/>
    <w:basedOn w:val="Normal"/>
    <w:uiPriority w:val="4"/>
    <w:rsid w:val="00D751B0"/>
    <w:rPr>
      <w:rFonts w:ascii="Orator Std" w:hAnsi="Orator Std"/>
      <w:caps/>
      <w:color w:val="F8F8F8"/>
      <w:sz w:val="24"/>
    </w:rPr>
  </w:style>
  <w:style w:type="paragraph" w:styleId="BalloonText">
    <w:name w:val="Balloon Text"/>
    <w:basedOn w:val="Normal"/>
    <w:link w:val="BalloonTextChar"/>
    <w:uiPriority w:val="99"/>
    <w:semiHidden/>
    <w:unhideWhenUsed/>
    <w:rsid w:val="00D75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1B0"/>
    <w:rPr>
      <w:rFonts w:ascii="Segoe UI" w:hAnsi="Segoe UI" w:cs="Segoe UI"/>
      <w:color w:val="1A1B1A" w:themeColor="text1" w:themeShade="80"/>
      <w:sz w:val="18"/>
      <w:szCs w:val="18"/>
      <w:lang w:eastAsia="en-US"/>
    </w:rPr>
  </w:style>
  <w:style w:type="character" w:styleId="PlaceholderText">
    <w:name w:val="Placeholder Text"/>
    <w:basedOn w:val="DefaultParagraphFont"/>
    <w:uiPriority w:val="99"/>
    <w:semiHidden/>
    <w:rsid w:val="00D751B0"/>
    <w:rPr>
      <w:color w:val="808080"/>
    </w:rPr>
  </w:style>
  <w:style w:type="character" w:customStyle="1" w:styleId="Superscript">
    <w:name w:val="Superscript"/>
    <w:basedOn w:val="DefaultParagraphFont"/>
    <w:uiPriority w:val="1"/>
    <w:qFormat/>
    <w:rsid w:val="00D751B0"/>
    <w:rPr>
      <w:vertAlign w:val="superscript"/>
    </w:rPr>
  </w:style>
  <w:style w:type="character" w:customStyle="1" w:styleId="APVMASubscript">
    <w:name w:val="APVMA_Subscript"/>
    <w:basedOn w:val="DefaultParagraphFont"/>
    <w:uiPriority w:val="1"/>
    <w:rsid w:val="00D751B0"/>
    <w:rPr>
      <w:vertAlign w:val="subscript"/>
    </w:rPr>
  </w:style>
  <w:style w:type="paragraph" w:customStyle="1" w:styleId="TOCH1">
    <w:name w:val="TOC H1"/>
    <w:basedOn w:val="TOAHeading"/>
    <w:uiPriority w:val="4"/>
    <w:rsid w:val="00D751B0"/>
    <w:pPr>
      <w:spacing w:after="240"/>
    </w:pPr>
  </w:style>
  <w:style w:type="paragraph" w:customStyle="1" w:styleId="Coverdate">
    <w:name w:val="Cover date"/>
    <w:basedOn w:val="CoverSubtitle"/>
    <w:uiPriority w:val="4"/>
    <w:rsid w:val="00D751B0"/>
    <w:pPr>
      <w:jc w:val="center"/>
    </w:pPr>
    <w:rPr>
      <w:sz w:val="28"/>
    </w:rPr>
  </w:style>
  <w:style w:type="paragraph" w:customStyle="1" w:styleId="Boxcaption">
    <w:name w:val="Box caption"/>
    <w:basedOn w:val="Caption"/>
    <w:uiPriority w:val="4"/>
    <w:rsid w:val="00D751B0"/>
  </w:style>
  <w:style w:type="paragraph" w:customStyle="1" w:styleId="Boxtext">
    <w:name w:val="Box text"/>
    <w:basedOn w:val="TableText"/>
    <w:uiPriority w:val="4"/>
    <w:rsid w:val="00D751B0"/>
    <w:pPr>
      <w:pBdr>
        <w:top w:val="single" w:sz="4" w:space="1" w:color="auto"/>
        <w:bottom w:val="single" w:sz="4" w:space="1" w:color="auto"/>
      </w:pBdr>
      <w:spacing w:before="240" w:after="240"/>
    </w:pPr>
  </w:style>
  <w:style w:type="paragraph" w:styleId="CommentSubject">
    <w:name w:val="annotation subject"/>
    <w:basedOn w:val="CommentText"/>
    <w:next w:val="CommentText"/>
    <w:link w:val="CommentSubjectChar"/>
    <w:uiPriority w:val="99"/>
    <w:semiHidden/>
    <w:unhideWhenUsed/>
    <w:rsid w:val="00D751B0"/>
    <w:rPr>
      <w:b/>
      <w:bCs/>
    </w:rPr>
  </w:style>
  <w:style w:type="character" w:customStyle="1" w:styleId="CommentSubjectChar">
    <w:name w:val="Comment Subject Char"/>
    <w:basedOn w:val="CommentTextChar"/>
    <w:link w:val="CommentSubject"/>
    <w:uiPriority w:val="99"/>
    <w:semiHidden/>
    <w:rsid w:val="00D751B0"/>
    <w:rPr>
      <w:rFonts w:ascii="Arial" w:hAnsi="Arial"/>
      <w:b/>
      <w:bCs/>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character" w:customStyle="1" w:styleId="hvr">
    <w:name w:val="hvr"/>
    <w:rsid w:val="008A26BB"/>
  </w:style>
  <w:style w:type="paragraph" w:styleId="ListBullet">
    <w:name w:val="List Bullet"/>
    <w:basedOn w:val="Normal"/>
    <w:link w:val="ListBulletChar"/>
    <w:qFormat/>
    <w:rsid w:val="00C30CCF"/>
    <w:pPr>
      <w:spacing w:before="60" w:after="60" w:line="240" w:lineRule="auto"/>
      <w:ind w:left="360" w:hanging="360"/>
    </w:pPr>
    <w:rPr>
      <w:rFonts w:ascii="Calibri" w:hAnsi="Calibri"/>
      <w:color w:val="auto"/>
      <w:sz w:val="22"/>
    </w:rPr>
  </w:style>
  <w:style w:type="character" w:customStyle="1" w:styleId="ListBulletChar">
    <w:name w:val="List Bullet Char"/>
    <w:basedOn w:val="DefaultParagraphFont"/>
    <w:link w:val="ListBullet"/>
    <w:rsid w:val="00C30CCF"/>
    <w:rPr>
      <w:rFonts w:ascii="Calibri" w:hAnsi="Calibri"/>
      <w:sz w:val="22"/>
      <w:szCs w:val="24"/>
      <w:lang w:eastAsia="en-US"/>
    </w:rPr>
  </w:style>
  <w:style w:type="character" w:customStyle="1" w:styleId="FooterChar">
    <w:name w:val="Footer Char"/>
    <w:basedOn w:val="DefaultParagraphFont"/>
    <w:link w:val="Footer"/>
    <w:uiPriority w:val="99"/>
    <w:rsid w:val="008A26BB"/>
    <w:rPr>
      <w:rFonts w:ascii="Arial" w:hAnsi="Arial"/>
      <w:color w:val="1A1B1A" w:themeColor="text1" w:themeShade="80"/>
      <w:sz w:val="16"/>
      <w:szCs w:val="24"/>
      <w:lang w:eastAsia="en-US"/>
    </w:rPr>
  </w:style>
  <w:style w:type="paragraph" w:styleId="CommentText">
    <w:name w:val="annotation text"/>
    <w:link w:val="CommentTextChar"/>
    <w:uiPriority w:val="4"/>
    <w:semiHidden/>
    <w:rsid w:val="00D751B0"/>
    <w:pPr>
      <w:spacing w:before="60" w:line="260" w:lineRule="atLeast"/>
    </w:pPr>
    <w:rPr>
      <w:rFonts w:ascii="Arial" w:hAnsi="Arial"/>
      <w:lang w:eastAsia="en-US"/>
    </w:rPr>
  </w:style>
  <w:style w:type="character" w:customStyle="1" w:styleId="CommentTextChar">
    <w:name w:val="Comment Text Char"/>
    <w:basedOn w:val="DefaultParagraphFont"/>
    <w:link w:val="CommentText"/>
    <w:uiPriority w:val="4"/>
    <w:semiHidden/>
    <w:rsid w:val="00D751B0"/>
    <w:rPr>
      <w:rFonts w:ascii="Arial" w:hAnsi="Arial"/>
      <w:lang w:eastAsia="en-US"/>
    </w:rPr>
  </w:style>
  <w:style w:type="paragraph" w:styleId="ListParagraph">
    <w:name w:val="List Paragraph"/>
    <w:aliases w:val="DDM Gen Text"/>
    <w:basedOn w:val="Normal"/>
    <w:uiPriority w:val="34"/>
    <w:qFormat/>
    <w:rsid w:val="002B4EDF"/>
    <w:pPr>
      <w:ind w:left="720"/>
      <w:contextualSpacing/>
    </w:pPr>
  </w:style>
  <w:style w:type="character" w:customStyle="1" w:styleId="FootnoteTextChar">
    <w:name w:val="Footnote Text Char"/>
    <w:aliases w:val="APVMA_Footnote Char"/>
    <w:basedOn w:val="DefaultParagraphFont"/>
    <w:link w:val="FootnoteText"/>
    <w:uiPriority w:val="4"/>
    <w:semiHidden/>
    <w:rsid w:val="008676F4"/>
    <w:rPr>
      <w:rFonts w:ascii="Arial" w:hAnsi="Arial" w:cs="Arial"/>
      <w:color w:val="1A1B1A" w:themeColor="text1" w:themeShade="80"/>
      <w:spacing w:val="6"/>
      <w:kern w:val="20"/>
      <w:sz w:val="16"/>
      <w:u w:color="000000"/>
      <w:lang w:eastAsia="en-US"/>
    </w:rPr>
  </w:style>
  <w:style w:type="paragraph" w:customStyle="1" w:styleId="Bullet">
    <w:name w:val="Bullet"/>
    <w:basedOn w:val="Normal"/>
    <w:link w:val="BulletChar"/>
    <w:rsid w:val="008676F4"/>
    <w:pPr>
      <w:numPr>
        <w:numId w:val="1"/>
      </w:numPr>
      <w:spacing w:before="0" w:after="60" w:line="240" w:lineRule="auto"/>
    </w:pPr>
    <w:rPr>
      <w:rFonts w:ascii="Calibri" w:eastAsia="Calibri" w:hAnsi="Calibri"/>
      <w:color w:val="auto"/>
      <w:sz w:val="22"/>
      <w:szCs w:val="22"/>
    </w:rPr>
  </w:style>
  <w:style w:type="character" w:customStyle="1" w:styleId="BulletChar">
    <w:name w:val="Bullet Char"/>
    <w:basedOn w:val="DefaultParagraphFont"/>
    <w:link w:val="Bullet"/>
    <w:rsid w:val="008676F4"/>
    <w:rPr>
      <w:rFonts w:ascii="Calibri" w:eastAsia="Calibri" w:hAnsi="Calibri"/>
      <w:sz w:val="22"/>
      <w:szCs w:val="22"/>
      <w:lang w:eastAsia="en-US"/>
    </w:rPr>
  </w:style>
  <w:style w:type="paragraph" w:customStyle="1" w:styleId="Dash">
    <w:name w:val="Dash"/>
    <w:basedOn w:val="Normal"/>
    <w:rsid w:val="008676F4"/>
    <w:pPr>
      <w:numPr>
        <w:ilvl w:val="1"/>
        <w:numId w:val="1"/>
      </w:numPr>
      <w:spacing w:before="0" w:after="120" w:line="240" w:lineRule="auto"/>
    </w:pPr>
    <w:rPr>
      <w:rFonts w:ascii="Calibri" w:eastAsia="Calibri" w:hAnsi="Calibri"/>
      <w:color w:val="auto"/>
      <w:sz w:val="22"/>
      <w:szCs w:val="22"/>
    </w:rPr>
  </w:style>
  <w:style w:type="paragraph" w:customStyle="1" w:styleId="DoubleDot">
    <w:name w:val="Double Dot"/>
    <w:basedOn w:val="Normal"/>
    <w:rsid w:val="008676F4"/>
    <w:pPr>
      <w:numPr>
        <w:ilvl w:val="2"/>
        <w:numId w:val="1"/>
      </w:numPr>
      <w:spacing w:before="0" w:after="120" w:line="240" w:lineRule="auto"/>
    </w:pPr>
    <w:rPr>
      <w:rFonts w:ascii="Calibri" w:eastAsia="Calibri" w:hAnsi="Calibri"/>
      <w:color w:val="auto"/>
      <w:sz w:val="22"/>
      <w:szCs w:val="22"/>
    </w:rPr>
  </w:style>
  <w:style w:type="paragraph" w:styleId="TOCHeading">
    <w:name w:val="TOC Heading"/>
    <w:basedOn w:val="Heading1"/>
    <w:next w:val="Normal"/>
    <w:uiPriority w:val="39"/>
    <w:unhideWhenUsed/>
    <w:qFormat/>
    <w:rsid w:val="00E27AC9"/>
    <w:pPr>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CoverTitle">
    <w:name w:val="Cover_Title"/>
    <w:basedOn w:val="Normal"/>
    <w:uiPriority w:val="4"/>
    <w:qFormat/>
    <w:rsid w:val="00D751B0"/>
    <w:pPr>
      <w:spacing w:line="440" w:lineRule="exact"/>
      <w:jc w:val="right"/>
    </w:pPr>
    <w:rPr>
      <w:rFonts w:ascii="Franklin Gothic Demi" w:hAnsi="Franklin Gothic Demi" w:cs="Arial"/>
      <w:bCs/>
      <w:color w:val="353735"/>
      <w:kern w:val="28"/>
      <w:sz w:val="36"/>
      <w:szCs w:val="32"/>
    </w:rPr>
  </w:style>
  <w:style w:type="paragraph" w:customStyle="1" w:styleId="APVMAText">
    <w:name w:val="APVMA_Text"/>
    <w:basedOn w:val="Normal"/>
    <w:rsid w:val="00D751B0"/>
    <w:pPr>
      <w:suppressAutoHyphens/>
      <w:spacing w:before="240" w:after="240" w:line="280" w:lineRule="exact"/>
    </w:pPr>
    <w:rPr>
      <w:rFonts w:cs="Arial"/>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8000">
      <w:bodyDiv w:val="1"/>
      <w:marLeft w:val="0"/>
      <w:marRight w:val="0"/>
      <w:marTop w:val="0"/>
      <w:marBottom w:val="0"/>
      <w:divBdr>
        <w:top w:val="none" w:sz="0" w:space="0" w:color="auto"/>
        <w:left w:val="none" w:sz="0" w:space="0" w:color="auto"/>
        <w:bottom w:val="none" w:sz="0" w:space="0" w:color="auto"/>
        <w:right w:val="none" w:sz="0" w:space="0" w:color="auto"/>
      </w:divBdr>
    </w:div>
    <w:div w:id="305747083">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08171668">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221556256">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footer" Target="footer3.xml" Id="rId18" /><Relationship Type="http://schemas.openxmlformats.org/officeDocument/2006/relationships/hyperlink" Target="https://www.apsc.gov.au/working-aps/information-aps-employment/aps-values" TargetMode="External" Id="rId26" /><Relationship Type="http://schemas.openxmlformats.org/officeDocument/2006/relationships/hyperlink" Target="https://www.legislation.gov.au/Details/C2016C00952" TargetMode="External" Id="rId21" /><Relationship Type="http://schemas.openxmlformats.org/officeDocument/2006/relationships/hyperlink" Target="https://www.oaic.gov.au/privacy/australian-privacy-principles" TargetMode="External" Id="rId34"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yperlink" Target="https://intranet.nra.local/node/8691" TargetMode="External" Id="rId25" /><Relationship Type="http://schemas.openxmlformats.org/officeDocument/2006/relationships/hyperlink" Target="https://www.protectivesecurity.gov.au/" TargetMode="External" Id="rId33" /><Relationship Type="http://schemas.openxmlformats.org/officeDocument/2006/relationships/theme" Target="theme/theme1.xml" Id="rId38" /><Relationship Type="http://schemas.openxmlformats.org/officeDocument/2006/relationships/hyperlink" Target="https://www.legislation.gov.au/" TargetMode="External" Id="rId16" /><Relationship Type="http://schemas.openxmlformats.org/officeDocument/2006/relationships/hyperlink" Target="https://www.legislation.gov.au/Details/C2014C00076" TargetMode="External" Id="rId20" /><Relationship Type="http://schemas.openxmlformats.org/officeDocument/2006/relationships/hyperlink" Target="https://www.legislation.gov.au/Details/C2016C00772"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yperlink" Target="https://www.anao.gov.au/" TargetMode="External" Id="rId24" /><Relationship Type="http://schemas.openxmlformats.org/officeDocument/2006/relationships/hyperlink" Target="https://apvma.gov.au/node/59876" TargetMode="External" Id="rId32" /><Relationship Type="http://schemas.openxmlformats.org/officeDocument/2006/relationships/glossaryDocument" Target="glossary/document.xml" Id="rId37" /><Relationship Type="http://schemas.openxmlformats.org/officeDocument/2006/relationships/settings" Target="settings.xml" Id="rId5" /><Relationship Type="http://schemas.openxmlformats.org/officeDocument/2006/relationships/hyperlink" Target="https://www.agriculture.gov.au/agriculture-land/farm-food-drought/ag-vet-chemicals/domestic-policy/history-of-coag-reforms/iga-coag" TargetMode="External" Id="rId15" /><Relationship Type="http://schemas.openxmlformats.org/officeDocument/2006/relationships/hyperlink" Target="https://www.legislation.gov.au/Details/C2014C00775" TargetMode="External" Id="rId23" /><Relationship Type="http://schemas.openxmlformats.org/officeDocument/2006/relationships/hyperlink" Target="https://apvma.gov.au/node/93796" TargetMode="External" Id="rId28" /><Relationship Type="http://schemas.openxmlformats.org/officeDocument/2006/relationships/fontTable" Target="fontTable.xml" Id="rId36" /><Relationship Type="http://schemas.openxmlformats.org/officeDocument/2006/relationships/header" Target="header1.xml" Id="rId10" /><Relationship Type="http://schemas.openxmlformats.org/officeDocument/2006/relationships/hyperlink" Target="https://www.legislation.gov.au/Details/C2016C01022" TargetMode="External" Id="rId19" /><Relationship Type="http://schemas.openxmlformats.org/officeDocument/2006/relationships/hyperlink" Target="https://www.legislation.gov.au/Details/C2014C00076" TargetMode="Externa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hyperlink" Target="https://www.oaic.gov.au/privacy/australian-privacy-principles" TargetMode="External" Id="rId22" /><Relationship Type="http://schemas.openxmlformats.org/officeDocument/2006/relationships/hyperlink" Target="https://www.apsc.gov.au/working-aps/integrity/integrity-resources/code-of-conduct" TargetMode="External" Id="rId27" /><Relationship Type="http://schemas.openxmlformats.org/officeDocument/2006/relationships/hyperlink" Target="https://www.legislation.gov.au/Details/C2012C00231" TargetMode="External" Id="rId30" /><Relationship Type="http://schemas.openxmlformats.org/officeDocument/2006/relationships/hyperlink" Target="https://apvma.gov.au/node/59876"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18d918eecc6741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2A6E26A9AF42D8ABED424A540887C5"/>
        <w:category>
          <w:name w:val="General"/>
          <w:gallery w:val="placeholder"/>
        </w:category>
        <w:types>
          <w:type w:val="bbPlcHdr"/>
        </w:types>
        <w:behaviors>
          <w:behavior w:val="content"/>
        </w:behaviors>
        <w:guid w:val="{6FCF001E-9358-4FCB-A1A9-C34E3DA3215A}"/>
      </w:docPartPr>
      <w:docPartBody>
        <w:p w:rsidR="00532EF6" w:rsidRDefault="006E1EEF" w:rsidP="006E1EEF">
          <w:pPr>
            <w:pStyle w:val="DB2A6E26A9AF42D8ABED424A540887C5"/>
          </w:pPr>
          <w:r w:rsidRPr="007B5029">
            <w:rPr>
              <w:rStyle w:val="PlaceholderText"/>
            </w:rPr>
            <w:t>[Date published]</w:t>
          </w:r>
        </w:p>
      </w:docPartBody>
    </w:docPart>
    <w:docPart>
      <w:docPartPr>
        <w:name w:val="6CF57B78B30F4CC89FA01A548B8F5264"/>
        <w:category>
          <w:name w:val="General"/>
          <w:gallery w:val="placeholder"/>
        </w:category>
        <w:types>
          <w:type w:val="bbPlcHdr"/>
        </w:types>
        <w:behaviors>
          <w:behavior w:val="content"/>
        </w:behaviors>
        <w:guid w:val="{10F03318-9978-4FFB-BAD1-FFCB370B3305}"/>
      </w:docPartPr>
      <w:docPartBody>
        <w:p w:rsidR="00921E18" w:rsidRDefault="00532EF6" w:rsidP="00532EF6">
          <w:pPr>
            <w:pStyle w:val="6CF57B78B30F4CC89FA01A548B8F5264"/>
          </w:pPr>
          <w:r w:rsidRPr="00524F5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43"/>
    <w:rsid w:val="000829AD"/>
    <w:rsid w:val="0008444F"/>
    <w:rsid w:val="00207453"/>
    <w:rsid w:val="003451F7"/>
    <w:rsid w:val="003721DE"/>
    <w:rsid w:val="00395D16"/>
    <w:rsid w:val="00451894"/>
    <w:rsid w:val="004761F6"/>
    <w:rsid w:val="004D7B3E"/>
    <w:rsid w:val="004E4806"/>
    <w:rsid w:val="00532EF6"/>
    <w:rsid w:val="005471A5"/>
    <w:rsid w:val="005C7EF5"/>
    <w:rsid w:val="006839FF"/>
    <w:rsid w:val="0068404F"/>
    <w:rsid w:val="00686941"/>
    <w:rsid w:val="00693543"/>
    <w:rsid w:val="00694535"/>
    <w:rsid w:val="006D0D88"/>
    <w:rsid w:val="006E1EEF"/>
    <w:rsid w:val="00746E74"/>
    <w:rsid w:val="00791E2D"/>
    <w:rsid w:val="007A0D28"/>
    <w:rsid w:val="007B4217"/>
    <w:rsid w:val="007C6456"/>
    <w:rsid w:val="008109CF"/>
    <w:rsid w:val="00876659"/>
    <w:rsid w:val="00921E18"/>
    <w:rsid w:val="00940E79"/>
    <w:rsid w:val="009714F5"/>
    <w:rsid w:val="00A374E8"/>
    <w:rsid w:val="00A4543C"/>
    <w:rsid w:val="00A66980"/>
    <w:rsid w:val="00A77505"/>
    <w:rsid w:val="00AB1AFB"/>
    <w:rsid w:val="00B3329A"/>
    <w:rsid w:val="00B35291"/>
    <w:rsid w:val="00B519F3"/>
    <w:rsid w:val="00D40DA5"/>
    <w:rsid w:val="00D43211"/>
    <w:rsid w:val="00D66EE5"/>
    <w:rsid w:val="00E32397"/>
    <w:rsid w:val="00E5395F"/>
    <w:rsid w:val="00EF1ECD"/>
    <w:rsid w:val="00F214FA"/>
    <w:rsid w:val="00F825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EF6"/>
    <w:rPr>
      <w:color w:val="808080"/>
    </w:rPr>
  </w:style>
  <w:style w:type="paragraph" w:customStyle="1" w:styleId="DB2A6E26A9AF42D8ABED424A540887C5">
    <w:name w:val="DB2A6E26A9AF42D8ABED424A540887C5"/>
    <w:rsid w:val="006E1EEF"/>
  </w:style>
  <w:style w:type="paragraph" w:customStyle="1" w:styleId="6CF57B78B30F4CC89FA01A548B8F5264">
    <w:name w:val="6CF57B78B30F4CC89FA01A548B8F5264"/>
    <w:rsid w:val="00532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A2787645</value>
    </field>
    <field name="Objective-Title">
      <value order="0">APVMA Compliance and Enforcement Policy</value>
    </field>
    <field name="Objective-Description">
      <value order="0"/>
    </field>
    <field name="Objective-CreationStamp">
      <value order="0">2022-08-02T00:00:50Z</value>
    </field>
    <field name="Objective-IsApproved">
      <value order="0">false</value>
    </field>
    <field name="Objective-IsPublished">
      <value order="0">false</value>
    </field>
    <field name="Objective-DatePublished">
      <value order="0"/>
    </field>
    <field name="Objective-ModificationStamp">
      <value order="0">2022-08-29T04:28:41Z</value>
    </field>
    <field name="Objective-Owner">
      <value order="0">Maudie Beissel</value>
    </field>
    <field name="Objective-Path">
      <value order="0">APVMA:PUBLIC AFFAIRS AND COMMUNICATION:03 - Public Affairs and Communications - Digital Communications:04 - Digital Communications - Website - Publishing Records - 2020-2025:2022:107 - Compliance and enforcement policy and regulatory posture statement</value>
    </field>
    <field name="Objective-Parent">
      <value order="0">107 - Compliance and enforcement policy and regulatory posture statement</value>
    </field>
    <field name="Objective-State">
      <value order="0">Being Drafted</value>
    </field>
    <field name="Objective-VersionId">
      <value order="0">vA4162261</value>
    </field>
    <field name="Objective-Version">
      <value order="0">0.9</value>
    </field>
    <field name="Objective-VersionNumber">
      <value order="0">9</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6B11E-F6D6-4C51-9E9D-2D682019D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10</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Compliance and Enforcement Policy</vt:lpstr>
    </vt:vector>
  </TitlesOfParts>
  <Manager/>
  <Company>Australian Pesticides and Veterinary Medicines Authority</Company>
  <LinksUpToDate>false</LinksUpToDate>
  <CharactersWithSpaces>20156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and Enforcement Policy</dc:title>
  <dc:subject/>
  <dc:creator>APVMA</dc:creator>
  <cp:keywords/>
  <dc:description/>
  <cp:lastModifiedBy>ELLIOTT, Amy</cp:lastModifiedBy>
  <cp:revision>9</cp:revision>
  <cp:lastPrinted>2022-08-29T03:07:00Z</cp:lastPrinted>
  <dcterms:created xsi:type="dcterms:W3CDTF">2022-08-02T00:00:00Z</dcterms:created>
  <dcterms:modified xsi:type="dcterms:W3CDTF">2022-08-29T04:28:00Z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A2787645</vt:lpwstr>
  </property>
  <property fmtid="{D5CDD505-2E9C-101B-9397-08002B2CF9AE}" pid="4" name="Objective-Title">
    <vt:lpwstr>APVMA Compliance and Enforcement Policy</vt:lpwstr>
  </property>
  <property fmtid="{D5CDD505-2E9C-101B-9397-08002B2CF9AE}" pid="5" name="Objective-Comment">
    <vt:lpwstr/>
  </property>
  <property fmtid="{D5CDD505-2E9C-101B-9397-08002B2CF9AE}" pid="6" name="Objective-CreationStamp">
    <vt:filetime>2022-08-02T02:08:44Z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2022-08-29T04:28:41Z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- 2020-2025:2022:107 - Compliance and enforcement policy and regulatory posture statement:</vt:lpwstr>
  </property>
  <property fmtid="{D5CDD505-2E9C-101B-9397-08002B2CF9AE}" pid="13" name="Objective-Parent">
    <vt:lpwstr>107 - Compliance and enforcement policy and regulatory posture statement</vt:lpwstr>
  </property>
  <property fmtid="{D5CDD505-2E9C-101B-9397-08002B2CF9AE}" pid="14" name="Objective-State">
    <vt:lpwstr>Being Drafted</vt:lpwstr>
  </property>
  <property fmtid="{D5CDD505-2E9C-101B-9397-08002B2CF9AE}" pid="15" name="Objective-Version">
    <vt:lpwstr>0.9</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vA4162261</vt:lpwstr>
  </property>
  <property fmtid="{D5CDD505-2E9C-101B-9397-08002B2CF9AE}" pid="23" name="Objective-Connect Creator">
    <vt:lpwstr/>
  </property>
</Properties>
</file>