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BA" w:rsidRDefault="00D83123" w:rsidP="006636BA">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1242060</wp:posOffset>
                </wp:positionH>
                <wp:positionV relativeFrom="paragraph">
                  <wp:posOffset>0</wp:posOffset>
                </wp:positionV>
                <wp:extent cx="2380209" cy="787400"/>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2380209" cy="787400"/>
                        </a:xfrm>
                        <a:prstGeom prst="rect">
                          <a:avLst/>
                        </a:prstGeom>
                        <a:solidFill>
                          <a:schemeClr val="lt1"/>
                        </a:solidFill>
                        <a:ln w="6350">
                          <a:noFill/>
                        </a:ln>
                      </wps:spPr>
                      <wps:txbx>
                        <w:txbxContent>
                          <w:p w:rsidR="00D83123" w:rsidRPr="0072056F" w:rsidRDefault="00D83123" w:rsidP="0072056F">
                            <w:pPr>
                              <w:pStyle w:val="Commonwealth"/>
                            </w:pPr>
                            <w:r w:rsidRPr="0072056F">
                              <w:t>Commonwealth of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97.8pt;margin-top:0;width:187.4pt;height: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" fillcolor="white [3201]" stroked="f" strokeweight=".5pt">
                <v:textbox>
                  <w:txbxContent>
                    <w:p w:rsidR="00D83123" w:rsidRPr="0072056F" w:rsidRDefault="00D83123" w:rsidP="0072056F">
                      <w:pPr>
                        <w:pStyle w:val="Commonwealth"/>
                      </w:pPr>
                      <w:r w:rsidRPr="0072056F">
                        <w:t>Commonwealth of Australia</w:t>
                      </w:r>
                    </w:p>
                  </w:txbxContent>
                </v:textbox>
              </v:shape>
            </w:pict>
          </mc:Fallback>
        </mc:AlternateContent>
      </w:r>
      <w:r w:rsidR="00442F77">
        <w:rPr>
          <w:noProof/>
          <w:lang w:eastAsia="en-AU"/>
        </w:rPr>
        <w:drawing>
          <wp:inline distT="0" distB="0" distL="0" distR="0">
            <wp:extent cx="975600" cy="720000"/>
            <wp:effectExtent l="0" t="0" r="0" b="4445"/>
            <wp:docPr id="1" name="Picture 1" descr="Commonwealth of Australia coat of arms" title="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at of arm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5600" cy="720000"/>
                    </a:xfrm>
                    <a:prstGeom prst="rect">
                      <a:avLst/>
                    </a:prstGeom>
                  </pic:spPr>
                </pic:pic>
              </a:graphicData>
            </a:graphic>
          </wp:inline>
        </w:drawing>
      </w:r>
      <w:r w:rsidR="006636BA">
        <w:rPr>
          <w:rFonts w:eastAsia="Arial Unicode MS" w:hAnsi="Arial Unicode MS" w:cs="Arial Unicode MS"/>
          <w:b/>
          <w:iCs/>
          <w:noProof/>
          <w:color w:val="000000"/>
          <w:sz w:val="20"/>
          <w:szCs w:val="20"/>
          <w:u w:color="000000"/>
          <w:bdr w:val="nil"/>
          <w:lang w:eastAsia="en-AU"/>
        </w:rPr>
        <mc:AlternateContent>
          <mc:Choice Requires="wps">
            <w:drawing>
              <wp:inline distT="0" distB="0" distL="0" distR="0" wp14:anchorId="60BF591A" wp14:editId="27CA375A">
                <wp:extent cx="6120765" cy="0"/>
                <wp:effectExtent l="0" t="0" r="32385" b="19050"/>
                <wp:docPr id="5" name="Straight Connector 5" title="&quot;&quot;"/>
                <wp:cNvGraphicFramePr/>
                <a:graphic xmlns:a="http://schemas.openxmlformats.org/drawingml/2006/main">
                  <a:graphicData uri="http://schemas.microsoft.com/office/word/2010/wordprocessingShape">
                    <wps:wsp>
                      <wps:cNvCnPr/>
                      <wps:spPr>
                        <a:xfrm>
                          <a:off x="0" y="0"/>
                          <a:ext cx="6120765"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0FB4BF15" id="Straight Connector 5" o:spid="_x0000_s1026" alt="Title: &quot;&quot;" style="visibility:visible;mso-wrap-style:square;mso-left-percent:-10001;mso-top-percent:-10001;mso-position-horizontal:absolute;mso-position-horizontal-relative:char;mso-position-vertical:absolute;mso-position-vertical-relative:line;mso-left-percent:-10001;mso-top-percent:-10001" from="0,0" to="481.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" strokecolor="black [3200]" strokeweight="1.5pt">
                <v:stroke joinstyle="miter"/>
                <w10:anchorlock/>
              </v:line>
            </w:pict>
          </mc:Fallback>
        </mc:AlternateContent>
      </w:r>
    </w:p>
    <w:p w:rsidR="00807954" w:rsidRPr="006636BA" w:rsidRDefault="00DE6C25" w:rsidP="006636BA">
      <w:pPr>
        <w:pStyle w:val="GazetteCoverH1"/>
      </w:pPr>
      <w:r w:rsidRPr="00432362">
        <w:rPr>
          <w:b w:val="0"/>
        </w:rPr>
        <w:t>Gazette</w:t>
      </w:r>
    </w:p>
    <w:p w:rsidR="00807954" w:rsidRPr="00FC356F" w:rsidRDefault="00807954" w:rsidP="006636BA">
      <w:pPr>
        <w:pStyle w:val="GazetteCoverH2"/>
        <w:rPr>
          <w:rFonts w:ascii="Arial" w:hAnsi="Arial" w:cs="Arial"/>
          <w:b w:val="0"/>
        </w:rPr>
      </w:pPr>
      <w:r w:rsidRPr="00FC356F">
        <w:rPr>
          <w:rFonts w:ascii="Arial" w:hAnsi="Arial" w:cs="Arial"/>
          <w:b w:val="0"/>
        </w:rPr>
        <w:t>Agricultural and veterinary chemicals</w:t>
      </w:r>
    </w:p>
    <w:p w:rsidR="00CA3C84" w:rsidRPr="00FC356F" w:rsidRDefault="00E72EDF" w:rsidP="006636BA">
      <w:pPr>
        <w:pStyle w:val="GazetteCoverH3"/>
        <w:rPr>
          <w:rFonts w:ascii="Arial" w:hAnsi="Arial" w:cs="Arial"/>
          <w:b w:val="0"/>
        </w:rPr>
      </w:pPr>
      <w:r w:rsidRPr="00FC356F">
        <w:rPr>
          <w:rFonts w:ascii="Arial" w:hAnsi="Arial" w:cs="Arial"/>
          <w:b w:val="0"/>
        </w:rPr>
        <w:t xml:space="preserve">APVMA </w:t>
      </w:r>
      <w:r w:rsidR="0048090A" w:rsidRPr="00FC356F">
        <w:rPr>
          <w:rFonts w:ascii="Arial" w:hAnsi="Arial" w:cs="Arial"/>
          <w:b w:val="0"/>
        </w:rPr>
        <w:t>Special Gazette</w:t>
      </w:r>
      <w:r w:rsidRPr="00FC356F">
        <w:rPr>
          <w:rFonts w:ascii="Arial" w:hAnsi="Arial" w:cs="Arial"/>
          <w:b w:val="0"/>
        </w:rPr>
        <w:t xml:space="preserve">, </w:t>
      </w:r>
      <w:r w:rsidR="0048090A" w:rsidRPr="00FC356F">
        <w:rPr>
          <w:rFonts w:ascii="Arial" w:hAnsi="Arial" w:cs="Arial"/>
          <w:b w:val="0"/>
        </w:rPr>
        <w:t>Wednesday 14 July 2021</w:t>
      </w:r>
    </w:p>
    <w:p w:rsidR="00FD71D4" w:rsidRDefault="00FD71D4" w:rsidP="00FD71D4">
      <w:pPr>
        <w:pStyle w:val="GazetteNormalText"/>
      </w:pPr>
      <w:r w:rsidRPr="00FD71D4">
        <w:t>Published by the Australian Pesticides and Veterinary Medicines Authority</w:t>
      </w:r>
    </w:p>
    <w:p w:rsidR="00FD71D4" w:rsidRDefault="00FD71D4" w:rsidP="00FD71D4">
      <w:pPr>
        <w:spacing w:before="1600" w:after="1600"/>
        <w:jc w:val="center"/>
        <w:rPr>
          <w:szCs w:val="20"/>
        </w:rPr>
      </w:pPr>
      <w:r>
        <w:rPr>
          <w:noProof/>
          <w:szCs w:val="20"/>
          <w:lang w:eastAsia="en-AU"/>
        </w:rPr>
        <w:drawing>
          <wp:inline distT="0" distB="0" distL="0" distR="0" wp14:anchorId="240BDAFF" wp14:editId="75DD24F3">
            <wp:extent cx="5810250" cy="1457325"/>
            <wp:effectExtent l="0" t="0" r="0" b="9525"/>
            <wp:docPr id="2" name="Picture 2" descr="Australian Government Australian Pesticides and Veterinary Medicines Authority" title="APV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zette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1457325"/>
                    </a:xfrm>
                    <a:prstGeom prst="rect">
                      <a:avLst/>
                    </a:prstGeom>
                    <a:noFill/>
                    <a:ln>
                      <a:noFill/>
                    </a:ln>
                  </pic:spPr>
                </pic:pic>
              </a:graphicData>
            </a:graphic>
          </wp:inline>
        </w:drawing>
      </w:r>
    </w:p>
    <w:p w:rsidR="00FD71D4" w:rsidRDefault="00FD71D4" w:rsidP="00FD71D4">
      <w:pPr>
        <w:pStyle w:val="GazetteCoverBox"/>
        <w:pBdr>
          <w:bottom w:val="single" w:sz="12" w:space="11" w:color="auto"/>
        </w:pBdr>
        <w:spacing w:line="280" w:lineRule="exact"/>
        <w:ind w:left="357"/>
        <w:jc w:val="left"/>
      </w:pPr>
      <w:r>
        <w:rPr>
          <w:szCs w:val="18"/>
        </w:rPr>
        <w:t xml:space="preserve">The </w:t>
      </w:r>
      <w:r>
        <w:rPr>
          <w:i/>
          <w:iCs/>
          <w:szCs w:val="18"/>
        </w:rPr>
        <w:t xml:space="preserve">Agricultural and Veterinary Chemical Code Act 1994 </w:t>
      </w:r>
      <w:r>
        <w:rPr>
          <w:szCs w:val="18"/>
        </w:rPr>
        <w:t xml:space="preserve">(the Act) commenced on 15 March 1995. The Agricultural and Veterinary Chemicals Code (the Agvet Code) scheduled to the Act requires notices to be published in the </w:t>
      </w:r>
      <w:r>
        <w:rPr>
          <w:i/>
          <w:iCs/>
          <w:szCs w:val="18"/>
        </w:rPr>
        <w:t xml:space="preserve">Gazette </w:t>
      </w:r>
      <w:r>
        <w:rPr>
          <w:szCs w:val="18"/>
        </w:rPr>
        <w:t xml:space="preserve">containing details of the registration of agricultural and veterinary chemical products and other approvals granted by the Australian Pesticides and Veterinary Medicines Authority. The Agvet Code and related legislation also requires certain other notices to be published in the </w:t>
      </w:r>
      <w:r>
        <w:rPr>
          <w:i/>
          <w:iCs/>
          <w:szCs w:val="18"/>
        </w:rPr>
        <w:t>Gazette</w:t>
      </w:r>
      <w:r>
        <w:rPr>
          <w:szCs w:val="18"/>
        </w:rPr>
        <w:t>. A reference to Agvet Codes in this publication is a reference to the Agvet Code in each state and territory jurisdiction.</w:t>
      </w:r>
    </w:p>
    <w:p w:rsidR="003B0DD7" w:rsidRDefault="00FD71D4" w:rsidP="00FD71D4">
      <w:pPr>
        <w:pStyle w:val="GazetteNormalText"/>
        <w:pBdr>
          <w:top w:val="single" w:sz="4" w:space="1" w:color="auto"/>
        </w:pBdr>
        <w:spacing w:before="1080" w:after="1200"/>
        <w:rPr>
          <w:color w:val="auto"/>
        </w:rPr>
        <w:sectPr w:rsidR="003B0DD7" w:rsidSect="00430E77">
          <w:headerReference w:type="default" r:id="rId11"/>
          <w:headerReference w:type="first" r:id="rId12"/>
          <w:footerReference w:type="first" r:id="rId13"/>
          <w:pgSz w:w="11907" w:h="16839" w:code="9"/>
          <w:pgMar w:top="1440" w:right="1134" w:bottom="1440" w:left="1134" w:header="709" w:footer="709" w:gutter="0"/>
          <w:cols w:space="708"/>
          <w:docGrid w:linePitch="360"/>
        </w:sectPr>
      </w:pPr>
      <w:r>
        <w:rPr>
          <w:color w:val="auto"/>
        </w:rPr>
        <w:t>ISSN 1837-7629</w:t>
      </w:r>
    </w:p>
    <w:p w:rsidR="00FD71D4" w:rsidRPr="00546BD8" w:rsidRDefault="00FD71D4" w:rsidP="00FD71D4">
      <w:pPr>
        <w:pStyle w:val="GazetteNormalText"/>
      </w:pPr>
      <w:r w:rsidRPr="00546BD8">
        <w:lastRenderedPageBreak/>
        <w:t>©</w:t>
      </w:r>
      <w:r w:rsidRPr="00546BD8">
        <w:t xml:space="preserve"> Commonwealth of Australia </w:t>
      </w:r>
      <w:r>
        <w:fldChar w:fldCharType="begin"/>
      </w:r>
      <w:r>
        <w:instrText xml:space="preserve"> DATE  \@ "yyyy" </w:instrText>
      </w:r>
      <w:r>
        <w:fldChar w:fldCharType="separate"/>
      </w:r>
      <w:r w:rsidR="000D7C80">
        <w:rPr>
          <w:noProof/>
        </w:rPr>
        <w:t>2021</w:t>
      </w:r>
      <w:r>
        <w:fldChar w:fldCharType="end"/>
      </w:r>
    </w:p>
    <w:p w:rsidR="00FD71D4" w:rsidRPr="00546BD8" w:rsidRDefault="00FD71D4" w:rsidP="00FD71D4">
      <w:pPr>
        <w:pStyle w:val="GazetteNormalText"/>
      </w:pPr>
      <w:r w:rsidRPr="00546BD8">
        <w:t xml:space="preserve">This work is copyright. Apart from any use as permitted under the </w:t>
      </w:r>
      <w:r w:rsidRPr="00546BD8">
        <w:rPr>
          <w:i/>
        </w:rPr>
        <w:t>Copyright Act 1968</w:t>
      </w:r>
      <w:r w:rsidRPr="00546BD8">
        <w:t>, no part may be reproduced by any process without prior written permission from the Australian Pesticides and Veterinary Medicines Authority</w:t>
      </w:r>
      <w:r w:rsidR="00557AEB">
        <w:t xml:space="preserve"> (APVMA)</w:t>
      </w:r>
      <w:r w:rsidRPr="00546BD8">
        <w:t>. Requests and inquiries concerning reproduction and</w:t>
      </w:r>
      <w:r>
        <w:t xml:space="preserve"> rights should be addressed to:</w:t>
      </w:r>
    </w:p>
    <w:p w:rsidR="00FD71D4" w:rsidRPr="00546BD8" w:rsidRDefault="00FD71D4" w:rsidP="00FD71D4">
      <w:pPr>
        <w:pStyle w:val="GazetteNormalText"/>
      </w:pPr>
      <w:r>
        <w:t xml:space="preserve">Assistant Director, </w:t>
      </w:r>
      <w:r w:rsidRPr="00546BD8">
        <w:t>Communications</w:t>
      </w:r>
      <w:r w:rsidRPr="00546BD8">
        <w:br/>
        <w:t>Australian Pesticides and Veterinary Medicines Authority</w:t>
      </w:r>
      <w:r>
        <w:br/>
        <w:t>GPO Box 3262</w:t>
      </w:r>
      <w:r>
        <w:br/>
        <w:t>Sydney NSW 2001</w:t>
      </w:r>
    </w:p>
    <w:p w:rsidR="00FD71D4" w:rsidRPr="00DC3817" w:rsidRDefault="00FD71D4" w:rsidP="00DC3817">
      <w:pPr>
        <w:pStyle w:val="GazetteNormalText"/>
      </w:pPr>
      <w:r w:rsidRPr="00DC3817">
        <w:t xml:space="preserve">Email: </w:t>
      </w:r>
      <w:hyperlink r:id="rId14" w:history="1">
        <w:r w:rsidRPr="00510E14">
          <w:rPr>
            <w:rStyle w:val="Hyperlink"/>
          </w:rPr>
          <w:t>communications@apvma.gov.au</w:t>
        </w:r>
      </w:hyperlink>
      <w:r w:rsidRPr="00DC3817">
        <w:br/>
        <w:t xml:space="preserve">Website: </w:t>
      </w:r>
      <w:hyperlink r:id="rId15" w:history="1">
        <w:r w:rsidRPr="00510E14">
          <w:rPr>
            <w:rStyle w:val="Hyperlink"/>
          </w:rPr>
          <w:t>apvma.gov.au</w:t>
        </w:r>
      </w:hyperlink>
    </w:p>
    <w:p w:rsidR="002C53E5" w:rsidRDefault="00FD71D4" w:rsidP="00DC3817">
      <w:pPr>
        <w:pStyle w:val="GazetteCopyrightHeadings"/>
      </w:pPr>
      <w:r>
        <w:t>General information</w:t>
      </w:r>
    </w:p>
    <w:p w:rsidR="00FD71D4" w:rsidRPr="00546BD8" w:rsidRDefault="00FD71D4" w:rsidP="00FD71D4">
      <w:pPr>
        <w:pStyle w:val="GazetteNormalText"/>
      </w:pPr>
      <w:r w:rsidRPr="00546BD8">
        <w:t xml:space="preserve">The </w:t>
      </w:r>
      <w:r w:rsidRPr="00DC3817">
        <w:t>APVMA Gazette</w:t>
      </w:r>
      <w:r w:rsidRPr="00546BD8">
        <w:t xml:space="preserve"> is published fortnightly and contains details of the registration of agricultural and veterinary chemicals products and other approvals granted by the APVMA, notices as required by the Agricultural and Veterinary Chemicals Code (the Agvet Code) and related legislation and a range of regulatory material issued by the APVMA.</w:t>
      </w:r>
    </w:p>
    <w:p w:rsidR="00FD71D4" w:rsidRPr="00546BD8" w:rsidRDefault="00FD71D4" w:rsidP="00FD71D4">
      <w:pPr>
        <w:pStyle w:val="GazetteNormalText"/>
      </w:pPr>
      <w:r w:rsidRPr="00546BD8">
        <w:t>Pursuant to section 8J(1) of the Agvet Code, the APVMA has decided that it is unnecessary to publish details of applications made for the purpose of notifying minor variations to registration details. The APVMA will however report notifications activity in quarterly statistical reports.</w:t>
      </w:r>
    </w:p>
    <w:p w:rsidR="00FD71D4" w:rsidRDefault="00FD71D4" w:rsidP="00DC3817">
      <w:pPr>
        <w:pStyle w:val="GazetteCopyrightHeadings"/>
      </w:pPr>
      <w:r>
        <w:t>Distribution and subscription</w:t>
      </w:r>
    </w:p>
    <w:p w:rsidR="00FD71D4" w:rsidRPr="00546BD8" w:rsidRDefault="00FD71D4" w:rsidP="00FD71D4">
      <w:pPr>
        <w:pStyle w:val="GazetteNormalText"/>
      </w:pPr>
      <w:r w:rsidRPr="00546BD8">
        <w:t xml:space="preserve">The </w:t>
      </w:r>
      <w:r w:rsidRPr="00304C66">
        <w:rPr>
          <w:iCs/>
        </w:rPr>
        <w:t>APVMA Gazette</w:t>
      </w:r>
      <w:r w:rsidRPr="00546BD8">
        <w:t xml:space="preserve"> is published in electronic format only and is available from the </w:t>
      </w:r>
      <w:hyperlink r:id="rId16" w:history="1">
        <w:r w:rsidRPr="00510E14">
          <w:rPr>
            <w:rStyle w:val="Hyperlink"/>
          </w:rPr>
          <w:t>APVMA website</w:t>
        </w:r>
      </w:hyperlink>
      <w:r w:rsidRPr="00DC3817">
        <w:t>.</w:t>
      </w:r>
    </w:p>
    <w:p w:rsidR="00FD71D4" w:rsidRPr="00546BD8" w:rsidRDefault="00FD71D4" w:rsidP="00FD71D4">
      <w:pPr>
        <w:pStyle w:val="GazetteNormalText"/>
      </w:pPr>
      <w:r w:rsidRPr="00546BD8">
        <w:t xml:space="preserve">If you would like to </w:t>
      </w:r>
      <w:r>
        <w:t xml:space="preserve">subscribe to </w:t>
      </w:r>
      <w:r w:rsidRPr="00546BD8">
        <w:t xml:space="preserve">receive email notification when a new edition is published, please </w:t>
      </w:r>
      <w:r>
        <w:t xml:space="preserve">complete </w:t>
      </w:r>
      <w:r w:rsidR="00304C66">
        <w:t>a</w:t>
      </w:r>
      <w:r>
        <w:t xml:space="preserve"> </w:t>
      </w:r>
      <w:hyperlink r:id="rId17" w:history="1">
        <w:r w:rsidRPr="00510E14">
          <w:rPr>
            <w:rStyle w:val="Hyperlink"/>
          </w:rPr>
          <w:t>subscription form</w:t>
        </w:r>
      </w:hyperlink>
      <w:r w:rsidRPr="00DC3817">
        <w:t>.</w:t>
      </w:r>
    </w:p>
    <w:p w:rsidR="00FD71D4" w:rsidRDefault="00FD71D4" w:rsidP="00DC3817">
      <w:pPr>
        <w:pStyle w:val="GazetteCopyrightHeadings"/>
      </w:pPr>
      <w:r>
        <w:t>APVMA contacts</w:t>
      </w:r>
    </w:p>
    <w:p w:rsidR="00FD71D4" w:rsidRPr="00546BD8" w:rsidRDefault="00FD71D4" w:rsidP="00FD71D4">
      <w:pPr>
        <w:pStyle w:val="GazetteNormalText"/>
      </w:pPr>
      <w:r w:rsidRPr="00546BD8">
        <w:t xml:space="preserve">For enquiries regarding the publishing and distribution of the </w:t>
      </w:r>
      <w:r w:rsidRPr="00DC3817">
        <w:rPr>
          <w:iCs/>
        </w:rPr>
        <w:t>APVMA Gazette</w:t>
      </w:r>
      <w:r w:rsidRPr="00DC3817">
        <w:t>:</w:t>
      </w:r>
      <w:r>
        <w:t xml:space="preserve"> </w:t>
      </w:r>
      <w:r w:rsidRPr="00546BD8">
        <w:t>Telephone: +61 2 6</w:t>
      </w:r>
      <w:r>
        <w:t>770 2300.</w:t>
      </w:r>
    </w:p>
    <w:p w:rsidR="00FD71D4" w:rsidRDefault="00557AEB" w:rsidP="00FD71D4">
      <w:pPr>
        <w:pStyle w:val="GazetteNormalText"/>
      </w:pPr>
      <w:r>
        <w:t>For enquiries on</w:t>
      </w:r>
      <w:r w:rsidR="00FD71D4" w:rsidRPr="00546BD8">
        <w:t xml:space="preserve"> </w:t>
      </w:r>
      <w:r w:rsidR="00FD71D4" w:rsidRPr="00DC3817">
        <w:t>APVMA Gazette</w:t>
      </w:r>
      <w:r w:rsidR="00FD71D4" w:rsidRPr="00546BD8">
        <w:t xml:space="preserve"> content, please refer to the individual APVMA contacts listed under each notice.</w:t>
      </w:r>
    </w:p>
    <w:p w:rsidR="00557AEB" w:rsidRDefault="00557AEB" w:rsidP="00557AEB">
      <w:pPr>
        <w:pStyle w:val="GazetteCopyrightHeadings"/>
      </w:pPr>
      <w:r>
        <w:t>Privacy</w:t>
      </w:r>
    </w:p>
    <w:p w:rsidR="00557AEB" w:rsidRPr="00557AEB" w:rsidRDefault="00557AEB" w:rsidP="00557AEB">
      <w:pPr>
        <w:pStyle w:val="GazetteNormalText"/>
      </w:pPr>
      <w:r w:rsidRPr="00557AEB">
        <w:t xml:space="preserve">For information on how the APVMA manages personal information when you contact us, see our </w:t>
      </w:r>
      <w:hyperlink r:id="rId18" w:history="1">
        <w:r w:rsidRPr="00510E14">
          <w:rPr>
            <w:rStyle w:val="Hyperlink"/>
          </w:rPr>
          <w:t>Privacy Policy</w:t>
        </w:r>
      </w:hyperlink>
      <w:r>
        <w:t>.</w:t>
      </w:r>
    </w:p>
    <w:p w:rsidR="00557AEB" w:rsidRDefault="00557AEB" w:rsidP="00FD71D4">
      <w:pPr>
        <w:pStyle w:val="GazetteNormalText"/>
        <w:rPr>
          <w:b/>
          <w:bCs/>
          <w:sz w:val="23"/>
          <w:szCs w:val="23"/>
        </w:rPr>
        <w:sectPr w:rsidR="00557AEB" w:rsidSect="00430E77">
          <w:pgSz w:w="11907" w:h="16839" w:code="9"/>
          <w:pgMar w:top="1440" w:right="1134" w:bottom="1440" w:left="1134" w:header="709" w:footer="709" w:gutter="0"/>
          <w:cols w:space="708"/>
          <w:docGrid w:linePitch="360"/>
        </w:sectPr>
      </w:pPr>
    </w:p>
    <w:p w:rsidR="002C64D7" w:rsidRDefault="00557AEB" w:rsidP="00557AEB">
      <w:pPr>
        <w:pStyle w:val="TOCHeading1"/>
        <w:rPr>
          <w:noProof/>
        </w:rPr>
      </w:pPr>
      <w:r>
        <w:lastRenderedPageBreak/>
        <w:t>Contents</w:t>
      </w:r>
      <w:r w:rsidR="00FD71D4">
        <w:rPr>
          <w:caps/>
          <w:szCs w:val="24"/>
        </w:rPr>
        <w:fldChar w:fldCharType="begin"/>
      </w:r>
      <w:r w:rsidR="00FD71D4">
        <w:rPr>
          <w:caps/>
        </w:rPr>
        <w:instrText xml:space="preserve"> TOC \h \z \t "Gazette Section Heading,1,Gazette Heading 1,2" </w:instrText>
      </w:r>
      <w:r w:rsidR="00FD71D4">
        <w:rPr>
          <w:caps/>
          <w:szCs w:val="24"/>
        </w:rPr>
        <w:fldChar w:fldCharType="separate"/>
      </w:r>
    </w:p>
    <w:p w:rsidR="002C64D7" w:rsidRDefault="000D7C80">
      <w:pPr>
        <w:pStyle w:val="TOC2"/>
        <w:rPr>
          <w:rFonts w:asciiTheme="minorHAnsi" w:eastAsiaTheme="minorEastAsia" w:hAnsiTheme="minorHAnsi" w:cstheme="minorBidi"/>
          <w:sz w:val="22"/>
          <w:lang w:eastAsia="en-AU"/>
        </w:rPr>
      </w:pPr>
      <w:hyperlink w:anchor="_Toc77152719" w:history="1">
        <w:r w:rsidR="002C64D7" w:rsidRPr="00F05EC6">
          <w:rPr>
            <w:rStyle w:val="Hyperlink"/>
            <w:rFonts w:eastAsia="Arial Unicode MS"/>
          </w:rPr>
          <w:t>Fluazaindolizine</w:t>
        </w:r>
        <w:r w:rsidR="002C64D7">
          <w:rPr>
            <w:webHidden/>
          </w:rPr>
          <w:tab/>
        </w:r>
        <w:r w:rsidR="002C64D7">
          <w:rPr>
            <w:webHidden/>
          </w:rPr>
          <w:fldChar w:fldCharType="begin"/>
        </w:r>
        <w:r w:rsidR="002C64D7">
          <w:rPr>
            <w:webHidden/>
          </w:rPr>
          <w:instrText xml:space="preserve"> PAGEREF _Toc77152719 \h </w:instrText>
        </w:r>
        <w:r w:rsidR="002C64D7">
          <w:rPr>
            <w:webHidden/>
          </w:rPr>
        </w:r>
        <w:r w:rsidR="002C64D7">
          <w:rPr>
            <w:webHidden/>
          </w:rPr>
          <w:fldChar w:fldCharType="separate"/>
        </w:r>
        <w:r>
          <w:rPr>
            <w:webHidden/>
          </w:rPr>
          <w:t>1</w:t>
        </w:r>
        <w:r w:rsidR="002C64D7">
          <w:rPr>
            <w:webHidden/>
          </w:rPr>
          <w:fldChar w:fldCharType="end"/>
        </w:r>
      </w:hyperlink>
    </w:p>
    <w:p w:rsidR="002C64D7" w:rsidRDefault="00FD71D4" w:rsidP="002C64D7">
      <w:pPr>
        <w:pStyle w:val="TOC2"/>
        <w:ind w:left="0"/>
      </w:pPr>
      <w:r>
        <w:fldChar w:fldCharType="end"/>
      </w:r>
    </w:p>
    <w:p w:rsidR="00E73E38" w:rsidRPr="00616EBE" w:rsidRDefault="00332DA1" w:rsidP="00332DA1">
      <w:pPr>
        <w:pStyle w:val="TOCtables"/>
        <w:sectPr w:rsidR="00E73E38" w:rsidRPr="00616EBE" w:rsidSect="002C64D7">
          <w:headerReference w:type="even" r:id="rId19"/>
          <w:headerReference w:type="default" r:id="rId20"/>
          <w:footerReference w:type="default" r:id="rId21"/>
          <w:pgSz w:w="11907" w:h="16839" w:code="9"/>
          <w:pgMar w:top="1440" w:right="1134" w:bottom="1440" w:left="1134" w:header="737" w:footer="737" w:gutter="0"/>
          <w:pgNumType w:fmt="lowerRoman"/>
          <w:cols w:space="708"/>
          <w:docGrid w:linePitch="360"/>
        </w:sectPr>
      </w:pPr>
      <w:r>
        <w:fldChar w:fldCharType="begin"/>
      </w:r>
      <w:r>
        <w:instrText xml:space="preserve"> TOC \h \z \t "TOC tables" \c </w:instrText>
      </w:r>
      <w:r>
        <w:fldChar w:fldCharType="end"/>
      </w:r>
    </w:p>
    <w:p w:rsidR="0048090A" w:rsidRDefault="0048090A" w:rsidP="0048090A">
      <w:pPr>
        <w:pStyle w:val="GazetteHeading1"/>
      </w:pPr>
      <w:bookmarkStart w:id="0" w:name="_Toc77152719"/>
      <w:bookmarkStart w:id="1" w:name="_GoBack"/>
      <w:r>
        <w:lastRenderedPageBreak/>
        <w:t>Fluazaindolizine</w:t>
      </w:r>
      <w:bookmarkEnd w:id="0"/>
    </w:p>
    <w:bookmarkEnd w:id="1"/>
    <w:p w:rsidR="0048090A" w:rsidRDefault="0048090A" w:rsidP="0048090A">
      <w:pPr>
        <w:pStyle w:val="GazetteNormalText"/>
      </w:pPr>
      <w:r>
        <w:t xml:space="preserve">The APVMA has before it an application for the approval of a new active constituent, </w:t>
      </w:r>
      <w:r w:rsidRPr="00824CA9">
        <w:t>fluazaindolizine.</w:t>
      </w:r>
    </w:p>
    <w:p w:rsidR="0048090A" w:rsidRDefault="0048090A" w:rsidP="0048090A">
      <w:pPr>
        <w:pStyle w:val="Caption"/>
      </w:pPr>
      <w:bookmarkStart w:id="2" w:name="_Toc77152722"/>
      <w:r>
        <w:t xml:space="preserve">Table </w:t>
      </w:r>
      <w:fldSimple w:instr=" SEQ Table \* ARABIC ">
        <w:r w:rsidR="000D7C80">
          <w:rPr>
            <w:noProof/>
          </w:rPr>
          <w:t>1</w:t>
        </w:r>
      </w:fldSimple>
      <w:r>
        <w:t>: Particulars of the active constituent</w:t>
      </w:r>
      <w:bookmarkEnd w:id="2"/>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ticulars of the application"/>
      </w:tblPr>
      <w:tblGrid>
        <w:gridCol w:w="2122"/>
        <w:gridCol w:w="7506"/>
      </w:tblGrid>
      <w:tr w:rsidR="0048090A" w:rsidTr="0048090A">
        <w:trPr>
          <w:tblHeader/>
        </w:trPr>
        <w:tc>
          <w:tcPr>
            <w:tcW w:w="2122" w:type="dxa"/>
            <w:shd w:val="clear" w:color="auto" w:fill="E7E6E6" w:themeFill="background2"/>
          </w:tcPr>
          <w:p w:rsidR="0048090A" w:rsidRDefault="0048090A" w:rsidP="00C35582">
            <w:pPr>
              <w:pStyle w:val="GazetteTableHeading"/>
            </w:pPr>
            <w:r>
              <w:t>Common name</w:t>
            </w:r>
          </w:p>
        </w:tc>
        <w:tc>
          <w:tcPr>
            <w:tcW w:w="7506" w:type="dxa"/>
          </w:tcPr>
          <w:p w:rsidR="0048090A" w:rsidRPr="00FC356F" w:rsidRDefault="0048090A" w:rsidP="00FC356F">
            <w:pPr>
              <w:pStyle w:val="GazetteTableText"/>
            </w:pPr>
            <w:r w:rsidRPr="00FC356F">
              <w:t>Fluazaindolizine</w:t>
            </w:r>
          </w:p>
        </w:tc>
      </w:tr>
      <w:tr w:rsidR="0048090A" w:rsidTr="0048090A">
        <w:tc>
          <w:tcPr>
            <w:tcW w:w="2122" w:type="dxa"/>
            <w:shd w:val="clear" w:color="auto" w:fill="E7E6E6" w:themeFill="background2"/>
          </w:tcPr>
          <w:p w:rsidR="0048090A" w:rsidRDefault="0048090A" w:rsidP="00C35582">
            <w:pPr>
              <w:pStyle w:val="GazetteTableHeading"/>
            </w:pPr>
            <w:r>
              <w:t>IUPAC name</w:t>
            </w:r>
          </w:p>
        </w:tc>
        <w:tc>
          <w:tcPr>
            <w:tcW w:w="7506" w:type="dxa"/>
          </w:tcPr>
          <w:p w:rsidR="0048090A" w:rsidRPr="00FC356F" w:rsidRDefault="0048090A" w:rsidP="00FC356F">
            <w:pPr>
              <w:pStyle w:val="GazetteTableText"/>
            </w:pPr>
            <w:r w:rsidRPr="00FC356F">
              <w:t>8-chloro-</w:t>
            </w:r>
            <w:r w:rsidRPr="00FC356F">
              <w:rPr>
                <w:rStyle w:val="Emphasis"/>
                <w:i w:val="0"/>
                <w:iCs w:val="0"/>
              </w:rPr>
              <w:t>N</w:t>
            </w:r>
            <w:r w:rsidRPr="00FC356F">
              <w:t>-[(2-chloro-5-methoxyphenyl)sulfonyl]-6-(trifluoromethyl)imidazo[1,2-</w:t>
            </w:r>
            <w:r w:rsidRPr="00FC356F">
              <w:rPr>
                <w:rStyle w:val="Emphasis"/>
                <w:i w:val="0"/>
                <w:iCs w:val="0"/>
              </w:rPr>
              <w:t>a</w:t>
            </w:r>
            <w:r w:rsidRPr="00FC356F">
              <w:t>]pyridine-2-carboxamide</w:t>
            </w:r>
          </w:p>
        </w:tc>
      </w:tr>
      <w:tr w:rsidR="0048090A" w:rsidTr="0048090A">
        <w:tc>
          <w:tcPr>
            <w:tcW w:w="2122" w:type="dxa"/>
            <w:shd w:val="clear" w:color="auto" w:fill="E7E6E6" w:themeFill="background2"/>
          </w:tcPr>
          <w:p w:rsidR="0048090A" w:rsidRDefault="0048090A" w:rsidP="00C35582">
            <w:pPr>
              <w:pStyle w:val="GazetteTableHeading"/>
            </w:pPr>
            <w:r>
              <w:t>CAS name</w:t>
            </w:r>
          </w:p>
        </w:tc>
        <w:tc>
          <w:tcPr>
            <w:tcW w:w="7506" w:type="dxa"/>
          </w:tcPr>
          <w:p w:rsidR="0048090A" w:rsidRPr="00FC356F" w:rsidRDefault="0048090A" w:rsidP="00FC356F">
            <w:pPr>
              <w:pStyle w:val="GazetteTableText"/>
            </w:pPr>
            <w:r w:rsidRPr="00FC356F">
              <w:t>8-chloro-</w:t>
            </w:r>
            <w:r w:rsidRPr="00FC356F">
              <w:rPr>
                <w:rStyle w:val="Emphasis"/>
                <w:i w:val="0"/>
                <w:iCs w:val="0"/>
              </w:rPr>
              <w:t>N</w:t>
            </w:r>
            <w:r w:rsidRPr="00FC356F">
              <w:t>-[(2-chloro-5-methoxyphenyl)sulfonyl]-6-(trifluoromethyl)imidazo[1,2-</w:t>
            </w:r>
            <w:r w:rsidRPr="00FC356F">
              <w:rPr>
                <w:rStyle w:val="Emphasis"/>
                <w:i w:val="0"/>
                <w:iCs w:val="0"/>
              </w:rPr>
              <w:t>a</w:t>
            </w:r>
            <w:r w:rsidRPr="00FC356F">
              <w:t>]pyridine-2-carboxamide</w:t>
            </w:r>
          </w:p>
        </w:tc>
      </w:tr>
      <w:tr w:rsidR="0048090A" w:rsidTr="0048090A">
        <w:tc>
          <w:tcPr>
            <w:tcW w:w="2122" w:type="dxa"/>
            <w:shd w:val="clear" w:color="auto" w:fill="E7E6E6" w:themeFill="background2"/>
          </w:tcPr>
          <w:p w:rsidR="0048090A" w:rsidRDefault="0048090A" w:rsidP="00C35582">
            <w:pPr>
              <w:pStyle w:val="GazetteTableHeading"/>
            </w:pPr>
            <w:r>
              <w:t>CAS registry number</w:t>
            </w:r>
          </w:p>
        </w:tc>
        <w:tc>
          <w:tcPr>
            <w:tcW w:w="7506" w:type="dxa"/>
          </w:tcPr>
          <w:p w:rsidR="0048090A" w:rsidRPr="00FC356F" w:rsidRDefault="0048090A" w:rsidP="00FC356F">
            <w:pPr>
              <w:pStyle w:val="GazetteTableText"/>
            </w:pPr>
            <w:r w:rsidRPr="00FC356F">
              <w:t>1254304-22-7</w:t>
            </w:r>
          </w:p>
        </w:tc>
      </w:tr>
      <w:tr w:rsidR="0048090A" w:rsidTr="0048090A">
        <w:tc>
          <w:tcPr>
            <w:tcW w:w="2122" w:type="dxa"/>
            <w:shd w:val="clear" w:color="auto" w:fill="E7E6E6" w:themeFill="background2"/>
          </w:tcPr>
          <w:p w:rsidR="0048090A" w:rsidRDefault="0048090A" w:rsidP="00C35582">
            <w:pPr>
              <w:pStyle w:val="GazetteTableHeading"/>
            </w:pPr>
            <w:r>
              <w:t>Minimum purity</w:t>
            </w:r>
          </w:p>
        </w:tc>
        <w:tc>
          <w:tcPr>
            <w:tcW w:w="7506" w:type="dxa"/>
          </w:tcPr>
          <w:p w:rsidR="0048090A" w:rsidRPr="00FC356F" w:rsidRDefault="00FC356F" w:rsidP="00FC356F">
            <w:pPr>
              <w:pStyle w:val="GazetteTableText"/>
            </w:pPr>
            <w:r>
              <w:t>961</w:t>
            </w:r>
            <w:r>
              <w:t> </w:t>
            </w:r>
            <w:r w:rsidR="0048090A" w:rsidRPr="00FC356F">
              <w:t>g/kg</w:t>
            </w:r>
          </w:p>
        </w:tc>
      </w:tr>
      <w:tr w:rsidR="0048090A" w:rsidTr="0048090A">
        <w:tc>
          <w:tcPr>
            <w:tcW w:w="2122" w:type="dxa"/>
            <w:shd w:val="clear" w:color="auto" w:fill="E7E6E6" w:themeFill="background2"/>
          </w:tcPr>
          <w:p w:rsidR="0048090A" w:rsidRDefault="0048090A" w:rsidP="00C35582">
            <w:pPr>
              <w:pStyle w:val="GazetteTableHeading"/>
            </w:pPr>
            <w:r>
              <w:t>Molecular formula</w:t>
            </w:r>
          </w:p>
        </w:tc>
        <w:tc>
          <w:tcPr>
            <w:tcW w:w="7506" w:type="dxa"/>
          </w:tcPr>
          <w:p w:rsidR="0048090A" w:rsidRPr="00FC356F" w:rsidRDefault="0048090A" w:rsidP="00FC356F">
            <w:pPr>
              <w:pStyle w:val="GazetteTableText"/>
            </w:pPr>
            <w:r w:rsidRPr="00FC356F">
              <w:t>C16H10Cl2F3N3O4S</w:t>
            </w:r>
          </w:p>
        </w:tc>
      </w:tr>
      <w:tr w:rsidR="0048090A" w:rsidTr="0048090A">
        <w:tc>
          <w:tcPr>
            <w:tcW w:w="2122" w:type="dxa"/>
            <w:shd w:val="clear" w:color="auto" w:fill="E7E6E6" w:themeFill="background2"/>
          </w:tcPr>
          <w:p w:rsidR="0048090A" w:rsidRDefault="0048090A" w:rsidP="00C35582">
            <w:pPr>
              <w:pStyle w:val="GazetteTableHeading"/>
            </w:pPr>
            <w:r>
              <w:t>Molecular weight</w:t>
            </w:r>
          </w:p>
        </w:tc>
        <w:tc>
          <w:tcPr>
            <w:tcW w:w="7506" w:type="dxa"/>
          </w:tcPr>
          <w:p w:rsidR="0048090A" w:rsidRPr="00FC356F" w:rsidRDefault="00FC356F" w:rsidP="00FC356F">
            <w:pPr>
              <w:pStyle w:val="GazetteTableText"/>
            </w:pPr>
            <w:r>
              <w:t>468.2</w:t>
            </w:r>
            <w:r>
              <w:t> </w:t>
            </w:r>
            <w:r w:rsidR="0048090A" w:rsidRPr="00FC356F">
              <w:t>gmol-1</w:t>
            </w:r>
          </w:p>
        </w:tc>
      </w:tr>
      <w:tr w:rsidR="0048090A" w:rsidTr="0048090A">
        <w:tc>
          <w:tcPr>
            <w:tcW w:w="2122" w:type="dxa"/>
            <w:shd w:val="clear" w:color="auto" w:fill="E7E6E6" w:themeFill="background2"/>
          </w:tcPr>
          <w:p w:rsidR="0048090A" w:rsidRDefault="0048090A" w:rsidP="00C35582">
            <w:pPr>
              <w:pStyle w:val="GazetteTableHeading"/>
            </w:pPr>
            <w:r>
              <w:t>Structure</w:t>
            </w:r>
          </w:p>
        </w:tc>
        <w:tc>
          <w:tcPr>
            <w:tcW w:w="7506" w:type="dxa"/>
          </w:tcPr>
          <w:p w:rsidR="0048090A" w:rsidRDefault="0048090A" w:rsidP="00C35582">
            <w:pPr>
              <w:pStyle w:val="GazetteTableText"/>
            </w:pPr>
            <w:r w:rsidRPr="008E261D">
              <w:rPr>
                <w:noProof/>
                <w:sz w:val="24"/>
                <w:lang w:val="en-AU"/>
              </w:rPr>
              <w:drawing>
                <wp:inline distT="0" distB="0" distL="0" distR="0" wp14:anchorId="0CDF34BD" wp14:editId="69F6F6B9">
                  <wp:extent cx="1890165" cy="853381"/>
                  <wp:effectExtent l="0" t="0" r="0" b="4445"/>
                  <wp:docPr id="6" name="Picture 6" descr="structure of fluazaindolizine" title="structure of fluazaindoli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2">
                            <a:lum bright="-20000" contrast="40000"/>
                            <a:extLst>
                              <a:ext uri="{28A0092B-C50C-407E-A947-70E740481C1C}">
                                <a14:useLocalDpi xmlns:a14="http://schemas.microsoft.com/office/drawing/2010/main" val="0"/>
                              </a:ext>
                            </a:extLst>
                          </a:blip>
                          <a:srcRect l="1818"/>
                          <a:stretch/>
                        </pic:blipFill>
                        <pic:spPr bwMode="auto">
                          <a:xfrm>
                            <a:off x="0" y="0"/>
                            <a:ext cx="1955421" cy="8828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8090A" w:rsidTr="0048090A">
        <w:tc>
          <w:tcPr>
            <w:tcW w:w="2122" w:type="dxa"/>
            <w:shd w:val="clear" w:color="auto" w:fill="E7E6E6" w:themeFill="background2"/>
          </w:tcPr>
          <w:p w:rsidR="0048090A" w:rsidRDefault="0048090A" w:rsidP="00C35582">
            <w:pPr>
              <w:pStyle w:val="GazetteTableHeading"/>
            </w:pPr>
            <w:r>
              <w:t>Chemical family</w:t>
            </w:r>
          </w:p>
        </w:tc>
        <w:tc>
          <w:tcPr>
            <w:tcW w:w="7506" w:type="dxa"/>
          </w:tcPr>
          <w:p w:rsidR="0048090A" w:rsidRPr="00FC356F" w:rsidRDefault="0048090A" w:rsidP="00FC356F">
            <w:pPr>
              <w:pStyle w:val="GazetteTableText"/>
            </w:pPr>
            <w:proofErr w:type="spellStart"/>
            <w:r w:rsidRPr="00FC356F">
              <w:rPr>
                <w:rStyle w:val="Strong"/>
                <w:b w:val="0"/>
                <w:bCs w:val="0"/>
              </w:rPr>
              <w:t>Sulfonamide</w:t>
            </w:r>
            <w:proofErr w:type="spellEnd"/>
          </w:p>
        </w:tc>
      </w:tr>
      <w:tr w:rsidR="0048090A" w:rsidTr="0048090A">
        <w:tc>
          <w:tcPr>
            <w:tcW w:w="2122" w:type="dxa"/>
            <w:shd w:val="clear" w:color="auto" w:fill="E7E6E6" w:themeFill="background2"/>
          </w:tcPr>
          <w:p w:rsidR="0048090A" w:rsidRDefault="0048090A" w:rsidP="00C35582">
            <w:pPr>
              <w:pStyle w:val="GazetteTableHeading"/>
            </w:pPr>
            <w:r>
              <w:t>Mode of action</w:t>
            </w:r>
          </w:p>
        </w:tc>
        <w:tc>
          <w:tcPr>
            <w:tcW w:w="7506" w:type="dxa"/>
          </w:tcPr>
          <w:p w:rsidR="0048090A" w:rsidRPr="002C64D7" w:rsidRDefault="0048090A" w:rsidP="002C64D7">
            <w:pPr>
              <w:pStyle w:val="GazetteTableText"/>
            </w:pPr>
            <w:r w:rsidRPr="002C64D7">
              <w:t xml:space="preserve">Fluazaindolizine is a selective contact nematicide for the control of plant parasitic nematodes. It acts only on plant parasitic nematodes, and is not active against insect pests, plant pathogens or weeds. It exhibits the most potent toxic activity against the second-stage juveniles of root-knot nematode including </w:t>
            </w:r>
            <w:proofErr w:type="spellStart"/>
            <w:r w:rsidRPr="002C64D7">
              <w:t>Meloidogyne</w:t>
            </w:r>
            <w:proofErr w:type="spellEnd"/>
            <w:r w:rsidRPr="002C64D7">
              <w:t xml:space="preserve"> incognita and </w:t>
            </w:r>
            <w:proofErr w:type="spellStart"/>
            <w:r w:rsidRPr="002C64D7">
              <w:t>Tylenchulus</w:t>
            </w:r>
            <w:proofErr w:type="spellEnd"/>
            <w:r w:rsidRPr="002C64D7">
              <w:t xml:space="preserve"> </w:t>
            </w:r>
            <w:proofErr w:type="spellStart"/>
            <w:r w:rsidRPr="002C64D7">
              <w:t>semipenetrans</w:t>
            </w:r>
            <w:proofErr w:type="spellEnd"/>
            <w:r w:rsidRPr="002C64D7">
              <w:t xml:space="preserve"> in annual crops such as cucurbits, fruiting vegetables and root and tuber vegetables, and in certain perennial crops including vines, citrus, tree nuts and stone fruits. Fluazaindolizine can be applied by direct injection into drip, drench, in furrow spray with or without soil incorporation either before or at planting. </w:t>
            </w:r>
          </w:p>
        </w:tc>
      </w:tr>
    </w:tbl>
    <w:p w:rsidR="0048090A" w:rsidRDefault="0048090A" w:rsidP="0048090A">
      <w:pPr>
        <w:pStyle w:val="GazetteHeading2"/>
        <w:rPr>
          <w:i/>
        </w:rPr>
      </w:pPr>
      <w:r>
        <w:t xml:space="preserve">Summary of the APVMA’s evaluation of </w:t>
      </w:r>
      <w:r w:rsidRPr="00824CA9">
        <w:t>fluazaindolizine</w:t>
      </w:r>
      <w:r>
        <w:t xml:space="preserve"> active constituent</w:t>
      </w:r>
    </w:p>
    <w:p w:rsidR="0048090A" w:rsidRPr="00824CA9" w:rsidRDefault="0048090A" w:rsidP="0048090A">
      <w:pPr>
        <w:pStyle w:val="BodyText"/>
        <w:spacing w:before="240" w:after="240" w:line="280" w:lineRule="exact"/>
        <w:rPr>
          <w:rFonts w:cs="Arial"/>
          <w:szCs w:val="18"/>
        </w:rPr>
      </w:pPr>
      <w:r w:rsidRPr="00824CA9">
        <w:rPr>
          <w:rFonts w:cs="Arial"/>
          <w:szCs w:val="18"/>
        </w:rPr>
        <w:t xml:space="preserve">The APVMA has evaluated the chemistry aspects of active constituent </w:t>
      </w:r>
      <w:proofErr w:type="spellStart"/>
      <w:r w:rsidRPr="00824CA9">
        <w:rPr>
          <w:rFonts w:cs="Arial"/>
          <w:szCs w:val="18"/>
        </w:rPr>
        <w:t>fluazaindolizine</w:t>
      </w:r>
      <w:proofErr w:type="spellEnd"/>
      <w:r w:rsidRPr="00824CA9">
        <w:rPr>
          <w:rFonts w:cs="Arial"/>
          <w:szCs w:val="18"/>
        </w:rPr>
        <w:t xml:space="preserve"> (physico-chemical properties, stability, </w:t>
      </w:r>
      <w:proofErr w:type="gramStart"/>
      <w:r w:rsidRPr="00824CA9">
        <w:rPr>
          <w:rFonts w:cs="Arial"/>
          <w:szCs w:val="18"/>
        </w:rPr>
        <w:t>identification</w:t>
      </w:r>
      <w:proofErr w:type="gramEnd"/>
      <w:r w:rsidRPr="00824CA9">
        <w:rPr>
          <w:rFonts w:cs="Arial"/>
          <w:szCs w:val="18"/>
        </w:rPr>
        <w:t>, manufacturing process, quality control procedures, batch analysis results and analytical methods) an</w:t>
      </w:r>
      <w:r>
        <w:rPr>
          <w:rFonts w:cs="Arial"/>
          <w:szCs w:val="18"/>
        </w:rPr>
        <w:t>d found them to be acceptable.</w:t>
      </w:r>
    </w:p>
    <w:p w:rsidR="0048090A" w:rsidRPr="00824CA9" w:rsidRDefault="0048090A" w:rsidP="0048090A">
      <w:pPr>
        <w:pStyle w:val="BodyText"/>
        <w:spacing w:before="240" w:after="240" w:line="280" w:lineRule="exact"/>
        <w:rPr>
          <w:rFonts w:cs="Arial"/>
          <w:szCs w:val="18"/>
        </w:rPr>
      </w:pPr>
      <w:r w:rsidRPr="00824CA9">
        <w:rPr>
          <w:rFonts w:cs="Arial"/>
          <w:color w:val="000000"/>
          <w:szCs w:val="18"/>
        </w:rPr>
        <w:t xml:space="preserve">The APVMA has considered the toxicological aspects of </w:t>
      </w:r>
      <w:r w:rsidRPr="00824CA9">
        <w:rPr>
          <w:rFonts w:cs="Arial"/>
          <w:szCs w:val="18"/>
        </w:rPr>
        <w:t>fluazaindolizine</w:t>
      </w:r>
      <w:r w:rsidRPr="00824CA9">
        <w:rPr>
          <w:rFonts w:cs="Arial"/>
          <w:color w:val="000000"/>
          <w:szCs w:val="18"/>
        </w:rPr>
        <w:t xml:space="preserve">, and concluded that there are no toxicological concerns to the approval of this active constituent. </w:t>
      </w:r>
      <w:r w:rsidRPr="00824CA9">
        <w:rPr>
          <w:rFonts w:cs="Arial"/>
          <w:szCs w:val="18"/>
        </w:rPr>
        <w:t>The ADI for fluazaindolizine was established at 0.4</w:t>
      </w:r>
      <w:r w:rsidR="00754959">
        <w:rPr>
          <w:rFonts w:cs="Arial"/>
          <w:szCs w:val="18"/>
        </w:rPr>
        <w:t> </w:t>
      </w:r>
      <w:r w:rsidRPr="00824CA9">
        <w:rPr>
          <w:rFonts w:cs="Arial"/>
          <w:szCs w:val="18"/>
        </w:rPr>
        <w:t xml:space="preserve">mg/kg </w:t>
      </w:r>
      <w:proofErr w:type="spellStart"/>
      <w:r w:rsidRPr="00824CA9">
        <w:rPr>
          <w:rFonts w:cs="Arial"/>
          <w:szCs w:val="18"/>
        </w:rPr>
        <w:t>bw</w:t>
      </w:r>
      <w:proofErr w:type="spellEnd"/>
      <w:r w:rsidRPr="00824CA9">
        <w:rPr>
          <w:rFonts w:cs="Arial"/>
          <w:szCs w:val="18"/>
        </w:rPr>
        <w:t>/day based on a NO</w:t>
      </w:r>
      <w:r>
        <w:rPr>
          <w:rFonts w:cs="Arial"/>
          <w:szCs w:val="18"/>
        </w:rPr>
        <w:t>A</w:t>
      </w:r>
      <w:r w:rsidRPr="00824CA9">
        <w:rPr>
          <w:rFonts w:cs="Arial"/>
          <w:szCs w:val="18"/>
        </w:rPr>
        <w:t>EL of 36</w:t>
      </w:r>
      <w:r w:rsidR="00754959">
        <w:rPr>
          <w:rFonts w:cs="Arial"/>
          <w:szCs w:val="18"/>
        </w:rPr>
        <w:t> </w:t>
      </w:r>
      <w:r w:rsidRPr="00824CA9">
        <w:rPr>
          <w:rFonts w:cs="Arial"/>
          <w:szCs w:val="18"/>
        </w:rPr>
        <w:t xml:space="preserve">mg/kg </w:t>
      </w:r>
      <w:proofErr w:type="spellStart"/>
      <w:r w:rsidRPr="00824CA9">
        <w:rPr>
          <w:rFonts w:cs="Arial"/>
          <w:szCs w:val="18"/>
        </w:rPr>
        <w:t>bw</w:t>
      </w:r>
      <w:proofErr w:type="spellEnd"/>
      <w:r w:rsidRPr="00824CA9">
        <w:rPr>
          <w:rFonts w:cs="Arial"/>
          <w:szCs w:val="18"/>
        </w:rPr>
        <w:t xml:space="preserve">/d in </w:t>
      </w:r>
      <w:r>
        <w:rPr>
          <w:rFonts w:cs="Arial"/>
          <w:szCs w:val="18"/>
        </w:rPr>
        <w:t xml:space="preserve">3 and 12 month </w:t>
      </w:r>
      <w:r w:rsidRPr="00824CA9">
        <w:rPr>
          <w:rFonts w:cs="Arial"/>
          <w:szCs w:val="18"/>
        </w:rPr>
        <w:t>dietary study in dogs, while the ARfD was established at 1.3</w:t>
      </w:r>
      <w:r w:rsidR="00754959">
        <w:rPr>
          <w:rFonts w:cs="Arial"/>
          <w:szCs w:val="18"/>
        </w:rPr>
        <w:t> </w:t>
      </w:r>
      <w:r w:rsidRPr="00824CA9">
        <w:rPr>
          <w:rFonts w:cs="Arial"/>
          <w:szCs w:val="18"/>
        </w:rPr>
        <w:t xml:space="preserve">mg/kg </w:t>
      </w:r>
      <w:proofErr w:type="spellStart"/>
      <w:r w:rsidRPr="00824CA9">
        <w:rPr>
          <w:rFonts w:cs="Arial"/>
          <w:szCs w:val="18"/>
        </w:rPr>
        <w:t>bw</w:t>
      </w:r>
      <w:proofErr w:type="spellEnd"/>
      <w:r w:rsidRPr="00824CA9">
        <w:rPr>
          <w:rFonts w:cs="Arial"/>
          <w:szCs w:val="18"/>
        </w:rPr>
        <w:t>/day based on a NO</w:t>
      </w:r>
      <w:r>
        <w:rPr>
          <w:rFonts w:cs="Arial"/>
          <w:szCs w:val="18"/>
        </w:rPr>
        <w:t>A</w:t>
      </w:r>
      <w:r w:rsidRPr="00824CA9">
        <w:rPr>
          <w:rFonts w:cs="Arial"/>
          <w:szCs w:val="18"/>
        </w:rPr>
        <w:t>EL of 125</w:t>
      </w:r>
      <w:r w:rsidR="00754959">
        <w:rPr>
          <w:rFonts w:cs="Arial"/>
          <w:szCs w:val="18"/>
        </w:rPr>
        <w:t> </w:t>
      </w:r>
      <w:r w:rsidRPr="00824CA9">
        <w:rPr>
          <w:rFonts w:cs="Arial"/>
          <w:szCs w:val="18"/>
        </w:rPr>
        <w:t xml:space="preserve">mg/kg </w:t>
      </w:r>
      <w:proofErr w:type="spellStart"/>
      <w:r w:rsidRPr="00824CA9">
        <w:rPr>
          <w:rFonts w:cs="Arial"/>
          <w:szCs w:val="18"/>
        </w:rPr>
        <w:t>bw</w:t>
      </w:r>
      <w:proofErr w:type="spellEnd"/>
      <w:r w:rsidRPr="00824CA9">
        <w:rPr>
          <w:rFonts w:cs="Arial"/>
          <w:szCs w:val="18"/>
        </w:rPr>
        <w:t xml:space="preserve">/d in an acute oral neurotoxicity study in rats, </w:t>
      </w:r>
      <w:r>
        <w:rPr>
          <w:rFonts w:cs="Arial"/>
          <w:szCs w:val="18"/>
        </w:rPr>
        <w:t xml:space="preserve">and </w:t>
      </w:r>
      <w:r w:rsidRPr="00824CA9">
        <w:rPr>
          <w:rFonts w:cs="Arial"/>
          <w:szCs w:val="18"/>
        </w:rPr>
        <w:t xml:space="preserve">using a default 100-fold uncertainty factor for extrapolation from laboratory animals to humans </w:t>
      </w:r>
      <w:r>
        <w:rPr>
          <w:rFonts w:cs="Arial"/>
          <w:szCs w:val="18"/>
        </w:rPr>
        <w:t>and to</w:t>
      </w:r>
      <w:r w:rsidRPr="00824CA9">
        <w:rPr>
          <w:rFonts w:cs="Arial"/>
          <w:szCs w:val="18"/>
        </w:rPr>
        <w:t xml:space="preserve"> take account of differences in human responses</w:t>
      </w:r>
      <w:r>
        <w:rPr>
          <w:rFonts w:cs="Arial"/>
          <w:szCs w:val="18"/>
        </w:rPr>
        <w:t xml:space="preserve"> in both cases</w:t>
      </w:r>
      <w:r w:rsidRPr="00824CA9">
        <w:rPr>
          <w:rFonts w:cs="Arial"/>
          <w:szCs w:val="18"/>
        </w:rPr>
        <w:t>.</w:t>
      </w:r>
    </w:p>
    <w:p w:rsidR="0048090A" w:rsidRDefault="0048090A" w:rsidP="0048090A">
      <w:pPr>
        <w:pStyle w:val="BodyText"/>
        <w:spacing w:before="240" w:after="240" w:line="280" w:lineRule="exact"/>
        <w:rPr>
          <w:rFonts w:cs="Arial"/>
          <w:kern w:val="22"/>
          <w:szCs w:val="18"/>
        </w:rPr>
      </w:pPr>
      <w:r w:rsidRPr="00824CA9">
        <w:rPr>
          <w:rFonts w:cs="Arial"/>
          <w:szCs w:val="18"/>
        </w:rPr>
        <w:t xml:space="preserve">The Scheduling Delegate </w:t>
      </w:r>
      <w:r>
        <w:rPr>
          <w:rFonts w:cs="Arial"/>
          <w:szCs w:val="18"/>
        </w:rPr>
        <w:t xml:space="preserve">has </w:t>
      </w:r>
      <w:r w:rsidRPr="00824CA9">
        <w:rPr>
          <w:rFonts w:cs="Arial"/>
          <w:szCs w:val="18"/>
        </w:rPr>
        <w:t xml:space="preserve">made a final decision to include fluazaindolizine in </w:t>
      </w:r>
      <w:r w:rsidRPr="00824CA9">
        <w:rPr>
          <w:rFonts w:cs="Arial"/>
          <w:kern w:val="22"/>
          <w:szCs w:val="18"/>
        </w:rPr>
        <w:t xml:space="preserve">Schedule 6 of the Standard for the Uniform Scheduling of Medicines and Poisons (SUSMP) except when included in Schedule 5, for preparations containing 50% or less of </w:t>
      </w:r>
      <w:r w:rsidRPr="00824CA9">
        <w:rPr>
          <w:rFonts w:cs="Arial"/>
          <w:szCs w:val="18"/>
        </w:rPr>
        <w:t>fluazaindolizine</w:t>
      </w:r>
      <w:r>
        <w:rPr>
          <w:rFonts w:cs="Arial"/>
          <w:szCs w:val="18"/>
        </w:rPr>
        <w:t>, with a date of effect of 1 February 2021</w:t>
      </w:r>
      <w:r w:rsidRPr="00824CA9">
        <w:rPr>
          <w:rFonts w:cs="Arial"/>
          <w:kern w:val="22"/>
          <w:szCs w:val="18"/>
        </w:rPr>
        <w:t>.</w:t>
      </w:r>
    </w:p>
    <w:p w:rsidR="0048090A" w:rsidRDefault="0048090A" w:rsidP="0048090A">
      <w:pPr>
        <w:pStyle w:val="BodyText"/>
        <w:spacing w:before="240" w:after="240" w:line="280" w:lineRule="exact"/>
        <w:rPr>
          <w:rFonts w:cs="Arial"/>
          <w:szCs w:val="18"/>
        </w:rPr>
      </w:pPr>
      <w:r w:rsidRPr="00824CA9">
        <w:rPr>
          <w:rFonts w:cs="Arial"/>
          <w:szCs w:val="18"/>
        </w:rPr>
        <w:t>On the basis of the data provided,</w:t>
      </w:r>
      <w:r w:rsidRPr="00824CA9">
        <w:rPr>
          <w:rFonts w:cs="Arial"/>
          <w:color w:val="000000"/>
          <w:szCs w:val="18"/>
        </w:rPr>
        <w:t xml:space="preserve"> and the toxicological assessment,</w:t>
      </w:r>
      <w:r w:rsidRPr="00824CA9">
        <w:rPr>
          <w:rFonts w:cs="Arial"/>
          <w:szCs w:val="18"/>
        </w:rPr>
        <w:t xml:space="preserve"> it is proposed that the following active constituent standard be established for fluazaindolizine: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7"/>
        <w:gridCol w:w="5981"/>
      </w:tblGrid>
      <w:tr w:rsidR="0048090A" w:rsidTr="0048090A">
        <w:tc>
          <w:tcPr>
            <w:tcW w:w="1894" w:type="pct"/>
            <w:tcBorders>
              <w:bottom w:val="single" w:sz="4" w:space="0" w:color="auto"/>
            </w:tcBorders>
            <w:shd w:val="clear" w:color="auto" w:fill="E6E6E6"/>
          </w:tcPr>
          <w:p w:rsidR="0048090A" w:rsidRPr="0048090A" w:rsidRDefault="0048090A" w:rsidP="00754959">
            <w:pPr>
              <w:pStyle w:val="GazetteTableHeading"/>
              <w:keepNext/>
            </w:pPr>
            <w:r w:rsidRPr="0048090A">
              <w:lastRenderedPageBreak/>
              <w:t>Constituent</w:t>
            </w:r>
          </w:p>
        </w:tc>
        <w:tc>
          <w:tcPr>
            <w:tcW w:w="3106" w:type="pct"/>
            <w:tcBorders>
              <w:bottom w:val="single" w:sz="4" w:space="0" w:color="auto"/>
            </w:tcBorders>
            <w:shd w:val="clear" w:color="auto" w:fill="E6E6E6"/>
          </w:tcPr>
          <w:p w:rsidR="0048090A" w:rsidRPr="0048090A" w:rsidRDefault="0048090A" w:rsidP="00754959">
            <w:pPr>
              <w:pStyle w:val="GazetteTableHeading"/>
              <w:keepNext/>
            </w:pPr>
            <w:r w:rsidRPr="0048090A">
              <w:t>Level</w:t>
            </w:r>
          </w:p>
        </w:tc>
      </w:tr>
      <w:tr w:rsidR="0048090A" w:rsidRPr="009C613E" w:rsidTr="0048090A">
        <w:tc>
          <w:tcPr>
            <w:tcW w:w="1894" w:type="pct"/>
            <w:tcBorders>
              <w:top w:val="single" w:sz="4" w:space="0" w:color="auto"/>
              <w:bottom w:val="single" w:sz="4" w:space="0" w:color="auto"/>
            </w:tcBorders>
          </w:tcPr>
          <w:p w:rsidR="0048090A" w:rsidRPr="0022401C" w:rsidRDefault="0048090A" w:rsidP="0048090A">
            <w:pPr>
              <w:pStyle w:val="GazetteTableText"/>
            </w:pPr>
            <w:r w:rsidRPr="0022401C">
              <w:t>Fluazaindolizine</w:t>
            </w:r>
          </w:p>
        </w:tc>
        <w:tc>
          <w:tcPr>
            <w:tcW w:w="3106" w:type="pct"/>
            <w:tcBorders>
              <w:top w:val="single" w:sz="4" w:space="0" w:color="auto"/>
              <w:bottom w:val="single" w:sz="4" w:space="0" w:color="auto"/>
            </w:tcBorders>
          </w:tcPr>
          <w:p w:rsidR="0048090A" w:rsidRPr="009C613E" w:rsidRDefault="0048090A" w:rsidP="00754959">
            <w:pPr>
              <w:pStyle w:val="GazetteTableText"/>
            </w:pPr>
            <w:r w:rsidRPr="009C613E">
              <w:t>Minimum</w:t>
            </w:r>
            <w:r>
              <w:t xml:space="preserve"> purity 961</w:t>
            </w:r>
            <w:r w:rsidR="00754959">
              <w:t> </w:t>
            </w:r>
            <w:r w:rsidRPr="009C613E">
              <w:t xml:space="preserve">g/kg </w:t>
            </w:r>
          </w:p>
        </w:tc>
      </w:tr>
    </w:tbl>
    <w:p w:rsidR="0048090A" w:rsidRPr="00824CA9" w:rsidRDefault="0048090A" w:rsidP="0048090A">
      <w:pPr>
        <w:pStyle w:val="BodyText"/>
        <w:spacing w:before="240" w:after="240" w:line="280" w:lineRule="exact"/>
        <w:rPr>
          <w:rFonts w:cs="Arial"/>
          <w:color w:val="000000"/>
          <w:szCs w:val="18"/>
        </w:rPr>
      </w:pPr>
      <w:r w:rsidRPr="00824CA9">
        <w:rPr>
          <w:rFonts w:cs="Arial"/>
          <w:color w:val="000000"/>
          <w:szCs w:val="18"/>
        </w:rPr>
        <w:t>Impurities of toxicological significance are not expected to occur in</w:t>
      </w:r>
      <w:r w:rsidRPr="00824CA9">
        <w:rPr>
          <w:rFonts w:cs="Arial"/>
          <w:color w:val="000000"/>
          <w:szCs w:val="18"/>
          <w:lang w:val="en-US"/>
        </w:rPr>
        <w:t xml:space="preserve"> </w:t>
      </w:r>
      <w:r w:rsidRPr="00824CA9">
        <w:rPr>
          <w:rFonts w:cs="Arial"/>
          <w:szCs w:val="18"/>
        </w:rPr>
        <w:t>fluazaindolizine</w:t>
      </w:r>
      <w:r w:rsidRPr="00824CA9">
        <w:rPr>
          <w:rFonts w:cs="Arial"/>
          <w:color w:val="000000"/>
          <w:szCs w:val="18"/>
          <w:lang w:val="en-US"/>
        </w:rPr>
        <w:t xml:space="preserve"> </w:t>
      </w:r>
      <w:r w:rsidRPr="00824CA9">
        <w:rPr>
          <w:rFonts w:cs="Arial"/>
          <w:color w:val="000000"/>
          <w:szCs w:val="18"/>
        </w:rPr>
        <w:t>as a result of the raw materials and the synthetic route used.</w:t>
      </w:r>
    </w:p>
    <w:p w:rsidR="0048090A" w:rsidRPr="00824CA9" w:rsidRDefault="0048090A" w:rsidP="0048090A">
      <w:pPr>
        <w:pStyle w:val="BodyText"/>
        <w:spacing w:before="240" w:after="240" w:line="280" w:lineRule="exact"/>
        <w:rPr>
          <w:rFonts w:cs="Arial"/>
          <w:szCs w:val="18"/>
        </w:rPr>
      </w:pPr>
      <w:r w:rsidRPr="00824CA9">
        <w:rPr>
          <w:rFonts w:cs="Arial"/>
          <w:szCs w:val="18"/>
        </w:rPr>
        <w:t xml:space="preserve">The </w:t>
      </w:r>
      <w:r w:rsidRPr="00824CA9">
        <w:rPr>
          <w:rFonts w:cs="Arial"/>
          <w:bCs/>
          <w:szCs w:val="18"/>
        </w:rPr>
        <w:t>APVMA</w:t>
      </w:r>
      <w:r w:rsidRPr="00824CA9">
        <w:rPr>
          <w:rFonts w:cs="Arial"/>
          <w:szCs w:val="18"/>
        </w:rPr>
        <w:t xml:space="preserve"> </w:t>
      </w:r>
      <w:r>
        <w:rPr>
          <w:rFonts w:cs="Arial"/>
          <w:szCs w:val="18"/>
        </w:rPr>
        <w:t xml:space="preserve">considers that the toxicological aspects of </w:t>
      </w:r>
      <w:proofErr w:type="spellStart"/>
      <w:r>
        <w:rPr>
          <w:rFonts w:cs="Arial"/>
          <w:szCs w:val="18"/>
        </w:rPr>
        <w:t>fluazaindazolidine</w:t>
      </w:r>
      <w:proofErr w:type="spellEnd"/>
      <w:r>
        <w:rPr>
          <w:rFonts w:cs="Arial"/>
          <w:szCs w:val="18"/>
        </w:rPr>
        <w:t xml:space="preserve"> allow it to be satisfied with respect to the safety criteria</w:t>
      </w:r>
      <w:r w:rsidRPr="00824CA9">
        <w:rPr>
          <w:rFonts w:cs="Arial"/>
          <w:szCs w:val="18"/>
        </w:rPr>
        <w:t>.</w:t>
      </w:r>
    </w:p>
    <w:p w:rsidR="0048090A" w:rsidRDefault="0048090A" w:rsidP="0048090A">
      <w:pPr>
        <w:pStyle w:val="GazetteHeading2"/>
      </w:pPr>
      <w:r>
        <w:t>Further information</w:t>
      </w:r>
    </w:p>
    <w:p w:rsidR="0048090A" w:rsidRPr="004D4918" w:rsidRDefault="0048090A" w:rsidP="0048090A">
      <w:pPr>
        <w:pStyle w:val="GazetteNormalText"/>
      </w:pPr>
      <w:r>
        <w:t xml:space="preserve">A Public Release Summary (PRS) of the evaluation of this product is available from the </w:t>
      </w:r>
      <w:hyperlink r:id="rId23" w:history="1">
        <w:r w:rsidRPr="00C1643F">
          <w:rPr>
            <w:rStyle w:val="Hyperlink"/>
          </w:rPr>
          <w:t>APVMA website</w:t>
        </w:r>
      </w:hyperlink>
      <w:r>
        <w:t xml:space="preserve"> </w:t>
      </w:r>
      <w:hyperlink r:id="rId24" w:history="1"/>
      <w:r>
        <w:t>or from the contact listed below.</w:t>
      </w:r>
    </w:p>
    <w:p w:rsidR="0048090A" w:rsidRDefault="0048090A" w:rsidP="0048090A">
      <w:pPr>
        <w:pStyle w:val="GazetteHeading2"/>
      </w:pPr>
      <w:r>
        <w:t>Making a submission</w:t>
      </w:r>
    </w:p>
    <w:p w:rsidR="0048090A" w:rsidRDefault="0048090A" w:rsidP="0048090A">
      <w:pPr>
        <w:pStyle w:val="GazetteNormalText"/>
      </w:pPr>
      <w:r>
        <w:t xml:space="preserve">In accordance with section 12 of the Agvet Code, the APVMA invites any person to submit a relevant written submission as to whether </w:t>
      </w:r>
      <w:r w:rsidRPr="00824CA9">
        <w:t>fluazaindolizine</w:t>
      </w:r>
      <w:r>
        <w:t xml:space="preserve"> should be approved. Submissions should relate only to matters that are considered in determining whether the safety criteria set out in section 5A of the Agvet Code have been met. Submissions should state the grounds on which they are based.</w:t>
      </w:r>
    </w:p>
    <w:p w:rsidR="0048090A" w:rsidRDefault="0048090A" w:rsidP="0048090A">
      <w:pPr>
        <w:pStyle w:val="GazetteNormalText"/>
      </w:pPr>
      <w:r>
        <w:t xml:space="preserve">Submissions must </w:t>
      </w:r>
      <w:r w:rsidRPr="00B40312">
        <w:t>be received by the APVMA within</w:t>
      </w:r>
      <w:r>
        <w:t xml:space="preserve"> </w:t>
      </w:r>
      <w:r w:rsidRPr="00C1643F">
        <w:t>28 days</w:t>
      </w:r>
      <w:r>
        <w:t xml:space="preserve"> of the date of this notice and be directed to the contact listed below. All submissions to the APVMA will be acknowledged in writing via email or by post.</w:t>
      </w:r>
    </w:p>
    <w:p w:rsidR="0048090A" w:rsidRDefault="0048090A" w:rsidP="0048090A">
      <w:pPr>
        <w:pStyle w:val="GazetteNormalText"/>
      </w:pPr>
      <w:r>
        <w:rPr>
          <w:b/>
          <w:bCs/>
        </w:rPr>
        <w:t xml:space="preserve">Please note: </w:t>
      </w:r>
      <w:r>
        <w:t>Submissions will be published on the APVMA</w:t>
      </w:r>
      <w:r>
        <w:t>’</w:t>
      </w:r>
      <w:r>
        <w:t xml:space="preserve">s website, unless you have asked for the submission to remain confidential (see </w:t>
      </w:r>
      <w:hyperlink r:id="rId25" w:history="1">
        <w:r w:rsidRPr="00DD1685">
          <w:rPr>
            <w:rStyle w:val="Hyperlink"/>
          </w:rPr>
          <w:t>public submission coversheet</w:t>
        </w:r>
      </w:hyperlink>
      <w:r>
        <w:t xml:space="preserve">). </w:t>
      </w:r>
    </w:p>
    <w:p w:rsidR="0048090A" w:rsidRDefault="0048090A" w:rsidP="0048090A">
      <w:pPr>
        <w:pStyle w:val="GazetteNormalText"/>
      </w:pPr>
      <w:r>
        <w:t xml:space="preserve">Please lodge your submission with a </w:t>
      </w:r>
      <w:hyperlink r:id="rId26" w:history="1">
        <w:r w:rsidRPr="00DD1685">
          <w:rPr>
            <w:rStyle w:val="Hyperlink"/>
          </w:rPr>
          <w:t>public submission coversheet</w:t>
        </w:r>
      </w:hyperlink>
      <w:r>
        <w:t>, which provides options for how your submission will be published.</w:t>
      </w:r>
    </w:p>
    <w:p w:rsidR="0048090A" w:rsidRDefault="0048090A" w:rsidP="0048090A">
      <w:pPr>
        <w:pStyle w:val="GazetteNormalText"/>
      </w:pPr>
      <w:r>
        <w:t xml:space="preserve">Note that all APVMA documents are subject to the access provisions of the </w:t>
      </w:r>
      <w:r>
        <w:rPr>
          <w:i/>
          <w:iCs/>
        </w:rPr>
        <w:t xml:space="preserve">Freedom of Information Act 1982 </w:t>
      </w:r>
      <w:r>
        <w:t xml:space="preserve">and may be required to be released under that Act should a request for access be made. </w:t>
      </w:r>
    </w:p>
    <w:p w:rsidR="0048090A" w:rsidRDefault="0048090A" w:rsidP="0048090A">
      <w:pPr>
        <w:pStyle w:val="GazetteNormalText"/>
      </w:pPr>
      <w:r>
        <w:t xml:space="preserve">Please send your written submission and coversheet by email or post to: </w:t>
      </w:r>
    </w:p>
    <w:p w:rsidR="0048090A" w:rsidRDefault="0048090A" w:rsidP="0048090A">
      <w:pPr>
        <w:pStyle w:val="GazetteNormalText"/>
      </w:pPr>
      <w:r w:rsidRPr="007640E6">
        <w:t>Email:</w:t>
      </w:r>
      <w:r>
        <w:t xml:space="preserve"> </w:t>
      </w:r>
      <w:hyperlink r:id="rId27" w:history="1">
        <w:r w:rsidRPr="003E3407">
          <w:rPr>
            <w:rStyle w:val="Hyperlink"/>
          </w:rPr>
          <w:t>enquiries@apvma.gov.au</w:t>
        </w:r>
      </w:hyperlink>
    </w:p>
    <w:p w:rsidR="0048090A" w:rsidRPr="00445D80" w:rsidRDefault="0048090A" w:rsidP="0048090A">
      <w:pPr>
        <w:pStyle w:val="GazetteAPVMAContact"/>
        <w:spacing w:line="280" w:lineRule="exact"/>
        <w:ind w:left="0"/>
      </w:pPr>
      <w:r>
        <w:t>Post:</w:t>
      </w:r>
    </w:p>
    <w:p w:rsidR="0048090A" w:rsidRDefault="0048090A" w:rsidP="0048090A">
      <w:pPr>
        <w:pStyle w:val="GazetteContact"/>
      </w:pPr>
      <w:r>
        <w:t>Director Chemistry and Manufacture</w:t>
      </w:r>
    </w:p>
    <w:p w:rsidR="0048090A" w:rsidRDefault="0048090A" w:rsidP="0048090A">
      <w:pPr>
        <w:pStyle w:val="GazetteContact"/>
      </w:pPr>
      <w:r>
        <w:t>Australian Pesticides and Veterinary Medicines Authority</w:t>
      </w:r>
    </w:p>
    <w:p w:rsidR="0048090A" w:rsidRDefault="0048090A" w:rsidP="0048090A">
      <w:pPr>
        <w:pStyle w:val="GazetteContact"/>
      </w:pPr>
      <w:r>
        <w:t>GPO Box 3262</w:t>
      </w:r>
    </w:p>
    <w:p w:rsidR="0048090A" w:rsidRDefault="0048090A" w:rsidP="0048090A">
      <w:pPr>
        <w:pStyle w:val="GazetteContact"/>
      </w:pPr>
      <w:r>
        <w:t>Sydney NSW 2001</w:t>
      </w:r>
    </w:p>
    <w:p w:rsidR="0048090A" w:rsidRDefault="0048090A" w:rsidP="0048090A">
      <w:pPr>
        <w:pStyle w:val="GazetteHeading2"/>
        <w:rPr>
          <w:u w:color="000000"/>
          <w:lang w:eastAsia="en-AU"/>
        </w:rPr>
      </w:pPr>
      <w:r>
        <w:rPr>
          <w:u w:color="000000"/>
          <w:lang w:eastAsia="en-AU"/>
        </w:rPr>
        <w:t>Privacy</w:t>
      </w:r>
    </w:p>
    <w:p w:rsidR="0048090A" w:rsidRPr="003D5FD3" w:rsidRDefault="0048090A" w:rsidP="0048090A">
      <w:pPr>
        <w:pStyle w:val="GazetteNormalText"/>
      </w:pPr>
      <w:r w:rsidRPr="00107C36">
        <w:t xml:space="preserve">For information on how the APVMA manages personal information when you make a submission, see our </w:t>
      </w:r>
      <w:hyperlink r:id="rId28" w:history="1">
        <w:r w:rsidRPr="00C1643F">
          <w:rPr>
            <w:rStyle w:val="Hyperlink"/>
          </w:rPr>
          <w:t>Privacy Policy</w:t>
        </w:r>
      </w:hyperlink>
      <w:r>
        <w:t>.</w:t>
      </w:r>
    </w:p>
    <w:sectPr w:rsidR="0048090A" w:rsidRPr="003D5FD3" w:rsidSect="002C64D7">
      <w:headerReference w:type="even" r:id="rId29"/>
      <w:headerReference w:type="default" r:id="rId30"/>
      <w:pgSz w:w="11906" w:h="16838"/>
      <w:pgMar w:top="1440" w:right="1134" w:bottom="1440" w:left="1134" w:header="680"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5A7" w:rsidRDefault="00C965A7" w:rsidP="002C53E5">
      <w:r>
        <w:separator/>
      </w:r>
    </w:p>
  </w:endnote>
  <w:endnote w:type="continuationSeparator" w:id="0">
    <w:p w:rsidR="00C965A7" w:rsidRDefault="00C965A7" w:rsidP="002C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065" w:rsidRDefault="00F83065" w:rsidP="00F83065">
    <w:pPr>
      <w:pStyle w:val="Footer"/>
      <w:tabs>
        <w:tab w:val="clear" w:pos="4513"/>
        <w:tab w:val="clear" w:pos="9026"/>
        <w:tab w:val="left" w:pos="1227"/>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Pr="00F83065" w:rsidRDefault="00FD71D4" w:rsidP="00F83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5A7" w:rsidRDefault="00C965A7" w:rsidP="002C53E5">
      <w:r>
        <w:separator/>
      </w:r>
    </w:p>
  </w:footnote>
  <w:footnote w:type="continuationSeparator" w:id="0">
    <w:p w:rsidR="00C965A7" w:rsidRDefault="00C965A7" w:rsidP="002C5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Default="00FD71D4">
    <w:pPr>
      <w:pStyle w:val="Header"/>
      <w:tabs>
        <w:tab w:val="right" w:pos="9967"/>
      </w:tabs>
      <w:rPr>
        <w:i/>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Pr="003F2769" w:rsidRDefault="00FD71D4" w:rsidP="00FD71D4">
    <w:pPr>
      <w:pStyle w:val="Header"/>
      <w:rPr>
        <w:i/>
      </w:rPr>
    </w:pPr>
    <w:r w:rsidRPr="003F2769">
      <w:t>Commonwealth of Australia Gazette</w:t>
    </w:r>
  </w:p>
  <w:p w:rsidR="00FD71D4" w:rsidRPr="00FD71D4" w:rsidRDefault="00FD71D4" w:rsidP="00FD71D4">
    <w:pPr>
      <w:pStyle w:val="Header"/>
      <w:tabs>
        <w:tab w:val="right" w:pos="9967"/>
      </w:tabs>
      <w:rPr>
        <w:b/>
        <w:i/>
        <w:szCs w:val="20"/>
      </w:rPr>
    </w:pPr>
    <w:r w:rsidRPr="003F2769">
      <w:rPr>
        <w:bCs/>
        <w:i/>
      </w:rPr>
      <w:fldChar w:fldCharType="begin"/>
    </w:r>
    <w:r w:rsidRPr="003F2769">
      <w:rPr>
        <w:bCs/>
      </w:rPr>
      <w:instrText xml:space="preserve"> STYLEREF "Gazette Number" \* MERGEFORMAT </w:instrText>
    </w:r>
    <w:r w:rsidRPr="003F2769">
      <w:rPr>
        <w:bCs/>
        <w:i/>
      </w:rPr>
      <w:fldChar w:fldCharType="separate"/>
    </w:r>
    <w:r w:rsidR="000D7C80">
      <w:rPr>
        <w:b/>
        <w:i/>
        <w:noProof/>
        <w:lang w:val="en-US"/>
      </w:rPr>
      <w:t>Error! No text of specified style in document.</w:t>
    </w:r>
    <w:r w:rsidRPr="003F2769">
      <w:rPr>
        <w:bCs/>
        <w:i/>
      </w:rPr>
      <w:fldChar w:fldCharType="end"/>
    </w:r>
    <w:r w:rsidRPr="003F2769">
      <w:tab/>
    </w:r>
    <w:r w:rsidR="00ED5D1B">
      <w:tab/>
    </w:r>
    <w:r w:rsidRPr="00ED5D1B">
      <w:rPr>
        <w:i/>
      </w:rPr>
      <w:t>Agricultural and Veterinary Chemicals Code Act 1994</w:t>
    </w:r>
    <w:r>
      <w:tab/>
    </w:r>
    <w:r w:rsidRPr="003F2769">
      <w:rPr>
        <w:rStyle w:val="PageNumber"/>
        <w:b/>
        <w:i/>
      </w:rPr>
      <w:fldChar w:fldCharType="begin"/>
    </w:r>
    <w:r w:rsidRPr="003F2769">
      <w:rPr>
        <w:rStyle w:val="PageNumber"/>
        <w:b/>
      </w:rPr>
      <w:instrText xml:space="preserve"> PAGE </w:instrText>
    </w:r>
    <w:r w:rsidRPr="003F2769">
      <w:rPr>
        <w:rStyle w:val="PageNumber"/>
        <w:b/>
        <w:i/>
      </w:rPr>
      <w:fldChar w:fldCharType="separate"/>
    </w:r>
    <w:r w:rsidR="00CA3C84">
      <w:rPr>
        <w:rStyle w:val="PageNumber"/>
        <w:b/>
        <w:noProof/>
      </w:rPr>
      <w:t>6</w:t>
    </w:r>
    <w:r w:rsidRPr="003F2769">
      <w:rPr>
        <w:rStyle w:val="PageNumber"/>
        <w:b/>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1D4" w:rsidRDefault="00FD71D4" w:rsidP="00712F84">
    <w:pPr>
      <w:pStyle w:val="Gazette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2727260"/>
      <w:docPartObj>
        <w:docPartGallery w:val="Page Numbers (Top of Page)"/>
        <w:docPartUnique/>
      </w:docPartObj>
    </w:sdtPr>
    <w:sdtEndPr>
      <w:rPr>
        <w:noProof/>
      </w:rPr>
    </w:sdtEndPr>
    <w:sdtContent>
      <w:p w:rsidR="003B0DD7" w:rsidRDefault="003B0DD7" w:rsidP="003B0DD7">
        <w:pPr>
          <w:pStyle w:val="Header"/>
          <w:pBdr>
            <w:bottom w:val="single" w:sz="4" w:space="1" w:color="auto"/>
          </w:pBdr>
          <w:jc w:val="right"/>
        </w:pPr>
        <w:r>
          <w:fldChar w:fldCharType="begin"/>
        </w:r>
        <w:r>
          <w:instrText xml:space="preserve"> PAGE   \* MERGEFORMAT </w:instrText>
        </w:r>
        <w:r>
          <w:fldChar w:fldCharType="separate"/>
        </w:r>
        <w:r w:rsidR="000D7C80">
          <w:rPr>
            <w:noProof/>
          </w:rPr>
          <w:t>iii</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4D7" w:rsidRPr="00432362" w:rsidRDefault="002C64D7" w:rsidP="002C64D7">
    <w:pPr>
      <w:pStyle w:val="GazetteHeaderOdd"/>
      <w:tabs>
        <w:tab w:val="clear" w:pos="5670"/>
        <w:tab w:val="left" w:pos="1985"/>
      </w:tabs>
    </w:pPr>
    <w:r w:rsidRPr="002C64D7">
      <w:t>Fluazaindolizine</w:t>
    </w:r>
    <w:r w:rsidRPr="00D80C8E">
      <w:tab/>
    </w:r>
    <w:r w:rsidRPr="00D80C8E">
      <w:fldChar w:fldCharType="begin"/>
    </w:r>
    <w:r w:rsidRPr="00D80C8E">
      <w:instrText xml:space="preserve"> PAGE </w:instrText>
    </w:r>
    <w:r w:rsidRPr="00D80C8E">
      <w:fldChar w:fldCharType="separate"/>
    </w:r>
    <w:r w:rsidR="000D7C80">
      <w:rPr>
        <w:noProof/>
      </w:rPr>
      <w:t>2</w:t>
    </w:r>
    <w:r w:rsidRPr="00D80C8E">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E5" w:rsidRPr="00432362" w:rsidRDefault="002C64D7" w:rsidP="002C64D7">
    <w:pPr>
      <w:pStyle w:val="GazetteHeaderEven"/>
      <w:rPr>
        <w:noProof/>
      </w:rPr>
    </w:pPr>
    <w:r>
      <w:fldChar w:fldCharType="begin"/>
    </w:r>
    <w:r>
      <w:instrText xml:space="preserve"> PAGE   \* MERGEFORMAT </w:instrText>
    </w:r>
    <w:r>
      <w:fldChar w:fldCharType="separate"/>
    </w:r>
    <w:r w:rsidR="000D7C80">
      <w:rPr>
        <w:noProof/>
      </w:rPr>
      <w:t>1</w:t>
    </w:r>
    <w:r>
      <w:rPr>
        <w:noProof/>
      </w:rPr>
      <w:fldChar w:fldCharType="end"/>
    </w:r>
    <w:r>
      <w:rPr>
        <w:noProof/>
      </w:rPr>
      <w:tab/>
    </w:r>
    <w:r w:rsidRPr="00D80C8E">
      <w:t xml:space="preserve">Commonwealth of Australia Gazette </w:t>
    </w:r>
    <w:fldSimple w:instr=" STYLEREF  &quot;Gazette Cover H3&quot;  \* MERGEFORMAT ">
      <w:r w:rsidR="000D7C80">
        <w:rPr>
          <w:noProof/>
        </w:rPr>
        <w:t>APVMA Special Gazette, Wednesday 14 July 2021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08AF8B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B4CD5E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A8C69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2D6E6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5B401B4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DE644F"/>
    <w:multiLevelType w:val="multilevel"/>
    <w:tmpl w:val="9020A8D0"/>
    <w:lvl w:ilvl="0">
      <w:start w:val="1"/>
      <w:numFmt w:val="lowerRoman"/>
      <w:pStyle w:val="GazetteListRomanNumeral"/>
      <w:lvlText w:val="%1."/>
      <w:lvlJc w:val="left"/>
      <w:pPr>
        <w:ind w:left="170" w:firstLine="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9FE78FA"/>
    <w:multiLevelType w:val="hybridMultilevel"/>
    <w:tmpl w:val="5E94E8F4"/>
    <w:lvl w:ilvl="0" w:tplc="944EF8A0">
      <w:start w:val="1"/>
      <w:numFmt w:val="decimal"/>
      <w:pStyle w:val="Gazette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76262"/>
    <w:multiLevelType w:val="hybridMultilevel"/>
    <w:tmpl w:val="5C489CC8"/>
    <w:lvl w:ilvl="0" w:tplc="3FAE58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4530"/>
    <w:multiLevelType w:val="multilevel"/>
    <w:tmpl w:val="EE20D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pStyle w:val="GazetteInstructionalText"/>
      <w:lvlText w:val="%9."/>
      <w:lvlJc w:val="left"/>
      <w:pPr>
        <w:ind w:left="170" w:firstLine="114"/>
      </w:pPr>
      <w:rPr>
        <w:rFonts w:hint="default"/>
      </w:rPr>
    </w:lvl>
  </w:abstractNum>
  <w:abstractNum w:abstractNumId="9" w15:restartNumberingAfterBreak="0">
    <w:nsid w:val="2EA521FF"/>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1356C15"/>
    <w:multiLevelType w:val="hybridMultilevel"/>
    <w:tmpl w:val="F34EA5F0"/>
    <w:lvl w:ilvl="0" w:tplc="96E65D62">
      <w:start w:val="1"/>
      <w:numFmt w:val="bullet"/>
      <w:pStyle w:val="Gazett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262BC"/>
    <w:multiLevelType w:val="hybridMultilevel"/>
    <w:tmpl w:val="61BE3758"/>
    <w:lvl w:ilvl="0" w:tplc="60BCA2C2">
      <w:start w:val="1"/>
      <w:numFmt w:val="decimal"/>
      <w:lvlText w:val="%1."/>
      <w:lvlJc w:val="left"/>
      <w:pPr>
        <w:ind w:left="360" w:hanging="360"/>
      </w:pPr>
      <w:rPr>
        <w:rFonts w:ascii="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0302EF3"/>
    <w:multiLevelType w:val="hybridMultilevel"/>
    <w:tmpl w:val="C3705C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0661B5"/>
    <w:multiLevelType w:val="hybridMultilevel"/>
    <w:tmpl w:val="4EC2FF1E"/>
    <w:lvl w:ilvl="0" w:tplc="3FAE58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9E01C0"/>
    <w:multiLevelType w:val="hybridMultilevel"/>
    <w:tmpl w:val="EE306948"/>
    <w:lvl w:ilvl="0" w:tplc="BB786EFA">
      <w:start w:val="1"/>
      <w:numFmt w:val="decimal"/>
      <w:lvlText w:val="%1."/>
      <w:lvlJc w:val="left"/>
      <w:pPr>
        <w:ind w:left="720" w:hanging="360"/>
      </w:pPr>
      <w:rPr>
        <w:rFonts w:asci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00232E"/>
    <w:multiLevelType w:val="singleLevel"/>
    <w:tmpl w:val="A0F8C352"/>
    <w:lvl w:ilvl="0">
      <w:start w:val="3"/>
      <w:numFmt w:val="lowerRoman"/>
      <w:lvlText w:val="(%1)"/>
      <w:lvlJc w:val="left"/>
      <w:pPr>
        <w:tabs>
          <w:tab w:val="num" w:pos="720"/>
        </w:tabs>
        <w:ind w:left="720" w:hanging="720"/>
      </w:pPr>
      <w:rPr>
        <w:rFonts w:hint="default"/>
      </w:rPr>
    </w:lvl>
  </w:abstractNum>
  <w:abstractNum w:abstractNumId="16" w15:restartNumberingAfterBreak="0">
    <w:nsid w:val="5D345DDB"/>
    <w:multiLevelType w:val="hybridMultilevel"/>
    <w:tmpl w:val="A5CAC036"/>
    <w:lvl w:ilvl="0" w:tplc="3BC2D7F0">
      <w:start w:val="1"/>
      <w:numFmt w:val="bullet"/>
      <w:pStyle w:val="GazetteTable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DB4A7A"/>
    <w:multiLevelType w:val="hybridMultilevel"/>
    <w:tmpl w:val="00E82200"/>
    <w:lvl w:ilvl="0" w:tplc="35706902">
      <w:start w:val="1"/>
      <w:numFmt w:val="decimal"/>
      <w:pStyle w:val="LicensingHeading2"/>
      <w:lvlText w:val="%1."/>
      <w:lvlJc w:val="left"/>
      <w:pPr>
        <w:tabs>
          <w:tab w:val="num" w:pos="454"/>
        </w:tabs>
        <w:ind w:left="454" w:hanging="454"/>
      </w:pPr>
      <w:rPr>
        <w:rFonts w:ascii="Arial Bold" w:hAnsi="Arial Bold" w:hint="default"/>
        <w:b/>
        <w:i w:val="0"/>
        <w:sz w:val="18"/>
      </w:rPr>
    </w:lvl>
    <w:lvl w:ilvl="1" w:tplc="F35824F4" w:tentative="1">
      <w:start w:val="1"/>
      <w:numFmt w:val="lowerLetter"/>
      <w:lvlText w:val="%2."/>
      <w:lvlJc w:val="left"/>
      <w:pPr>
        <w:tabs>
          <w:tab w:val="num" w:pos="1440"/>
        </w:tabs>
        <w:ind w:left="1440" w:hanging="360"/>
      </w:pPr>
    </w:lvl>
    <w:lvl w:ilvl="2" w:tplc="2CD8E656" w:tentative="1">
      <w:start w:val="1"/>
      <w:numFmt w:val="lowerRoman"/>
      <w:lvlText w:val="%3."/>
      <w:lvlJc w:val="right"/>
      <w:pPr>
        <w:tabs>
          <w:tab w:val="num" w:pos="2160"/>
        </w:tabs>
        <w:ind w:left="2160" w:hanging="180"/>
      </w:pPr>
    </w:lvl>
    <w:lvl w:ilvl="3" w:tplc="167AC9FE" w:tentative="1">
      <w:start w:val="1"/>
      <w:numFmt w:val="decimal"/>
      <w:lvlText w:val="%4."/>
      <w:lvlJc w:val="left"/>
      <w:pPr>
        <w:tabs>
          <w:tab w:val="num" w:pos="2880"/>
        </w:tabs>
        <w:ind w:left="2880" w:hanging="360"/>
      </w:pPr>
    </w:lvl>
    <w:lvl w:ilvl="4" w:tplc="C4F2F876" w:tentative="1">
      <w:start w:val="1"/>
      <w:numFmt w:val="lowerLetter"/>
      <w:lvlText w:val="%5."/>
      <w:lvlJc w:val="left"/>
      <w:pPr>
        <w:tabs>
          <w:tab w:val="num" w:pos="3600"/>
        </w:tabs>
        <w:ind w:left="3600" w:hanging="360"/>
      </w:pPr>
    </w:lvl>
    <w:lvl w:ilvl="5" w:tplc="8AE4B5A0" w:tentative="1">
      <w:start w:val="1"/>
      <w:numFmt w:val="lowerRoman"/>
      <w:lvlText w:val="%6."/>
      <w:lvlJc w:val="right"/>
      <w:pPr>
        <w:tabs>
          <w:tab w:val="num" w:pos="4320"/>
        </w:tabs>
        <w:ind w:left="4320" w:hanging="180"/>
      </w:pPr>
    </w:lvl>
    <w:lvl w:ilvl="6" w:tplc="3788E2E0" w:tentative="1">
      <w:start w:val="1"/>
      <w:numFmt w:val="decimal"/>
      <w:lvlText w:val="%7."/>
      <w:lvlJc w:val="left"/>
      <w:pPr>
        <w:tabs>
          <w:tab w:val="num" w:pos="5040"/>
        </w:tabs>
        <w:ind w:left="5040" w:hanging="360"/>
      </w:pPr>
    </w:lvl>
    <w:lvl w:ilvl="7" w:tplc="3D625A00" w:tentative="1">
      <w:start w:val="1"/>
      <w:numFmt w:val="lowerLetter"/>
      <w:lvlText w:val="%8."/>
      <w:lvlJc w:val="left"/>
      <w:pPr>
        <w:tabs>
          <w:tab w:val="num" w:pos="5760"/>
        </w:tabs>
        <w:ind w:left="5760" w:hanging="360"/>
      </w:pPr>
    </w:lvl>
    <w:lvl w:ilvl="8" w:tplc="1CA8CB8E" w:tentative="1">
      <w:start w:val="1"/>
      <w:numFmt w:val="lowerRoman"/>
      <w:lvlText w:val="%9."/>
      <w:lvlJc w:val="right"/>
      <w:pPr>
        <w:tabs>
          <w:tab w:val="num" w:pos="6480"/>
        </w:tabs>
        <w:ind w:left="6480" w:hanging="180"/>
      </w:pPr>
    </w:lvl>
  </w:abstractNum>
  <w:abstractNum w:abstractNumId="18" w15:restartNumberingAfterBreak="0">
    <w:nsid w:val="672D6CB9"/>
    <w:multiLevelType w:val="hybridMultilevel"/>
    <w:tmpl w:val="8A545A9E"/>
    <w:lvl w:ilvl="0" w:tplc="E5801598">
      <w:start w:val="1"/>
      <w:numFmt w:val="lowerLetter"/>
      <w:pStyle w:val="GazetteListAlpha"/>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C8844A3"/>
    <w:multiLevelType w:val="hybridMultilevel"/>
    <w:tmpl w:val="C338CDDC"/>
    <w:lvl w:ilvl="0" w:tplc="170EC854">
      <w:start w:val="1"/>
      <w:numFmt w:val="decimal"/>
      <w:lvlText w:val="%1."/>
      <w:lvlJc w:val="center"/>
      <w:pPr>
        <w:ind w:left="720" w:hanging="360"/>
      </w:pPr>
      <w:rPr>
        <w:rFonts w:ascii="Arial" w:hAnsi="Arial" w:hint="default"/>
        <w:b w:val="0"/>
        <w:bCs w:val="0"/>
        <w:i w:val="0"/>
        <w:iCs w:val="0"/>
        <w:caps w:val="0"/>
        <w:strike w:val="0"/>
        <w:dstrike w:val="0"/>
        <w:outline w:val="0"/>
        <w:shadow w:val="0"/>
        <w:emboss w:val="0"/>
        <w:imprint w:val="0"/>
        <w:vanish w:val="0"/>
        <w:color w:val="auto"/>
        <w:spacing w:val="0"/>
        <w:kern w:val="0"/>
        <w:position w:val="0"/>
        <w:sz w:val="18"/>
        <w:u w:val="none" w:color="000000"/>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5"/>
  </w:num>
  <w:num w:numId="5">
    <w:abstractNumId w:val="18"/>
  </w:num>
  <w:num w:numId="6">
    <w:abstractNumId w:val="15"/>
  </w:num>
  <w:num w:numId="7">
    <w:abstractNumId w:val="9"/>
  </w:num>
  <w:num w:numId="8">
    <w:abstractNumId w:val="11"/>
  </w:num>
  <w:num w:numId="9">
    <w:abstractNumId w:val="5"/>
    <w:lvlOverride w:ilvl="0">
      <w:startOverride w:val="1"/>
    </w:lvlOverride>
  </w:num>
  <w:num w:numId="10">
    <w:abstractNumId w:val="5"/>
    <w:lvlOverride w:ilvl="0">
      <w:startOverride w:val="1"/>
    </w:lvlOverride>
  </w:num>
  <w:num w:numId="11">
    <w:abstractNumId w:val="8"/>
  </w:num>
  <w:num w:numId="12">
    <w:abstractNumId w:val="4"/>
  </w:num>
  <w:num w:numId="13">
    <w:abstractNumId w:val="3"/>
  </w:num>
  <w:num w:numId="14">
    <w:abstractNumId w:val="2"/>
  </w:num>
  <w:num w:numId="15">
    <w:abstractNumId w:val="1"/>
  </w:num>
  <w:num w:numId="16">
    <w:abstractNumId w:val="0"/>
  </w:num>
  <w:num w:numId="17">
    <w:abstractNumId w:val="14"/>
  </w:num>
  <w:num w:numId="18">
    <w:abstractNumId w:val="12"/>
  </w:num>
  <w:num w:numId="19">
    <w:abstractNumId w:val="7"/>
  </w:num>
  <w:num w:numId="20">
    <w:abstractNumId w:val="19"/>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E5"/>
    <w:rsid w:val="000474DA"/>
    <w:rsid w:val="000A1EF3"/>
    <w:rsid w:val="000D7C80"/>
    <w:rsid w:val="00153604"/>
    <w:rsid w:val="00164325"/>
    <w:rsid w:val="0027119F"/>
    <w:rsid w:val="00271343"/>
    <w:rsid w:val="002760FD"/>
    <w:rsid w:val="002A01D5"/>
    <w:rsid w:val="002C53E5"/>
    <w:rsid w:val="002C64D7"/>
    <w:rsid w:val="00304C66"/>
    <w:rsid w:val="00332DA1"/>
    <w:rsid w:val="00336B4E"/>
    <w:rsid w:val="003636FE"/>
    <w:rsid w:val="003B0DD7"/>
    <w:rsid w:val="003C1999"/>
    <w:rsid w:val="00423E6E"/>
    <w:rsid w:val="00427975"/>
    <w:rsid w:val="00432362"/>
    <w:rsid w:val="00435F2E"/>
    <w:rsid w:val="00442F77"/>
    <w:rsid w:val="0048090A"/>
    <w:rsid w:val="004B2942"/>
    <w:rsid w:val="004E2DD3"/>
    <w:rsid w:val="004E4EB1"/>
    <w:rsid w:val="00510E14"/>
    <w:rsid w:val="005340F9"/>
    <w:rsid w:val="00546A23"/>
    <w:rsid w:val="00553BB1"/>
    <w:rsid w:val="00557AEB"/>
    <w:rsid w:val="0056456A"/>
    <w:rsid w:val="00593D79"/>
    <w:rsid w:val="005C234E"/>
    <w:rsid w:val="00610B1A"/>
    <w:rsid w:val="00610E13"/>
    <w:rsid w:val="00616EBE"/>
    <w:rsid w:val="006512C6"/>
    <w:rsid w:val="00662C9E"/>
    <w:rsid w:val="006636BA"/>
    <w:rsid w:val="00674B10"/>
    <w:rsid w:val="00712F84"/>
    <w:rsid w:val="0072056F"/>
    <w:rsid w:val="007229E3"/>
    <w:rsid w:val="00731EFD"/>
    <w:rsid w:val="00754959"/>
    <w:rsid w:val="007637D6"/>
    <w:rsid w:val="007757F8"/>
    <w:rsid w:val="00790F1C"/>
    <w:rsid w:val="007D7059"/>
    <w:rsid w:val="00807954"/>
    <w:rsid w:val="008503EB"/>
    <w:rsid w:val="008F5C49"/>
    <w:rsid w:val="00903679"/>
    <w:rsid w:val="00A66AB1"/>
    <w:rsid w:val="00AE1D5C"/>
    <w:rsid w:val="00B04A06"/>
    <w:rsid w:val="00B44029"/>
    <w:rsid w:val="00BA2F5C"/>
    <w:rsid w:val="00BE17EF"/>
    <w:rsid w:val="00C95AA6"/>
    <w:rsid w:val="00C965A7"/>
    <w:rsid w:val="00CA3C84"/>
    <w:rsid w:val="00CA67F1"/>
    <w:rsid w:val="00CB73E0"/>
    <w:rsid w:val="00D051BF"/>
    <w:rsid w:val="00D25935"/>
    <w:rsid w:val="00D34675"/>
    <w:rsid w:val="00D73255"/>
    <w:rsid w:val="00D83123"/>
    <w:rsid w:val="00DC3817"/>
    <w:rsid w:val="00DE6C25"/>
    <w:rsid w:val="00E72EDF"/>
    <w:rsid w:val="00E73E38"/>
    <w:rsid w:val="00E73FCE"/>
    <w:rsid w:val="00E8531E"/>
    <w:rsid w:val="00EC1414"/>
    <w:rsid w:val="00EC1EB8"/>
    <w:rsid w:val="00ED10BB"/>
    <w:rsid w:val="00ED5D1B"/>
    <w:rsid w:val="00F768F2"/>
    <w:rsid w:val="00F83065"/>
    <w:rsid w:val="00FA4500"/>
    <w:rsid w:val="00FC356F"/>
    <w:rsid w:val="00FD34D7"/>
    <w:rsid w:val="00FD71D4"/>
    <w:rsid w:val="00FE0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6FC989A-C845-4091-A4D0-0B855145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6BA"/>
    <w:pPr>
      <w:spacing w:after="0" w:line="240" w:lineRule="auto"/>
    </w:pPr>
    <w:rPr>
      <w:rFonts w:ascii="Arial" w:eastAsia="Times New Roman" w:hAnsi="Arial" w:cs="Times New Roman"/>
      <w:sz w:val="18"/>
      <w:szCs w:val="24"/>
    </w:rPr>
  </w:style>
  <w:style w:type="paragraph" w:styleId="Heading1">
    <w:name w:val="heading 1"/>
    <w:basedOn w:val="Normal"/>
    <w:next w:val="Normal"/>
    <w:link w:val="Heading1Char"/>
    <w:uiPriority w:val="9"/>
    <w:rsid w:val="00E853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853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229E3"/>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3E5"/>
    <w:pPr>
      <w:tabs>
        <w:tab w:val="center" w:pos="4513"/>
        <w:tab w:val="right" w:pos="9026"/>
      </w:tabs>
    </w:pPr>
  </w:style>
  <w:style w:type="character" w:customStyle="1" w:styleId="HeaderChar">
    <w:name w:val="Header Char"/>
    <w:basedOn w:val="DefaultParagraphFont"/>
    <w:link w:val="Header"/>
    <w:uiPriority w:val="99"/>
    <w:rsid w:val="002C53E5"/>
  </w:style>
  <w:style w:type="paragraph" w:styleId="Footer">
    <w:name w:val="footer"/>
    <w:basedOn w:val="Normal"/>
    <w:link w:val="FooterChar"/>
    <w:uiPriority w:val="99"/>
    <w:unhideWhenUsed/>
    <w:rsid w:val="002C53E5"/>
    <w:pPr>
      <w:tabs>
        <w:tab w:val="center" w:pos="4513"/>
        <w:tab w:val="right" w:pos="9026"/>
      </w:tabs>
    </w:pPr>
  </w:style>
  <w:style w:type="character" w:customStyle="1" w:styleId="FooterChar">
    <w:name w:val="Footer Char"/>
    <w:basedOn w:val="DefaultParagraphFont"/>
    <w:link w:val="Footer"/>
    <w:uiPriority w:val="99"/>
    <w:rsid w:val="002C53E5"/>
  </w:style>
  <w:style w:type="character" w:styleId="PageNumber">
    <w:name w:val="page number"/>
    <w:basedOn w:val="DefaultParagraphFont"/>
    <w:uiPriority w:val="99"/>
    <w:semiHidden/>
    <w:rsid w:val="002C53E5"/>
  </w:style>
  <w:style w:type="paragraph" w:customStyle="1" w:styleId="GazetteHeading1">
    <w:name w:val="Gazette Heading 1"/>
    <w:basedOn w:val="Heading1"/>
    <w:qFormat/>
    <w:rsid w:val="00432362"/>
    <w:pPr>
      <w:spacing w:after="240" w:line="280" w:lineRule="exact"/>
    </w:pPr>
    <w:rPr>
      <w:rFonts w:ascii="Franklin Gothic Medium" w:hAnsi="Franklin Gothic Medium"/>
      <w:color w:val="auto"/>
      <w:sz w:val="28"/>
    </w:rPr>
  </w:style>
  <w:style w:type="paragraph" w:customStyle="1" w:styleId="Body">
    <w:name w:val="Body"/>
    <w:rsid w:val="002C53E5"/>
    <w:pPr>
      <w:pBdr>
        <w:top w:val="nil"/>
        <w:left w:val="nil"/>
        <w:bottom w:val="nil"/>
        <w:right w:val="nil"/>
        <w:between w:val="nil"/>
        <w:bar w:val="nil"/>
      </w:pBdr>
      <w:spacing w:after="0" w:line="240" w:lineRule="auto"/>
    </w:pPr>
    <w:rPr>
      <w:rFonts w:ascii="Arial" w:eastAsia="Arial Unicode MS" w:hAnsi="Arial Unicode MS" w:cs="Arial Unicode MS"/>
      <w:color w:val="000000"/>
      <w:sz w:val="18"/>
      <w:szCs w:val="18"/>
      <w:u w:color="000000"/>
      <w:bdr w:val="nil"/>
      <w:lang w:val="en-US" w:eastAsia="en-AU"/>
    </w:rPr>
  </w:style>
  <w:style w:type="paragraph" w:customStyle="1" w:styleId="GazetteNormalText">
    <w:name w:val="Gazette Normal Text"/>
    <w:basedOn w:val="Body"/>
    <w:qFormat/>
    <w:rsid w:val="002C53E5"/>
    <w:pPr>
      <w:spacing w:before="240" w:after="240" w:line="280" w:lineRule="exact"/>
    </w:pPr>
    <w:rPr>
      <w:lang w:val="en-GB"/>
    </w:rPr>
  </w:style>
  <w:style w:type="paragraph" w:styleId="BodyText2">
    <w:name w:val="Body Text 2"/>
    <w:link w:val="BodyText2Char"/>
    <w:rsid w:val="002C53E5"/>
    <w:pPr>
      <w:pBdr>
        <w:top w:val="nil"/>
        <w:left w:val="nil"/>
        <w:bottom w:val="nil"/>
        <w:right w:val="nil"/>
        <w:between w:val="nil"/>
        <w:bar w:val="nil"/>
      </w:pBdr>
      <w:spacing w:after="120" w:line="480" w:lineRule="auto"/>
    </w:pPr>
    <w:rPr>
      <w:rFonts w:ascii="Arial" w:eastAsia="Arial Unicode MS" w:hAnsi="Arial Unicode MS" w:cs="Arial Unicode MS"/>
      <w:color w:val="000000"/>
      <w:sz w:val="18"/>
      <w:szCs w:val="18"/>
      <w:u w:color="000000"/>
      <w:bdr w:val="nil"/>
      <w:lang w:val="en-US" w:eastAsia="en-AU"/>
    </w:rPr>
  </w:style>
  <w:style w:type="character" w:customStyle="1" w:styleId="BodyText2Char">
    <w:name w:val="Body Text 2 Char"/>
    <w:basedOn w:val="DefaultParagraphFont"/>
    <w:link w:val="BodyText2"/>
    <w:rsid w:val="002C53E5"/>
    <w:rPr>
      <w:rFonts w:ascii="Arial" w:eastAsia="Arial Unicode MS" w:hAnsi="Arial Unicode MS" w:cs="Arial Unicode MS"/>
      <w:color w:val="000000"/>
      <w:sz w:val="18"/>
      <w:szCs w:val="18"/>
      <w:u w:color="000000"/>
      <w:bdr w:val="nil"/>
      <w:lang w:val="en-US" w:eastAsia="en-AU"/>
    </w:rPr>
  </w:style>
  <w:style w:type="paragraph" w:customStyle="1" w:styleId="GazetteTableText">
    <w:name w:val="Gazette Table Text"/>
    <w:basedOn w:val="GazetteNormalText"/>
    <w:qFormat/>
    <w:rsid w:val="00EC1414"/>
    <w:pPr>
      <w:spacing w:before="60" w:after="60" w:line="240" w:lineRule="auto"/>
    </w:pPr>
    <w:rPr>
      <w:sz w:val="16"/>
    </w:rPr>
  </w:style>
  <w:style w:type="paragraph" w:styleId="BodyText">
    <w:name w:val="Body Text"/>
    <w:basedOn w:val="Normal"/>
    <w:link w:val="BodyTextChar"/>
    <w:uiPriority w:val="99"/>
    <w:semiHidden/>
    <w:unhideWhenUsed/>
    <w:rsid w:val="00EC1414"/>
    <w:pPr>
      <w:spacing w:after="120"/>
    </w:pPr>
  </w:style>
  <w:style w:type="paragraph" w:customStyle="1" w:styleId="GazetteHeading2">
    <w:name w:val="Gazette Heading 2"/>
    <w:basedOn w:val="Heading2"/>
    <w:qFormat/>
    <w:rsid w:val="00432362"/>
    <w:pPr>
      <w:spacing w:before="240" w:after="120" w:line="280" w:lineRule="exact"/>
    </w:pPr>
    <w:rPr>
      <w:rFonts w:ascii="Franklin Gothic Medium" w:hAnsi="Franklin Gothic Medium"/>
      <w:bCs/>
      <w:iCs/>
      <w:color w:val="auto"/>
      <w:sz w:val="24"/>
      <w:lang w:val="en-GB"/>
    </w:rPr>
  </w:style>
  <w:style w:type="paragraph" w:customStyle="1" w:styleId="GazetteHeading3">
    <w:name w:val="Gazette Heading 3"/>
    <w:basedOn w:val="Heading3"/>
    <w:qFormat/>
    <w:rsid w:val="00432362"/>
    <w:pPr>
      <w:spacing w:before="240" w:after="120" w:line="280" w:lineRule="exact"/>
    </w:pPr>
    <w:rPr>
      <w:rFonts w:ascii="Franklin Gothic Medium" w:hAnsi="Franklin Gothic Medium"/>
      <w:color w:val="auto"/>
      <w:sz w:val="22"/>
    </w:rPr>
  </w:style>
  <w:style w:type="paragraph" w:customStyle="1" w:styleId="GazetteListNumbered">
    <w:name w:val="Gazette List Numbered"/>
    <w:basedOn w:val="GazetteNormalText"/>
    <w:qFormat/>
    <w:rsid w:val="00553BB1"/>
    <w:pPr>
      <w:numPr>
        <w:numId w:val="1"/>
      </w:numPr>
      <w:tabs>
        <w:tab w:val="left" w:pos="720"/>
      </w:tabs>
      <w:spacing w:before="120" w:after="120"/>
      <w:ind w:left="454" w:hanging="454"/>
    </w:pPr>
  </w:style>
  <w:style w:type="paragraph" w:customStyle="1" w:styleId="GazetteInstructionalText">
    <w:name w:val="Gazette Instructional Text"/>
    <w:basedOn w:val="Normal"/>
    <w:qFormat/>
    <w:rsid w:val="002C53E5"/>
    <w:pPr>
      <w:widowControl w:val="0"/>
      <w:numPr>
        <w:ilvl w:val="8"/>
        <w:numId w:val="11"/>
      </w:numPr>
      <w:tabs>
        <w:tab w:val="left" w:pos="851"/>
      </w:tabs>
      <w:spacing w:before="240" w:after="240" w:line="280" w:lineRule="exact"/>
    </w:pPr>
    <w:rPr>
      <w:color w:val="B31E3D"/>
      <w:szCs w:val="18"/>
      <w:lang w:val="en-GB"/>
    </w:rPr>
  </w:style>
  <w:style w:type="character" w:customStyle="1" w:styleId="BodyTextChar">
    <w:name w:val="Body Text Char"/>
    <w:basedOn w:val="DefaultParagraphFont"/>
    <w:link w:val="BodyText"/>
    <w:uiPriority w:val="99"/>
    <w:semiHidden/>
    <w:rsid w:val="00EC1414"/>
  </w:style>
  <w:style w:type="character" w:styleId="Hyperlink">
    <w:name w:val="Hyperlink"/>
    <w:uiPriority w:val="99"/>
    <w:rsid w:val="00510E14"/>
    <w:rPr>
      <w:color w:val="000000" w:themeColor="text1"/>
      <w:u w:val="single"/>
    </w:rPr>
  </w:style>
  <w:style w:type="paragraph" w:customStyle="1" w:styleId="GazetteHeaderEven">
    <w:name w:val="Gazette Header Even"/>
    <w:basedOn w:val="Normal"/>
    <w:qFormat/>
    <w:rsid w:val="007637D6"/>
    <w:pPr>
      <w:pBdr>
        <w:bottom w:val="single" w:sz="4" w:space="1" w:color="auto"/>
      </w:pBdr>
      <w:tabs>
        <w:tab w:val="left" w:pos="851"/>
      </w:tabs>
      <w:spacing w:after="240"/>
    </w:pPr>
    <w:rPr>
      <w:rFonts w:cs="Arial"/>
      <w:sz w:val="17"/>
      <w:szCs w:val="16"/>
    </w:rPr>
  </w:style>
  <w:style w:type="paragraph" w:customStyle="1" w:styleId="GazetteTableHeading">
    <w:name w:val="Gazette Table Heading"/>
    <w:basedOn w:val="GazetteTableText"/>
    <w:qFormat/>
    <w:rsid w:val="00432362"/>
    <w:pPr>
      <w:tabs>
        <w:tab w:val="left" w:pos="2699"/>
      </w:tabs>
    </w:pPr>
    <w:rPr>
      <w:rFonts w:ascii="Franklin Gothic Medium" w:hAnsi="Franklin Gothic Medium"/>
      <w:sz w:val="18"/>
    </w:rPr>
  </w:style>
  <w:style w:type="paragraph" w:customStyle="1" w:styleId="GazetteTableSub-heading">
    <w:name w:val="Gazette Table Sub-heading"/>
    <w:basedOn w:val="GazetteTableHeading"/>
    <w:qFormat/>
    <w:rsid w:val="00EC1414"/>
  </w:style>
  <w:style w:type="paragraph" w:customStyle="1" w:styleId="GazetteTableTextRight">
    <w:name w:val="Gazette Table Text Right"/>
    <w:basedOn w:val="GazetteTableText"/>
    <w:qFormat/>
    <w:rsid w:val="00EC1414"/>
    <w:pPr>
      <w:jc w:val="right"/>
    </w:pPr>
  </w:style>
  <w:style w:type="paragraph" w:customStyle="1" w:styleId="GazetteContact">
    <w:name w:val="Gazette Contact"/>
    <w:basedOn w:val="GazetteNormalText"/>
    <w:qFormat/>
    <w:rsid w:val="00EC1414"/>
    <w:pPr>
      <w:spacing w:before="60" w:after="60" w:line="240" w:lineRule="auto"/>
    </w:pPr>
  </w:style>
  <w:style w:type="paragraph" w:customStyle="1" w:styleId="GazetteBulletList">
    <w:name w:val="Gazette Bullet List"/>
    <w:basedOn w:val="GazetteNormalText"/>
    <w:qFormat/>
    <w:rsid w:val="007D7059"/>
    <w:pPr>
      <w:numPr>
        <w:numId w:val="2"/>
      </w:numPr>
      <w:tabs>
        <w:tab w:val="left" w:pos="646"/>
        <w:tab w:val="left" w:pos="794"/>
      </w:tabs>
      <w:spacing w:before="0" w:after="120"/>
      <w:ind w:left="340" w:hanging="340"/>
    </w:pPr>
  </w:style>
  <w:style w:type="paragraph" w:customStyle="1" w:styleId="GazetteBulletList2">
    <w:name w:val="Gazette Bullet List 2"/>
    <w:basedOn w:val="GazetteBulletList"/>
    <w:qFormat/>
    <w:rsid w:val="007D7059"/>
    <w:pPr>
      <w:ind w:left="1134"/>
    </w:pPr>
  </w:style>
  <w:style w:type="paragraph" w:customStyle="1" w:styleId="GazetteTableBulletList">
    <w:name w:val="Gazette Table Bullet List"/>
    <w:basedOn w:val="GazetteTableText"/>
    <w:qFormat/>
    <w:rsid w:val="007D7059"/>
    <w:pPr>
      <w:numPr>
        <w:numId w:val="3"/>
      </w:numPr>
      <w:tabs>
        <w:tab w:val="left" w:pos="680"/>
      </w:tabs>
      <w:ind w:left="357" w:hanging="357"/>
    </w:pPr>
  </w:style>
  <w:style w:type="paragraph" w:customStyle="1" w:styleId="GazetteListRomanNumeral">
    <w:name w:val="Gazette List Roman Numeral"/>
    <w:basedOn w:val="GazetteListNumbered"/>
    <w:qFormat/>
    <w:rsid w:val="00553BB1"/>
    <w:pPr>
      <w:numPr>
        <w:numId w:val="4"/>
      </w:numPr>
      <w:ind w:left="454" w:hanging="284"/>
    </w:pPr>
  </w:style>
  <w:style w:type="paragraph" w:customStyle="1" w:styleId="GazetteListAlpha">
    <w:name w:val="Gazette List Alpha"/>
    <w:basedOn w:val="GazetteListNumbered"/>
    <w:qFormat/>
    <w:rsid w:val="00553BB1"/>
    <w:pPr>
      <w:numPr>
        <w:numId w:val="5"/>
      </w:numPr>
      <w:ind w:left="453" w:hanging="340"/>
    </w:pPr>
  </w:style>
  <w:style w:type="paragraph" w:customStyle="1" w:styleId="GazetteNumber">
    <w:name w:val="Gazette Number"/>
    <w:basedOn w:val="GazetteNormalText"/>
    <w:qFormat/>
    <w:rsid w:val="00FD71D4"/>
    <w:pPr>
      <w:ind w:left="-11"/>
    </w:pPr>
    <w:rPr>
      <w:iCs/>
      <w:sz w:val="28"/>
    </w:rPr>
  </w:style>
  <w:style w:type="table" w:styleId="TableGrid">
    <w:name w:val="Table Grid"/>
    <w:basedOn w:val="TableNormal"/>
    <w:uiPriority w:val="39"/>
    <w:rsid w:val="00FD71D4"/>
    <w:pPr>
      <w:spacing w:after="0" w:line="240" w:lineRule="auto"/>
    </w:pPr>
    <w:rPr>
      <w:rFonts w:ascii="Arial" w:eastAsia="Times New Roman" w:hAnsi="Arial" w:cs="Times New Roman"/>
      <w:sz w:val="20"/>
      <w:szCs w:val="20"/>
      <w:lang w:eastAsia="en-AU"/>
    </w:rPr>
    <w:tblPr/>
  </w:style>
  <w:style w:type="paragraph" w:customStyle="1" w:styleId="GazetteCoverBox">
    <w:name w:val="Gazette Cover Box"/>
    <w:basedOn w:val="Normal"/>
    <w:rsid w:val="00FD71D4"/>
    <w:pPr>
      <w:pBdr>
        <w:top w:val="single" w:sz="12" w:space="5" w:color="auto"/>
        <w:left w:val="single" w:sz="12" w:space="5" w:color="auto"/>
        <w:bottom w:val="single" w:sz="12" w:space="5" w:color="auto"/>
        <w:right w:val="single" w:sz="12" w:space="5" w:color="auto"/>
      </w:pBdr>
      <w:spacing w:line="280" w:lineRule="atLeast"/>
      <w:ind w:left="360" w:right="386"/>
      <w:jc w:val="both"/>
    </w:pPr>
    <w:rPr>
      <w:szCs w:val="20"/>
    </w:rPr>
  </w:style>
  <w:style w:type="paragraph" w:styleId="TOC2">
    <w:name w:val="toc 2"/>
    <w:basedOn w:val="Normal"/>
    <w:next w:val="Normal"/>
    <w:autoRedefine/>
    <w:uiPriority w:val="39"/>
    <w:rsid w:val="00FD71D4"/>
    <w:pPr>
      <w:tabs>
        <w:tab w:val="right" w:leader="dot" w:pos="9967"/>
      </w:tabs>
      <w:spacing w:before="240" w:after="240"/>
      <w:ind w:left="198"/>
    </w:pPr>
    <w:rPr>
      <w:noProof/>
      <w:szCs w:val="22"/>
    </w:rPr>
  </w:style>
  <w:style w:type="character" w:customStyle="1" w:styleId="Heading1Char">
    <w:name w:val="Heading 1 Char"/>
    <w:basedOn w:val="DefaultParagraphFont"/>
    <w:link w:val="Heading1"/>
    <w:uiPriority w:val="9"/>
    <w:rsid w:val="00E853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853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229E3"/>
    <w:rPr>
      <w:rFonts w:asciiTheme="majorHAnsi" w:eastAsiaTheme="majorEastAsia" w:hAnsiTheme="majorHAnsi" w:cstheme="majorBidi"/>
      <w:color w:val="1F4D78" w:themeColor="accent1" w:themeShade="7F"/>
      <w:sz w:val="24"/>
      <w:szCs w:val="24"/>
    </w:rPr>
  </w:style>
  <w:style w:type="paragraph" w:customStyle="1" w:styleId="GazetteCopyrightHeadings">
    <w:name w:val="Gazette Copyright Headings"/>
    <w:basedOn w:val="GazetteNormalText"/>
    <w:qFormat/>
    <w:rsid w:val="00557AEB"/>
    <w:rPr>
      <w:rFonts w:ascii="Franklin Gothic Medium" w:hAnsi="Franklin Gothic Medium"/>
      <w:sz w:val="22"/>
    </w:rPr>
  </w:style>
  <w:style w:type="paragraph" w:styleId="ListParagraph">
    <w:name w:val="List Paragraph"/>
    <w:basedOn w:val="Normal"/>
    <w:uiPriority w:val="34"/>
    <w:qFormat/>
    <w:rsid w:val="00427975"/>
    <w:pPr>
      <w:ind w:left="720"/>
      <w:contextualSpacing/>
    </w:pPr>
  </w:style>
  <w:style w:type="paragraph" w:customStyle="1" w:styleId="TOCHeading1">
    <w:name w:val="TOC Heading1"/>
    <w:basedOn w:val="Normal"/>
    <w:qFormat/>
    <w:rsid w:val="00557AEB"/>
    <w:pPr>
      <w:autoSpaceDE w:val="0"/>
      <w:autoSpaceDN w:val="0"/>
      <w:adjustRightInd w:val="0"/>
      <w:spacing w:before="360" w:after="360"/>
      <w:ind w:firstLine="198"/>
    </w:pPr>
    <w:rPr>
      <w:rFonts w:ascii="Franklin Gothic Medium" w:hAnsi="Franklin Gothic Medium" w:cs="Arial"/>
      <w:bCs/>
      <w:sz w:val="28"/>
      <w:szCs w:val="23"/>
    </w:rPr>
  </w:style>
  <w:style w:type="paragraph" w:styleId="TableofFigures">
    <w:name w:val="table of figures"/>
    <w:aliases w:val="APVMA_ToF"/>
    <w:basedOn w:val="TOCtables"/>
    <w:next w:val="TOCtables"/>
    <w:uiPriority w:val="99"/>
    <w:rsid w:val="00332DA1"/>
  </w:style>
  <w:style w:type="paragraph" w:styleId="TOC3">
    <w:name w:val="toc 3"/>
    <w:basedOn w:val="Normal"/>
    <w:next w:val="Normal"/>
    <w:autoRedefine/>
    <w:uiPriority w:val="39"/>
    <w:semiHidden/>
    <w:unhideWhenUsed/>
    <w:rsid w:val="00E73E38"/>
    <w:pPr>
      <w:spacing w:after="100"/>
      <w:ind w:left="360"/>
    </w:pPr>
  </w:style>
  <w:style w:type="paragraph" w:customStyle="1" w:styleId="GazetteCoverH1">
    <w:name w:val="Gazette Cover H1"/>
    <w:basedOn w:val="GazetteHeading1"/>
    <w:qFormat/>
    <w:rsid w:val="006636BA"/>
    <w:pPr>
      <w:spacing w:before="480" w:after="360" w:line="600" w:lineRule="exact"/>
    </w:pPr>
    <w:rPr>
      <w:b/>
      <w:sz w:val="72"/>
    </w:rPr>
  </w:style>
  <w:style w:type="paragraph" w:customStyle="1" w:styleId="GazetteCoverH2">
    <w:name w:val="Gazette Cover H2"/>
    <w:basedOn w:val="GazetteHeading2"/>
    <w:qFormat/>
    <w:rsid w:val="006636BA"/>
    <w:pPr>
      <w:spacing w:after="240" w:line="520" w:lineRule="exact"/>
    </w:pPr>
    <w:rPr>
      <w:b/>
      <w:sz w:val="48"/>
      <w:szCs w:val="48"/>
    </w:rPr>
  </w:style>
  <w:style w:type="paragraph" w:customStyle="1" w:styleId="GazetteCoverH3">
    <w:name w:val="Gazette Cover H3"/>
    <w:basedOn w:val="GazetteCoverH2"/>
    <w:qFormat/>
    <w:rsid w:val="006636BA"/>
    <w:pPr>
      <w:spacing w:line="280" w:lineRule="exact"/>
    </w:pPr>
    <w:rPr>
      <w:sz w:val="28"/>
    </w:rPr>
  </w:style>
  <w:style w:type="paragraph" w:customStyle="1" w:styleId="GazetteHeaderOdd">
    <w:name w:val="Gazette Header Odd"/>
    <w:basedOn w:val="GazetteHeaderEven"/>
    <w:qFormat/>
    <w:rsid w:val="007637D6"/>
    <w:pPr>
      <w:tabs>
        <w:tab w:val="clear" w:pos="851"/>
        <w:tab w:val="left" w:pos="5670"/>
      </w:tabs>
      <w:jc w:val="right"/>
    </w:pPr>
  </w:style>
  <w:style w:type="paragraph" w:customStyle="1" w:styleId="GazetteHeaderfooter">
    <w:name w:val="Gazette Header/footer"/>
    <w:basedOn w:val="Header"/>
    <w:qFormat/>
    <w:rsid w:val="00712F84"/>
    <w:pPr>
      <w:spacing w:before="200" w:after="200" w:line="160" w:lineRule="exact"/>
    </w:pPr>
    <w:rPr>
      <w:rFonts w:cs="Arial"/>
      <w:sz w:val="17"/>
      <w:szCs w:val="16"/>
    </w:rPr>
  </w:style>
  <w:style w:type="paragraph" w:customStyle="1" w:styleId="Commonwealth">
    <w:name w:val="Commonwealth"/>
    <w:basedOn w:val="GazetteCoverH1"/>
    <w:qFormat/>
    <w:rsid w:val="00D83123"/>
    <w:pPr>
      <w:spacing w:before="0" w:after="0" w:line="240" w:lineRule="auto"/>
    </w:pPr>
    <w:rPr>
      <w:sz w:val="48"/>
    </w:rPr>
  </w:style>
  <w:style w:type="paragraph" w:customStyle="1" w:styleId="TOCtables">
    <w:name w:val="TOC tables"/>
    <w:basedOn w:val="TOC2"/>
    <w:qFormat/>
    <w:rsid w:val="00332DA1"/>
  </w:style>
  <w:style w:type="paragraph" w:styleId="Caption">
    <w:name w:val="caption"/>
    <w:basedOn w:val="Normal"/>
    <w:next w:val="Normal"/>
    <w:uiPriority w:val="35"/>
    <w:unhideWhenUsed/>
    <w:qFormat/>
    <w:rsid w:val="00332DA1"/>
    <w:pPr>
      <w:spacing w:before="400" w:after="200"/>
    </w:pPr>
    <w:rPr>
      <w:rFonts w:ascii="Franklin Gothic Medium" w:eastAsiaTheme="minorHAnsi" w:hAnsi="Franklin Gothic Medium" w:cstheme="minorBidi"/>
      <w:iCs/>
      <w:sz w:val="20"/>
      <w:szCs w:val="18"/>
    </w:rPr>
  </w:style>
  <w:style w:type="paragraph" w:customStyle="1" w:styleId="S8Gazettetableheading">
    <w:name w:val="S8 Gazette table heading"/>
    <w:basedOn w:val="GazetteTableHeading"/>
    <w:qFormat/>
    <w:rsid w:val="00332DA1"/>
    <w:pPr>
      <w:spacing w:line="200" w:lineRule="exact"/>
    </w:pPr>
    <w:rPr>
      <w:b/>
    </w:rPr>
  </w:style>
  <w:style w:type="paragraph" w:customStyle="1" w:styleId="S8Gazettetabletext">
    <w:name w:val="S8 Gazette table text"/>
    <w:basedOn w:val="GazetteTableText"/>
    <w:qFormat/>
    <w:rsid w:val="00332DA1"/>
    <w:pPr>
      <w:spacing w:line="200" w:lineRule="exact"/>
    </w:pPr>
  </w:style>
  <w:style w:type="character" w:styleId="CommentReference">
    <w:name w:val="annotation reference"/>
    <w:basedOn w:val="DefaultParagraphFont"/>
    <w:uiPriority w:val="99"/>
    <w:semiHidden/>
    <w:unhideWhenUsed/>
    <w:rsid w:val="00332DA1"/>
    <w:rPr>
      <w:sz w:val="16"/>
      <w:szCs w:val="16"/>
    </w:rPr>
  </w:style>
  <w:style w:type="paragraph" w:styleId="CommentText">
    <w:name w:val="annotation text"/>
    <w:basedOn w:val="Normal"/>
    <w:link w:val="CommentTextChar"/>
    <w:uiPriority w:val="99"/>
    <w:semiHidden/>
    <w:unhideWhenUsed/>
    <w:rsid w:val="00332DA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32DA1"/>
    <w:rPr>
      <w:sz w:val="20"/>
      <w:szCs w:val="20"/>
    </w:rPr>
  </w:style>
  <w:style w:type="paragraph" w:styleId="CommentSubject">
    <w:name w:val="annotation subject"/>
    <w:basedOn w:val="CommentText"/>
    <w:next w:val="CommentText"/>
    <w:link w:val="CommentSubjectChar"/>
    <w:uiPriority w:val="99"/>
    <w:semiHidden/>
    <w:unhideWhenUsed/>
    <w:rsid w:val="00332DA1"/>
    <w:rPr>
      <w:b/>
      <w:bCs/>
    </w:rPr>
  </w:style>
  <w:style w:type="character" w:customStyle="1" w:styleId="CommentSubjectChar">
    <w:name w:val="Comment Subject Char"/>
    <w:basedOn w:val="CommentTextChar"/>
    <w:link w:val="CommentSubject"/>
    <w:uiPriority w:val="99"/>
    <w:semiHidden/>
    <w:rsid w:val="00332DA1"/>
    <w:rPr>
      <w:b/>
      <w:bCs/>
      <w:sz w:val="20"/>
      <w:szCs w:val="20"/>
    </w:rPr>
  </w:style>
  <w:style w:type="paragraph" w:styleId="BalloonText">
    <w:name w:val="Balloon Text"/>
    <w:basedOn w:val="Normal"/>
    <w:link w:val="BalloonTextChar"/>
    <w:uiPriority w:val="99"/>
    <w:semiHidden/>
    <w:unhideWhenUsed/>
    <w:rsid w:val="00332DA1"/>
    <w:rPr>
      <w:rFonts w:ascii="Segoe UI" w:eastAsiaTheme="minorHAnsi" w:hAnsi="Segoe UI" w:cs="Segoe UI"/>
      <w:szCs w:val="18"/>
    </w:rPr>
  </w:style>
  <w:style w:type="character" w:customStyle="1" w:styleId="BalloonTextChar">
    <w:name w:val="Balloon Text Char"/>
    <w:basedOn w:val="DefaultParagraphFont"/>
    <w:link w:val="BalloonText"/>
    <w:uiPriority w:val="99"/>
    <w:semiHidden/>
    <w:rsid w:val="00332DA1"/>
    <w:rPr>
      <w:rFonts w:ascii="Segoe UI" w:hAnsi="Segoe UI" w:cs="Segoe UI"/>
      <w:sz w:val="18"/>
      <w:szCs w:val="18"/>
    </w:rPr>
  </w:style>
  <w:style w:type="paragraph" w:customStyle="1" w:styleId="LicensingHeading2">
    <w:name w:val="Licensing Heading 2"/>
    <w:basedOn w:val="GazetteHeading2"/>
    <w:next w:val="Normal"/>
    <w:rsid w:val="00332DA1"/>
    <w:pPr>
      <w:keepLines w:val="0"/>
      <w:numPr>
        <w:numId w:val="22"/>
      </w:numPr>
      <w:spacing w:after="240"/>
      <w:outlineLvl w:val="9"/>
    </w:pPr>
    <w:rPr>
      <w:rFonts w:ascii="Arial Bold" w:eastAsia="Times New Roman" w:hAnsi="Arial Bold" w:cs="Times New Roman"/>
      <w:bCs w:val="0"/>
      <w:iCs w:val="0"/>
      <w:caps/>
      <w:sz w:val="18"/>
      <w:szCs w:val="20"/>
      <w:lang w:val="en-AU"/>
    </w:rPr>
  </w:style>
  <w:style w:type="table" w:customStyle="1" w:styleId="TableGrid1">
    <w:name w:val="Table Grid1"/>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637D6"/>
  </w:style>
  <w:style w:type="table" w:customStyle="1" w:styleId="TableGrid2">
    <w:name w:val="Table Grid2"/>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63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C1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zetteAPVMAContact">
    <w:name w:val="Gazette APVMA Contact"/>
    <w:basedOn w:val="Normal"/>
    <w:rsid w:val="0048090A"/>
    <w:pPr>
      <w:spacing w:after="40"/>
      <w:ind w:left="540"/>
    </w:pPr>
  </w:style>
  <w:style w:type="character" w:styleId="Emphasis">
    <w:name w:val="Emphasis"/>
    <w:basedOn w:val="DefaultParagraphFont"/>
    <w:uiPriority w:val="20"/>
    <w:qFormat/>
    <w:rsid w:val="0048090A"/>
    <w:rPr>
      <w:i/>
      <w:iCs/>
    </w:rPr>
  </w:style>
  <w:style w:type="character" w:styleId="Strong">
    <w:name w:val="Strong"/>
    <w:basedOn w:val="DefaultParagraphFont"/>
    <w:qFormat/>
    <w:rsid w:val="0048090A"/>
    <w:rPr>
      <w:b/>
      <w:bCs/>
    </w:rPr>
  </w:style>
  <w:style w:type="paragraph" w:customStyle="1" w:styleId="NormalText">
    <w:name w:val="Normal Text"/>
    <w:basedOn w:val="Normal"/>
    <w:autoRedefine/>
    <w:rsid w:val="0048090A"/>
    <w:pPr>
      <w:spacing w:after="120"/>
      <w:jc w:val="center"/>
    </w:pPr>
    <w:rPr>
      <w:rFonts w:cs="Arial"/>
      <w:kern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apvma.gov.au/node/59876" TargetMode="External"/><Relationship Id="rId26" Type="http://schemas.openxmlformats.org/officeDocument/2006/relationships/hyperlink" Target="https://apvma.gov.au/node/72856"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apvma.us2.list-manage.com/subscribe?u=f09f7f9ed2a2867a19b99e2e4&amp;id=a025640240" TargetMode="External"/><Relationship Id="rId25" Type="http://schemas.openxmlformats.org/officeDocument/2006/relationships/hyperlink" Target="https://apvma.gov.au/node/72856" TargetMode="External"/><Relationship Id="rId2" Type="http://schemas.openxmlformats.org/officeDocument/2006/relationships/customXml" Target="../customXml/item2.xml"/><Relationship Id="rId16" Type="http://schemas.openxmlformats.org/officeDocument/2006/relationships/hyperlink" Target="http://www.apvma.gov.au/news-and-publications/publications/gazette" TargetMode="External"/><Relationship Id="rId20" Type="http://schemas.openxmlformats.org/officeDocument/2006/relationships/header" Target="header4.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apvma.gov.au/news-and-publications/public-consultations"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pvma.gov.au" TargetMode="External"/><Relationship Id="rId23" Type="http://schemas.openxmlformats.org/officeDocument/2006/relationships/hyperlink" Target="https://apvma.gov.au/news-and-publications/public-consultations" TargetMode="External"/><Relationship Id="rId28" Type="http://schemas.openxmlformats.org/officeDocument/2006/relationships/hyperlink" Target="https://apvma.gov.au/node/59876" TargetMode="Externa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ommunications@apvma.gov.au" TargetMode="External"/><Relationship Id="rId22" Type="http://schemas.openxmlformats.org/officeDocument/2006/relationships/image" Target="media/image3.emf"/><Relationship Id="rId27" Type="http://schemas.openxmlformats.org/officeDocument/2006/relationships/hyperlink" Target="mailto:enquiries@apvma.gov.au" TargetMode="Externa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0782AAB515E47F68D0ED650F5E2ABDE" version="1.0.0">
  <systemFields>
    <field name="Objective-Id">
      <value order="0">A2148526</value>
    </field>
    <field name="Objective-Title">
      <value order="0">special gazette_14072021</value>
    </field>
    <field name="Objective-Description">
      <value order="0"/>
    </field>
    <field name="Objective-CreationStamp">
      <value order="0">2021-07-14T00:08:03Z</value>
    </field>
    <field name="Objective-IsApproved">
      <value order="0">false</value>
    </field>
    <field name="Objective-IsPublished">
      <value order="0">false</value>
    </field>
    <field name="Objective-DatePublished">
      <value order="0"/>
    </field>
    <field name="Objective-ModificationStamp">
      <value order="0">2021-07-14T00:59:07Z</value>
    </field>
    <field name="Objective-Owner">
      <value order="0">Rachel Devenish-Meares</value>
    </field>
    <field name="Objective-Path">
      <value order="0">APVMA:PUBLIC AFFAIRS AND COMMUNICATION:01 - Public Affairs and Communications - Media and External Communications:02 - Media and External Communications - Gazette - 2021:Special Gazettes:03 Special Gazette - 14072021:03 Compiled</value>
    </field>
    <field name="Objective-Parent">
      <value order="0">03 Compiled</value>
    </field>
    <field name="Objective-State">
      <value order="0">Being Drafted</value>
    </field>
    <field name="Objective-VersionId">
      <value order="0">vA3315460</value>
    </field>
    <field name="Objective-Version">
      <value order="0">0.2</value>
    </field>
    <field name="Objective-VersionNumber">
      <value order="0">2</value>
    </field>
    <field name="Objective-VersionComment">
      <value order="0"/>
    </field>
    <field name="Objective-FileNumber">
      <value order="0">2021\0063</value>
    </field>
    <field name="Objective-Classification">
      <value order="0">OFFICIAL</value>
    </field>
    <field name="Objective-Caveats">
      <value order="0"/>
    </field>
  </systemFields>
  <catalogues>
    <catalogue name="Document Type Catalogue" type="type" ori="id:cA101">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itemProps2.xml><?xml version="1.0" encoding="utf-8"?>
<ds:datastoreItem xmlns:ds="http://schemas.openxmlformats.org/officeDocument/2006/customXml" ds:itemID="{E2868F9C-F33F-4F87-AF43-94F2E533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Gazette No XX, Tuesday XX Month YYYY</vt:lpstr>
    </vt:vector>
  </TitlesOfParts>
  <Company>APVMA</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 No XX, Tuesday XX Month YYYY</dc:title>
  <dc:subject/>
  <dc:creator>APVMA</dc:creator>
  <cp:keywords/>
  <dc:description/>
  <cp:lastModifiedBy>DEVENISH-MEARES, Rachel</cp:lastModifiedBy>
  <cp:revision>3</cp:revision>
  <cp:lastPrinted>2021-07-14T03:40:00Z</cp:lastPrinted>
  <dcterms:created xsi:type="dcterms:W3CDTF">2021-07-14T03:39:00Z</dcterms:created>
  <dcterms:modified xsi:type="dcterms:W3CDTF">2021-07-14T03:51:00Z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A2148526</vt:lpwstr>
  </property>
  <property fmtid="{D5CDD505-2E9C-101B-9397-08002B2CF9AE}" pid="4" name="Objective-Title">
    <vt:lpwstr>special gazette_14072021</vt:lpwstr>
  </property>
  <property fmtid="{D5CDD505-2E9C-101B-9397-08002B2CF9AE}" pid="5" name="Objective-Description">
    <vt:lpwstr/>
  </property>
  <property fmtid="{D5CDD505-2E9C-101B-9397-08002B2CF9AE}" pid="6" name="Objective-CreationStamp">
    <vt:filetime>2021-07-14T00:52:11Z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2021-07-14T00:59:07Z</vt:filetime>
  </property>
  <property fmtid="{D5CDD505-2E9C-101B-9397-08002B2CF9AE}" pid="11" name="Objective-Owner">
    <vt:lpwstr>Rachel Devenish-Meares</vt:lpwstr>
  </property>
  <property fmtid="{D5CDD505-2E9C-101B-9397-08002B2CF9AE}" pid="12" name="Objective-Path">
    <vt:lpwstr>APVMA:PUBLIC AFFAIRS AND COMMUNICATION:01 - Public Affairs and Communications - Media and External Communications:02 - Media and External Communications - Gazette - 2021:Special Gazettes:03 Special Gazette - 14072021:03 Compiled:</vt:lpwstr>
  </property>
  <property fmtid="{D5CDD505-2E9C-101B-9397-08002B2CF9AE}" pid="13" name="Objective-Parent">
    <vt:lpwstr>03 Compiled</vt:lpwstr>
  </property>
  <property fmtid="{D5CDD505-2E9C-101B-9397-08002B2CF9AE}" pid="14" name="Objective-State">
    <vt:lpwstr>Being Drafted</vt:lpwstr>
  </property>
  <property fmtid="{D5CDD505-2E9C-101B-9397-08002B2CF9AE}" pid="15" name="Objective-VersionId">
    <vt:lpwstr>vA3315460</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ies>
</file>